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21D84" w14:textId="37B89529" w:rsidR="00BB2A1B" w:rsidRDefault="00592D65" w:rsidP="008C6BCF">
      <w:pPr>
        <w:pStyle w:val="Title"/>
        <w:spacing w:before="360"/>
      </w:pPr>
      <w:bookmarkStart w:id="0" w:name="_Hlk54246525"/>
      <w:bookmarkStart w:id="1" w:name="_GoBack"/>
      <w:bookmarkEnd w:id="1"/>
      <w:r>
        <w:t>Preventing w</w:t>
      </w:r>
      <w:r w:rsidR="00697C76">
        <w:t>ork</w:t>
      </w:r>
      <w:r w:rsidR="00A901D9">
        <w:t>place</w:t>
      </w:r>
      <w:r w:rsidR="00697C76">
        <w:t xml:space="preserve"> violence</w:t>
      </w:r>
      <w:r w:rsidR="00E262C4">
        <w:t xml:space="preserve"> and aggression – </w:t>
      </w:r>
      <w:r w:rsidR="00987D34">
        <w:t xml:space="preserve">guidance </w:t>
      </w:r>
      <w:r w:rsidR="00E262C4">
        <w:t>for small business</w:t>
      </w:r>
    </w:p>
    <w:p w14:paraId="53BA5FBB" w14:textId="2778C1C6" w:rsidR="00B76DA8" w:rsidRPr="00677410" w:rsidRDefault="00B76DA8" w:rsidP="00B76DA8">
      <w:pPr>
        <w:pStyle w:val="Boxed"/>
        <w:shd w:val="clear" w:color="auto" w:fill="F2DBDB" w:themeFill="accent2" w:themeFillTint="33"/>
        <w:rPr>
          <w:b w:val="0"/>
          <w:sz w:val="28"/>
        </w:rPr>
      </w:pPr>
      <w:r w:rsidRPr="00677410">
        <w:rPr>
          <w:b w:val="0"/>
          <w:sz w:val="28"/>
        </w:rPr>
        <w:t xml:space="preserve">This information sheet provides advice for small business about how you can meet your </w:t>
      </w:r>
      <w:r w:rsidR="00336C54">
        <w:rPr>
          <w:b w:val="0"/>
          <w:sz w:val="28"/>
        </w:rPr>
        <w:t>work health and safety (</w:t>
      </w:r>
      <w:r w:rsidRPr="00677410">
        <w:rPr>
          <w:b w:val="0"/>
          <w:sz w:val="28"/>
        </w:rPr>
        <w:t>WHS</w:t>
      </w:r>
      <w:r w:rsidR="00336C54">
        <w:rPr>
          <w:b w:val="0"/>
          <w:sz w:val="28"/>
        </w:rPr>
        <w:t>)</w:t>
      </w:r>
      <w:r w:rsidRPr="00677410">
        <w:rPr>
          <w:b w:val="0"/>
          <w:sz w:val="28"/>
        </w:rPr>
        <w:t xml:space="preserve"> duties to </w:t>
      </w:r>
      <w:r>
        <w:rPr>
          <w:b w:val="0"/>
          <w:sz w:val="28"/>
        </w:rPr>
        <w:t>manage the risk of</w:t>
      </w:r>
      <w:r w:rsidRPr="00677410">
        <w:rPr>
          <w:b w:val="0"/>
          <w:sz w:val="28"/>
        </w:rPr>
        <w:t xml:space="preserve"> </w:t>
      </w:r>
      <w:r>
        <w:rPr>
          <w:b w:val="0"/>
          <w:sz w:val="28"/>
        </w:rPr>
        <w:t>violence</w:t>
      </w:r>
      <w:r w:rsidR="00B27DEC">
        <w:rPr>
          <w:b w:val="0"/>
          <w:sz w:val="28"/>
        </w:rPr>
        <w:t xml:space="preserve"> and aggression at your workplace</w:t>
      </w:r>
      <w:r w:rsidRPr="00677410">
        <w:rPr>
          <w:b w:val="0"/>
          <w:sz w:val="28"/>
        </w:rPr>
        <w:t xml:space="preserve">.  </w:t>
      </w:r>
    </w:p>
    <w:p w14:paraId="1D59C1CB" w14:textId="15EDF084" w:rsidR="00BB2A1B" w:rsidRPr="008B5059" w:rsidRDefault="00697C76" w:rsidP="008B5059">
      <w:pPr>
        <w:pStyle w:val="Heading1"/>
      </w:pPr>
      <w:bookmarkStart w:id="2" w:name="_Hlk54246579"/>
      <w:r w:rsidRPr="008B5059">
        <w:t>What is work</w:t>
      </w:r>
      <w:r w:rsidR="00A901D9" w:rsidRPr="008B5059">
        <w:t>place</w:t>
      </w:r>
      <w:r w:rsidRPr="008B5059">
        <w:t xml:space="preserve"> violence?</w:t>
      </w:r>
    </w:p>
    <w:p w14:paraId="093653D1" w14:textId="6430A6A2" w:rsidR="00B76DA8" w:rsidRDefault="00B76DA8" w:rsidP="00B76DA8">
      <w:pPr>
        <w:textAlignment w:val="baseline"/>
        <w:rPr>
          <w:rFonts w:eastAsia="Times New Roman" w:cs="Arial"/>
          <w:color w:val="292B2C"/>
          <w:lang w:eastAsia="en-AU"/>
        </w:rPr>
      </w:pPr>
      <w:r w:rsidRPr="00077CFA">
        <w:rPr>
          <w:rFonts w:eastAsia="Times New Roman" w:cs="Arial"/>
          <w:color w:val="292B2C"/>
          <w:lang w:eastAsia="en-AU"/>
        </w:rPr>
        <w:t>Work</w:t>
      </w:r>
      <w:r w:rsidR="00A901D9">
        <w:rPr>
          <w:rFonts w:eastAsia="Times New Roman" w:cs="Arial"/>
          <w:color w:val="292B2C"/>
          <w:lang w:eastAsia="en-AU"/>
        </w:rPr>
        <w:t>place</w:t>
      </w:r>
      <w:r w:rsidRPr="00077CFA">
        <w:rPr>
          <w:rFonts w:eastAsia="Times New Roman" w:cs="Arial"/>
          <w:color w:val="292B2C"/>
          <w:lang w:eastAsia="en-AU"/>
        </w:rPr>
        <w:t xml:space="preserve"> violence can be any incident where a person is abused, threatened or assaulted </w:t>
      </w:r>
      <w:r>
        <w:rPr>
          <w:rFonts w:eastAsia="Times New Roman" w:cs="Arial"/>
          <w:color w:val="292B2C"/>
          <w:lang w:eastAsia="en-AU"/>
        </w:rPr>
        <w:t xml:space="preserve">at the workplace or while they are carrying out work. </w:t>
      </w:r>
      <w:r w:rsidRPr="00077CFA">
        <w:rPr>
          <w:rFonts w:eastAsia="Times New Roman" w:cs="Arial"/>
          <w:color w:val="292B2C"/>
          <w:lang w:eastAsia="en-AU"/>
        </w:rPr>
        <w:t xml:space="preserve"> </w:t>
      </w:r>
    </w:p>
    <w:p w14:paraId="176C39C1" w14:textId="5EAE8BB0" w:rsidR="00697C76" w:rsidRPr="00697C76" w:rsidRDefault="00B76DA8" w:rsidP="00B76DA8">
      <w:pPr>
        <w:textAlignment w:val="baseline"/>
        <w:rPr>
          <w:rFonts w:eastAsia="Times New Roman" w:cs="Arial"/>
          <w:color w:val="292B2C"/>
          <w:lang w:eastAsia="en-AU"/>
        </w:rPr>
      </w:pPr>
      <w:r>
        <w:rPr>
          <w:rFonts w:eastAsia="Times New Roman" w:cs="Arial"/>
          <w:color w:val="292B2C"/>
          <w:lang w:eastAsia="en-AU"/>
        </w:rPr>
        <w:t>It</w:t>
      </w:r>
      <w:r w:rsidR="00697C76" w:rsidRPr="00077CFA">
        <w:rPr>
          <w:rFonts w:eastAsia="Times New Roman" w:cs="Arial"/>
          <w:color w:val="292B2C"/>
          <w:lang w:eastAsia="en-AU"/>
        </w:rPr>
        <w:t xml:space="preserve"> can </w:t>
      </w:r>
      <w:r w:rsidR="00697C76" w:rsidRPr="00077CFA">
        <w:rPr>
          <w:rFonts w:eastAsia="Times New Roman" w:cs="Arial"/>
          <w:color w:val="292B2C"/>
          <w:lang w:val="en" w:eastAsia="en-AU"/>
        </w:rPr>
        <w:t>include</w:t>
      </w:r>
      <w:r>
        <w:rPr>
          <w:rFonts w:eastAsia="Times New Roman" w:cs="Arial"/>
          <w:color w:val="292B2C"/>
          <w:lang w:val="en" w:eastAsia="en-AU"/>
        </w:rPr>
        <w:t xml:space="preserve"> physical assault, sexual assault, harassment or aggressive behaviour, such as stalking or verbal threats.</w:t>
      </w:r>
      <w:r w:rsidR="00697C76" w:rsidRPr="00077CFA">
        <w:rPr>
          <w:rFonts w:eastAsia="Times New Roman" w:cs="Arial"/>
          <w:color w:val="292B2C"/>
          <w:lang w:val="en" w:eastAsia="en-AU"/>
        </w:rPr>
        <w:t> </w:t>
      </w:r>
      <w:r>
        <w:rPr>
          <w:rFonts w:eastAsia="Times New Roman" w:cs="Arial"/>
          <w:color w:val="292B2C"/>
          <w:lang w:val="en" w:eastAsia="en-AU"/>
        </w:rPr>
        <w:t xml:space="preserve">It also includes </w:t>
      </w:r>
      <w:r w:rsidRPr="001902AA">
        <w:rPr>
          <w:rFonts w:eastAsia="Times New Roman" w:cs="Arial"/>
          <w:bCs/>
          <w:color w:val="292B2C"/>
          <w:lang w:val="en" w:eastAsia="en-AU"/>
        </w:rPr>
        <w:t>violence</w:t>
      </w:r>
      <w:r w:rsidRPr="00077CFA">
        <w:rPr>
          <w:rFonts w:eastAsia="Times New Roman" w:cs="Arial"/>
          <w:color w:val="292B2C"/>
          <w:lang w:val="en" w:eastAsia="en-AU"/>
        </w:rPr>
        <w:t xml:space="preserve"> from a family or domestic relationship when this occurs at the workplace, including if the person’s workplace is</w:t>
      </w:r>
      <w:r>
        <w:rPr>
          <w:rFonts w:eastAsia="Times New Roman" w:cs="Arial"/>
          <w:color w:val="292B2C"/>
          <w:lang w:val="en" w:eastAsia="en-AU"/>
        </w:rPr>
        <w:t xml:space="preserve"> their home.</w:t>
      </w:r>
    </w:p>
    <w:p w14:paraId="1B5BD1BC" w14:textId="1AF38EE7" w:rsidR="00697C76" w:rsidRDefault="00B76DA8" w:rsidP="00B76DA8">
      <w:pPr>
        <w:rPr>
          <w:rFonts w:eastAsia="Times New Roman" w:cs="Arial"/>
          <w:color w:val="292B2C"/>
          <w:lang w:val="en" w:eastAsia="en-AU"/>
        </w:rPr>
      </w:pPr>
      <w:r>
        <w:rPr>
          <w:rFonts w:eastAsia="Times New Roman" w:cs="Arial"/>
          <w:color w:val="292B2C"/>
          <w:lang w:val="en" w:eastAsia="en-AU"/>
        </w:rPr>
        <w:t>Work</w:t>
      </w:r>
      <w:r w:rsidR="00A901D9">
        <w:rPr>
          <w:rFonts w:eastAsia="Times New Roman" w:cs="Arial"/>
          <w:color w:val="292B2C"/>
          <w:lang w:val="en" w:eastAsia="en-AU"/>
        </w:rPr>
        <w:t>place</w:t>
      </w:r>
      <w:r>
        <w:rPr>
          <w:rFonts w:eastAsia="Times New Roman" w:cs="Arial"/>
          <w:color w:val="292B2C"/>
          <w:lang w:val="en" w:eastAsia="en-AU"/>
        </w:rPr>
        <w:t xml:space="preserve"> violence might come from your customers, clients</w:t>
      </w:r>
      <w:r w:rsidR="00F62973">
        <w:rPr>
          <w:rFonts w:eastAsia="Times New Roman" w:cs="Arial"/>
          <w:color w:val="292B2C"/>
          <w:lang w:val="en" w:eastAsia="en-AU"/>
        </w:rPr>
        <w:t xml:space="preserve">, </w:t>
      </w:r>
      <w:r w:rsidR="00D624C8">
        <w:rPr>
          <w:rFonts w:eastAsia="Times New Roman" w:cs="Arial"/>
          <w:color w:val="292B2C"/>
          <w:lang w:val="en" w:eastAsia="en-AU"/>
        </w:rPr>
        <w:t xml:space="preserve">or </w:t>
      </w:r>
      <w:r w:rsidR="00944000">
        <w:rPr>
          <w:rFonts w:eastAsia="Times New Roman" w:cs="Arial"/>
          <w:color w:val="292B2C"/>
          <w:lang w:val="en" w:eastAsia="en-AU"/>
        </w:rPr>
        <w:t xml:space="preserve">people you work with like </w:t>
      </w:r>
      <w:r w:rsidR="00F62973">
        <w:rPr>
          <w:rFonts w:eastAsia="Times New Roman" w:cs="Arial"/>
          <w:color w:val="292B2C"/>
          <w:lang w:val="en" w:eastAsia="en-AU"/>
        </w:rPr>
        <w:t>suppliers</w:t>
      </w:r>
      <w:r>
        <w:rPr>
          <w:rFonts w:eastAsia="Times New Roman" w:cs="Arial"/>
          <w:color w:val="292B2C"/>
          <w:lang w:val="en" w:eastAsia="en-AU"/>
        </w:rPr>
        <w:t xml:space="preserve"> or members of the public, but it can also happen between workers, supervisors and managers. </w:t>
      </w:r>
      <w:r w:rsidR="00697C76">
        <w:rPr>
          <w:rFonts w:eastAsia="Times New Roman" w:cs="Arial"/>
          <w:color w:val="292B2C"/>
          <w:lang w:val="en" w:eastAsia="en-AU"/>
        </w:rPr>
        <w:t xml:space="preserve">It </w:t>
      </w:r>
      <w:r>
        <w:rPr>
          <w:rFonts w:eastAsia="Times New Roman" w:cs="Arial"/>
          <w:color w:val="292B2C"/>
          <w:lang w:val="en" w:eastAsia="en-AU"/>
        </w:rPr>
        <w:t xml:space="preserve">may also </w:t>
      </w:r>
      <w:r w:rsidR="008378A3">
        <w:rPr>
          <w:rFonts w:eastAsia="Times New Roman" w:cs="Arial"/>
          <w:color w:val="292B2C"/>
          <w:lang w:val="en" w:eastAsia="en-AU"/>
        </w:rPr>
        <w:t>happen</w:t>
      </w:r>
      <w:r>
        <w:rPr>
          <w:rFonts w:eastAsia="Times New Roman" w:cs="Arial"/>
          <w:color w:val="292B2C"/>
          <w:lang w:val="en" w:eastAsia="en-AU"/>
        </w:rPr>
        <w:t xml:space="preserve"> </w:t>
      </w:r>
      <w:r w:rsidR="008378A3">
        <w:rPr>
          <w:rFonts w:eastAsia="Times New Roman" w:cs="Arial"/>
          <w:color w:val="292B2C"/>
          <w:lang w:val="en" w:eastAsia="en-AU"/>
        </w:rPr>
        <w:t>a</w:t>
      </w:r>
      <w:r>
        <w:rPr>
          <w:rFonts w:eastAsia="Times New Roman" w:cs="Arial"/>
          <w:color w:val="292B2C"/>
          <w:lang w:val="en" w:eastAsia="en-AU"/>
        </w:rPr>
        <w:t>way from the usual workplace</w:t>
      </w:r>
      <w:r w:rsidR="00A901D9">
        <w:rPr>
          <w:rFonts w:eastAsia="Times New Roman" w:cs="Arial"/>
          <w:color w:val="292B2C"/>
          <w:lang w:val="en" w:eastAsia="en-AU"/>
        </w:rPr>
        <w:t xml:space="preserve"> but where work is being carried out</w:t>
      </w:r>
      <w:r>
        <w:rPr>
          <w:rFonts w:eastAsia="Times New Roman" w:cs="Arial"/>
          <w:color w:val="292B2C"/>
          <w:lang w:val="en" w:eastAsia="en-AU"/>
        </w:rPr>
        <w:t>, such as at a client’s home</w:t>
      </w:r>
      <w:r w:rsidR="00F62973">
        <w:rPr>
          <w:rFonts w:eastAsia="Times New Roman" w:cs="Arial"/>
          <w:color w:val="292B2C"/>
          <w:lang w:val="en" w:eastAsia="en-AU"/>
        </w:rPr>
        <w:t xml:space="preserve"> or if a person’s workplace is their home</w:t>
      </w:r>
      <w:r>
        <w:rPr>
          <w:rFonts w:eastAsia="Times New Roman" w:cs="Arial"/>
          <w:color w:val="292B2C"/>
          <w:lang w:val="en" w:eastAsia="en-AU"/>
        </w:rPr>
        <w:t>.</w:t>
      </w:r>
      <w:r w:rsidR="00697C76">
        <w:rPr>
          <w:rFonts w:eastAsia="Times New Roman" w:cs="Arial"/>
          <w:color w:val="292B2C"/>
          <w:lang w:val="en" w:eastAsia="en-AU"/>
        </w:rPr>
        <w:t xml:space="preserve"> </w:t>
      </w:r>
    </w:p>
    <w:p w14:paraId="57E4B026" w14:textId="77777777" w:rsidR="00E172C0" w:rsidRPr="00C13FE1" w:rsidRDefault="00E172C0" w:rsidP="008B5059">
      <w:pPr>
        <w:pStyle w:val="Heading1"/>
      </w:pPr>
      <w:r w:rsidRPr="00C13FE1">
        <w:t xml:space="preserve">What </w:t>
      </w:r>
      <w:r>
        <w:t>do you need to do</w:t>
      </w:r>
      <w:r w:rsidRPr="00C13FE1">
        <w:t>?</w:t>
      </w:r>
    </w:p>
    <w:p w14:paraId="7B467B57" w14:textId="6A7DEE8A" w:rsidR="00E172C0" w:rsidRDefault="00B27DEC" w:rsidP="00E172C0">
      <w:pPr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E172C0">
        <w:rPr>
          <w:rFonts w:cs="Arial"/>
          <w:szCs w:val="22"/>
        </w:rPr>
        <w:t xml:space="preserve">iolence </w:t>
      </w:r>
      <w:r>
        <w:rPr>
          <w:rFonts w:cs="Arial"/>
          <w:szCs w:val="22"/>
        </w:rPr>
        <w:t xml:space="preserve">and aggression </w:t>
      </w:r>
      <w:r w:rsidR="00E172C0">
        <w:rPr>
          <w:rFonts w:ascii="PT Sans" w:hAnsi="PT Sans"/>
          <w:color w:val="292B2C"/>
          <w:shd w:val="clear" w:color="auto" w:fill="FFFFFF"/>
        </w:rPr>
        <w:t xml:space="preserve">can have significant short and long term impacts on a </w:t>
      </w:r>
      <w:r w:rsidR="00323D3F">
        <w:rPr>
          <w:rFonts w:ascii="PT Sans" w:hAnsi="PT Sans"/>
          <w:color w:val="292B2C"/>
          <w:shd w:val="clear" w:color="auto" w:fill="FFFFFF"/>
        </w:rPr>
        <w:t>person’s</w:t>
      </w:r>
      <w:r w:rsidR="00E172C0">
        <w:rPr>
          <w:rFonts w:ascii="PT Sans" w:hAnsi="PT Sans"/>
          <w:color w:val="292B2C"/>
          <w:shd w:val="clear" w:color="auto" w:fill="FFFFFF"/>
        </w:rPr>
        <w:t xml:space="preserve"> physical and psychological (mental) health.</w:t>
      </w:r>
      <w:r w:rsidR="00E172C0" w:rsidRPr="00CE74C4">
        <w:t xml:space="preserve"> </w:t>
      </w:r>
      <w:r w:rsidR="00E172C0">
        <w:t>It</w:t>
      </w:r>
      <w:r w:rsidR="00A642D4">
        <w:t>’s</w:t>
      </w:r>
      <w:r w:rsidR="00E172C0">
        <w:t xml:space="preserve"> not just violent incidents </w:t>
      </w:r>
      <w:r w:rsidR="009C45BB">
        <w:t>like</w:t>
      </w:r>
      <w:r w:rsidR="00E172C0">
        <w:t xml:space="preserve"> physical assault which can cause harm</w:t>
      </w:r>
      <w:r w:rsidR="00C96E2D">
        <w:t xml:space="preserve"> - </w:t>
      </w:r>
      <w:r w:rsidR="009C45BB">
        <w:t>being exposed</w:t>
      </w:r>
      <w:r w:rsidR="00E172C0" w:rsidRPr="00CE74C4">
        <w:t xml:space="preserve"> to </w:t>
      </w:r>
      <w:r w:rsidR="00E172C0">
        <w:t>lower level but frequent forms of aggression</w:t>
      </w:r>
      <w:r>
        <w:t>, like yelling and name</w:t>
      </w:r>
      <w:r w:rsidR="00C96E2D">
        <w:noBreakHyphen/>
      </w:r>
      <w:r>
        <w:t>calling,</w:t>
      </w:r>
      <w:r w:rsidR="00E172C0">
        <w:t xml:space="preserve"> can also have</w:t>
      </w:r>
      <w:r w:rsidR="00E172C0" w:rsidRPr="00B217B0">
        <w:t xml:space="preserve"> a lasting effect</w:t>
      </w:r>
      <w:r w:rsidR="00944000">
        <w:t xml:space="preserve"> on a person’s health</w:t>
      </w:r>
      <w:r w:rsidR="00E172C0" w:rsidRPr="00B84914">
        <w:rPr>
          <w:rFonts w:cs="Arial"/>
          <w:szCs w:val="22"/>
        </w:rPr>
        <w:t xml:space="preserve">. </w:t>
      </w:r>
    </w:p>
    <w:p w14:paraId="59F6BB21" w14:textId="29F520F9" w:rsidR="00E172C0" w:rsidRDefault="00323D3F" w:rsidP="00E172C0">
      <w:pPr>
        <w:rPr>
          <w:rFonts w:cs="Arial"/>
        </w:rPr>
      </w:pPr>
      <w:r>
        <w:rPr>
          <w:rFonts w:eastAsia="Times New Roman" w:cs="Arial"/>
          <w:color w:val="292B2C"/>
          <w:lang w:eastAsia="en-AU"/>
        </w:rPr>
        <w:t>WHS laws</w:t>
      </w:r>
      <w:r w:rsidRPr="00077CFA">
        <w:rPr>
          <w:rFonts w:eastAsia="Times New Roman" w:cs="Arial"/>
          <w:color w:val="292B2C"/>
          <w:lang w:eastAsia="en-AU"/>
        </w:rPr>
        <w:t xml:space="preserve"> </w:t>
      </w:r>
      <w:r>
        <w:t xml:space="preserve">require you to take care of the health and safety of your workers, including yourself, contractors, volunteers and other people like clients, customers and visitors at your workplace. </w:t>
      </w:r>
      <w:r w:rsidR="00E172C0">
        <w:rPr>
          <w:rFonts w:cs="Arial"/>
        </w:rPr>
        <w:t>Y</w:t>
      </w:r>
      <w:r w:rsidR="00E172C0" w:rsidRPr="007E3711">
        <w:rPr>
          <w:rFonts w:cs="Arial"/>
        </w:rPr>
        <w:t xml:space="preserve">ou </w:t>
      </w:r>
      <w:r w:rsidR="00E172C0">
        <w:rPr>
          <w:rFonts w:cs="Arial"/>
        </w:rPr>
        <w:t>must</w:t>
      </w:r>
      <w:r w:rsidR="00E172C0" w:rsidRPr="007E3711">
        <w:rPr>
          <w:rFonts w:cs="Arial"/>
        </w:rPr>
        <w:t xml:space="preserve"> treat the risk </w:t>
      </w:r>
      <w:r w:rsidR="00E172C0">
        <w:rPr>
          <w:rFonts w:cs="Arial"/>
        </w:rPr>
        <w:t>of violence</w:t>
      </w:r>
      <w:r w:rsidR="00B27DEC">
        <w:rPr>
          <w:rFonts w:cs="Arial"/>
        </w:rPr>
        <w:t xml:space="preserve"> and aggression</w:t>
      </w:r>
      <w:r w:rsidR="00E172C0">
        <w:rPr>
          <w:rFonts w:cs="Arial"/>
        </w:rPr>
        <w:t xml:space="preserve"> </w:t>
      </w:r>
      <w:r w:rsidR="00E172C0" w:rsidRPr="007E3711">
        <w:rPr>
          <w:rFonts w:cs="Arial"/>
        </w:rPr>
        <w:t>just as you would any other workplace hazard</w:t>
      </w:r>
      <w:r w:rsidR="00E172C0">
        <w:rPr>
          <w:rFonts w:cs="Arial"/>
        </w:rPr>
        <w:t>. This means</w:t>
      </w:r>
      <w:r w:rsidR="00E172C0" w:rsidRPr="007E3711">
        <w:rPr>
          <w:rFonts w:cs="Arial"/>
        </w:rPr>
        <w:t xml:space="preserve"> applying a risk management approach</w:t>
      </w:r>
      <w:r w:rsidR="00E172C0" w:rsidRPr="00D10FE9">
        <w:rPr>
          <w:rFonts w:cs="Arial"/>
        </w:rPr>
        <w:t xml:space="preserve"> </w:t>
      </w:r>
      <w:r w:rsidR="00E172C0">
        <w:rPr>
          <w:rFonts w:cs="Arial"/>
        </w:rPr>
        <w:t>to eliminate or minimise risks so far as is reasonably practicable.</w:t>
      </w:r>
    </w:p>
    <w:p w14:paraId="6975CB02" w14:textId="734405E1" w:rsidR="00E172C0" w:rsidRDefault="003665FD" w:rsidP="00E172C0">
      <w:pPr>
        <w:rPr>
          <w:rFonts w:cs="Arial"/>
        </w:rPr>
      </w:pPr>
      <w:r>
        <w:rPr>
          <w:rFonts w:cs="Arial"/>
        </w:rPr>
        <w:t>Managing risks involves</w:t>
      </w:r>
      <w:r w:rsidR="00E172C0">
        <w:rPr>
          <w:rFonts w:cs="Arial"/>
        </w:rPr>
        <w:t>:</w:t>
      </w:r>
    </w:p>
    <w:p w14:paraId="66FA0CC0" w14:textId="2B0D92D9" w:rsidR="00E172C0" w:rsidRDefault="00E172C0" w:rsidP="00E172C0">
      <w:pPr>
        <w:pStyle w:val="ListParagraph"/>
        <w:numPr>
          <w:ilvl w:val="0"/>
          <w:numId w:val="36"/>
        </w:numPr>
        <w:spacing w:after="60"/>
        <w:ind w:left="782" w:hanging="357"/>
        <w:contextualSpacing w:val="0"/>
        <w:rPr>
          <w:rFonts w:cs="Arial"/>
        </w:rPr>
      </w:pPr>
      <w:r w:rsidRPr="00312C0A">
        <w:rPr>
          <w:rFonts w:cs="Arial"/>
        </w:rPr>
        <w:t>identify</w:t>
      </w:r>
      <w:r w:rsidR="003665FD">
        <w:rPr>
          <w:rFonts w:cs="Arial"/>
        </w:rPr>
        <w:t>ing</w:t>
      </w:r>
      <w:r w:rsidRPr="00312C0A">
        <w:rPr>
          <w:rFonts w:cs="Arial"/>
        </w:rPr>
        <w:t xml:space="preserve"> </w:t>
      </w:r>
      <w:r>
        <w:rPr>
          <w:rFonts w:cs="Arial"/>
        </w:rPr>
        <w:t xml:space="preserve">how, where and when violence </w:t>
      </w:r>
      <w:r w:rsidR="00336C54">
        <w:rPr>
          <w:rFonts w:cs="Arial"/>
        </w:rPr>
        <w:t>or</w:t>
      </w:r>
      <w:r w:rsidR="00B27DEC">
        <w:rPr>
          <w:rFonts w:cs="Arial"/>
        </w:rPr>
        <w:t xml:space="preserve"> aggressive behaviour </w:t>
      </w:r>
      <w:r>
        <w:rPr>
          <w:rFonts w:cs="Arial"/>
        </w:rPr>
        <w:t>might happen</w:t>
      </w:r>
    </w:p>
    <w:p w14:paraId="21C819B6" w14:textId="20326F99" w:rsidR="00E172C0" w:rsidRDefault="00E172C0" w:rsidP="00E172C0">
      <w:pPr>
        <w:pStyle w:val="ListParagraph"/>
        <w:numPr>
          <w:ilvl w:val="0"/>
          <w:numId w:val="36"/>
        </w:numPr>
        <w:spacing w:after="60"/>
        <w:ind w:left="782" w:hanging="357"/>
        <w:contextualSpacing w:val="0"/>
        <w:rPr>
          <w:rFonts w:cs="Arial"/>
        </w:rPr>
      </w:pPr>
      <w:r>
        <w:rPr>
          <w:rFonts w:cs="Arial"/>
        </w:rPr>
        <w:t>assess</w:t>
      </w:r>
      <w:r w:rsidR="003665FD">
        <w:rPr>
          <w:rFonts w:cs="Arial"/>
        </w:rPr>
        <w:t>ing</w:t>
      </w:r>
      <w:r>
        <w:rPr>
          <w:rFonts w:cs="Arial"/>
        </w:rPr>
        <w:t xml:space="preserve"> the likelihood that a worker </w:t>
      </w:r>
      <w:r w:rsidR="003665FD">
        <w:rPr>
          <w:rFonts w:cs="Arial"/>
        </w:rPr>
        <w:t>may experience</w:t>
      </w:r>
      <w:r>
        <w:rPr>
          <w:rFonts w:cs="Arial"/>
        </w:rPr>
        <w:t xml:space="preserve"> violence</w:t>
      </w:r>
      <w:r w:rsidR="00B27DEC">
        <w:rPr>
          <w:rFonts w:cs="Arial"/>
        </w:rPr>
        <w:t xml:space="preserve"> or aggression</w:t>
      </w:r>
      <w:r>
        <w:rPr>
          <w:rFonts w:cs="Arial"/>
        </w:rPr>
        <w:t xml:space="preserve"> and how it may affect them (</w:t>
      </w:r>
      <w:r w:rsidR="00F962BC">
        <w:rPr>
          <w:rFonts w:cs="Arial"/>
        </w:rPr>
        <w:t xml:space="preserve">e.g. their physical </w:t>
      </w:r>
      <w:r>
        <w:rPr>
          <w:rFonts w:cs="Arial"/>
        </w:rPr>
        <w:t>or mental health)</w:t>
      </w:r>
    </w:p>
    <w:p w14:paraId="148F2D8B" w14:textId="0C22DBDB" w:rsidR="00E172C0" w:rsidRPr="00265AF6" w:rsidRDefault="00E172C0" w:rsidP="00E172C0">
      <w:pPr>
        <w:pStyle w:val="ListParagraph"/>
        <w:numPr>
          <w:ilvl w:val="0"/>
          <w:numId w:val="36"/>
        </w:numPr>
        <w:spacing w:after="60"/>
        <w:ind w:left="782" w:hanging="357"/>
        <w:contextualSpacing w:val="0"/>
        <w:rPr>
          <w:rFonts w:cs="Arial"/>
        </w:rPr>
      </w:pPr>
      <w:r w:rsidRPr="007E3711">
        <w:rPr>
          <w:rFonts w:cs="Arial"/>
        </w:rPr>
        <w:t>implement</w:t>
      </w:r>
      <w:r w:rsidR="003665FD">
        <w:rPr>
          <w:rFonts w:cs="Arial"/>
        </w:rPr>
        <w:t>ing</w:t>
      </w:r>
      <w:r w:rsidRPr="007E3711">
        <w:rPr>
          <w:rFonts w:cs="Arial"/>
        </w:rPr>
        <w:t xml:space="preserve"> the most effective control measures </w:t>
      </w:r>
      <w:r w:rsidRPr="00265AF6">
        <w:rPr>
          <w:rFonts w:cs="Arial"/>
        </w:rPr>
        <w:t xml:space="preserve">to prevent </w:t>
      </w:r>
      <w:r w:rsidR="00B27DEC">
        <w:rPr>
          <w:rFonts w:cs="Arial"/>
        </w:rPr>
        <w:t>it</w:t>
      </w:r>
      <w:r>
        <w:rPr>
          <w:rFonts w:cs="Arial"/>
        </w:rPr>
        <w:t xml:space="preserve"> from happening,</w:t>
      </w:r>
      <w:r w:rsidRPr="00265AF6">
        <w:rPr>
          <w:rFonts w:cs="Arial"/>
        </w:rPr>
        <w:t xml:space="preserve"> and </w:t>
      </w:r>
      <w:r w:rsidR="008E4BA1">
        <w:rPr>
          <w:rFonts w:cs="Arial"/>
        </w:rPr>
        <w:t>work</w:t>
      </w:r>
      <w:r w:rsidR="00B7386D">
        <w:rPr>
          <w:rFonts w:cs="Arial"/>
        </w:rPr>
        <w:t>ing</w:t>
      </w:r>
      <w:r w:rsidR="008E4BA1">
        <w:rPr>
          <w:rFonts w:cs="Arial"/>
        </w:rPr>
        <w:t xml:space="preserve"> out </w:t>
      </w:r>
      <w:r>
        <w:rPr>
          <w:rFonts w:cs="Arial"/>
        </w:rPr>
        <w:t xml:space="preserve">how you will </w:t>
      </w:r>
      <w:r w:rsidRPr="00265AF6">
        <w:rPr>
          <w:rFonts w:cs="Arial"/>
        </w:rPr>
        <w:t xml:space="preserve">address it if it </w:t>
      </w:r>
      <w:r>
        <w:rPr>
          <w:rFonts w:cs="Arial"/>
        </w:rPr>
        <w:t>does happen</w:t>
      </w:r>
    </w:p>
    <w:p w14:paraId="53D2D97A" w14:textId="70B81E40" w:rsidR="00E172C0" w:rsidRDefault="00E172C0" w:rsidP="00E172C0">
      <w:pPr>
        <w:pStyle w:val="ListParagraph"/>
        <w:numPr>
          <w:ilvl w:val="0"/>
          <w:numId w:val="36"/>
        </w:numPr>
        <w:spacing w:after="60"/>
        <w:ind w:left="782" w:hanging="357"/>
        <w:contextualSpacing w:val="0"/>
        <w:rPr>
          <w:rFonts w:cs="Arial"/>
        </w:rPr>
      </w:pPr>
      <w:r>
        <w:rPr>
          <w:rFonts w:cs="Arial"/>
        </w:rPr>
        <w:t>check</w:t>
      </w:r>
      <w:r w:rsidR="003665FD">
        <w:rPr>
          <w:rFonts w:cs="Arial"/>
        </w:rPr>
        <w:t>ing</w:t>
      </w:r>
      <w:r>
        <w:rPr>
          <w:rFonts w:cs="Arial"/>
        </w:rPr>
        <w:t xml:space="preserve"> that your controls are working and whether there is anything more you can do, and</w:t>
      </w:r>
    </w:p>
    <w:p w14:paraId="78323575" w14:textId="2B57DA59" w:rsidR="00A642D4" w:rsidRPr="00B27DEC" w:rsidRDefault="00E172C0" w:rsidP="00B27DEC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do</w:t>
      </w:r>
      <w:r w:rsidR="003665FD">
        <w:rPr>
          <w:rFonts w:cs="Arial"/>
        </w:rPr>
        <w:t>ing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all of</w:t>
      </w:r>
      <w:proofErr w:type="gramEnd"/>
      <w:r>
        <w:rPr>
          <w:rFonts w:cs="Arial"/>
        </w:rPr>
        <w:t xml:space="preserve"> these things in consultation with your workers and any health and safety representatives</w:t>
      </w:r>
      <w:r w:rsidR="00944000">
        <w:rPr>
          <w:rFonts w:cs="Arial"/>
        </w:rPr>
        <w:t xml:space="preserve"> if you have them</w:t>
      </w:r>
      <w:r>
        <w:rPr>
          <w:rFonts w:cs="Arial"/>
        </w:rPr>
        <w:t>.</w:t>
      </w:r>
      <w:r w:rsidR="00A642D4">
        <w:br w:type="page"/>
      </w:r>
    </w:p>
    <w:p w14:paraId="3F83860F" w14:textId="636F5036" w:rsidR="00323D3F" w:rsidRDefault="00323D3F" w:rsidP="008B5059">
      <w:pPr>
        <w:pStyle w:val="Heading1"/>
      </w:pPr>
      <w:r>
        <w:lastRenderedPageBreak/>
        <w:t xml:space="preserve">Steps to prevent violence </w:t>
      </w:r>
      <w:r w:rsidR="00E262C4">
        <w:t>and aggression</w:t>
      </w:r>
    </w:p>
    <w:p w14:paraId="33BAD59A" w14:textId="71A477C5" w:rsidR="00323D3F" w:rsidRPr="00417DE7" w:rsidRDefault="00323D3F" w:rsidP="00323D3F">
      <w:pPr>
        <w:rPr>
          <w:sz w:val="2"/>
        </w:rPr>
      </w:pPr>
      <w:r>
        <w:t>As a sma</w:t>
      </w:r>
      <w:r w:rsidRPr="008B28D8">
        <w:t>ll business</w:t>
      </w:r>
      <w:r>
        <w:t xml:space="preserve">, there are </w:t>
      </w:r>
      <w:proofErr w:type="gramStart"/>
      <w:r>
        <w:t>a number of</w:t>
      </w:r>
      <w:proofErr w:type="gramEnd"/>
      <w:r>
        <w:t xml:space="preserve"> steps you can take to manage the risk of </w:t>
      </w:r>
      <w:r w:rsidR="00A642D4">
        <w:t>violence</w:t>
      </w:r>
      <w:r>
        <w:t xml:space="preserve"> a</w:t>
      </w:r>
      <w:r w:rsidR="00B27DEC">
        <w:t>nd aggression and</w:t>
      </w:r>
      <w:r>
        <w:t xml:space="preserve"> meet your WHS duties. </w:t>
      </w:r>
      <w:r w:rsidRPr="00C13FE1">
        <w:t xml:space="preserve">Here are some ideas to help you start thinking about what you can reasonably do to </w:t>
      </w:r>
      <w:r>
        <w:t xml:space="preserve">prevent </w:t>
      </w:r>
      <w:r w:rsidR="00A642D4">
        <w:t>violence</w:t>
      </w:r>
      <w:r w:rsidRPr="00C13FE1">
        <w:t xml:space="preserve"> </w:t>
      </w:r>
      <w:r w:rsidR="00B27DEC">
        <w:t xml:space="preserve">and aggression </w:t>
      </w:r>
      <w:r w:rsidRPr="00C13FE1">
        <w:t>at your workplace.</w:t>
      </w:r>
      <w:r w:rsidRPr="00C13FE1">
        <w:br/>
      </w:r>
    </w:p>
    <w:p w14:paraId="21A13ADB" w14:textId="49E6846B" w:rsidR="00323D3F" w:rsidRPr="00566D9B" w:rsidRDefault="00323D3F" w:rsidP="00323D3F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  <w:iCs/>
        </w:rPr>
        <w:t xml:space="preserve">Create a safe physical </w:t>
      </w:r>
      <w:r w:rsidR="00944000" w:rsidRPr="00B7386D">
        <w:rPr>
          <w:rStyle w:val="Emphasis"/>
          <w:b/>
          <w:bCs w:val="0"/>
          <w:i w:val="0"/>
          <w:iCs/>
        </w:rPr>
        <w:t xml:space="preserve">and online </w:t>
      </w:r>
      <w:r w:rsidRPr="00B7386D">
        <w:rPr>
          <w:rStyle w:val="Emphasis"/>
          <w:b/>
          <w:bCs w:val="0"/>
          <w:i w:val="0"/>
          <w:iCs/>
        </w:rPr>
        <w:t>work environment</w:t>
      </w:r>
      <w:r>
        <w:t xml:space="preserve">. </w:t>
      </w:r>
      <w:r w:rsidR="00A642D4">
        <w:t>Work</w:t>
      </w:r>
      <w:r w:rsidR="00A901D9">
        <w:t>place</w:t>
      </w:r>
      <w:r w:rsidR="00A642D4">
        <w:t xml:space="preserve"> violence is commonly committed by people such as customers, clients or members of the public</w:t>
      </w:r>
      <w:r w:rsidR="003665FD">
        <w:t>, but it may also happen between workers</w:t>
      </w:r>
      <w:r w:rsidR="00A642D4">
        <w:t xml:space="preserve">. </w:t>
      </w:r>
      <w:r>
        <w:t>Mak</w:t>
      </w:r>
      <w:r w:rsidR="002323B3">
        <w:t>ing</w:t>
      </w:r>
      <w:r>
        <w:t xml:space="preserve"> sure work areas</w:t>
      </w:r>
      <w:r w:rsidR="00A642D4">
        <w:t xml:space="preserve"> are</w:t>
      </w:r>
      <w:r>
        <w:t xml:space="preserve"> secure, have good natural surveillance and are well lit</w:t>
      </w:r>
      <w:r w:rsidR="002323B3">
        <w:t xml:space="preserve"> can </w:t>
      </w:r>
      <w:r w:rsidR="00F62973">
        <w:t xml:space="preserve">help lower the risk of violence </w:t>
      </w:r>
      <w:r w:rsidR="003665FD">
        <w:t xml:space="preserve">and how you can respond if it does happen. </w:t>
      </w:r>
      <w:r w:rsidR="00A642D4">
        <w:t>A</w:t>
      </w:r>
      <w:r>
        <w:t xml:space="preserve">void having furniture, partitions or walls which can restrict workers’ movements and visibility. </w:t>
      </w:r>
      <w:r w:rsidR="00A642D4">
        <w:t>Consider separating workers from the public using screens or high counters</w:t>
      </w:r>
      <w:r w:rsidR="008E4AED">
        <w:t>, and i</w:t>
      </w:r>
      <w:r w:rsidR="00A642D4">
        <w:t>f workers are working alone or at night consider security measures like security personnel, video surveillance</w:t>
      </w:r>
      <w:r w:rsidR="008E4AED">
        <w:t>, communication</w:t>
      </w:r>
      <w:r w:rsidR="00A642D4">
        <w:t xml:space="preserve"> and alarm systems.</w:t>
      </w:r>
      <w:r w:rsidR="003665FD" w:rsidRPr="003665FD">
        <w:t xml:space="preserve"> </w:t>
      </w:r>
      <w:r w:rsidR="003665FD">
        <w:t xml:space="preserve">People with a history of violence or aggressive behaviour should be banned from the workplace where </w:t>
      </w:r>
      <w:r w:rsidR="00336C54">
        <w:t>you can</w:t>
      </w:r>
      <w:r w:rsidR="003665FD">
        <w:t>.</w:t>
      </w:r>
      <w:r w:rsidR="00944000">
        <w:t xml:space="preserve"> Consider the </w:t>
      </w:r>
      <w:r w:rsidR="00944000" w:rsidRPr="00F217CF">
        <w:t>online working</w:t>
      </w:r>
      <w:r w:rsidR="00944000" w:rsidRPr="00D85FCC">
        <w:rPr>
          <w:b/>
          <w:bCs/>
        </w:rPr>
        <w:t xml:space="preserve"> </w:t>
      </w:r>
      <w:r w:rsidR="00944000" w:rsidRPr="00F217CF">
        <w:t>environment</w:t>
      </w:r>
      <w:r w:rsidR="00944000">
        <w:t xml:space="preserve"> if relevant e.g. security settings, use of social media for work purposes and how </w:t>
      </w:r>
      <w:r w:rsidR="0035624E">
        <w:t>workers</w:t>
      </w:r>
      <w:r w:rsidR="00944000">
        <w:t>, clients or customers interact online.</w:t>
      </w:r>
    </w:p>
    <w:p w14:paraId="7472C6C5" w14:textId="1E8640FB" w:rsidR="00323D3F" w:rsidRPr="00566D9B" w:rsidRDefault="00323D3F" w:rsidP="000176EA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</w:rPr>
        <w:t>Implement safe work systems and procedures</w:t>
      </w:r>
      <w:r>
        <w:rPr>
          <w:b/>
        </w:rPr>
        <w:t>.</w:t>
      </w:r>
      <w:r>
        <w:t xml:space="preserve"> </w:t>
      </w:r>
      <w:r w:rsidR="00347A09">
        <w:t xml:space="preserve">Manage the expectations of your customers or clients by clearly communicating </w:t>
      </w:r>
      <w:r w:rsidR="00447203">
        <w:t xml:space="preserve">the products or services you are providing. </w:t>
      </w:r>
      <w:r w:rsidR="00C37BA8">
        <w:t>Avoid the need</w:t>
      </w:r>
      <w:r w:rsidR="006774B6">
        <w:t xml:space="preserve"> to handle a lot of cash or valuables</w:t>
      </w:r>
      <w:r w:rsidR="00F47EB2">
        <w:t>,</w:t>
      </w:r>
      <w:r w:rsidR="006774B6">
        <w:t xml:space="preserve"> and </w:t>
      </w:r>
      <w:r w:rsidR="00C37BA8">
        <w:t>workers work</w:t>
      </w:r>
      <w:r w:rsidR="006774B6">
        <w:t>ing</w:t>
      </w:r>
      <w:r w:rsidR="00C37BA8">
        <w:t xml:space="preserve"> alone or outside of </w:t>
      </w:r>
      <w:r w:rsidR="00AE3B06">
        <w:t>standard business</w:t>
      </w:r>
      <w:r w:rsidR="00C37BA8">
        <w:t xml:space="preserve"> hours. If your work</w:t>
      </w:r>
      <w:r w:rsidR="006774B6">
        <w:t>ers work at other places</w:t>
      </w:r>
      <w:r w:rsidR="00C5302E">
        <w:t xml:space="preserve"> such as a client’s house, </w:t>
      </w:r>
      <w:r w:rsidR="003665FD">
        <w:t xml:space="preserve">train them in how to do a situational risk assessment, </w:t>
      </w:r>
      <w:r w:rsidR="00C5302E">
        <w:t>r</w:t>
      </w:r>
      <w:r>
        <w:t xml:space="preserve">egularly check in with </w:t>
      </w:r>
      <w:r w:rsidR="00C5302E">
        <w:t>them</w:t>
      </w:r>
      <w:r w:rsidR="006774B6">
        <w:t xml:space="preserve"> throughout their shift</w:t>
      </w:r>
      <w:r w:rsidR="00C5302E">
        <w:t xml:space="preserve"> and have processes to assess and manage client behaviours.</w:t>
      </w:r>
      <w:r w:rsidR="000176EA">
        <w:t xml:space="preserve"> </w:t>
      </w:r>
    </w:p>
    <w:p w14:paraId="6DD1EE9C" w14:textId="6E7C803F" w:rsidR="008D3A17" w:rsidRPr="00566D9B" w:rsidRDefault="008D3A17" w:rsidP="008D3A17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  <w:iCs/>
        </w:rPr>
        <w:t>Create a positive and respectful workplace culture</w:t>
      </w:r>
      <w:r>
        <w:rPr>
          <w:b/>
        </w:rPr>
        <w:t>.</w:t>
      </w:r>
      <w:r>
        <w:t xml:space="preserve"> As an employer, it</w:t>
      </w:r>
      <w:r>
        <w:rPr>
          <w:rFonts w:eastAsia="Times New Roman" w:cs="Arial"/>
          <w:color w:val="292B2C"/>
          <w:lang w:val="en" w:eastAsia="en-AU"/>
        </w:rPr>
        <w:t xml:space="preserve"> is your responsibility to</w:t>
      </w:r>
      <w:r w:rsidRPr="00AD5BC6">
        <w:rPr>
          <w:rFonts w:eastAsia="Times New Roman" w:cs="Arial"/>
          <w:color w:val="292B2C"/>
          <w:lang w:val="en" w:eastAsia="en-AU"/>
        </w:rPr>
        <w:t xml:space="preserve"> set </w:t>
      </w:r>
      <w:r>
        <w:rPr>
          <w:rFonts w:eastAsia="Times New Roman" w:cs="Arial"/>
          <w:color w:val="292B2C"/>
          <w:lang w:val="en" w:eastAsia="en-AU"/>
        </w:rPr>
        <w:t xml:space="preserve">the behaviour </w:t>
      </w:r>
      <w:r w:rsidRPr="00AD5BC6">
        <w:rPr>
          <w:rFonts w:eastAsia="Times New Roman" w:cs="Arial"/>
          <w:color w:val="292B2C"/>
          <w:lang w:val="en" w:eastAsia="en-AU"/>
        </w:rPr>
        <w:t xml:space="preserve">standards that provide a safe workplace for all </w:t>
      </w:r>
      <w:r>
        <w:rPr>
          <w:rFonts w:eastAsia="Times New Roman" w:cs="Arial"/>
          <w:color w:val="292B2C"/>
          <w:lang w:val="en" w:eastAsia="en-AU"/>
        </w:rPr>
        <w:t xml:space="preserve">workers. </w:t>
      </w:r>
      <w:r w:rsidR="003665FD">
        <w:rPr>
          <w:rFonts w:eastAsia="Times New Roman" w:cs="Arial"/>
          <w:color w:val="292B2C"/>
          <w:lang w:val="en" w:eastAsia="en-AU"/>
        </w:rPr>
        <w:t>You should foster a safe and respectful workp</w:t>
      </w:r>
      <w:r w:rsidR="00BE4D43">
        <w:rPr>
          <w:rFonts w:eastAsia="Times New Roman" w:cs="Arial"/>
          <w:color w:val="292B2C"/>
          <w:lang w:val="en" w:eastAsia="en-AU"/>
        </w:rPr>
        <w:t>la</w:t>
      </w:r>
      <w:r w:rsidR="003665FD">
        <w:rPr>
          <w:rFonts w:eastAsia="Times New Roman" w:cs="Arial"/>
          <w:color w:val="292B2C"/>
          <w:lang w:val="en" w:eastAsia="en-AU"/>
        </w:rPr>
        <w:t xml:space="preserve">ce culture where violence and aggression are not tolerated, and all matters can be discussed openly and routinely. </w:t>
      </w:r>
      <w:r>
        <w:t xml:space="preserve">Make sure everyone at the workplace understands what </w:t>
      </w:r>
      <w:r w:rsidR="003665FD">
        <w:t xml:space="preserve">violence and aggression </w:t>
      </w:r>
      <w:r>
        <w:t>is and that it will not be tolerated</w:t>
      </w:r>
      <w:r w:rsidR="003665FD">
        <w:t>, including from customers and clients</w:t>
      </w:r>
      <w:r w:rsidR="00944000">
        <w:t>.</w:t>
      </w:r>
      <w:r>
        <w:t xml:space="preserve"> </w:t>
      </w:r>
    </w:p>
    <w:p w14:paraId="3ED4845E" w14:textId="59EF7256" w:rsidR="006B7A5B" w:rsidRDefault="00FC40A8" w:rsidP="006B7A5B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  <w:iCs/>
        </w:rPr>
        <w:t>Implement w</w:t>
      </w:r>
      <w:r w:rsidR="006B7A5B" w:rsidRPr="00B7386D">
        <w:rPr>
          <w:rStyle w:val="Emphasis"/>
          <w:b/>
          <w:bCs w:val="0"/>
          <w:i w:val="0"/>
          <w:iCs/>
        </w:rPr>
        <w:t>orkplace policies</w:t>
      </w:r>
      <w:r w:rsidR="006B7A5B">
        <w:t xml:space="preserve">. </w:t>
      </w:r>
      <w:r w:rsidR="00C57C2C">
        <w:t xml:space="preserve">A </w:t>
      </w:r>
      <w:r w:rsidR="006B7A5B">
        <w:t xml:space="preserve">workplace policy </w:t>
      </w:r>
      <w:r w:rsidR="00C57C2C">
        <w:t>may</w:t>
      </w:r>
      <w:r w:rsidR="006B7A5B">
        <w:t xml:space="preserve"> </w:t>
      </w:r>
      <w:r w:rsidR="00C57C2C">
        <w:t xml:space="preserve">help </w:t>
      </w:r>
      <w:r w:rsidR="006B7A5B">
        <w:t>set out how your business will prevent and respond to workplace violence</w:t>
      </w:r>
      <w:r w:rsidR="00ED147D">
        <w:t>. It should</w:t>
      </w:r>
      <w:r w:rsidR="00C57C2C">
        <w:rPr>
          <w:rFonts w:eastAsia="Times New Roman" w:cs="Arial"/>
          <w:color w:val="292B2C"/>
          <w:lang w:val="en" w:eastAsia="en-AU"/>
        </w:rPr>
        <w:t xml:space="preserve"> </w:t>
      </w:r>
      <w:r w:rsidR="00C57C2C" w:rsidRPr="000176EA">
        <w:rPr>
          <w:rFonts w:eastAsia="Times New Roman" w:cs="Arial"/>
          <w:color w:val="292B2C"/>
          <w:lang w:val="en" w:eastAsia="en-AU"/>
        </w:rPr>
        <w:t>communicate to workers</w:t>
      </w:r>
      <w:r w:rsidR="00C57C2C">
        <w:rPr>
          <w:rFonts w:eastAsia="Times New Roman" w:cs="Arial"/>
          <w:color w:val="292B2C"/>
          <w:lang w:val="en" w:eastAsia="en-AU"/>
        </w:rPr>
        <w:t>, customers, clients</w:t>
      </w:r>
      <w:r w:rsidR="00C57C2C" w:rsidRPr="000176EA">
        <w:rPr>
          <w:rFonts w:eastAsia="Times New Roman" w:cs="Arial"/>
          <w:color w:val="292B2C"/>
          <w:lang w:val="en" w:eastAsia="en-AU"/>
        </w:rPr>
        <w:t xml:space="preserve"> and </w:t>
      </w:r>
      <w:r w:rsidR="00C57C2C">
        <w:rPr>
          <w:rFonts w:eastAsia="Times New Roman" w:cs="Arial"/>
          <w:color w:val="292B2C"/>
          <w:lang w:val="en" w:eastAsia="en-AU"/>
        </w:rPr>
        <w:t xml:space="preserve">visitors </w:t>
      </w:r>
      <w:r w:rsidR="00C57C2C" w:rsidRPr="000176EA">
        <w:rPr>
          <w:rFonts w:eastAsia="Times New Roman" w:cs="Arial"/>
          <w:color w:val="292B2C"/>
          <w:lang w:val="en" w:eastAsia="en-AU"/>
        </w:rPr>
        <w:t>that your workplace has zero</w:t>
      </w:r>
      <w:r w:rsidR="00C57C2C">
        <w:t xml:space="preserve"> </w:t>
      </w:r>
      <w:r w:rsidR="00C57C2C" w:rsidRPr="004F3191">
        <w:t xml:space="preserve">tolerance towards </w:t>
      </w:r>
      <w:r w:rsidR="00C57C2C">
        <w:t>violence and aggression</w:t>
      </w:r>
      <w:r w:rsidR="006B7A5B">
        <w:t xml:space="preserve">. </w:t>
      </w:r>
      <w:r w:rsidR="001903B4">
        <w:t xml:space="preserve"> </w:t>
      </w:r>
      <w:r w:rsidR="00C57C2C">
        <w:t xml:space="preserve">This only needs to be a simple written policy which is communicated to all </w:t>
      </w:r>
      <w:r w:rsidR="0035624E">
        <w:t>workers</w:t>
      </w:r>
      <w:r w:rsidR="00C57C2C">
        <w:t xml:space="preserve">. </w:t>
      </w:r>
      <w:r w:rsidR="006B7A5B">
        <w:t xml:space="preserve">It </w:t>
      </w:r>
      <w:r w:rsidR="00C57C2C">
        <w:t>can</w:t>
      </w:r>
      <w:r w:rsidR="006B7A5B">
        <w:t xml:space="preserve"> set out the responsibilities of </w:t>
      </w:r>
      <w:r w:rsidR="003665FD">
        <w:t xml:space="preserve">all </w:t>
      </w:r>
      <w:r w:rsidR="0035624E">
        <w:t>workers</w:t>
      </w:r>
      <w:r w:rsidR="006B7A5B">
        <w:t xml:space="preserve"> (including </w:t>
      </w:r>
      <w:r w:rsidR="003665FD">
        <w:t>supervisors and managers</w:t>
      </w:r>
      <w:r w:rsidR="006B7A5B">
        <w:t xml:space="preserve">), the procedures for dealing with violent </w:t>
      </w:r>
      <w:r w:rsidR="003665FD">
        <w:t xml:space="preserve">or aggressive </w:t>
      </w:r>
      <w:r w:rsidR="006B7A5B">
        <w:t>incidents (both at the time of the incident and afterwards)</w:t>
      </w:r>
      <w:r w:rsidR="00A414AD">
        <w:t>,</w:t>
      </w:r>
      <w:r w:rsidR="006B7A5B">
        <w:t xml:space="preserve"> how to report incidents</w:t>
      </w:r>
      <w:r w:rsidR="00A414AD">
        <w:t xml:space="preserve"> and the support services available</w:t>
      </w:r>
      <w:r w:rsidR="00C57C2C">
        <w:t>.</w:t>
      </w:r>
      <w:r w:rsidR="001903B4" w:rsidRPr="001903B4">
        <w:t xml:space="preserve"> </w:t>
      </w:r>
      <w:r w:rsidR="001903B4">
        <w:t xml:space="preserve">You could display the workplace policy </w:t>
      </w:r>
      <w:r w:rsidR="001903B4" w:rsidRPr="00E13D13">
        <w:t xml:space="preserve">on notice boards, </w:t>
      </w:r>
      <w:r w:rsidR="001903B4">
        <w:t>hand out</w:t>
      </w:r>
      <w:r w:rsidR="001903B4" w:rsidRPr="00E13D13">
        <w:t xml:space="preserve"> brochures</w:t>
      </w:r>
      <w:r w:rsidR="001903B4">
        <w:t>,</w:t>
      </w:r>
      <w:r w:rsidR="001903B4" w:rsidRPr="00E13D13">
        <w:t xml:space="preserve"> </w:t>
      </w:r>
      <w:r w:rsidR="001903B4">
        <w:t>put up</w:t>
      </w:r>
      <w:r w:rsidR="001903B4" w:rsidRPr="00E13D13">
        <w:t xml:space="preserve"> posters</w:t>
      </w:r>
      <w:r w:rsidR="001903B4">
        <w:t xml:space="preserve"> or </w:t>
      </w:r>
      <w:r w:rsidR="001903B4" w:rsidRPr="001073FC">
        <w:t>hav</w:t>
      </w:r>
      <w:r w:rsidR="001903B4">
        <w:t xml:space="preserve">e </w:t>
      </w:r>
      <w:r w:rsidR="001903B4" w:rsidRPr="001073FC">
        <w:t>informal discussion</w:t>
      </w:r>
      <w:r w:rsidR="001903B4">
        <w:t>s</w:t>
      </w:r>
      <w:r w:rsidR="001903B4" w:rsidRPr="001073FC">
        <w:t xml:space="preserve"> with </w:t>
      </w:r>
      <w:r w:rsidR="0035624E">
        <w:t>workers</w:t>
      </w:r>
      <w:r w:rsidR="001903B4" w:rsidRPr="001073FC">
        <w:t xml:space="preserve"> to ensure they understand the polic</w:t>
      </w:r>
      <w:r w:rsidR="001903B4">
        <w:t>ies.</w:t>
      </w:r>
      <w:r w:rsidR="001903B4" w:rsidRPr="001073FC">
        <w:t xml:space="preserve"> </w:t>
      </w:r>
    </w:p>
    <w:p w14:paraId="0E0A25DA" w14:textId="1F77A63E" w:rsidR="00ED147D" w:rsidRDefault="00ED147D" w:rsidP="00ED147D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  <w:iCs/>
        </w:rPr>
        <w:t>Provide information and training</w:t>
      </w:r>
      <w:r>
        <w:t xml:space="preserve">. Talk to your workers about where, when and how violence may happen at the workplace and what you’re doing to prevent it. Train your </w:t>
      </w:r>
      <w:r>
        <w:rPr>
          <w:rFonts w:eastAsia="Times New Roman" w:cs="Arial"/>
          <w:color w:val="292B2C"/>
          <w:lang w:val="en" w:eastAsia="en-AU"/>
        </w:rPr>
        <w:t xml:space="preserve">workers in how to deal with difficult people, conflict resolution, when and how to escalate issues to senior </w:t>
      </w:r>
      <w:r w:rsidR="0035624E">
        <w:rPr>
          <w:rFonts w:eastAsia="Times New Roman" w:cs="Arial"/>
          <w:color w:val="292B2C"/>
          <w:lang w:val="en" w:eastAsia="en-AU"/>
        </w:rPr>
        <w:t>workers</w:t>
      </w:r>
      <w:r w:rsidR="00F47EB2">
        <w:rPr>
          <w:rFonts w:eastAsia="Times New Roman" w:cs="Arial"/>
          <w:color w:val="292B2C"/>
          <w:lang w:val="en" w:eastAsia="en-AU"/>
        </w:rPr>
        <w:t>,</w:t>
      </w:r>
      <w:r>
        <w:rPr>
          <w:rFonts w:eastAsia="Times New Roman" w:cs="Arial"/>
          <w:color w:val="292B2C"/>
          <w:lang w:val="en" w:eastAsia="en-AU"/>
        </w:rPr>
        <w:t xml:space="preserve"> and how to report incidents</w:t>
      </w:r>
      <w:r>
        <w:t>. Everyone in the small business needs to understand the workplace policies and behaviours expected of them, so consider workers who may be from culturally or linguistically diverse backgrounds.</w:t>
      </w:r>
      <w:r w:rsidRPr="00FC40A8">
        <w:t xml:space="preserve"> </w:t>
      </w:r>
      <w:r>
        <w:t xml:space="preserve">Workers should also be told about support services available to them if they experience violence or aggression at the workplace. </w:t>
      </w:r>
    </w:p>
    <w:p w14:paraId="5167C8FA" w14:textId="04289F10" w:rsidR="00E75EC3" w:rsidRDefault="00E75EC3" w:rsidP="00E75EC3">
      <w:pPr>
        <w:pStyle w:val="ListParagraph"/>
        <w:numPr>
          <w:ilvl w:val="0"/>
          <w:numId w:val="37"/>
        </w:numPr>
        <w:ind w:left="425" w:hanging="357"/>
        <w:contextualSpacing w:val="0"/>
        <w:rPr>
          <w:rFonts w:eastAsia="Times New Roman" w:cs="Arial"/>
          <w:color w:val="292B2C"/>
          <w:lang w:val="en" w:eastAsia="en-AU"/>
        </w:rPr>
      </w:pPr>
      <w:r w:rsidRPr="00B7386D">
        <w:rPr>
          <w:rStyle w:val="Emphasis"/>
          <w:b/>
          <w:bCs w:val="0"/>
          <w:i w:val="0"/>
          <w:iCs/>
        </w:rPr>
        <w:t>Address violence within the workplace</w:t>
      </w:r>
      <w:r w:rsidRPr="003F4675">
        <w:t>.</w:t>
      </w:r>
      <w:r>
        <w:t xml:space="preserve"> </w:t>
      </w:r>
      <w:r w:rsidR="00944000">
        <w:t>It is important to</w:t>
      </w:r>
      <w:r w:rsidR="008C6BCF">
        <w:t xml:space="preserve"> address</w:t>
      </w:r>
      <w:r>
        <w:rPr>
          <w:rFonts w:eastAsia="Times New Roman" w:cs="Arial"/>
          <w:color w:val="292B2C"/>
          <w:lang w:val="en" w:eastAsia="en-AU"/>
        </w:rPr>
        <w:t xml:space="preserve"> inappropriate behaviour early. Regularly review workloads and time pressures, </w:t>
      </w:r>
      <w:r w:rsidRPr="00C81142">
        <w:rPr>
          <w:rFonts w:eastAsia="Times New Roman" w:cs="Arial"/>
          <w:color w:val="292B2C"/>
          <w:lang w:val="en" w:eastAsia="en-AU"/>
        </w:rPr>
        <w:t>ensur</w:t>
      </w:r>
      <w:r>
        <w:rPr>
          <w:rFonts w:eastAsia="Times New Roman" w:cs="Arial"/>
          <w:color w:val="292B2C"/>
          <w:lang w:val="en" w:eastAsia="en-AU"/>
        </w:rPr>
        <w:t>e</w:t>
      </w:r>
      <w:r w:rsidRPr="00C81142">
        <w:rPr>
          <w:rFonts w:eastAsia="Times New Roman" w:cs="Arial"/>
          <w:color w:val="292B2C"/>
          <w:lang w:val="en" w:eastAsia="en-AU"/>
        </w:rPr>
        <w:t xml:space="preserve"> </w:t>
      </w:r>
      <w:r w:rsidRPr="00C61A38">
        <w:t>workers</w:t>
      </w:r>
      <w:r w:rsidRPr="00C81142">
        <w:rPr>
          <w:rFonts w:eastAsia="Times New Roman" w:cs="Arial"/>
          <w:color w:val="292B2C"/>
          <w:lang w:val="en" w:eastAsia="en-AU"/>
        </w:rPr>
        <w:t xml:space="preserve"> have well-</w:t>
      </w:r>
      <w:r w:rsidRPr="00C81142">
        <w:t>defined</w:t>
      </w:r>
      <w:r w:rsidRPr="00C81142">
        <w:rPr>
          <w:rFonts w:eastAsia="Times New Roman" w:cs="Arial"/>
          <w:color w:val="292B2C"/>
          <w:lang w:val="en" w:eastAsia="en-AU"/>
        </w:rPr>
        <w:t xml:space="preserve"> roles and p</w:t>
      </w:r>
      <w:r>
        <w:rPr>
          <w:rFonts w:eastAsia="Times New Roman" w:cs="Arial"/>
          <w:color w:val="292B2C"/>
          <w:lang w:val="en" w:eastAsia="en-AU"/>
        </w:rPr>
        <w:t xml:space="preserve">rovide </w:t>
      </w:r>
      <w:r w:rsidRPr="00C81142">
        <w:rPr>
          <w:rFonts w:eastAsia="Times New Roman" w:cs="Arial"/>
          <w:color w:val="292B2C"/>
          <w:lang w:val="en" w:eastAsia="en-AU"/>
        </w:rPr>
        <w:t xml:space="preserve">training so </w:t>
      </w:r>
      <w:r>
        <w:rPr>
          <w:rFonts w:eastAsia="Times New Roman" w:cs="Arial"/>
          <w:color w:val="292B2C"/>
          <w:lang w:val="en" w:eastAsia="en-AU"/>
        </w:rPr>
        <w:t>workers</w:t>
      </w:r>
      <w:r w:rsidRPr="00C81142">
        <w:rPr>
          <w:rFonts w:eastAsia="Times New Roman" w:cs="Arial"/>
          <w:color w:val="292B2C"/>
          <w:lang w:val="en" w:eastAsia="en-AU"/>
        </w:rPr>
        <w:t xml:space="preserve"> </w:t>
      </w:r>
      <w:r w:rsidR="00F47EB2">
        <w:rPr>
          <w:rFonts w:eastAsia="Times New Roman" w:cs="Arial"/>
          <w:color w:val="292B2C"/>
          <w:lang w:val="en" w:eastAsia="en-AU"/>
        </w:rPr>
        <w:t>can</w:t>
      </w:r>
      <w:r w:rsidRPr="00C81142">
        <w:rPr>
          <w:rFonts w:eastAsia="Times New Roman" w:cs="Arial"/>
          <w:color w:val="292B2C"/>
          <w:lang w:val="en" w:eastAsia="en-AU"/>
        </w:rPr>
        <w:t xml:space="preserve"> perform their role confidently and competently</w:t>
      </w:r>
      <w:r>
        <w:rPr>
          <w:rFonts w:eastAsia="Times New Roman" w:cs="Arial"/>
          <w:color w:val="292B2C"/>
          <w:lang w:val="en" w:eastAsia="en-AU"/>
        </w:rPr>
        <w:t xml:space="preserve">. New and young workers may need more support and supervision. </w:t>
      </w:r>
    </w:p>
    <w:p w14:paraId="739022B5" w14:textId="75C8B20D" w:rsidR="008D3A17" w:rsidRPr="008D3A17" w:rsidRDefault="008D3A17" w:rsidP="008D3A17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  <w:iCs/>
        </w:rPr>
        <w:t xml:space="preserve">Encourage workers to report </w:t>
      </w:r>
      <w:r w:rsidR="00E75EC3" w:rsidRPr="00B7386D">
        <w:rPr>
          <w:rStyle w:val="Emphasis"/>
          <w:b/>
          <w:bCs w:val="0"/>
          <w:i w:val="0"/>
          <w:iCs/>
        </w:rPr>
        <w:t>violence and aggression</w:t>
      </w:r>
      <w:r>
        <w:t xml:space="preserve">. You should provide your </w:t>
      </w:r>
      <w:r w:rsidR="0035624E">
        <w:t>workers</w:t>
      </w:r>
      <w:r>
        <w:t xml:space="preserve"> with a </w:t>
      </w:r>
      <w:r w:rsidRPr="009324D3">
        <w:t>range of ways to report incidents</w:t>
      </w:r>
      <w:r>
        <w:t>, such as</w:t>
      </w:r>
      <w:r w:rsidRPr="009324D3">
        <w:t xml:space="preserve"> informally, formally</w:t>
      </w:r>
      <w:r>
        <w:t>,</w:t>
      </w:r>
      <w:r w:rsidRPr="009324D3">
        <w:t xml:space="preserve"> anonymously</w:t>
      </w:r>
      <w:r>
        <w:t xml:space="preserve"> or confidentially. M</w:t>
      </w:r>
      <w:r w:rsidRPr="009324D3">
        <w:t xml:space="preserve">ake sure workers know how to report </w:t>
      </w:r>
      <w:r>
        <w:t>violence</w:t>
      </w:r>
      <w:r w:rsidR="00E75EC3">
        <w:t xml:space="preserve"> or aggression</w:t>
      </w:r>
      <w:r>
        <w:t xml:space="preserve"> </w:t>
      </w:r>
      <w:r w:rsidRPr="009324D3">
        <w:t>and the support, protection and advice available</w:t>
      </w:r>
      <w:r>
        <w:t xml:space="preserve"> to them. S</w:t>
      </w:r>
      <w:r w:rsidRPr="00965CE9">
        <w:t>mall business</w:t>
      </w:r>
      <w:r>
        <w:t xml:space="preserve"> owners and employers</w:t>
      </w:r>
      <w:r w:rsidRPr="00965CE9">
        <w:t xml:space="preserve"> </w:t>
      </w:r>
      <w:r>
        <w:t>may</w:t>
      </w:r>
      <w:r w:rsidRPr="00965CE9">
        <w:t xml:space="preserve"> nominate </w:t>
      </w:r>
      <w:r w:rsidRPr="00965CE9">
        <w:lastRenderedPageBreak/>
        <w:t xml:space="preserve">themselves or a senior employee as a </w:t>
      </w:r>
      <w:r>
        <w:t>contact</w:t>
      </w:r>
      <w:r w:rsidRPr="00965CE9">
        <w:t xml:space="preserve"> officer. This person should be provided with training or resources</w:t>
      </w:r>
      <w:r>
        <w:t xml:space="preserve"> which can be obtained from </w:t>
      </w:r>
      <w:r w:rsidRPr="00965CE9">
        <w:t xml:space="preserve">employer organisations, small business </w:t>
      </w:r>
      <w:r>
        <w:t xml:space="preserve">and industry </w:t>
      </w:r>
      <w:r w:rsidRPr="00965CE9">
        <w:t xml:space="preserve">associations, or state </w:t>
      </w:r>
      <w:r>
        <w:t xml:space="preserve">and </w:t>
      </w:r>
      <w:r w:rsidRPr="00965CE9">
        <w:t xml:space="preserve">territory </w:t>
      </w:r>
      <w:r>
        <w:t>WHS regulators</w:t>
      </w:r>
      <w:r w:rsidRPr="00965CE9">
        <w:t xml:space="preserve">. </w:t>
      </w:r>
    </w:p>
    <w:p w14:paraId="73351E9F" w14:textId="03F684CC" w:rsidR="00E172C0" w:rsidRDefault="00323D3F" w:rsidP="00921C21">
      <w:pPr>
        <w:pStyle w:val="ListParagraph"/>
        <w:numPr>
          <w:ilvl w:val="0"/>
          <w:numId w:val="37"/>
        </w:numPr>
        <w:ind w:left="425" w:hanging="357"/>
        <w:contextualSpacing w:val="0"/>
      </w:pPr>
      <w:r w:rsidRPr="00B7386D">
        <w:rPr>
          <w:rStyle w:val="Emphasis"/>
          <w:b/>
          <w:bCs w:val="0"/>
          <w:i w:val="0"/>
          <w:iCs/>
        </w:rPr>
        <w:t>Talk to your workers</w:t>
      </w:r>
      <w:r w:rsidRPr="00921C21">
        <w:t xml:space="preserve">. </w:t>
      </w:r>
      <w:r>
        <w:t>Workers and other</w:t>
      </w:r>
      <w:r w:rsidR="00CA48B5">
        <w:t xml:space="preserve"> people (such as other small business owners) </w:t>
      </w:r>
      <w:r>
        <w:t xml:space="preserve">may help </w:t>
      </w:r>
      <w:r w:rsidR="00CA48B5">
        <w:t xml:space="preserve">you </w:t>
      </w:r>
      <w:r>
        <w:t xml:space="preserve">identify the hazards and risks that </w:t>
      </w:r>
      <w:r w:rsidR="0043027A">
        <w:t>can</w:t>
      </w:r>
      <w:r>
        <w:t xml:space="preserve"> lead to </w:t>
      </w:r>
      <w:r w:rsidR="00C5302E">
        <w:t>violence a</w:t>
      </w:r>
      <w:r w:rsidR="00CA48B5">
        <w:t>nd aggression a</w:t>
      </w:r>
      <w:r w:rsidR="00C5302E">
        <w:t>t the workplace</w:t>
      </w:r>
      <w:r w:rsidR="00CA48B5">
        <w:t xml:space="preserve"> and give </w:t>
      </w:r>
      <w:proofErr w:type="spellStart"/>
      <w:r w:rsidR="00CA48B5">
        <w:t>you</w:t>
      </w:r>
      <w:proofErr w:type="spellEnd"/>
      <w:r w:rsidR="00CA48B5">
        <w:t xml:space="preserve"> ideas about how to control them</w:t>
      </w:r>
      <w:r>
        <w:t xml:space="preserve">. </w:t>
      </w:r>
      <w:r w:rsidRPr="00921C21">
        <w:t xml:space="preserve">You must take the views of workers into account when making decisions </w:t>
      </w:r>
      <w:r w:rsidR="00944000">
        <w:t xml:space="preserve">about health and safety matters </w:t>
      </w:r>
      <w:r w:rsidRPr="00921C21">
        <w:t>and advise them of your decision.</w:t>
      </w:r>
    </w:p>
    <w:p w14:paraId="76816050" w14:textId="55079D5C" w:rsidR="00E9417A" w:rsidRPr="00735E0C" w:rsidRDefault="00E9417A" w:rsidP="00E9417A">
      <w:pPr>
        <w:rPr>
          <w:rFonts w:cs="Arial"/>
        </w:rPr>
      </w:pPr>
      <w:r w:rsidRPr="00E9417A">
        <w:rPr>
          <w:rFonts w:cs="Arial"/>
        </w:rPr>
        <w:t xml:space="preserve">In some circumstances, workers or their </w:t>
      </w:r>
      <w:hyperlink r:id="rId8" w:anchor="hsrs" w:history="1">
        <w:r w:rsidRPr="00E9417A">
          <w:rPr>
            <w:rFonts w:cs="Arial"/>
          </w:rPr>
          <w:t>HSRs</w:t>
        </w:r>
      </w:hyperlink>
      <w:r w:rsidRPr="00E9417A">
        <w:rPr>
          <w:rFonts w:cs="Arial"/>
        </w:rPr>
        <w:t xml:space="preserve"> have the right to refuse to carry out or stop unsafe </w:t>
      </w:r>
      <w:r w:rsidRPr="00735E0C">
        <w:rPr>
          <w:rFonts w:cs="Arial"/>
        </w:rPr>
        <w:t xml:space="preserve">work. The risk must be serious and imminent. They must tell you as soon as possible and be available for other suitable work. See the Guide: </w:t>
      </w:r>
      <w:hyperlink r:id="rId9" w:history="1">
        <w:r w:rsidR="00592D65" w:rsidRPr="00735E0C">
          <w:rPr>
            <w:rStyle w:val="Hyperlink"/>
            <w:rFonts w:cs="Arial"/>
            <w:i/>
            <w:iCs/>
          </w:rPr>
          <w:t>Preventing w</w:t>
        </w:r>
        <w:r w:rsidRPr="00735E0C">
          <w:rPr>
            <w:rStyle w:val="Hyperlink"/>
            <w:rFonts w:cs="Arial"/>
            <w:i/>
            <w:iCs/>
          </w:rPr>
          <w:t>orkplace violence and aggression</w:t>
        </w:r>
      </w:hyperlink>
      <w:r w:rsidRPr="00735E0C">
        <w:rPr>
          <w:rFonts w:cs="Arial"/>
        </w:rPr>
        <w:t xml:space="preserve"> for further information.</w:t>
      </w:r>
    </w:p>
    <w:p w14:paraId="0F4AAAC7" w14:textId="77777777" w:rsidR="00BB2A1B" w:rsidRPr="00735E0C" w:rsidRDefault="00BB2A1B" w:rsidP="008B5059">
      <w:pPr>
        <w:pStyle w:val="Heading1"/>
      </w:pPr>
      <w:r w:rsidRPr="00735E0C">
        <w:t>Further information</w:t>
      </w:r>
    </w:p>
    <w:p w14:paraId="136E55AE" w14:textId="6C18CC9A" w:rsidR="00921C21" w:rsidRPr="00735E0C" w:rsidRDefault="00921C21" w:rsidP="0070258A">
      <w:pPr>
        <w:textAlignment w:val="baseline"/>
        <w:rPr>
          <w:rFonts w:eastAsia="Times New Roman" w:cs="Arial"/>
          <w:i/>
          <w:color w:val="292B2C"/>
          <w:lang w:eastAsia="en-AU"/>
        </w:rPr>
      </w:pPr>
      <w:bookmarkStart w:id="3" w:name="_Hlk53736262"/>
      <w:r w:rsidRPr="00735E0C">
        <w:rPr>
          <w:rFonts w:eastAsia="Times New Roman" w:cs="Arial"/>
          <w:color w:val="292B2C"/>
          <w:lang w:eastAsia="en-AU"/>
        </w:rPr>
        <w:t xml:space="preserve">Comprehensive information and more practical examples about how to manage the </w:t>
      </w:r>
      <w:bookmarkEnd w:id="3"/>
      <w:r w:rsidRPr="00735E0C">
        <w:rPr>
          <w:rFonts w:eastAsia="Times New Roman" w:cs="Arial"/>
          <w:color w:val="292B2C"/>
          <w:lang w:eastAsia="en-AU"/>
        </w:rPr>
        <w:t>risk of work</w:t>
      </w:r>
      <w:r w:rsidR="00A901D9" w:rsidRPr="00735E0C">
        <w:rPr>
          <w:rFonts w:eastAsia="Times New Roman" w:cs="Arial"/>
          <w:color w:val="292B2C"/>
          <w:lang w:eastAsia="en-AU"/>
        </w:rPr>
        <w:t>place</w:t>
      </w:r>
      <w:r w:rsidRPr="00735E0C">
        <w:rPr>
          <w:rFonts w:eastAsia="Times New Roman" w:cs="Arial"/>
          <w:color w:val="292B2C"/>
          <w:lang w:eastAsia="en-AU"/>
        </w:rPr>
        <w:t xml:space="preserve"> violence can be found in the Guide: </w:t>
      </w:r>
      <w:hyperlink r:id="rId10" w:history="1">
        <w:r w:rsidR="00592D65" w:rsidRPr="00735E0C">
          <w:rPr>
            <w:rStyle w:val="Hyperlink"/>
            <w:rFonts w:eastAsia="Times New Roman" w:cs="Arial"/>
            <w:i/>
            <w:lang w:eastAsia="en-AU"/>
          </w:rPr>
          <w:t>Preventing w</w:t>
        </w:r>
        <w:r w:rsidRPr="00735E0C">
          <w:rPr>
            <w:rStyle w:val="Hyperlink"/>
            <w:rFonts w:eastAsia="Times New Roman" w:cs="Arial"/>
            <w:i/>
            <w:lang w:eastAsia="en-AU"/>
          </w:rPr>
          <w:t>ork</w:t>
        </w:r>
        <w:r w:rsidR="00A901D9" w:rsidRPr="00735E0C">
          <w:rPr>
            <w:rStyle w:val="Hyperlink"/>
            <w:rFonts w:eastAsia="Times New Roman" w:cs="Arial"/>
            <w:i/>
            <w:lang w:eastAsia="en-AU"/>
          </w:rPr>
          <w:t>place</w:t>
        </w:r>
        <w:r w:rsidRPr="00735E0C">
          <w:rPr>
            <w:rStyle w:val="Hyperlink"/>
            <w:rFonts w:eastAsia="Times New Roman" w:cs="Arial"/>
            <w:i/>
            <w:lang w:eastAsia="en-AU"/>
          </w:rPr>
          <w:t xml:space="preserve"> violence</w:t>
        </w:r>
        <w:r w:rsidR="00A414AD" w:rsidRPr="00735E0C">
          <w:rPr>
            <w:rStyle w:val="Hyperlink"/>
            <w:rFonts w:eastAsia="Times New Roman" w:cs="Arial"/>
            <w:i/>
            <w:lang w:eastAsia="en-AU"/>
          </w:rPr>
          <w:t xml:space="preserve"> and aggression</w:t>
        </w:r>
      </w:hyperlink>
      <w:r w:rsidRPr="00735E0C">
        <w:rPr>
          <w:rFonts w:eastAsia="Times New Roman" w:cs="Arial"/>
          <w:i/>
          <w:color w:val="292B2C"/>
          <w:lang w:eastAsia="en-AU"/>
        </w:rPr>
        <w:t xml:space="preserve">. </w:t>
      </w:r>
    </w:p>
    <w:p w14:paraId="61F91D78" w14:textId="067F7478" w:rsidR="008C2820" w:rsidRPr="00735E0C" w:rsidRDefault="008C2820" w:rsidP="00A901D9">
      <w:pPr>
        <w:pStyle w:val="ListParagraph"/>
        <w:numPr>
          <w:ilvl w:val="0"/>
          <w:numId w:val="38"/>
        </w:numPr>
        <w:spacing w:after="60"/>
        <w:ind w:left="426"/>
        <w:contextualSpacing w:val="0"/>
        <w:rPr>
          <w:rFonts w:eastAsia="Times New Roman" w:cs="Arial"/>
          <w:color w:val="292B2C"/>
          <w:lang w:eastAsia="en-AU"/>
        </w:rPr>
      </w:pPr>
      <w:r w:rsidRPr="00735E0C">
        <w:rPr>
          <w:rFonts w:eastAsia="Times New Roman" w:cs="Arial"/>
          <w:color w:val="292B2C"/>
          <w:lang w:eastAsia="en-AU"/>
        </w:rPr>
        <w:t xml:space="preserve">For advice on family and domestic violence, see the Information sheet: </w:t>
      </w:r>
      <w:hyperlink r:id="rId11" w:history="1">
        <w:r w:rsidRPr="00735E0C">
          <w:rPr>
            <w:rStyle w:val="Hyperlink"/>
            <w:rFonts w:eastAsia="Times New Roman" w:cs="Arial"/>
            <w:i/>
            <w:iCs/>
            <w:lang w:eastAsia="en-AU"/>
          </w:rPr>
          <w:t>Family and domestic violence at the workplace</w:t>
        </w:r>
      </w:hyperlink>
      <w:r w:rsidRPr="00735E0C">
        <w:rPr>
          <w:rFonts w:eastAsia="Times New Roman" w:cs="Arial"/>
          <w:i/>
          <w:iCs/>
          <w:color w:val="292B2C"/>
          <w:lang w:eastAsia="en-AU"/>
        </w:rPr>
        <w:t>.</w:t>
      </w:r>
    </w:p>
    <w:p w14:paraId="57E8697D" w14:textId="4FD20B59" w:rsidR="00921C21" w:rsidRPr="00735E0C" w:rsidRDefault="00921C21" w:rsidP="00A901D9">
      <w:pPr>
        <w:pStyle w:val="ListParagraph"/>
        <w:numPr>
          <w:ilvl w:val="0"/>
          <w:numId w:val="38"/>
        </w:numPr>
        <w:spacing w:after="60"/>
        <w:ind w:left="426"/>
        <w:contextualSpacing w:val="0"/>
        <w:rPr>
          <w:rFonts w:eastAsia="Times New Roman" w:cs="Arial"/>
          <w:color w:val="292B2C"/>
          <w:lang w:eastAsia="en-AU"/>
        </w:rPr>
      </w:pPr>
      <w:r w:rsidRPr="00735E0C">
        <w:rPr>
          <w:rFonts w:eastAsia="Times New Roman" w:cs="Arial"/>
          <w:color w:val="292B2C"/>
          <w:lang w:val="en" w:eastAsia="en-AU"/>
        </w:rPr>
        <w:t>For advice on safe cash handling procedures, see</w:t>
      </w:r>
      <w:r w:rsidRPr="00735E0C">
        <w:rPr>
          <w:rFonts w:eastAsia="Times New Roman" w:cs="Arial"/>
          <w:color w:val="292B2C"/>
          <w:lang w:eastAsia="en-AU"/>
        </w:rPr>
        <w:t xml:space="preserve"> </w:t>
      </w:r>
      <w:r w:rsidR="008B5059" w:rsidRPr="00735E0C">
        <w:rPr>
          <w:rFonts w:eastAsia="Times New Roman" w:cs="Arial"/>
          <w:color w:val="292B2C"/>
          <w:lang w:eastAsia="en-AU"/>
        </w:rPr>
        <w:t xml:space="preserve">the </w:t>
      </w:r>
      <w:r w:rsidR="008B5059" w:rsidRPr="00735E0C">
        <w:t xml:space="preserve">Guide: </w:t>
      </w:r>
      <w:hyperlink r:id="rId12" w:history="1">
        <w:r w:rsidR="008B5059" w:rsidRPr="00735E0C">
          <w:rPr>
            <w:rStyle w:val="Hyperlink"/>
            <w:rFonts w:eastAsia="Times New Roman" w:cs="Arial"/>
            <w:i/>
            <w:iCs/>
            <w:lang w:eastAsia="en-AU"/>
          </w:rPr>
          <w:t>Transporting and handling cash</w:t>
        </w:r>
      </w:hyperlink>
      <w:r w:rsidR="008B5059" w:rsidRPr="00735E0C">
        <w:rPr>
          <w:rFonts w:eastAsia="Times New Roman" w:cs="Arial"/>
          <w:i/>
          <w:iCs/>
          <w:color w:val="292B2C"/>
          <w:lang w:eastAsia="en-AU"/>
        </w:rPr>
        <w:t>.</w:t>
      </w:r>
    </w:p>
    <w:p w14:paraId="41882B0A" w14:textId="4BE4F9B2" w:rsidR="00921C21" w:rsidRPr="00735E0C" w:rsidRDefault="00921C21" w:rsidP="00A901D9">
      <w:pPr>
        <w:pStyle w:val="ListParagraph"/>
        <w:numPr>
          <w:ilvl w:val="0"/>
          <w:numId w:val="38"/>
        </w:numPr>
        <w:spacing w:after="60"/>
        <w:ind w:left="426"/>
        <w:contextualSpacing w:val="0"/>
        <w:rPr>
          <w:rFonts w:eastAsia="Times New Roman" w:cs="Arial"/>
          <w:color w:val="292B2C"/>
          <w:lang w:eastAsia="en-AU"/>
        </w:rPr>
      </w:pPr>
      <w:bookmarkStart w:id="4" w:name="_Hlk53736323"/>
      <w:r w:rsidRPr="00735E0C">
        <w:rPr>
          <w:rFonts w:eastAsia="Times New Roman" w:cs="Arial"/>
          <w:color w:val="292B2C"/>
          <w:lang w:eastAsia="en-AU"/>
        </w:rPr>
        <w:t xml:space="preserve">For advice on how to prevent </w:t>
      </w:r>
      <w:r w:rsidR="00A414AD" w:rsidRPr="00735E0C">
        <w:rPr>
          <w:rFonts w:eastAsia="Times New Roman" w:cs="Arial"/>
          <w:color w:val="292B2C"/>
          <w:lang w:eastAsia="en-AU"/>
        </w:rPr>
        <w:t xml:space="preserve">and respond to </w:t>
      </w:r>
      <w:r w:rsidRPr="00735E0C">
        <w:rPr>
          <w:rFonts w:eastAsia="Times New Roman" w:cs="Arial"/>
          <w:color w:val="292B2C"/>
          <w:lang w:eastAsia="en-AU"/>
        </w:rPr>
        <w:t>workplace sexual harassment</w:t>
      </w:r>
      <w:r w:rsidR="008C2820" w:rsidRPr="00735E0C">
        <w:rPr>
          <w:rFonts w:eastAsia="Times New Roman" w:cs="Arial"/>
          <w:color w:val="292B2C"/>
          <w:lang w:eastAsia="en-AU"/>
        </w:rPr>
        <w:t xml:space="preserve"> and gendered violence</w:t>
      </w:r>
      <w:r w:rsidRPr="00735E0C">
        <w:rPr>
          <w:rFonts w:eastAsia="Times New Roman" w:cs="Arial"/>
          <w:color w:val="292B2C"/>
          <w:lang w:eastAsia="en-AU"/>
        </w:rPr>
        <w:t xml:space="preserve">, see the Guide: </w:t>
      </w:r>
      <w:hyperlink r:id="rId13" w:history="1">
        <w:r w:rsidR="00592D65" w:rsidRPr="00735E0C">
          <w:rPr>
            <w:rStyle w:val="Hyperlink"/>
            <w:rFonts w:eastAsia="Times New Roman" w:cs="Arial"/>
            <w:i/>
            <w:lang w:eastAsia="en-AU"/>
          </w:rPr>
          <w:t>Preventing w</w:t>
        </w:r>
        <w:r w:rsidRPr="00735E0C">
          <w:rPr>
            <w:rStyle w:val="Hyperlink"/>
            <w:rFonts w:eastAsia="Times New Roman" w:cs="Arial"/>
            <w:i/>
            <w:lang w:eastAsia="en-AU"/>
          </w:rPr>
          <w:t>orkplace sexual harassment</w:t>
        </w:r>
      </w:hyperlink>
      <w:r w:rsidRPr="00735E0C">
        <w:rPr>
          <w:rFonts w:eastAsia="Times New Roman" w:cs="Arial"/>
          <w:color w:val="292B2C"/>
          <w:lang w:eastAsia="en-AU"/>
        </w:rPr>
        <w:t>.</w:t>
      </w:r>
    </w:p>
    <w:bookmarkEnd w:id="4"/>
    <w:p w14:paraId="13BE3C38" w14:textId="643A1C6E" w:rsidR="00921C21" w:rsidRPr="001903B4" w:rsidRDefault="00921C21" w:rsidP="00A901D9">
      <w:pPr>
        <w:pStyle w:val="ListParagraph"/>
        <w:numPr>
          <w:ilvl w:val="0"/>
          <w:numId w:val="38"/>
        </w:numPr>
        <w:spacing w:after="0"/>
        <w:ind w:left="426"/>
        <w:contextualSpacing w:val="0"/>
        <w:rPr>
          <w:rFonts w:eastAsia="Times New Roman" w:cs="Arial"/>
          <w:color w:val="292B2C"/>
          <w:lang w:eastAsia="en-AU"/>
        </w:rPr>
      </w:pPr>
      <w:r w:rsidRPr="0070258A">
        <w:rPr>
          <w:rFonts w:eastAsia="Times New Roman" w:cs="Arial"/>
          <w:color w:val="292B2C"/>
          <w:lang w:eastAsia="en-AU"/>
        </w:rPr>
        <w:t xml:space="preserve">For advice on workplace bullying, see the </w:t>
      </w:r>
      <w:r w:rsidRPr="00DD206E">
        <w:rPr>
          <w:rFonts w:eastAsia="Times New Roman" w:cs="Arial"/>
          <w:color w:val="292B2C"/>
          <w:lang w:eastAsia="en-AU"/>
        </w:rPr>
        <w:t xml:space="preserve">Guide: </w:t>
      </w:r>
      <w:hyperlink r:id="rId14" w:history="1">
        <w:r w:rsidRPr="00DD206E">
          <w:rPr>
            <w:rStyle w:val="Hyperlink"/>
            <w:rFonts w:eastAsia="Times New Roman" w:cs="Arial"/>
            <w:i/>
            <w:iCs/>
            <w:lang w:eastAsia="en-AU"/>
          </w:rPr>
          <w:t>Preventing and responding to workplace bullying</w:t>
        </w:r>
      </w:hyperlink>
      <w:r w:rsidRPr="00DD206E">
        <w:rPr>
          <w:rFonts w:eastAsia="Times New Roman" w:cs="Arial"/>
          <w:color w:val="292B2C"/>
          <w:lang w:eastAsia="en-AU"/>
        </w:rPr>
        <w:t>.</w:t>
      </w:r>
    </w:p>
    <w:bookmarkEnd w:id="2"/>
    <w:bookmarkEnd w:id="0"/>
    <w:p w14:paraId="15D3CC36" w14:textId="77777777" w:rsidR="008B5059" w:rsidRPr="002B6779" w:rsidRDefault="008B5059" w:rsidP="008B5059">
      <w:pPr>
        <w:pStyle w:val="Heading1"/>
      </w:pPr>
      <w:r w:rsidRPr="002B6779">
        <w:t>Support services</w:t>
      </w:r>
    </w:p>
    <w:p w14:paraId="794DFAF2" w14:textId="77777777" w:rsidR="008B5059" w:rsidRPr="00930E38" w:rsidRDefault="008B5059" w:rsidP="008B5059">
      <w:pPr>
        <w:pStyle w:val="Heading3"/>
        <w:spacing w:before="0"/>
        <w:rPr>
          <w:rFonts w:ascii="Arial" w:hAnsi="Arial" w:cs="Arial"/>
          <w:sz w:val="22"/>
        </w:rPr>
        <w:sectPr w:rsidR="008B5059" w:rsidRPr="00930E38" w:rsidSect="0035122D"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40" w:right="1077" w:bottom="1135" w:left="1077" w:header="992" w:footer="709" w:gutter="0"/>
          <w:cols w:space="708"/>
          <w:titlePg/>
          <w:docGrid w:linePitch="360"/>
        </w:sectPr>
      </w:pPr>
    </w:p>
    <w:p w14:paraId="3FA1131F" w14:textId="77777777" w:rsidR="008B5059" w:rsidRPr="001507B0" w:rsidRDefault="008B5059" w:rsidP="008B5059">
      <w:pPr>
        <w:pStyle w:val="Heading2"/>
      </w:pPr>
      <w:r w:rsidRPr="001507B0">
        <w:t>Beyond Blue</w:t>
      </w:r>
    </w:p>
    <w:p w14:paraId="216753D2" w14:textId="77777777" w:rsidR="008B5059" w:rsidRPr="00BA148B" w:rsidRDefault="003E06AA" w:rsidP="008B5059">
      <w:pPr>
        <w:rPr>
          <w:rFonts w:cs="Arial"/>
        </w:rPr>
      </w:pPr>
      <w:hyperlink r:id="rId18" w:history="1">
        <w:r w:rsidR="008B5059" w:rsidRPr="00BA148B">
          <w:rPr>
            <w:rStyle w:val="Hyperlink"/>
            <w:rFonts w:cs="Arial"/>
          </w:rPr>
          <w:t>www.beyondblue.org.au</w:t>
        </w:r>
      </w:hyperlink>
      <w:r w:rsidR="008B5059" w:rsidRPr="00BA148B">
        <w:rPr>
          <w:rFonts w:cs="Arial"/>
        </w:rPr>
        <w:t xml:space="preserve"> </w:t>
      </w:r>
    </w:p>
    <w:p w14:paraId="140764AD" w14:textId="77777777" w:rsidR="008B5059" w:rsidRPr="00BA148B" w:rsidRDefault="008B5059" w:rsidP="008B5059">
      <w:pPr>
        <w:rPr>
          <w:rFonts w:cs="Arial"/>
        </w:rPr>
      </w:pPr>
      <w:r w:rsidRPr="00BA148B">
        <w:rPr>
          <w:rFonts w:cs="Arial"/>
        </w:rPr>
        <w:t>1300 224 636</w:t>
      </w:r>
    </w:p>
    <w:p w14:paraId="7AADFBF6" w14:textId="77777777" w:rsidR="008B5059" w:rsidRPr="001507B0" w:rsidRDefault="008B5059" w:rsidP="008B5059">
      <w:pPr>
        <w:pStyle w:val="Heading2"/>
      </w:pPr>
      <w:r w:rsidRPr="001507B0">
        <w:t>Our Watch</w:t>
      </w:r>
    </w:p>
    <w:p w14:paraId="7FA818A1" w14:textId="77777777" w:rsidR="008B5059" w:rsidRPr="00BA148B" w:rsidRDefault="003E06AA" w:rsidP="008B5059">
      <w:pPr>
        <w:keepNext/>
        <w:keepLines/>
        <w:rPr>
          <w:rStyle w:val="Hyperlink"/>
          <w:rFonts w:cs="Arial"/>
        </w:rPr>
      </w:pPr>
      <w:hyperlink r:id="rId19" w:history="1">
        <w:r w:rsidR="008B5059" w:rsidRPr="00AC6080">
          <w:rPr>
            <w:rStyle w:val="Hyperlink"/>
            <w:rFonts w:cs="Arial"/>
          </w:rPr>
          <w:t>www.ourwatch.org.au</w:t>
        </w:r>
      </w:hyperlink>
      <w:r w:rsidR="008B5059" w:rsidRPr="00BA148B">
        <w:rPr>
          <w:rStyle w:val="Hyperlink"/>
          <w:rFonts w:cs="Arial"/>
        </w:rPr>
        <w:t xml:space="preserve"> </w:t>
      </w:r>
    </w:p>
    <w:p w14:paraId="6EC5D9E3" w14:textId="77777777" w:rsidR="008B5059" w:rsidRPr="001507B0" w:rsidRDefault="008B5059" w:rsidP="008B5059">
      <w:pPr>
        <w:pStyle w:val="Heading2"/>
      </w:pPr>
      <w:r w:rsidRPr="001507B0">
        <w:t>Lifeline</w:t>
      </w:r>
    </w:p>
    <w:p w14:paraId="3744CDFB" w14:textId="77777777" w:rsidR="008B5059" w:rsidRPr="00BA148B" w:rsidRDefault="003E06AA" w:rsidP="008B5059">
      <w:pPr>
        <w:keepNext/>
        <w:keepLines/>
        <w:rPr>
          <w:rFonts w:cs="Arial"/>
        </w:rPr>
      </w:pPr>
      <w:hyperlink r:id="rId20" w:tooltip="Lifeline" w:history="1">
        <w:r w:rsidR="008B5059" w:rsidRPr="00BA148B">
          <w:rPr>
            <w:rStyle w:val="Hyperlink"/>
            <w:rFonts w:cs="Arial"/>
          </w:rPr>
          <w:t>www.lifeline.org.au</w:t>
        </w:r>
      </w:hyperlink>
      <w:r w:rsidR="008B5059" w:rsidRPr="00BA148B">
        <w:rPr>
          <w:rFonts w:cs="Arial"/>
        </w:rPr>
        <w:t xml:space="preserve"> </w:t>
      </w:r>
    </w:p>
    <w:p w14:paraId="659EDB0A" w14:textId="77777777" w:rsidR="008B5059" w:rsidRDefault="008B5059" w:rsidP="008B5059">
      <w:pPr>
        <w:keepLines/>
        <w:rPr>
          <w:rFonts w:cs="Arial"/>
        </w:rPr>
      </w:pPr>
      <w:r w:rsidRPr="00BA148B">
        <w:rPr>
          <w:rFonts w:cs="Arial"/>
        </w:rPr>
        <w:t>13 11 14</w:t>
      </w:r>
    </w:p>
    <w:p w14:paraId="1A460C11" w14:textId="77777777" w:rsidR="008B5059" w:rsidRPr="001507B0" w:rsidRDefault="008B5059" w:rsidP="008B5059">
      <w:pPr>
        <w:pStyle w:val="Heading2"/>
      </w:pPr>
      <w:r w:rsidRPr="001507B0">
        <w:t>1800Respect</w:t>
      </w:r>
    </w:p>
    <w:p w14:paraId="0C499E34" w14:textId="77777777" w:rsidR="008B5059" w:rsidRDefault="003E06AA" w:rsidP="008B5059">
      <w:pPr>
        <w:rPr>
          <w:rFonts w:cs="Arial"/>
        </w:rPr>
      </w:pPr>
      <w:hyperlink r:id="rId21" w:history="1">
        <w:r w:rsidR="008B5059" w:rsidRPr="00BA148B">
          <w:rPr>
            <w:rStyle w:val="Hyperlink"/>
            <w:rFonts w:cs="Arial"/>
          </w:rPr>
          <w:t>www.1800respect.org.au</w:t>
        </w:r>
      </w:hyperlink>
    </w:p>
    <w:p w14:paraId="7F46E2F0" w14:textId="77777777" w:rsidR="008B5059" w:rsidRPr="00BA148B" w:rsidRDefault="008B5059" w:rsidP="008B5059">
      <w:pPr>
        <w:rPr>
          <w:rFonts w:cs="Arial"/>
        </w:rPr>
      </w:pPr>
      <w:r>
        <w:rPr>
          <w:rFonts w:cs="Arial"/>
        </w:rPr>
        <w:t>1800 737 732</w:t>
      </w:r>
    </w:p>
    <w:p w14:paraId="5D7D1E47" w14:textId="77777777" w:rsidR="008B5059" w:rsidRPr="00465D5B" w:rsidRDefault="008B5059" w:rsidP="008B5059">
      <w:pPr>
        <w:pStyle w:val="Heading2"/>
      </w:pPr>
      <w:r w:rsidRPr="00465D5B">
        <w:t>Sexual assault support services</w:t>
      </w:r>
    </w:p>
    <w:p w14:paraId="17CC0D75" w14:textId="253AF33A" w:rsidR="008B5059" w:rsidRPr="008B5059" w:rsidRDefault="003E06AA" w:rsidP="008B5059">
      <w:pPr>
        <w:spacing w:after="0"/>
        <w:rPr>
          <w:rFonts w:cs="Arial"/>
        </w:rPr>
        <w:sectPr w:rsidR="008B5059" w:rsidRPr="008B5059" w:rsidSect="00B76A78">
          <w:type w:val="continuous"/>
          <w:pgSz w:w="11906" w:h="16838" w:code="9"/>
          <w:pgMar w:top="1440" w:right="1077" w:bottom="1440" w:left="1077" w:header="992" w:footer="709" w:gutter="0"/>
          <w:cols w:num="2" w:space="708"/>
          <w:titlePg/>
          <w:docGrid w:linePitch="360"/>
        </w:sectPr>
      </w:pPr>
      <w:hyperlink r:id="rId22" w:history="1">
        <w:r w:rsidR="008B5059" w:rsidRPr="00BA148B">
          <w:rPr>
            <w:rStyle w:val="Hyperlink"/>
            <w:rFonts w:cs="Arial"/>
          </w:rPr>
          <w:t>www.humanrights.gov.au/our-work/sex-discrimination/list-sexual-assault-services</w:t>
        </w:r>
      </w:hyperlink>
    </w:p>
    <w:p w14:paraId="0A2CFF53" w14:textId="77777777" w:rsidR="008B5059" w:rsidRDefault="008B5059" w:rsidP="008B5059">
      <w:pPr>
        <w:spacing w:after="0"/>
        <w:rPr>
          <w:rFonts w:cs="Arial"/>
        </w:rPr>
        <w:sectPr w:rsidR="008B5059" w:rsidSect="0035122D">
          <w:type w:val="continuous"/>
          <w:pgSz w:w="11906" w:h="16838" w:code="9"/>
          <w:pgMar w:top="1440" w:right="1077" w:bottom="1440" w:left="1077" w:header="992" w:footer="709" w:gutter="0"/>
          <w:cols w:space="708"/>
          <w:titlePg/>
          <w:docGrid w:linePitch="360"/>
        </w:sectPr>
      </w:pPr>
    </w:p>
    <w:p w14:paraId="1707A3C0" w14:textId="66B561B3" w:rsidR="00A414AD" w:rsidRPr="001903B4" w:rsidRDefault="00A414AD" w:rsidP="008B5059">
      <w:pPr>
        <w:pStyle w:val="Heading2"/>
        <w:rPr>
          <w:lang w:eastAsia="en-AU"/>
        </w:rPr>
      </w:pPr>
    </w:p>
    <w:sectPr w:rsidR="00A414AD" w:rsidRPr="001903B4" w:rsidSect="008B5059">
      <w:footerReference w:type="default" r:id="rId23"/>
      <w:headerReference w:type="first" r:id="rId24"/>
      <w:footerReference w:type="first" r:id="rId25"/>
      <w:type w:val="continuous"/>
      <w:pgSz w:w="11906" w:h="16838" w:code="9"/>
      <w:pgMar w:top="1440" w:right="1077" w:bottom="1135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B7B4" w14:textId="77777777" w:rsidR="004E7BE1" w:rsidRDefault="004E7BE1" w:rsidP="00BB2A1B">
      <w:pPr>
        <w:spacing w:after="0"/>
      </w:pPr>
      <w:r>
        <w:separator/>
      </w:r>
    </w:p>
  </w:endnote>
  <w:endnote w:type="continuationSeparator" w:id="0">
    <w:p w14:paraId="0DE9F4A6" w14:textId="77777777" w:rsidR="004E7BE1" w:rsidRDefault="004E7BE1" w:rsidP="00BB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C101" w14:textId="77777777" w:rsidR="008B5059" w:rsidRPr="00856453" w:rsidRDefault="008B5059" w:rsidP="00856453">
    <w:pPr>
      <w:pStyle w:val="Footer"/>
      <w:tabs>
        <w:tab w:val="clear" w:pos="4513"/>
        <w:tab w:val="clear" w:pos="9026"/>
        <w:tab w:val="right" w:pos="978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CCDC9C1" wp14:editId="3DC1C149">
              <wp:simplePos x="0" y="0"/>
              <wp:positionH relativeFrom="column">
                <wp:posOffset>-733425</wp:posOffset>
              </wp:positionH>
              <wp:positionV relativeFrom="paragraph">
                <wp:posOffset>-66675</wp:posOffset>
              </wp:positionV>
              <wp:extent cx="7639050" cy="247650"/>
              <wp:effectExtent l="0" t="0" r="0" b="0"/>
              <wp:wrapNone/>
              <wp:docPr id="7" name="Rectangle 7" descr="Grey background border on document footer" title="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F8CD57" id="Rectangle 7" o:spid="_x0000_s1026" alt="Title: Border - Description: Grey background border on document footer" style="position:absolute;margin-left:-57.75pt;margin-top:-5.25pt;width:601.5pt;height:19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" fillcolor="#d8d8d8 [2732]" stroked="f" strokeweight="2pt"/>
          </w:pict>
        </mc:Fallback>
      </mc:AlternateContent>
    </w:r>
    <w:r w:rsidRPr="007E2DFE">
      <w:t xml:space="preserve"> </w:t>
    </w:r>
    <w:r>
      <w:t>INFORMATION SHEET | Workplace violence and aggression– advice for workers</w:t>
    </w:r>
    <w:r w:rsidRPr="00BB2A1B">
      <w:tab/>
      <w:t xml:space="preserve">Page </w:t>
    </w:r>
    <w:r w:rsidRPr="00BB2A1B">
      <w:fldChar w:fldCharType="begin"/>
    </w:r>
    <w:r w:rsidRPr="00BB2A1B">
      <w:instrText xml:space="preserve"> PAGE  \* Arabic  \* MERGEFORMAT </w:instrText>
    </w:r>
    <w:r w:rsidRPr="00BB2A1B">
      <w:fldChar w:fldCharType="separate"/>
    </w:r>
    <w:r>
      <w:rPr>
        <w:noProof/>
      </w:rPr>
      <w:t>2</w:t>
    </w:r>
    <w:r w:rsidRPr="00BB2A1B">
      <w:fldChar w:fldCharType="end"/>
    </w:r>
    <w:r w:rsidRPr="00BB2A1B">
      <w:t xml:space="preserve"> of </w:t>
    </w:r>
    <w:r w:rsidR="003E06AA">
      <w:fldChar w:fldCharType="begin"/>
    </w:r>
    <w:r w:rsidR="003E06AA">
      <w:instrText xml:space="preserve"> NUMPAGES  \* Arabic  \* MERGEFORMAT </w:instrText>
    </w:r>
    <w:r w:rsidR="003E06AA">
      <w:fldChar w:fldCharType="separate"/>
    </w:r>
    <w:r>
      <w:rPr>
        <w:noProof/>
      </w:rPr>
      <w:t>2</w:t>
    </w:r>
    <w:r w:rsidR="003E06A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905A" w14:textId="77777777" w:rsidR="008B5059" w:rsidRPr="00BB2A1B" w:rsidRDefault="008B5059" w:rsidP="001947FC">
    <w:pPr>
      <w:pStyle w:val="Footer"/>
      <w:tabs>
        <w:tab w:val="clear" w:pos="4513"/>
        <w:tab w:val="clear" w:pos="9026"/>
        <w:tab w:val="right" w:pos="978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520521D" wp14:editId="03FB05E5">
              <wp:simplePos x="0" y="0"/>
              <wp:positionH relativeFrom="column">
                <wp:posOffset>-733425</wp:posOffset>
              </wp:positionH>
              <wp:positionV relativeFrom="paragraph">
                <wp:posOffset>-66675</wp:posOffset>
              </wp:positionV>
              <wp:extent cx="7639050" cy="247650"/>
              <wp:effectExtent l="0" t="0" r="0" b="0"/>
              <wp:wrapNone/>
              <wp:docPr id="8" name="Rectangle 8" descr="Grey background border on document footer" title="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B43B220" id="Rectangle 8" o:spid="_x0000_s1026" alt="Title: Border - Description: Grey background border on document footer" style="position:absolute;margin-left:-57.75pt;margin-top:-5.25pt;width:601.5pt;height:19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" fillcolor="#d8d8d8 [2732]" stroked="f" strokeweight="2pt"/>
          </w:pict>
        </mc:Fallback>
      </mc:AlternateContent>
    </w:r>
    <w:r>
      <w:t>INFORMATION SHEET | Work-related violence and aggression– advice for workers</w:t>
    </w:r>
    <w:r w:rsidRPr="00BB2A1B">
      <w:tab/>
      <w:t xml:space="preserve">Page </w:t>
    </w:r>
    <w:r w:rsidRPr="00BB2A1B">
      <w:fldChar w:fldCharType="begin"/>
    </w:r>
    <w:r w:rsidRPr="00BB2A1B">
      <w:instrText xml:space="preserve"> PAGE  \* Arabic  \* MERGEFORMAT </w:instrText>
    </w:r>
    <w:r w:rsidRPr="00BB2A1B">
      <w:fldChar w:fldCharType="separate"/>
    </w:r>
    <w:r>
      <w:rPr>
        <w:noProof/>
      </w:rPr>
      <w:t>1</w:t>
    </w:r>
    <w:r w:rsidRPr="00BB2A1B">
      <w:fldChar w:fldCharType="end"/>
    </w:r>
    <w:r w:rsidRPr="00BB2A1B">
      <w:t xml:space="preserve"> of </w:t>
    </w:r>
    <w:r w:rsidR="003E06AA">
      <w:fldChar w:fldCharType="begin"/>
    </w:r>
    <w:r w:rsidR="003E06AA">
      <w:instrText xml:space="preserve"> NUMPAGES  \* Arabic  \* MERGEFORMAT </w:instrText>
    </w:r>
    <w:r w:rsidR="003E06AA">
      <w:fldChar w:fldCharType="separate"/>
    </w:r>
    <w:r>
      <w:rPr>
        <w:noProof/>
      </w:rPr>
      <w:t>2</w:t>
    </w:r>
    <w:r w:rsidR="003E06A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9183" w14:textId="463A0B46" w:rsidR="00BB2A1B" w:rsidRPr="00856453" w:rsidRDefault="00856453" w:rsidP="00856453">
    <w:pPr>
      <w:pStyle w:val="Footer"/>
      <w:tabs>
        <w:tab w:val="clear" w:pos="4513"/>
        <w:tab w:val="clear" w:pos="9026"/>
        <w:tab w:val="right" w:pos="978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1CCC78" wp14:editId="6EDCF1A8">
              <wp:simplePos x="0" y="0"/>
              <wp:positionH relativeFrom="column">
                <wp:posOffset>-733425</wp:posOffset>
              </wp:positionH>
              <wp:positionV relativeFrom="paragraph">
                <wp:posOffset>-66675</wp:posOffset>
              </wp:positionV>
              <wp:extent cx="7639050" cy="247650"/>
              <wp:effectExtent l="0" t="0" r="0" b="0"/>
              <wp:wrapNone/>
              <wp:docPr id="4" name="Rectangle 4" descr="Grey background border on document footer" title="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2192B9" id="Rectangle 4" o:spid="_x0000_s1026" alt="Title: Border - Description: Grey background border on document footer" style="position:absolute;margin-left:-57.75pt;margin-top:-5.25pt;width:601.5pt;height:19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" fillcolor="#d8d8d8 [2732]" stroked="f" strokeweight="2pt"/>
          </w:pict>
        </mc:Fallback>
      </mc:AlternateContent>
    </w:r>
    <w:r>
      <w:t xml:space="preserve">INFORMATION SHEET | </w:t>
    </w:r>
    <w:r w:rsidR="00C42E41">
      <w:t>Work</w:t>
    </w:r>
    <w:r w:rsidR="00824967">
      <w:t>place</w:t>
    </w:r>
    <w:r w:rsidR="00C42E41">
      <w:t xml:space="preserve"> violence</w:t>
    </w:r>
    <w:r w:rsidR="00E262C4">
      <w:t xml:space="preserve"> and aggression – advice for small business</w:t>
    </w:r>
    <w:r w:rsidR="00C42E41">
      <w:tab/>
    </w:r>
    <w:r w:rsidRPr="00BB2A1B">
      <w:t xml:space="preserve">Page </w:t>
    </w:r>
    <w:r w:rsidRPr="00BB2A1B">
      <w:fldChar w:fldCharType="begin"/>
    </w:r>
    <w:r w:rsidRPr="00BB2A1B">
      <w:instrText xml:space="preserve"> PAGE  \* Arabic  \* MERGEFORMAT </w:instrText>
    </w:r>
    <w:r w:rsidRPr="00BB2A1B">
      <w:fldChar w:fldCharType="separate"/>
    </w:r>
    <w:r w:rsidR="002D2FC1">
      <w:rPr>
        <w:noProof/>
      </w:rPr>
      <w:t>2</w:t>
    </w:r>
    <w:r w:rsidRPr="00BB2A1B">
      <w:fldChar w:fldCharType="end"/>
    </w:r>
    <w:r w:rsidRPr="00BB2A1B">
      <w:t xml:space="preserve"> of </w:t>
    </w:r>
    <w:r w:rsidR="003E06AA">
      <w:fldChar w:fldCharType="begin"/>
    </w:r>
    <w:r w:rsidR="003E06AA">
      <w:instrText xml:space="preserve"> NUMPAGES  \* Arabic  \* MERGEFORMAT </w:instrText>
    </w:r>
    <w:r w:rsidR="003E06AA">
      <w:fldChar w:fldCharType="separate"/>
    </w:r>
    <w:r w:rsidR="002D2FC1">
      <w:rPr>
        <w:noProof/>
      </w:rPr>
      <w:t>2</w:t>
    </w:r>
    <w:r w:rsidR="003E06AA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82B1" w14:textId="153FEDBB" w:rsidR="00BB2A1B" w:rsidRPr="00BB2A1B" w:rsidRDefault="001947FC" w:rsidP="001947FC">
    <w:pPr>
      <w:pStyle w:val="Footer"/>
      <w:tabs>
        <w:tab w:val="clear" w:pos="4513"/>
        <w:tab w:val="clear" w:pos="9026"/>
        <w:tab w:val="right" w:pos="978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62615B0" wp14:editId="5E1AE3EB">
              <wp:simplePos x="0" y="0"/>
              <wp:positionH relativeFrom="column">
                <wp:posOffset>-733425</wp:posOffset>
              </wp:positionH>
              <wp:positionV relativeFrom="paragraph">
                <wp:posOffset>-66675</wp:posOffset>
              </wp:positionV>
              <wp:extent cx="7639050" cy="247650"/>
              <wp:effectExtent l="0" t="0" r="0" b="0"/>
              <wp:wrapNone/>
              <wp:docPr id="1" name="Rectangle 1" descr="Grey background border on document footer" title="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2476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D6082BB" id="Rectangle 1" o:spid="_x0000_s1026" alt="Title: Border - Description: Grey background border on document footer" style="position:absolute;margin-left:-57.75pt;margin-top:-5.25pt;width:601.5pt;height:19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" fillcolor="#d8d8d8 [2732]" stroked="f" strokeweight="2pt"/>
          </w:pict>
        </mc:Fallback>
      </mc:AlternateContent>
    </w:r>
    <w:r w:rsidR="00617947">
      <w:t>INFORMATION SHEET |</w:t>
    </w:r>
    <w:r w:rsidR="00856453">
      <w:t xml:space="preserve"> </w:t>
    </w:r>
    <w:r w:rsidR="00C42E41">
      <w:t>Work</w:t>
    </w:r>
    <w:r w:rsidR="00824967">
      <w:t>place</w:t>
    </w:r>
    <w:r w:rsidR="00C42E41">
      <w:t xml:space="preserve"> violence and aggression</w:t>
    </w:r>
    <w:r w:rsidR="00E262C4">
      <w:t xml:space="preserve"> – advice for small business</w:t>
    </w:r>
    <w:r w:rsidR="00BB2A1B" w:rsidRPr="00BB2A1B">
      <w:tab/>
      <w:t xml:space="preserve">Page </w:t>
    </w:r>
    <w:r w:rsidR="00BB2A1B" w:rsidRPr="00BB2A1B">
      <w:fldChar w:fldCharType="begin"/>
    </w:r>
    <w:r w:rsidR="00BB2A1B" w:rsidRPr="00BB2A1B">
      <w:instrText xml:space="preserve"> PAGE  \* Arabic  \* MERGEFORMAT </w:instrText>
    </w:r>
    <w:r w:rsidR="00BB2A1B" w:rsidRPr="00BB2A1B">
      <w:fldChar w:fldCharType="separate"/>
    </w:r>
    <w:r w:rsidR="002D2FC1">
      <w:rPr>
        <w:noProof/>
      </w:rPr>
      <w:t>1</w:t>
    </w:r>
    <w:r w:rsidR="00BB2A1B" w:rsidRPr="00BB2A1B">
      <w:fldChar w:fldCharType="end"/>
    </w:r>
    <w:r w:rsidR="00BB2A1B" w:rsidRPr="00BB2A1B">
      <w:t xml:space="preserve"> of </w:t>
    </w:r>
    <w:r w:rsidR="003E06AA">
      <w:fldChar w:fldCharType="begin"/>
    </w:r>
    <w:r w:rsidR="003E06AA">
      <w:instrText xml:space="preserve"> NUMPAGES  \* Arabic  \* MERGEFORMAT </w:instrText>
    </w:r>
    <w:r w:rsidR="003E06AA">
      <w:fldChar w:fldCharType="separate"/>
    </w:r>
    <w:r w:rsidR="002D2FC1">
      <w:rPr>
        <w:noProof/>
      </w:rPr>
      <w:t>2</w:t>
    </w:r>
    <w:r w:rsidR="003E06A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75374" w14:textId="77777777" w:rsidR="004E7BE1" w:rsidRDefault="004E7BE1" w:rsidP="00BB2A1B">
      <w:pPr>
        <w:spacing w:after="0"/>
      </w:pPr>
      <w:r>
        <w:separator/>
      </w:r>
    </w:p>
  </w:footnote>
  <w:footnote w:type="continuationSeparator" w:id="0">
    <w:p w14:paraId="26518F95" w14:textId="77777777" w:rsidR="004E7BE1" w:rsidRDefault="004E7BE1" w:rsidP="00BB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5890" w14:textId="77777777" w:rsidR="008B5059" w:rsidRDefault="008B5059" w:rsidP="00513732">
    <w:pPr>
      <w:pStyle w:val="Header"/>
      <w:jc w:val="right"/>
    </w:pPr>
    <w:r w:rsidRPr="00701004">
      <w:rPr>
        <w:noProof/>
        <w:lang w:eastAsia="en-AU"/>
      </w:rPr>
      <w:drawing>
        <wp:anchor distT="0" distB="0" distL="114300" distR="114300" simplePos="0" relativeHeight="251663360" behindDoc="1" locked="0" layoutInCell="0" allowOverlap="1" wp14:anchorId="4D20F4FF" wp14:editId="0463AE8F">
          <wp:simplePos x="0" y="0"/>
          <wp:positionH relativeFrom="page">
            <wp:posOffset>-6985</wp:posOffset>
          </wp:positionH>
          <wp:positionV relativeFrom="page">
            <wp:posOffset>579755</wp:posOffset>
          </wp:positionV>
          <wp:extent cx="2811600" cy="633600"/>
          <wp:effectExtent l="0" t="0" r="0" b="0"/>
          <wp:wrapNone/>
          <wp:docPr id="6" name="Picture 6" descr="Front cover red and grey banner graphic" title="Safe Work Australia branded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National Strat Comms\Publications\2016 Publications\SWA Updated Brand 161121\Jpegs for layout\Layered 45 Pages\Layered for cov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04" b="48252"/>
                  <a:stretch/>
                </pic:blipFill>
                <pic:spPr bwMode="auto">
                  <a:xfrm>
                    <a:off x="0" y="0"/>
                    <a:ext cx="2811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7F2C6835" wp14:editId="65A6A54C">
          <wp:extent cx="1761744" cy="356616"/>
          <wp:effectExtent l="0" t="0" r="0" b="5715"/>
          <wp:docPr id="3" name="Picture 3" descr="Safe Work Australia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44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A1CA" w14:textId="77777777" w:rsidR="00BB2A1B" w:rsidRDefault="00066DE3" w:rsidP="00513732">
    <w:pPr>
      <w:pStyle w:val="Header"/>
      <w:jc w:val="right"/>
    </w:pPr>
    <w:r w:rsidRPr="00701004"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2D2FA09C" wp14:editId="17314DC7">
          <wp:simplePos x="0" y="0"/>
          <wp:positionH relativeFrom="page">
            <wp:posOffset>-6985</wp:posOffset>
          </wp:positionH>
          <wp:positionV relativeFrom="page">
            <wp:posOffset>579755</wp:posOffset>
          </wp:positionV>
          <wp:extent cx="2811600" cy="633600"/>
          <wp:effectExtent l="0" t="0" r="0" b="0"/>
          <wp:wrapNone/>
          <wp:docPr id="11" name="Picture 11" descr="Front cover red and grey banner graphic" title="Safe Work Australia branded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National Strat Comms\Publications\2016 Publications\SWA Updated Brand 161121\Jpegs for layout\Layered 45 Pages\Layered for cov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04" b="48252"/>
                  <a:stretch/>
                </pic:blipFill>
                <pic:spPr bwMode="auto">
                  <a:xfrm>
                    <a:off x="0" y="0"/>
                    <a:ext cx="2811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59817B3F" wp14:editId="57620351">
          <wp:extent cx="1761744" cy="356616"/>
          <wp:effectExtent l="0" t="0" r="0" b="5715"/>
          <wp:docPr id="12" name="Picture 12" descr="Safe Work Australia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44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6CCB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A78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8B40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7E3647"/>
    <w:multiLevelType w:val="hybridMultilevel"/>
    <w:tmpl w:val="93F23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57ED3"/>
    <w:multiLevelType w:val="multilevel"/>
    <w:tmpl w:val="33F0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B2D1C"/>
    <w:multiLevelType w:val="hybridMultilevel"/>
    <w:tmpl w:val="BD40F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3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0C0"/>
    <w:multiLevelType w:val="hybridMultilevel"/>
    <w:tmpl w:val="C0B8DABC"/>
    <w:lvl w:ilvl="0" w:tplc="0296A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D417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9E5B34"/>
    <w:multiLevelType w:val="hybridMultilevel"/>
    <w:tmpl w:val="686A0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61C8"/>
    <w:multiLevelType w:val="hybridMultilevel"/>
    <w:tmpl w:val="D0829E40"/>
    <w:lvl w:ilvl="0" w:tplc="950ED40A">
      <w:start w:val="1"/>
      <w:numFmt w:val="bullet"/>
      <w:pStyle w:val="SW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5F25"/>
    <w:multiLevelType w:val="hybridMultilevel"/>
    <w:tmpl w:val="D8829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A1395"/>
    <w:multiLevelType w:val="hybridMultilevel"/>
    <w:tmpl w:val="376A2DD2"/>
    <w:lvl w:ilvl="0" w:tplc="26B4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2376"/>
    <w:multiLevelType w:val="hybridMultilevel"/>
    <w:tmpl w:val="39B8C80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564A2FF1"/>
    <w:multiLevelType w:val="multilevel"/>
    <w:tmpl w:val="BD6C7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113784"/>
    <w:multiLevelType w:val="multilevel"/>
    <w:tmpl w:val="F77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5291868"/>
    <w:multiLevelType w:val="multilevel"/>
    <w:tmpl w:val="1934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9433E"/>
    <w:multiLevelType w:val="multilevel"/>
    <w:tmpl w:val="33F0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DB0F00"/>
    <w:multiLevelType w:val="multilevel"/>
    <w:tmpl w:val="4C6C1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B6B14"/>
    <w:multiLevelType w:val="hybridMultilevel"/>
    <w:tmpl w:val="3264AFA8"/>
    <w:lvl w:ilvl="0" w:tplc="0F8836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5675E"/>
    <w:multiLevelType w:val="hybridMultilevel"/>
    <w:tmpl w:val="F1E47702"/>
    <w:lvl w:ilvl="0" w:tplc="AE86F678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ECD56B4"/>
    <w:multiLevelType w:val="hybridMultilevel"/>
    <w:tmpl w:val="1510743C"/>
    <w:lvl w:ilvl="0" w:tplc="0E60C6E4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0"/>
  </w:num>
  <w:num w:numId="5">
    <w:abstractNumId w:val="2"/>
  </w:num>
  <w:num w:numId="6">
    <w:abstractNumId w:val="15"/>
  </w:num>
  <w:num w:numId="7">
    <w:abstractNumId w:val="6"/>
  </w:num>
  <w:num w:numId="8">
    <w:abstractNumId w:val="13"/>
  </w:num>
  <w:num w:numId="9">
    <w:abstractNumId w:val="13"/>
  </w:num>
  <w:num w:numId="10">
    <w:abstractNumId w:val="3"/>
  </w:num>
  <w:num w:numId="11">
    <w:abstractNumId w:val="21"/>
  </w:num>
  <w:num w:numId="12">
    <w:abstractNumId w:val="1"/>
  </w:num>
  <w:num w:numId="13">
    <w:abstractNumId w:val="20"/>
  </w:num>
  <w:num w:numId="14">
    <w:abstractNumId w:val="2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15"/>
  </w:num>
  <w:num w:numId="23">
    <w:abstractNumId w:val="13"/>
  </w:num>
  <w:num w:numId="24">
    <w:abstractNumId w:val="13"/>
  </w:num>
  <w:num w:numId="25">
    <w:abstractNumId w:val="21"/>
  </w:num>
  <w:num w:numId="26">
    <w:abstractNumId w:val="20"/>
  </w:num>
  <w:num w:numId="27">
    <w:abstractNumId w:val="2"/>
  </w:num>
  <w:num w:numId="28">
    <w:abstractNumId w:val="15"/>
  </w:num>
  <w:num w:numId="29">
    <w:abstractNumId w:val="9"/>
  </w:num>
  <w:num w:numId="30">
    <w:abstractNumId w:val="17"/>
  </w:num>
  <w:num w:numId="31">
    <w:abstractNumId w:val="14"/>
  </w:num>
  <w:num w:numId="32">
    <w:abstractNumId w:val="8"/>
  </w:num>
  <w:num w:numId="33">
    <w:abstractNumId w:val="18"/>
  </w:num>
  <w:num w:numId="34">
    <w:abstractNumId w:val="16"/>
  </w:num>
  <w:num w:numId="35">
    <w:abstractNumId w:val="5"/>
  </w:num>
  <w:num w:numId="36">
    <w:abstractNumId w:val="12"/>
  </w:num>
  <w:num w:numId="37">
    <w:abstractNumId w:val="19"/>
  </w:num>
  <w:num w:numId="38">
    <w:abstractNumId w:val="10"/>
  </w:num>
  <w:num w:numId="39">
    <w:abstractNumId w:val="11"/>
  </w:num>
  <w:num w:numId="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E2"/>
    <w:rsid w:val="0001390F"/>
    <w:rsid w:val="000176EA"/>
    <w:rsid w:val="00023D0A"/>
    <w:rsid w:val="000448EA"/>
    <w:rsid w:val="000612E0"/>
    <w:rsid w:val="00063810"/>
    <w:rsid w:val="00066DE3"/>
    <w:rsid w:val="00091802"/>
    <w:rsid w:val="00097873"/>
    <w:rsid w:val="000A7510"/>
    <w:rsid w:val="000B52C0"/>
    <w:rsid w:val="000B5442"/>
    <w:rsid w:val="0017298D"/>
    <w:rsid w:val="001807CA"/>
    <w:rsid w:val="001903B4"/>
    <w:rsid w:val="001947FC"/>
    <w:rsid w:val="001A6B49"/>
    <w:rsid w:val="001B701F"/>
    <w:rsid w:val="001D2CC8"/>
    <w:rsid w:val="0021012C"/>
    <w:rsid w:val="00224349"/>
    <w:rsid w:val="002323B3"/>
    <w:rsid w:val="00240D6E"/>
    <w:rsid w:val="002749E2"/>
    <w:rsid w:val="00282770"/>
    <w:rsid w:val="002A2286"/>
    <w:rsid w:val="002D2FC1"/>
    <w:rsid w:val="002E1976"/>
    <w:rsid w:val="00323D3F"/>
    <w:rsid w:val="0033018C"/>
    <w:rsid w:val="00333438"/>
    <w:rsid w:val="00336C54"/>
    <w:rsid w:val="003459EC"/>
    <w:rsid w:val="00347A09"/>
    <w:rsid w:val="00354329"/>
    <w:rsid w:val="0035624E"/>
    <w:rsid w:val="003665FD"/>
    <w:rsid w:val="00383FFD"/>
    <w:rsid w:val="00390740"/>
    <w:rsid w:val="003D03F5"/>
    <w:rsid w:val="003D2D47"/>
    <w:rsid w:val="003E0639"/>
    <w:rsid w:val="003E06AA"/>
    <w:rsid w:val="003F4675"/>
    <w:rsid w:val="004108C0"/>
    <w:rsid w:val="0043027A"/>
    <w:rsid w:val="00447203"/>
    <w:rsid w:val="00462EA4"/>
    <w:rsid w:val="0047700D"/>
    <w:rsid w:val="00497C84"/>
    <w:rsid w:val="004B0745"/>
    <w:rsid w:val="004D0EAB"/>
    <w:rsid w:val="004D224B"/>
    <w:rsid w:val="004D68AD"/>
    <w:rsid w:val="004E1CC7"/>
    <w:rsid w:val="004E7BE1"/>
    <w:rsid w:val="005063B2"/>
    <w:rsid w:val="00513732"/>
    <w:rsid w:val="00544711"/>
    <w:rsid w:val="00566AC9"/>
    <w:rsid w:val="00592D65"/>
    <w:rsid w:val="005B059E"/>
    <w:rsid w:val="005D2F3C"/>
    <w:rsid w:val="005E7DA6"/>
    <w:rsid w:val="005F0D67"/>
    <w:rsid w:val="0060240A"/>
    <w:rsid w:val="00617947"/>
    <w:rsid w:val="006219DD"/>
    <w:rsid w:val="00631B35"/>
    <w:rsid w:val="00662827"/>
    <w:rsid w:val="006774B6"/>
    <w:rsid w:val="00697C76"/>
    <w:rsid w:val="006A0484"/>
    <w:rsid w:val="006B7A5B"/>
    <w:rsid w:val="006E2BC0"/>
    <w:rsid w:val="006F21D6"/>
    <w:rsid w:val="0070258A"/>
    <w:rsid w:val="00714340"/>
    <w:rsid w:val="00733B1C"/>
    <w:rsid w:val="00735E0C"/>
    <w:rsid w:val="007547A4"/>
    <w:rsid w:val="00783469"/>
    <w:rsid w:val="007C5DFC"/>
    <w:rsid w:val="007D1DDC"/>
    <w:rsid w:val="0082435C"/>
    <w:rsid w:val="00824967"/>
    <w:rsid w:val="008378A3"/>
    <w:rsid w:val="00854A15"/>
    <w:rsid w:val="00856453"/>
    <w:rsid w:val="00870B88"/>
    <w:rsid w:val="008B5021"/>
    <w:rsid w:val="008B5059"/>
    <w:rsid w:val="008C2820"/>
    <w:rsid w:val="008C6BCF"/>
    <w:rsid w:val="008D3A17"/>
    <w:rsid w:val="008E4AED"/>
    <w:rsid w:val="008E4BA1"/>
    <w:rsid w:val="00901AA7"/>
    <w:rsid w:val="0090701C"/>
    <w:rsid w:val="00916C68"/>
    <w:rsid w:val="009174FF"/>
    <w:rsid w:val="00921C21"/>
    <w:rsid w:val="00944000"/>
    <w:rsid w:val="0095510A"/>
    <w:rsid w:val="00960BE2"/>
    <w:rsid w:val="00987D34"/>
    <w:rsid w:val="009B73CF"/>
    <w:rsid w:val="009C45BB"/>
    <w:rsid w:val="009D10B7"/>
    <w:rsid w:val="00A06600"/>
    <w:rsid w:val="00A1460B"/>
    <w:rsid w:val="00A21E9F"/>
    <w:rsid w:val="00A375B9"/>
    <w:rsid w:val="00A414AD"/>
    <w:rsid w:val="00A55AE6"/>
    <w:rsid w:val="00A642D4"/>
    <w:rsid w:val="00A901D9"/>
    <w:rsid w:val="00A94A5D"/>
    <w:rsid w:val="00AA0364"/>
    <w:rsid w:val="00AC6CA6"/>
    <w:rsid w:val="00AD0003"/>
    <w:rsid w:val="00AE3B06"/>
    <w:rsid w:val="00B27DEC"/>
    <w:rsid w:val="00B625C1"/>
    <w:rsid w:val="00B724EC"/>
    <w:rsid w:val="00B7386D"/>
    <w:rsid w:val="00B76DA8"/>
    <w:rsid w:val="00B84B3B"/>
    <w:rsid w:val="00BB2A1B"/>
    <w:rsid w:val="00BB320E"/>
    <w:rsid w:val="00BD018F"/>
    <w:rsid w:val="00BD34FD"/>
    <w:rsid w:val="00BE4419"/>
    <w:rsid w:val="00BE44D0"/>
    <w:rsid w:val="00BE4D43"/>
    <w:rsid w:val="00BF54F7"/>
    <w:rsid w:val="00C0100E"/>
    <w:rsid w:val="00C17F7D"/>
    <w:rsid w:val="00C37BA8"/>
    <w:rsid w:val="00C42E41"/>
    <w:rsid w:val="00C5302E"/>
    <w:rsid w:val="00C57C2C"/>
    <w:rsid w:val="00C61A38"/>
    <w:rsid w:val="00C67B1B"/>
    <w:rsid w:val="00C76F5B"/>
    <w:rsid w:val="00C7704E"/>
    <w:rsid w:val="00C81142"/>
    <w:rsid w:val="00C90646"/>
    <w:rsid w:val="00C96E2D"/>
    <w:rsid w:val="00CA48B5"/>
    <w:rsid w:val="00CB2C8B"/>
    <w:rsid w:val="00CD7F50"/>
    <w:rsid w:val="00CF679D"/>
    <w:rsid w:val="00CF7A72"/>
    <w:rsid w:val="00D030F1"/>
    <w:rsid w:val="00D624C8"/>
    <w:rsid w:val="00D80224"/>
    <w:rsid w:val="00D83798"/>
    <w:rsid w:val="00D84A33"/>
    <w:rsid w:val="00DB104F"/>
    <w:rsid w:val="00DC729B"/>
    <w:rsid w:val="00DD206E"/>
    <w:rsid w:val="00DE4310"/>
    <w:rsid w:val="00DF137A"/>
    <w:rsid w:val="00DF3883"/>
    <w:rsid w:val="00E172C0"/>
    <w:rsid w:val="00E262C4"/>
    <w:rsid w:val="00E3388C"/>
    <w:rsid w:val="00E44219"/>
    <w:rsid w:val="00E50EFA"/>
    <w:rsid w:val="00E52CBB"/>
    <w:rsid w:val="00E75EC3"/>
    <w:rsid w:val="00E854D2"/>
    <w:rsid w:val="00E9417A"/>
    <w:rsid w:val="00EA2FB0"/>
    <w:rsid w:val="00EB1547"/>
    <w:rsid w:val="00ED147D"/>
    <w:rsid w:val="00EE47EF"/>
    <w:rsid w:val="00F34502"/>
    <w:rsid w:val="00F47EB2"/>
    <w:rsid w:val="00F52422"/>
    <w:rsid w:val="00F62973"/>
    <w:rsid w:val="00F64299"/>
    <w:rsid w:val="00F67317"/>
    <w:rsid w:val="00F70A7B"/>
    <w:rsid w:val="00F95F70"/>
    <w:rsid w:val="00F962BC"/>
    <w:rsid w:val="00FB2EE8"/>
    <w:rsid w:val="00FC40A8"/>
    <w:rsid w:val="00FD48C9"/>
    <w:rsid w:val="00FD744A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76B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2A1B"/>
    <w:pPr>
      <w:spacing w:after="12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066DE3"/>
    <w:pPr>
      <w:keepNext/>
      <w:tabs>
        <w:tab w:val="left" w:pos="425"/>
      </w:tabs>
      <w:spacing w:before="480" w:after="240"/>
      <w:outlineLvl w:val="0"/>
    </w:pPr>
    <w:rPr>
      <w:color w:val="404040" w:themeColor="text1" w:themeTint="BF"/>
      <w:sz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617947"/>
    <w:pPr>
      <w:keepNext/>
      <w:tabs>
        <w:tab w:val="left" w:pos="425"/>
      </w:tabs>
      <w:spacing w:before="240"/>
      <w:outlineLvl w:val="1"/>
    </w:pPr>
    <w:rPr>
      <w:color w:val="C10A27"/>
      <w:sz w:val="32"/>
    </w:rPr>
  </w:style>
  <w:style w:type="paragraph" w:styleId="Heading3">
    <w:name w:val="heading 3"/>
    <w:basedOn w:val="Normal"/>
    <w:next w:val="Normal"/>
    <w:link w:val="Heading3Char"/>
    <w:qFormat/>
    <w:rsid w:val="00066DE3"/>
    <w:pPr>
      <w:keepNext/>
      <w:spacing w:before="240"/>
      <w:outlineLvl w:val="2"/>
    </w:pPr>
    <w:rPr>
      <w:rFonts w:ascii="Arial Bold" w:eastAsiaTheme="majorEastAsia" w:hAnsi="Arial Bold" w:cstheme="majorBidi"/>
      <w:b/>
      <w:bCs/>
      <w:color w:val="404040" w:themeColor="text1" w:themeTint="BF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rsid w:val="00BB2A1B"/>
    <w:pPr>
      <w:spacing w:before="200" w:after="0"/>
      <w:outlineLvl w:val="3"/>
    </w:pPr>
    <w:rPr>
      <w:rFonts w:eastAsiaTheme="majorEastAsia" w:cstheme="majorBidi"/>
      <w:b/>
      <w:bCs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B2A1B"/>
    <w:pPr>
      <w:spacing w:before="200" w:after="0"/>
      <w:outlineLvl w:val="4"/>
    </w:pPr>
    <w:rPr>
      <w:rFonts w:eastAsiaTheme="majorEastAsia" w:cstheme="majorBidi"/>
      <w:b/>
      <w:bCs/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B2A1B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B2A1B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B2A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B2A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locked/>
    <w:rsid w:val="00BB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1B"/>
    <w:rPr>
      <w:rFonts w:ascii="Tahoma" w:hAnsi="Tahoma" w:cs="Tahoma"/>
      <w:sz w:val="16"/>
      <w:szCs w:val="16"/>
    </w:rPr>
  </w:style>
  <w:style w:type="paragraph" w:customStyle="1" w:styleId="Boxed">
    <w:name w:val="Boxed"/>
    <w:basedOn w:val="Normal"/>
    <w:qFormat/>
    <w:rsid w:val="00066DE3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  <w:spacing w:after="240"/>
    </w:pPr>
    <w:rPr>
      <w:b/>
      <w:sz w:val="24"/>
    </w:rPr>
  </w:style>
  <w:style w:type="paragraph" w:styleId="Caption">
    <w:name w:val="caption"/>
    <w:basedOn w:val="Normal"/>
    <w:next w:val="Normal"/>
    <w:uiPriority w:val="35"/>
    <w:qFormat/>
    <w:rsid w:val="00BB2A1B"/>
    <w:pPr>
      <w:spacing w:before="200" w:after="200"/>
    </w:pPr>
    <w:rPr>
      <w:b/>
      <w:bCs/>
      <w:color w:val="404040" w:themeColor="text1" w:themeTint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2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A1B"/>
    <w:rPr>
      <w:rFonts w:ascii="Arial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2A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B2A1B"/>
    <w:rPr>
      <w:rFonts w:ascii="Arial" w:hAnsi="Arial"/>
      <w:b/>
      <w:bCs/>
      <w:szCs w:val="24"/>
    </w:rPr>
  </w:style>
  <w:style w:type="paragraph" w:customStyle="1" w:styleId="Disclaimer">
    <w:name w:val="Disclaimer"/>
    <w:basedOn w:val="Normal"/>
    <w:qFormat/>
    <w:rsid w:val="00916C68"/>
    <w:pPr>
      <w:pBdr>
        <w:top w:val="single" w:sz="4" w:space="6" w:color="D9D9D9" w:themeColor="background1" w:themeShade="D9"/>
        <w:left w:val="single" w:sz="4" w:space="4" w:color="D9D9D9" w:themeColor="background1" w:themeShade="D9"/>
        <w:bottom w:val="single" w:sz="4" w:space="6" w:color="D9D9D9" w:themeColor="background1" w:themeShade="D9"/>
        <w:right w:val="single" w:sz="4" w:space="4" w:color="D9D9D9" w:themeColor="background1" w:themeShade="D9"/>
      </w:pBdr>
    </w:pPr>
    <w:rPr>
      <w:color w:val="7F7F7F" w:themeColor="text1" w:themeTint="80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A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B2A1B"/>
    <w:rPr>
      <w:bCs/>
      <w:i/>
    </w:rPr>
  </w:style>
  <w:style w:type="character" w:customStyle="1" w:styleId="Heading1Char">
    <w:name w:val="Heading 1 Char"/>
    <w:basedOn w:val="DefaultParagraphFont"/>
    <w:link w:val="Heading1"/>
    <w:uiPriority w:val="3"/>
    <w:rsid w:val="00066DE3"/>
    <w:rPr>
      <w:rFonts w:ascii="Arial" w:hAnsi="Arial"/>
      <w:color w:val="404040" w:themeColor="text1" w:themeTint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617947"/>
    <w:rPr>
      <w:rFonts w:ascii="Arial" w:hAnsi="Arial"/>
      <w:color w:val="C10A27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66DE3"/>
    <w:rPr>
      <w:rFonts w:ascii="Arial Bold" w:eastAsiaTheme="majorEastAsia" w:hAnsi="Arial Bold" w:cstheme="majorBidi"/>
      <w:b/>
      <w:bCs/>
      <w:color w:val="404040" w:themeColor="text1" w:themeTint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A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BB2A1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A1B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B2A1B"/>
    <w:rPr>
      <w:vertAlign w:val="superscript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BB2A1B"/>
    <w:pPr>
      <w:spacing w:after="0"/>
    </w:pPr>
    <w:rPr>
      <w:i/>
      <w:sz w:val="16"/>
      <w:szCs w:val="20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BB2A1B"/>
    <w:rPr>
      <w:rFonts w:ascii="Arial" w:hAnsi="Arial"/>
      <w:i/>
      <w:sz w:val="16"/>
      <w:szCs w:val="20"/>
    </w:rPr>
  </w:style>
  <w:style w:type="paragraph" w:styleId="Header">
    <w:name w:val="header"/>
    <w:basedOn w:val="Normal"/>
    <w:link w:val="HeaderChar"/>
    <w:uiPriority w:val="99"/>
    <w:rsid w:val="00BB2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A1B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BB2A1B"/>
    <w:rPr>
      <w:color w:val="145B85"/>
      <w:u w:val="single"/>
    </w:rPr>
  </w:style>
  <w:style w:type="paragraph" w:styleId="ListBullet">
    <w:name w:val="List Bullet"/>
    <w:basedOn w:val="Normal"/>
    <w:qFormat/>
    <w:rsid w:val="00BB2A1B"/>
    <w:pPr>
      <w:numPr>
        <w:numId w:val="25"/>
      </w:numPr>
      <w:contextualSpacing/>
    </w:pPr>
    <w:rPr>
      <w:rFonts w:eastAsia="Times New Roman" w:cs="Times New Roman"/>
    </w:rPr>
  </w:style>
  <w:style w:type="paragraph" w:styleId="ListBullet2">
    <w:name w:val="List Bullet 2"/>
    <w:basedOn w:val="Normal"/>
    <w:qFormat/>
    <w:rsid w:val="00BB2A1B"/>
    <w:pPr>
      <w:numPr>
        <w:numId w:val="26"/>
      </w:numPr>
      <w:contextualSpacing/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B2A1B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2A1B"/>
    <w:rPr>
      <w:rFonts w:ascii="Arial" w:eastAsiaTheme="majorEastAsia" w:hAnsi="Arial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1B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Number">
    <w:name w:val="List Number"/>
    <w:basedOn w:val="Normal"/>
    <w:qFormat/>
    <w:rsid w:val="00BB2A1B"/>
    <w:pPr>
      <w:numPr>
        <w:numId w:val="27"/>
      </w:numPr>
      <w:contextualSpacing/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BB2A1B"/>
    <w:pPr>
      <w:numPr>
        <w:numId w:val="28"/>
      </w:numPr>
      <w:contextualSpacing/>
    </w:pPr>
    <w:rPr>
      <w:rFonts w:eastAsia="Times New Roman" w:cs="Times New Roman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BB2A1B"/>
    <w:pPr>
      <w:ind w:left="720"/>
      <w:contextualSpacing/>
    </w:p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BB2A1B"/>
    <w:rPr>
      <w:rFonts w:ascii="Arial" w:hAnsi="Arial"/>
      <w:szCs w:val="24"/>
    </w:rPr>
  </w:style>
  <w:style w:type="paragraph" w:customStyle="1" w:styleId="ListPara2">
    <w:name w:val="List Para 2"/>
    <w:basedOn w:val="ListParagraph"/>
    <w:link w:val="ListPara2Char"/>
    <w:locked/>
    <w:rsid w:val="00BB2A1B"/>
    <w:pPr>
      <w:ind w:left="1208" w:hanging="357"/>
    </w:pPr>
  </w:style>
  <w:style w:type="character" w:customStyle="1" w:styleId="ListPara2Char">
    <w:name w:val="List Para 2 Char"/>
    <w:basedOn w:val="ListParagraphChar"/>
    <w:link w:val="ListPara2"/>
    <w:rsid w:val="00BB2A1B"/>
    <w:rPr>
      <w:rFonts w:ascii="Arial" w:hAnsi="Arial"/>
      <w:szCs w:val="24"/>
    </w:rPr>
  </w:style>
  <w:style w:type="paragraph" w:styleId="NoSpacing">
    <w:name w:val="No Spacing"/>
    <w:basedOn w:val="Normal"/>
    <w:uiPriority w:val="1"/>
    <w:rsid w:val="00BB2A1B"/>
    <w:pPr>
      <w:spacing w:after="0"/>
    </w:pPr>
  </w:style>
  <w:style w:type="paragraph" w:styleId="NormalWeb">
    <w:name w:val="Normal (Web)"/>
    <w:basedOn w:val="Normal"/>
    <w:uiPriority w:val="99"/>
    <w:rsid w:val="00BB2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B2A1B"/>
    <w:pPr>
      <w:spacing w:before="200" w:after="200"/>
      <w:ind w:left="357" w:right="357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2A1B"/>
    <w:rPr>
      <w:rFonts w:ascii="Arial" w:hAnsi="Arial"/>
      <w:i/>
      <w:iCs/>
    </w:rPr>
  </w:style>
  <w:style w:type="paragraph" w:styleId="Title">
    <w:name w:val="Title"/>
    <w:basedOn w:val="Normal"/>
    <w:next w:val="Heading1"/>
    <w:link w:val="TitleChar"/>
    <w:uiPriority w:val="1"/>
    <w:qFormat/>
    <w:rsid w:val="00354329"/>
    <w:pPr>
      <w:tabs>
        <w:tab w:val="left" w:pos="425"/>
      </w:tabs>
      <w:spacing w:after="360"/>
    </w:pPr>
    <w:rPr>
      <w:color w:val="C10A27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54329"/>
    <w:rPr>
      <w:rFonts w:ascii="Arial" w:hAnsi="Arial"/>
      <w:color w:val="C10A27"/>
      <w:sz w:val="56"/>
      <w:szCs w:val="24"/>
    </w:rPr>
  </w:style>
  <w:style w:type="paragraph" w:styleId="Subtitle">
    <w:name w:val="Subtitle"/>
    <w:basedOn w:val="Title"/>
    <w:next w:val="Normal"/>
    <w:link w:val="SubtitleChar"/>
    <w:uiPriority w:val="2"/>
    <w:rsid w:val="00BB2A1B"/>
    <w:pPr>
      <w:pBdr>
        <w:bottom w:val="single" w:sz="48" w:space="10" w:color="A6A6A6" w:themeColor="background1" w:themeShade="A6"/>
      </w:pBdr>
      <w:spacing w:after="600"/>
    </w:pPr>
    <w:rPr>
      <w:rFonts w:eastAsiaTheme="majorEastAsia" w:cstheme="majorBidi"/>
      <w:iCs/>
      <w:color w:val="262626" w:themeColor="text1" w:themeTint="D9"/>
      <w:spacing w:val="13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sid w:val="00BB2A1B"/>
    <w:rPr>
      <w:rFonts w:ascii="Arial" w:eastAsiaTheme="majorEastAsia" w:hAnsi="Arial" w:cstheme="majorBidi"/>
      <w:iCs/>
      <w:color w:val="262626" w:themeColor="text1" w:themeTint="D9"/>
      <w:spacing w:val="13"/>
      <w:sz w:val="52"/>
      <w:szCs w:val="24"/>
    </w:rPr>
  </w:style>
  <w:style w:type="table" w:customStyle="1" w:styleId="SWA">
    <w:name w:val="SWA"/>
    <w:basedOn w:val="TableNormal"/>
    <w:uiPriority w:val="99"/>
    <w:locked/>
    <w:rsid w:val="00BB2A1B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</w:tcPr>
    </w:tblStylePr>
  </w:style>
  <w:style w:type="paragraph" w:customStyle="1" w:styleId="SWABullets">
    <w:name w:val="SWA Bullets"/>
    <w:basedOn w:val="Normal"/>
    <w:link w:val="SWABulletsChar"/>
    <w:semiHidden/>
    <w:qFormat/>
    <w:locked/>
    <w:rsid w:val="00BB2A1B"/>
    <w:pPr>
      <w:numPr>
        <w:numId w:val="29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 w:val="20"/>
      <w:szCs w:val="20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BB2A1B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B2A1B"/>
    <w:pPr>
      <w:spacing w:before="60" w:after="60" w:line="240" w:lineRule="auto"/>
    </w:pPr>
    <w:rPr>
      <w:rFonts w:ascii="Arial" w:hAnsi="Arial"/>
      <w:sz w:val="20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BB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B2A1B"/>
    <w:pPr>
      <w:tabs>
        <w:tab w:val="left" w:pos="357"/>
        <w:tab w:val="right" w:leader="dot" w:pos="9072"/>
      </w:tabs>
      <w:spacing w:after="100"/>
    </w:pPr>
    <w:rPr>
      <w:b/>
    </w:rPr>
  </w:style>
  <w:style w:type="paragraph" w:customStyle="1" w:styleId="TOC">
    <w:name w:val="TOC"/>
    <w:basedOn w:val="TOC1"/>
    <w:link w:val="TOCChar"/>
    <w:rsid w:val="00BB2A1B"/>
    <w:pPr>
      <w:tabs>
        <w:tab w:val="right" w:leader="dot" w:pos="9344"/>
      </w:tabs>
      <w:spacing w:before="360" w:after="360"/>
    </w:pPr>
    <w:rPr>
      <w:rFonts w:eastAsia="Times New Roman" w:cs="Arial"/>
      <w:b w:val="0"/>
      <w:bCs/>
      <w:caps/>
      <w:sz w:val="32"/>
      <w:szCs w:val="32"/>
    </w:rPr>
  </w:style>
  <w:style w:type="character" w:customStyle="1" w:styleId="TOCChar">
    <w:name w:val="TOC Char"/>
    <w:basedOn w:val="DefaultParagraphFont"/>
    <w:link w:val="TOC"/>
    <w:rsid w:val="00BB2A1B"/>
    <w:rPr>
      <w:rFonts w:ascii="Arial" w:eastAsia="Times New Roman" w:hAnsi="Arial" w:cs="Arial"/>
      <w:bCs/>
      <w:cap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B2A1B"/>
    <w:pPr>
      <w:tabs>
        <w:tab w:val="left" w:pos="357"/>
        <w:tab w:val="left" w:pos="1100"/>
        <w:tab w:val="right" w:leader="dot" w:pos="9072"/>
      </w:tabs>
      <w:spacing w:after="100"/>
      <w:ind w:firstLine="357"/>
    </w:pPr>
  </w:style>
  <w:style w:type="paragraph" w:styleId="TOC3">
    <w:name w:val="toc 3"/>
    <w:basedOn w:val="Normal"/>
    <w:next w:val="Normal"/>
    <w:autoRedefine/>
    <w:uiPriority w:val="39"/>
    <w:unhideWhenUsed/>
    <w:rsid w:val="00BB2A1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qFormat/>
    <w:rsid w:val="00BB2A1B"/>
    <w:pPr>
      <w:outlineLvl w:val="9"/>
    </w:pPr>
    <w:rPr>
      <w:lang w:bidi="en-US"/>
    </w:rPr>
  </w:style>
  <w:style w:type="paragraph" w:customStyle="1" w:styleId="Link">
    <w:name w:val="Link"/>
    <w:basedOn w:val="Normal"/>
    <w:link w:val="LinkChar"/>
    <w:qFormat/>
    <w:rsid w:val="00BB2A1B"/>
    <w:pPr>
      <w:spacing w:after="0"/>
    </w:pPr>
    <w:rPr>
      <w:rFonts w:eastAsia="Times New Roman" w:cs="Times New Roman"/>
      <w:sz w:val="20"/>
      <w:lang w:eastAsia="en-AU"/>
    </w:rPr>
  </w:style>
  <w:style w:type="character" w:customStyle="1" w:styleId="LinkChar">
    <w:name w:val="Link Char"/>
    <w:basedOn w:val="DefaultParagraphFont"/>
    <w:link w:val="Link"/>
    <w:rsid w:val="00BB2A1B"/>
    <w:rPr>
      <w:rFonts w:ascii="Arial" w:eastAsia="Times New Roman" w:hAnsi="Arial" w:cs="Times New Roman"/>
      <w:sz w:val="20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2A1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1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3E06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0639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2749E2"/>
    <w:rPr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0A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0A"/>
    <w:rPr>
      <w:rFonts w:ascii="Arial" w:hAnsi="Arial"/>
      <w:b/>
      <w:bCs/>
      <w:i/>
      <w:iCs/>
      <w:color w:val="7F7F7F" w:themeColor="text1" w:themeTint="80"/>
      <w:szCs w:val="24"/>
    </w:rPr>
  </w:style>
  <w:style w:type="table" w:styleId="LightShading-Accent2">
    <w:name w:val="Light Shading Accent 2"/>
    <w:aliases w:val="SWA Table Style"/>
    <w:basedOn w:val="TableNormal"/>
    <w:uiPriority w:val="60"/>
    <w:rsid w:val="00282770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F1E2D"/>
        <w:vAlign w:val="bottom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7D1DD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21C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7A5B"/>
    <w:pPr>
      <w:spacing w:after="0" w:line="240" w:lineRule="auto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71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workaustralia.gov.au/glossary" TargetMode="External"/><Relationship Id="rId13" Type="http://schemas.openxmlformats.org/officeDocument/2006/relationships/hyperlink" Target="https://www.safeworkaustralia.gov.au/doc/preventing-workplace-sexual-harassment-guide" TargetMode="External"/><Relationship Id="rId18" Type="http://schemas.openxmlformats.org/officeDocument/2006/relationships/hyperlink" Target="http://www.beyondblue.org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1800respect.org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feworkaustralia.gov.au/doc/guide-handling-and-transporting-cash" TargetMode="Externa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lifeline.org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workaustralia.gov.au/doc/family-and-domestic-violence-workplace-information-shee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hyperlink" Target="https://www.safeworkaustralia.gov.au/doc/preventing-workplace-violence-and-aggression-guide" TargetMode="External"/><Relationship Id="rId19" Type="http://schemas.openxmlformats.org/officeDocument/2006/relationships/hyperlink" Target="http://www.ourwatch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doc/preventing-workplace-violence-and-aggression-guide" TargetMode="External"/><Relationship Id="rId14" Type="http://schemas.openxmlformats.org/officeDocument/2006/relationships/hyperlink" Target="https://www.safeworkaustralia.gov.au/doc/guide-preventing-and-responding-workplace-bullying" TargetMode="External"/><Relationship Id="rId22" Type="http://schemas.openxmlformats.org/officeDocument/2006/relationships/hyperlink" Target="http://www.humanrights.gov.au/our-work/sex-discrimination/list-sexual-assault-servic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7D60-3682-4B1C-813C-BD76E5FE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2021-01-22T03:13:00Z</dcterms:created>
  <dcterms:modified xsi:type="dcterms:W3CDTF">2021-01-22T03:13:00Z</dcterms:modified>
</cp:coreProperties>
</file>