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9052" w14:textId="6C665E07" w:rsidR="00257659" w:rsidRDefault="00257659">
      <w:pPr>
        <w:spacing w:before="0" w:after="200" w:line="276" w:lineRule="auto"/>
        <w:jc w:val="left"/>
      </w:pPr>
      <w:r>
        <w:rPr>
          <w:noProof/>
        </w:rPr>
        <w:drawing>
          <wp:anchor distT="0" distB="0" distL="114300" distR="114300" simplePos="0" relativeHeight="251658240" behindDoc="0" locked="0" layoutInCell="1" allowOverlap="1" wp14:anchorId="3E08D0AE" wp14:editId="72F53154">
            <wp:simplePos x="0" y="0"/>
            <wp:positionH relativeFrom="page">
              <wp:posOffset>28575</wp:posOffset>
            </wp:positionH>
            <wp:positionV relativeFrom="paragraph">
              <wp:posOffset>-704215</wp:posOffset>
            </wp:positionV>
            <wp:extent cx="7534275" cy="10655300"/>
            <wp:effectExtent l="0" t="0" r="9525" b="0"/>
            <wp:wrapNone/>
            <wp:docPr id="3" name="Picture 3" descr="This image is the cover for the report: Comparative Performance Monitoring Report 24th edition Work Health and Safety Compliance and Enfor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cover for the report: Comparative Performance Monitoring Report 24th edition Work Health and Safety Compliance and Enforc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4275" cy="106553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7B14D025" w14:textId="77777777" w:rsidR="007F03B6" w:rsidRPr="001D7C48" w:rsidRDefault="007F03B6" w:rsidP="001D7C48">
      <w:pPr>
        <w:spacing w:after="120"/>
      </w:pPr>
    </w:p>
    <w:p w14:paraId="58943C3C" w14:textId="77777777" w:rsidR="00A91BBF" w:rsidRPr="001D7C48" w:rsidRDefault="00A91BBF" w:rsidP="00A91BBF">
      <w:pPr>
        <w:pStyle w:val="SWADisclaimerheading"/>
      </w:pPr>
      <w:r w:rsidRPr="001D7C48">
        <w:t>Disclaimer</w:t>
      </w:r>
    </w:p>
    <w:p w14:paraId="49D7BB50" w14:textId="77777777" w:rsidR="00A91BBF" w:rsidRDefault="00A91BBF" w:rsidP="00A91BBF">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439CD04" w14:textId="77777777" w:rsidR="00A91BBF" w:rsidRDefault="00A91BBF" w:rsidP="00A91BBF">
      <w:pPr>
        <w:pStyle w:val="SWADisclaimerbodytext"/>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583E5F79" w14:textId="77777777" w:rsidR="00D34CD1" w:rsidRPr="00077D9A" w:rsidRDefault="00D34CD1" w:rsidP="00D34CD1">
      <w:pPr>
        <w:autoSpaceDE w:val="0"/>
        <w:autoSpaceDN w:val="0"/>
        <w:rPr>
          <w:b/>
          <w:bCs/>
          <w:color w:val="000000"/>
          <w:sz w:val="14"/>
          <w:szCs w:val="14"/>
          <w:lang w:eastAsia="ko-KR"/>
        </w:rPr>
      </w:pPr>
      <w:r w:rsidRPr="00077D9A">
        <w:rPr>
          <w:b/>
          <w:bCs/>
          <w:color w:val="000000"/>
          <w:sz w:val="14"/>
          <w:szCs w:val="14"/>
          <w:lang w:eastAsia="ko-KR"/>
        </w:rPr>
        <w:t>ISSN 2209-91</w:t>
      </w:r>
      <w:r>
        <w:rPr>
          <w:b/>
          <w:bCs/>
          <w:color w:val="000000"/>
          <w:sz w:val="14"/>
          <w:szCs w:val="14"/>
          <w:lang w:eastAsia="ko-KR"/>
        </w:rPr>
        <w:t>74</w:t>
      </w:r>
    </w:p>
    <w:p w14:paraId="54A354AB" w14:textId="77777777" w:rsidR="00A91BBF" w:rsidRPr="008530EB" w:rsidRDefault="00A91BBF" w:rsidP="00A91BBF">
      <w:pPr>
        <w:pStyle w:val="SWADisclaimerheading"/>
      </w:pPr>
      <w:r>
        <w:t>Creative Commons</w:t>
      </w:r>
    </w:p>
    <w:p w14:paraId="18F41005" w14:textId="77777777" w:rsidR="00A91BBF" w:rsidRPr="00A034C4" w:rsidRDefault="00A91BBF" w:rsidP="00A91BBF">
      <w:pPr>
        <w:pStyle w:val="SWADisclaimerheading"/>
        <w:rPr>
          <w:rFonts w:eastAsia="Times New Roman" w:cs="Times New Roman"/>
          <w:b w:val="0"/>
          <w:color w:val="auto"/>
          <w:spacing w:val="0"/>
          <w:lang w:eastAsia="en-AU"/>
        </w:rPr>
      </w:pPr>
      <w:r w:rsidRPr="003770DC">
        <w:rPr>
          <w:rFonts w:eastAsia="Times New Roman" w:cs="Times New Roman"/>
          <w:b w:val="0"/>
          <w:color w:val="auto"/>
          <w:spacing w:val="0"/>
          <w:lang w:eastAsia="en-AU"/>
        </w:rPr>
        <w:t>With the exception of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as long as you attribute the work to Safe Work Australia and abide by the other licence terms.</w:t>
      </w:r>
    </w:p>
    <w:p w14:paraId="661758DF" w14:textId="77777777" w:rsidR="00A91BBF" w:rsidRPr="00A034C4" w:rsidRDefault="00A91BBF" w:rsidP="00A91BBF">
      <w:pPr>
        <w:pStyle w:val="SWADisclaimerheading"/>
        <w:rPr>
          <w:color w:val="145B85"/>
        </w:rPr>
      </w:pPr>
      <w:r>
        <w:t>Contact information</w:t>
      </w:r>
    </w:p>
    <w:p w14:paraId="28B940AD" w14:textId="347DA6C2" w:rsidR="00EC45EC" w:rsidRDefault="00A91BBF" w:rsidP="00A91BBF">
      <w:pPr>
        <w:pStyle w:val="SWADisclaimerheading"/>
        <w:rPr>
          <w:rStyle w:val="Hyperlink"/>
          <w:rFonts w:eastAsia="Times New Roman" w:cs="Times New Roman"/>
          <w:b w:val="0"/>
          <w:spacing w:val="0"/>
          <w:lang w:eastAsia="en-AU"/>
        </w:rPr>
      </w:pPr>
      <w:r w:rsidRPr="00A034C4">
        <w:rPr>
          <w:rFonts w:eastAsia="Times New Roman" w:cs="Times New Roman"/>
          <w:b w:val="0"/>
          <w:color w:val="auto"/>
          <w:spacing w:val="0"/>
          <w:lang w:eastAsia="en-AU"/>
        </w:rPr>
        <w:t xml:space="preserve">Safe Work Australia | </w:t>
      </w:r>
      <w:hyperlink r:id="rId12" w:tooltip="Safe Work Australia email address" w:history="1">
        <w:r w:rsidRPr="00A034C4">
          <w:rPr>
            <w:rStyle w:val="Hyperlink"/>
            <w:rFonts w:eastAsia="Times New Roman" w:cs="Times New Roman"/>
            <w:b w:val="0"/>
            <w:spacing w:val="0"/>
            <w:lang w:eastAsia="en-AU"/>
          </w:rPr>
          <w:t>mailto:info@swa.gov.au</w:t>
        </w:r>
      </w:hyperlink>
      <w:r w:rsidRPr="00A034C4">
        <w:rPr>
          <w:rFonts w:eastAsia="Times New Roman" w:cs="Times New Roman"/>
          <w:b w:val="0"/>
          <w:color w:val="auto"/>
          <w:spacing w:val="0"/>
          <w:lang w:eastAsia="en-AU"/>
        </w:rPr>
        <w:t xml:space="preserve"> | </w:t>
      </w:r>
      <w:hyperlink r:id="rId13" w:history="1">
        <w:r w:rsidRPr="00A034C4">
          <w:rPr>
            <w:rStyle w:val="Hyperlink"/>
            <w:rFonts w:eastAsia="Times New Roman" w:cs="Times New Roman"/>
            <w:b w:val="0"/>
            <w:spacing w:val="0"/>
            <w:lang w:eastAsia="en-AU"/>
          </w:rPr>
          <w:t>www.swa.gov.au</w:t>
        </w:r>
      </w:hyperlink>
    </w:p>
    <w:p w14:paraId="1E939CBA" w14:textId="591D35C9" w:rsidR="00EC45EC" w:rsidRDefault="00EC45EC">
      <w:pPr>
        <w:spacing w:before="0" w:after="200" w:line="276" w:lineRule="auto"/>
        <w:jc w:val="left"/>
        <w:rPr>
          <w:b/>
          <w:color w:val="0000FF" w:themeColor="hyperlink"/>
          <w:u w:val="single"/>
        </w:rPr>
      </w:pPr>
      <w:r>
        <w:rPr>
          <w:b/>
          <w:color w:val="0000FF" w:themeColor="hyperlink"/>
          <w:u w:val="single"/>
        </w:rPr>
        <w:br w:type="page"/>
      </w:r>
    </w:p>
    <w:p w14:paraId="587AE335" w14:textId="616E54D8" w:rsidR="00EC45EC" w:rsidRDefault="00CB201F" w:rsidP="00CB201F">
      <w:pPr>
        <w:pStyle w:val="TOCHeading"/>
        <w:spacing w:after="200"/>
      </w:pPr>
      <w:r w:rsidRPr="00CB201F">
        <w:lastRenderedPageBreak/>
        <w:t>Comparative Performance Monitoring (CPM</w:t>
      </w:r>
      <w:r>
        <w:t>)</w:t>
      </w:r>
      <w:r w:rsidR="00EC45EC">
        <w:t xml:space="preserve"> 24</w:t>
      </w:r>
      <w:r w:rsidR="00EC45EC" w:rsidRPr="00F751E4">
        <w:rPr>
          <w:vertAlign w:val="superscript"/>
        </w:rPr>
        <w:t>th</w:t>
      </w:r>
      <w:r w:rsidR="00EC45EC">
        <w:t xml:space="preserve"> edition indicators</w:t>
      </w:r>
    </w:p>
    <w:p w14:paraId="43A7C920" w14:textId="00D362B9" w:rsidR="00EC45EC" w:rsidRDefault="00EC45EC" w:rsidP="00CB201F">
      <w:pPr>
        <w:spacing w:before="0" w:after="20" w:line="276" w:lineRule="auto"/>
        <w:jc w:val="left"/>
      </w:pPr>
      <w:r>
        <w:t xml:space="preserve">The CPM comprises of 23 Work Health and Safety and Workers’ Compensation measurement indicators spread over 6 sections.  The bolded indicators are included in this section. </w:t>
      </w:r>
    </w:p>
    <w:p w14:paraId="483A1A41" w14:textId="77777777" w:rsidR="00CB201F" w:rsidRDefault="00CB201F" w:rsidP="00CB201F">
      <w:pPr>
        <w:spacing w:before="0" w:after="20" w:line="276" w:lineRule="auto"/>
        <w:jc w:val="left"/>
        <w:rPr>
          <w:b/>
          <w:bCs/>
        </w:rPr>
      </w:pPr>
    </w:p>
    <w:p w14:paraId="187431A4" w14:textId="2645361F" w:rsidR="00EC45EC" w:rsidRPr="00846E39" w:rsidRDefault="00EC45EC" w:rsidP="00CB201F">
      <w:pPr>
        <w:spacing w:before="0"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6ADD52AF" w14:textId="77777777" w:rsidR="00EC45EC" w:rsidRDefault="00EC45EC" w:rsidP="00CB201F">
      <w:pPr>
        <w:spacing w:before="0" w:after="20" w:line="276" w:lineRule="auto"/>
        <w:jc w:val="left"/>
      </w:pPr>
      <w:r>
        <w:t>Indicator 1 – Incidence rates of serious injury and disease claims by jurisdiction</w:t>
      </w:r>
      <w:r>
        <w:tab/>
      </w:r>
    </w:p>
    <w:p w14:paraId="44D9AA5B" w14:textId="16FEB88A" w:rsidR="00EC45EC" w:rsidRDefault="00EC45EC" w:rsidP="00CB201F">
      <w:pPr>
        <w:spacing w:before="0" w:after="20" w:line="276" w:lineRule="auto"/>
        <w:jc w:val="left"/>
      </w:pPr>
      <w:r>
        <w:t>Indicator 2 – Frequency rates of serious injury claims by jurisdiction</w:t>
      </w:r>
      <w:r>
        <w:tab/>
      </w:r>
    </w:p>
    <w:p w14:paraId="784E7E5B" w14:textId="77777777" w:rsidR="00EC45EC" w:rsidRDefault="00EC45EC" w:rsidP="00CB201F">
      <w:pPr>
        <w:spacing w:before="0" w:after="20" w:line="276" w:lineRule="auto"/>
        <w:jc w:val="left"/>
      </w:pPr>
      <w:r>
        <w:t>Indicator 3 – Incidence rates of long term (12 weeks or more compensation) injury and disease claims by jurisdiction</w:t>
      </w:r>
      <w:r>
        <w:tab/>
      </w:r>
    </w:p>
    <w:p w14:paraId="76525853" w14:textId="77777777" w:rsidR="00EC45EC" w:rsidRDefault="00EC45EC" w:rsidP="00CB201F">
      <w:pPr>
        <w:spacing w:before="0" w:after="20" w:line="276" w:lineRule="auto"/>
        <w:jc w:val="left"/>
      </w:pPr>
      <w:r>
        <w:t>Indicator 4 – Frequency rates of long term (12 weeks or more compensation) injury and disease claims by jurisdiction</w:t>
      </w:r>
    </w:p>
    <w:p w14:paraId="12160E23" w14:textId="5246E5A2" w:rsidR="00EC45EC" w:rsidRDefault="00EC45EC" w:rsidP="00CB201F">
      <w:pPr>
        <w:spacing w:before="0" w:after="20" w:line="276" w:lineRule="auto"/>
        <w:jc w:val="left"/>
      </w:pPr>
      <w:r>
        <w:t xml:space="preserve">Indicator 5a </w:t>
      </w:r>
      <w:r w:rsidR="007E4C7D">
        <w:t xml:space="preserve">and 5b </w:t>
      </w:r>
      <w:r>
        <w:t xml:space="preserve">– Self-insured claims: number </w:t>
      </w:r>
      <w:r w:rsidR="007E4C7D">
        <w:t xml:space="preserve">and proportion </w:t>
      </w:r>
      <w:r>
        <w:t>of serious claims by jurisdiction</w:t>
      </w:r>
      <w:r>
        <w:tab/>
      </w:r>
    </w:p>
    <w:p w14:paraId="1B24B2D3" w14:textId="7C8A7B34" w:rsidR="00EC45EC" w:rsidRDefault="00EC45EC" w:rsidP="00CB201F">
      <w:pPr>
        <w:spacing w:before="0" w:after="20" w:line="276" w:lineRule="auto"/>
        <w:jc w:val="left"/>
      </w:pPr>
      <w:r>
        <w:t>Indicator 6 – Serious claims: Percentage involving selected periods of compensation</w:t>
      </w:r>
    </w:p>
    <w:p w14:paraId="5D685E88" w14:textId="69E09DFB" w:rsidR="00EC45EC" w:rsidRDefault="00EC45EC" w:rsidP="00CB201F">
      <w:pPr>
        <w:spacing w:before="0" w:after="20" w:line="276" w:lineRule="auto"/>
        <w:jc w:val="left"/>
      </w:pPr>
      <w:r>
        <w:t xml:space="preserve">Indicator 7a </w:t>
      </w:r>
      <w:r w:rsidR="007E4C7D">
        <w:t xml:space="preserve">and 7b </w:t>
      </w:r>
      <w:r>
        <w:t xml:space="preserve">– Traumatic injury worker fatalities: number </w:t>
      </w:r>
      <w:r w:rsidR="007E4C7D">
        <w:t xml:space="preserve">and rate </w:t>
      </w:r>
      <w:r>
        <w:t>of incidents not on a public road, by state of death</w:t>
      </w:r>
      <w:r>
        <w:tab/>
      </w:r>
    </w:p>
    <w:p w14:paraId="3DBF6EF8" w14:textId="77777777" w:rsidR="00EC45EC" w:rsidRDefault="00EC45EC" w:rsidP="00CB201F">
      <w:pPr>
        <w:spacing w:before="0" w:after="20" w:line="276" w:lineRule="auto"/>
        <w:jc w:val="left"/>
      </w:pPr>
      <w:r>
        <w:t>Indicator 8 – Compensated fatalities involving occupational diseases by jurisdiction</w:t>
      </w:r>
      <w:r>
        <w:tab/>
      </w:r>
    </w:p>
    <w:p w14:paraId="48AD6A61" w14:textId="01E3DCE6" w:rsidR="00EC45EC" w:rsidRDefault="00EC45EC" w:rsidP="00CB201F">
      <w:pPr>
        <w:spacing w:before="0" w:after="20" w:line="276" w:lineRule="auto"/>
        <w:jc w:val="left"/>
      </w:pPr>
      <w:r>
        <w:t>Indicator 9 – Size of business</w:t>
      </w:r>
    </w:p>
    <w:p w14:paraId="0C64AFF3" w14:textId="77777777" w:rsidR="00EC45EC" w:rsidRDefault="00EC45EC" w:rsidP="00CB201F">
      <w:pPr>
        <w:spacing w:before="0" w:after="20" w:line="276" w:lineRule="auto"/>
        <w:jc w:val="left"/>
      </w:pPr>
      <w:r>
        <w:t>Indicator 10a to 10h – Proportion of serious claims by mechanism of incident</w:t>
      </w:r>
    </w:p>
    <w:p w14:paraId="2BC490AA" w14:textId="1719B707" w:rsidR="00EC45EC" w:rsidRDefault="00EC45EC" w:rsidP="00CB201F">
      <w:pPr>
        <w:spacing w:before="0" w:after="20" w:line="276" w:lineRule="auto"/>
        <w:jc w:val="left"/>
      </w:pPr>
      <w:r>
        <w:t>Indicator 11a to 11s – Incidence rates of serious claims by industry</w:t>
      </w:r>
    </w:p>
    <w:p w14:paraId="0C04D03E" w14:textId="1274F415" w:rsidR="00EC45EC" w:rsidRDefault="00EC45EC" w:rsidP="00CB201F">
      <w:pPr>
        <w:spacing w:before="0" w:after="20" w:line="276" w:lineRule="auto"/>
        <w:jc w:val="left"/>
      </w:pPr>
      <w:r>
        <w:tab/>
      </w:r>
    </w:p>
    <w:p w14:paraId="2FB58D40" w14:textId="77777777" w:rsidR="00EC45EC" w:rsidRPr="00EC45EC" w:rsidRDefault="00EC45EC" w:rsidP="00CB201F">
      <w:pPr>
        <w:spacing w:before="0" w:after="20" w:line="276" w:lineRule="auto"/>
        <w:jc w:val="left"/>
        <w:rPr>
          <w:b/>
          <w:bCs/>
        </w:rPr>
      </w:pPr>
      <w:r w:rsidRPr="00EC45EC">
        <w:rPr>
          <w:b/>
          <w:bCs/>
        </w:rPr>
        <w:t>Work Health and Safety Compliance and Enforcement Activities</w:t>
      </w:r>
    </w:p>
    <w:p w14:paraId="7876E7F7" w14:textId="77777777" w:rsidR="00EC45EC" w:rsidRPr="00CB201F" w:rsidRDefault="00EC45EC" w:rsidP="00CB201F">
      <w:pPr>
        <w:spacing w:before="0" w:after="20" w:line="276" w:lineRule="auto"/>
        <w:jc w:val="left"/>
        <w:rPr>
          <w:b/>
          <w:bCs/>
        </w:rPr>
      </w:pPr>
      <w:r w:rsidRPr="00CB201F">
        <w:rPr>
          <w:b/>
          <w:bCs/>
        </w:rPr>
        <w:t>Indicator 12a – Work health and safety intervention activity by jurisdiction</w:t>
      </w:r>
      <w:r w:rsidRPr="00CB201F">
        <w:rPr>
          <w:b/>
          <w:bCs/>
        </w:rPr>
        <w:tab/>
      </w:r>
    </w:p>
    <w:p w14:paraId="1D66D329" w14:textId="77777777" w:rsidR="00EC45EC" w:rsidRPr="00CB201F" w:rsidRDefault="00EC45EC" w:rsidP="00CB201F">
      <w:pPr>
        <w:spacing w:before="0" w:after="20" w:line="276" w:lineRule="auto"/>
        <w:jc w:val="left"/>
        <w:rPr>
          <w:b/>
          <w:bCs/>
        </w:rPr>
      </w:pPr>
      <w:r w:rsidRPr="00CB201F">
        <w:rPr>
          <w:b/>
          <w:bCs/>
        </w:rPr>
        <w:t>Indicator 12b – Work health and safety inspectorate activity by jurisdiction</w:t>
      </w:r>
    </w:p>
    <w:p w14:paraId="62A2B294" w14:textId="77777777" w:rsidR="00EC45EC" w:rsidRPr="00CB201F" w:rsidRDefault="00EC45EC" w:rsidP="00CB201F">
      <w:pPr>
        <w:spacing w:before="0" w:after="20" w:line="276" w:lineRule="auto"/>
        <w:jc w:val="left"/>
        <w:rPr>
          <w:b/>
          <w:bCs/>
        </w:rPr>
      </w:pPr>
      <w:r w:rsidRPr="00CB201F">
        <w:rPr>
          <w:b/>
          <w:bCs/>
        </w:rPr>
        <w:t xml:space="preserve">Indicator 12c – Work health and safety notices and enforceable undertakings by jurisdiction </w:t>
      </w:r>
    </w:p>
    <w:p w14:paraId="020C8F17" w14:textId="70CF8A0C" w:rsidR="00EC45EC" w:rsidRPr="00CB201F" w:rsidRDefault="00EC45EC" w:rsidP="00CB201F">
      <w:pPr>
        <w:spacing w:before="0" w:after="20" w:line="276" w:lineRule="auto"/>
        <w:jc w:val="left"/>
        <w:rPr>
          <w:b/>
          <w:bCs/>
        </w:rPr>
      </w:pPr>
      <w:r w:rsidRPr="00CB201F">
        <w:rPr>
          <w:b/>
          <w:bCs/>
        </w:rPr>
        <w:t>Indicator 12d – Work health and safety legal proceedings and fines by jurisdiction</w:t>
      </w:r>
    </w:p>
    <w:p w14:paraId="64EFE20C" w14:textId="77777777" w:rsidR="00EC45EC" w:rsidRDefault="00EC45EC" w:rsidP="00CB201F">
      <w:pPr>
        <w:spacing w:before="0" w:after="20" w:line="276" w:lineRule="auto"/>
        <w:jc w:val="left"/>
      </w:pPr>
    </w:p>
    <w:p w14:paraId="36DA0606" w14:textId="77777777" w:rsidR="00EC45EC" w:rsidRPr="00F10904" w:rsidRDefault="00EC45EC" w:rsidP="00CB201F">
      <w:pPr>
        <w:spacing w:before="0" w:after="20" w:line="276" w:lineRule="auto"/>
        <w:jc w:val="left"/>
        <w:rPr>
          <w:b/>
          <w:bCs/>
          <w:noProof/>
        </w:rPr>
      </w:pPr>
      <w:r w:rsidRPr="00F10904">
        <w:rPr>
          <w:b/>
          <w:bCs/>
          <w:noProof/>
        </w:rPr>
        <w:t>Workers’ Compensation Premiums</w:t>
      </w:r>
    </w:p>
    <w:p w14:paraId="0704F52B" w14:textId="77777777" w:rsidR="00EC45EC" w:rsidRDefault="00EC45EC" w:rsidP="00CB201F">
      <w:pPr>
        <w:spacing w:before="0" w:after="20" w:line="276" w:lineRule="auto"/>
        <w:jc w:val="left"/>
        <w:rPr>
          <w:noProof/>
        </w:rPr>
      </w:pPr>
      <w:r>
        <w:rPr>
          <w:noProof/>
        </w:rPr>
        <w:t>Indicator 13 – Standardised average premium rates (including insured and self-insured sectors) by jurisdiction</w:t>
      </w:r>
      <w:r>
        <w:rPr>
          <w:noProof/>
        </w:rPr>
        <w:tab/>
      </w:r>
    </w:p>
    <w:p w14:paraId="3D87F2EE" w14:textId="6577D865" w:rsidR="00EC45EC" w:rsidRDefault="00EC45EC" w:rsidP="00CB201F">
      <w:pPr>
        <w:spacing w:before="0" w:after="20" w:line="276" w:lineRule="auto"/>
        <w:jc w:val="left"/>
        <w:rPr>
          <w:noProof/>
        </w:rPr>
      </w:pPr>
      <w:r>
        <w:rPr>
          <w:noProof/>
        </w:rPr>
        <w:t>Indicator 14a to 14s – Australian average premium rates by industry</w:t>
      </w:r>
      <w:r>
        <w:rPr>
          <w:noProof/>
        </w:rPr>
        <w:tab/>
      </w:r>
    </w:p>
    <w:p w14:paraId="41B57D26" w14:textId="77777777" w:rsidR="00EC45EC" w:rsidRDefault="00EC45EC" w:rsidP="00CB201F">
      <w:pPr>
        <w:spacing w:before="0" w:after="20" w:line="276" w:lineRule="auto"/>
        <w:jc w:val="left"/>
        <w:rPr>
          <w:noProof/>
        </w:rPr>
      </w:pPr>
    </w:p>
    <w:p w14:paraId="237F6490" w14:textId="77777777" w:rsidR="00EC45EC" w:rsidRPr="00846E39" w:rsidRDefault="00EC45EC" w:rsidP="00CB201F">
      <w:pPr>
        <w:spacing w:before="0" w:after="20" w:line="276" w:lineRule="auto"/>
        <w:jc w:val="left"/>
        <w:rPr>
          <w:b/>
          <w:bCs/>
        </w:rPr>
      </w:pPr>
      <w:r>
        <w:rPr>
          <w:b/>
          <w:bCs/>
        </w:rPr>
        <w:t>Entitlements under Workers’ Compensation</w:t>
      </w:r>
    </w:p>
    <w:p w14:paraId="6E8CD0BE" w14:textId="60D3CA25" w:rsidR="00EC45EC" w:rsidRDefault="00EC45EC" w:rsidP="00CB201F">
      <w:pPr>
        <w:spacing w:before="0" w:after="20" w:line="276" w:lineRule="auto"/>
        <w:jc w:val="left"/>
      </w:pPr>
      <w:r>
        <w:t xml:space="preserve">Indicator 15 – Average percentage of pre-injury earnings for selected periods of incapacity as </w:t>
      </w:r>
      <w:r w:rsidR="00FB4FAF">
        <w:t xml:space="preserve">at </w:t>
      </w:r>
      <w:r>
        <w:t>1</w:t>
      </w:r>
      <w:r w:rsidR="00577515">
        <w:t> </w:t>
      </w:r>
      <w:r>
        <w:t>January 2021</w:t>
      </w:r>
      <w:r>
        <w:tab/>
      </w:r>
    </w:p>
    <w:p w14:paraId="10BDA488" w14:textId="77777777" w:rsidR="00EC45EC" w:rsidRDefault="00EC45EC" w:rsidP="00CB201F">
      <w:pPr>
        <w:spacing w:before="0" w:after="20" w:line="276" w:lineRule="auto"/>
        <w:jc w:val="left"/>
      </w:pPr>
      <w:r>
        <w:t>Indicator 16 – Estimated entitlements payable for permanent incapacity as at 1 January 2021</w:t>
      </w:r>
    </w:p>
    <w:p w14:paraId="623E969C" w14:textId="26EC0022" w:rsidR="00EC45EC" w:rsidRDefault="00EC45EC" w:rsidP="00CB201F">
      <w:pPr>
        <w:spacing w:before="0" w:after="20" w:line="276" w:lineRule="auto"/>
        <w:jc w:val="left"/>
      </w:pPr>
      <w:r>
        <w:t xml:space="preserve">Indicator 17 – Estimated entitlements </w:t>
      </w:r>
      <w:r w:rsidR="005A06C2" w:rsidRPr="005A06C2">
        <w:t xml:space="preserve">payable for a workplace fatality </w:t>
      </w:r>
      <w:r>
        <w:t>as at 1 January 2021</w:t>
      </w:r>
      <w:r>
        <w:tab/>
      </w:r>
    </w:p>
    <w:p w14:paraId="076F0516" w14:textId="77777777" w:rsidR="00EC45EC" w:rsidRDefault="00EC45EC" w:rsidP="00CB201F">
      <w:pPr>
        <w:spacing w:before="0" w:after="20" w:line="276" w:lineRule="auto"/>
        <w:jc w:val="left"/>
      </w:pPr>
    </w:p>
    <w:p w14:paraId="19E6E9D7" w14:textId="77777777" w:rsidR="00EC45EC" w:rsidRPr="009309A3" w:rsidRDefault="00EC45EC" w:rsidP="00CB201F">
      <w:pPr>
        <w:spacing w:before="0" w:after="20" w:line="276" w:lineRule="auto"/>
        <w:jc w:val="left"/>
        <w:rPr>
          <w:b/>
          <w:bCs/>
        </w:rPr>
      </w:pPr>
      <w:r>
        <w:rPr>
          <w:b/>
          <w:bCs/>
        </w:rPr>
        <w:t>Workers’ Compensation Funding</w:t>
      </w:r>
    </w:p>
    <w:p w14:paraId="514BA063" w14:textId="77777777" w:rsidR="00EC45EC" w:rsidRPr="009309A3" w:rsidRDefault="00EC45EC" w:rsidP="00CB201F">
      <w:pPr>
        <w:spacing w:before="0" w:after="20" w:line="276" w:lineRule="auto"/>
        <w:jc w:val="left"/>
      </w:pPr>
      <w:r w:rsidRPr="009309A3">
        <w:t>Indicator 18 – Standardised ratio of assets to net outstanding claim liabilities for centrally funded schemes</w:t>
      </w:r>
      <w:r w:rsidRPr="009309A3">
        <w:tab/>
      </w:r>
    </w:p>
    <w:p w14:paraId="5D54E7B4" w14:textId="77777777" w:rsidR="00EC45EC" w:rsidRPr="009309A3" w:rsidRDefault="00EC45EC" w:rsidP="00CB201F">
      <w:pPr>
        <w:spacing w:before="0" w:after="20" w:line="276" w:lineRule="auto"/>
        <w:jc w:val="left"/>
      </w:pPr>
      <w:r w:rsidRPr="009309A3">
        <w:t>Indicator 19 – Standardised ratio of assets to net outstanding claim liabilities for privately underwritten schemes</w:t>
      </w:r>
      <w:r w:rsidRPr="009309A3">
        <w:tab/>
      </w:r>
    </w:p>
    <w:p w14:paraId="3546BEBD" w14:textId="770211A4" w:rsidR="00EC45EC" w:rsidRPr="009309A3" w:rsidRDefault="00EC45EC" w:rsidP="00CB201F">
      <w:pPr>
        <w:spacing w:before="0" w:after="20" w:line="276" w:lineRule="auto"/>
        <w:jc w:val="left"/>
      </w:pPr>
      <w:r w:rsidRPr="009309A3">
        <w:t xml:space="preserve">Indicator 20a </w:t>
      </w:r>
      <w:r>
        <w:t xml:space="preserve">and 20b </w:t>
      </w:r>
      <w:r w:rsidRPr="009309A3">
        <w:t>– Scheme expenditure ($m</w:t>
      </w:r>
      <w:r>
        <w:t xml:space="preserve"> and %)</w:t>
      </w:r>
    </w:p>
    <w:p w14:paraId="50ECFE05" w14:textId="2F39C40C" w:rsidR="00EC45EC" w:rsidRPr="009309A3" w:rsidRDefault="00EC45EC" w:rsidP="00CB201F">
      <w:pPr>
        <w:spacing w:before="0" w:after="20" w:line="276" w:lineRule="auto"/>
        <w:jc w:val="left"/>
      </w:pPr>
      <w:r w:rsidRPr="009309A3">
        <w:t>Indicator 21 – Direct compensation payments by type and jurisdiction</w:t>
      </w:r>
    </w:p>
    <w:p w14:paraId="4CE3E071" w14:textId="77777777" w:rsidR="00CB201F" w:rsidRDefault="00CB201F" w:rsidP="00CB201F">
      <w:pPr>
        <w:spacing w:before="0" w:after="20" w:line="276" w:lineRule="auto"/>
        <w:jc w:val="left"/>
        <w:rPr>
          <w:b/>
          <w:bCs/>
        </w:rPr>
      </w:pPr>
    </w:p>
    <w:p w14:paraId="2ED9E461" w14:textId="4E95D409" w:rsidR="00EC45EC" w:rsidRPr="00846E39" w:rsidRDefault="00EB3564" w:rsidP="00CB201F">
      <w:pPr>
        <w:spacing w:before="0" w:after="20" w:line="276" w:lineRule="auto"/>
        <w:jc w:val="left"/>
        <w:rPr>
          <w:b/>
          <w:bCs/>
        </w:rPr>
      </w:pPr>
      <w:r>
        <w:rPr>
          <w:b/>
          <w:bCs/>
        </w:rPr>
        <w:t>Workers’ Compensation Disputes</w:t>
      </w:r>
    </w:p>
    <w:p w14:paraId="42B03EE4" w14:textId="3211A781" w:rsidR="00EC45EC" w:rsidRDefault="00EC45EC" w:rsidP="00CB201F">
      <w:pPr>
        <w:spacing w:before="0" w:after="20" w:line="276" w:lineRule="auto"/>
        <w:jc w:val="left"/>
      </w:pPr>
      <w:r>
        <w:t>Indicator 22 – Proportion of claims with dispute</w:t>
      </w:r>
      <w:r>
        <w:tab/>
      </w:r>
    </w:p>
    <w:p w14:paraId="3AA9DACB" w14:textId="1DDE6EC7" w:rsidR="00EC45EC" w:rsidRDefault="00EC45EC" w:rsidP="00CB201F">
      <w:pPr>
        <w:spacing w:before="0" w:after="20" w:line="276" w:lineRule="auto"/>
        <w:jc w:val="left"/>
      </w:pPr>
      <w:r>
        <w:t>Indicator 23 – Percentage of disputes resolved within selected time periods (cumulative)</w:t>
      </w:r>
      <w:r>
        <w:br w:type="page"/>
      </w:r>
    </w:p>
    <w:p w14:paraId="50A5562E" w14:textId="77777777" w:rsidR="00A91BBF" w:rsidRPr="00EC45EC" w:rsidRDefault="00A91BBF" w:rsidP="00EC45EC">
      <w:pPr>
        <w:spacing w:before="0" w:after="200" w:line="276" w:lineRule="auto"/>
        <w:jc w:val="left"/>
        <w:rPr>
          <w:b/>
          <w:color w:val="0000FF" w:themeColor="hyperlink"/>
          <w:u w:val="single"/>
        </w:rPr>
        <w:sectPr w:rsidR="00A91BBF" w:rsidRPr="00EC45EC" w:rsidSect="007D781F">
          <w:headerReference w:type="even" r:id="rId14"/>
          <w:headerReference w:type="default" r:id="rId15"/>
          <w:footerReference w:type="even" r:id="rId16"/>
          <w:footerReference w:type="default" r:id="rId17"/>
          <w:headerReference w:type="first" r:id="rId18"/>
          <w:footerReference w:type="first" r:id="rId19"/>
          <w:pgSz w:w="11906" w:h="16838" w:code="9"/>
          <w:pgMar w:top="992" w:right="1797" w:bottom="1440" w:left="1276" w:header="709" w:footer="709" w:gutter="0"/>
          <w:cols w:space="242"/>
          <w:vAlign w:val="bottom"/>
          <w:titlePg/>
          <w:docGrid w:linePitch="360"/>
        </w:sectPr>
      </w:pPr>
    </w:p>
    <w:sdt>
      <w:sdtPr>
        <w:rPr>
          <w:rFonts w:eastAsia="Times New Roman" w:cs="Times New Roman"/>
          <w:b w:val="0"/>
          <w:bCs w:val="0"/>
          <w:color w:val="auto"/>
          <w:sz w:val="20"/>
          <w:szCs w:val="24"/>
          <w:lang w:val="en-AU" w:eastAsia="en-AU"/>
        </w:rPr>
        <w:id w:val="622204732"/>
        <w:docPartObj>
          <w:docPartGallery w:val="Table of Contents"/>
          <w:docPartUnique/>
        </w:docPartObj>
      </w:sdtPr>
      <w:sdtEndPr>
        <w:rPr>
          <w:noProof/>
        </w:rPr>
      </w:sdtEndPr>
      <w:sdtContent>
        <w:p w14:paraId="0B4E7959" w14:textId="05DECA1F" w:rsidR="00826303" w:rsidRDefault="00826303">
          <w:pPr>
            <w:pStyle w:val="TOCHeading"/>
          </w:pPr>
          <w:r>
            <w:t>Contents</w:t>
          </w:r>
        </w:p>
        <w:p w14:paraId="532AD96A" w14:textId="58FCD4C5" w:rsidR="00630FD6" w:rsidRDefault="00826303">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6303902" w:history="1">
            <w:r w:rsidR="00630FD6" w:rsidRPr="00117D24">
              <w:rPr>
                <w:rStyle w:val="Hyperlink"/>
              </w:rPr>
              <w:t>Foreword</w:t>
            </w:r>
            <w:r w:rsidR="00630FD6">
              <w:rPr>
                <w:webHidden/>
              </w:rPr>
              <w:tab/>
            </w:r>
            <w:r w:rsidR="00630FD6">
              <w:rPr>
                <w:webHidden/>
              </w:rPr>
              <w:fldChar w:fldCharType="begin"/>
            </w:r>
            <w:r w:rsidR="00630FD6">
              <w:rPr>
                <w:webHidden/>
              </w:rPr>
              <w:instrText xml:space="preserve"> PAGEREF _Toc86303902 \h </w:instrText>
            </w:r>
            <w:r w:rsidR="00630FD6">
              <w:rPr>
                <w:webHidden/>
              </w:rPr>
            </w:r>
            <w:r w:rsidR="00630FD6">
              <w:rPr>
                <w:webHidden/>
              </w:rPr>
              <w:fldChar w:fldCharType="separate"/>
            </w:r>
            <w:r w:rsidR="00812B81">
              <w:rPr>
                <w:webHidden/>
              </w:rPr>
              <w:t>5</w:t>
            </w:r>
            <w:r w:rsidR="00630FD6">
              <w:rPr>
                <w:webHidden/>
              </w:rPr>
              <w:fldChar w:fldCharType="end"/>
            </w:r>
          </w:hyperlink>
        </w:p>
        <w:p w14:paraId="2DE3A175" w14:textId="03FFFB40" w:rsidR="00630FD6" w:rsidRDefault="003F1E09" w:rsidP="006664E8">
          <w:pPr>
            <w:pStyle w:val="TOC1"/>
            <w:ind w:left="284"/>
            <w:rPr>
              <w:rFonts w:asciiTheme="minorHAnsi" w:eastAsiaTheme="minorEastAsia" w:hAnsiTheme="minorHAnsi" w:cstheme="minorBidi"/>
              <w:sz w:val="22"/>
              <w:szCs w:val="22"/>
            </w:rPr>
          </w:pPr>
          <w:hyperlink w:anchor="_Toc86303903" w:history="1">
            <w:r w:rsidR="00630FD6" w:rsidRPr="00117D24">
              <w:rPr>
                <w:rStyle w:val="Hyperlink"/>
              </w:rPr>
              <w:t>1.1</w:t>
            </w:r>
            <w:r w:rsidR="006664E8">
              <w:rPr>
                <w:rFonts w:asciiTheme="minorHAnsi" w:eastAsiaTheme="minorEastAsia" w:hAnsiTheme="minorHAnsi" w:cstheme="minorBidi"/>
                <w:sz w:val="22"/>
                <w:szCs w:val="22"/>
              </w:rPr>
              <w:t xml:space="preserve"> </w:t>
            </w:r>
            <w:r w:rsidR="00630FD6" w:rsidRPr="00117D24">
              <w:rPr>
                <w:rStyle w:val="Hyperlink"/>
              </w:rPr>
              <w:t>Interventions</w:t>
            </w:r>
            <w:r w:rsidR="00630FD6">
              <w:rPr>
                <w:webHidden/>
              </w:rPr>
              <w:tab/>
            </w:r>
            <w:r w:rsidR="00630FD6">
              <w:rPr>
                <w:webHidden/>
              </w:rPr>
              <w:fldChar w:fldCharType="begin"/>
            </w:r>
            <w:r w:rsidR="00630FD6">
              <w:rPr>
                <w:webHidden/>
              </w:rPr>
              <w:instrText xml:space="preserve"> PAGEREF _Toc86303903 \h </w:instrText>
            </w:r>
            <w:r w:rsidR="00630FD6">
              <w:rPr>
                <w:webHidden/>
              </w:rPr>
            </w:r>
            <w:r w:rsidR="00630FD6">
              <w:rPr>
                <w:webHidden/>
              </w:rPr>
              <w:fldChar w:fldCharType="separate"/>
            </w:r>
            <w:r w:rsidR="00812B81">
              <w:rPr>
                <w:webHidden/>
              </w:rPr>
              <w:t>9</w:t>
            </w:r>
            <w:r w:rsidR="00630FD6">
              <w:rPr>
                <w:webHidden/>
              </w:rPr>
              <w:fldChar w:fldCharType="end"/>
            </w:r>
          </w:hyperlink>
        </w:p>
        <w:p w14:paraId="429EF5EF" w14:textId="6CE0E63B" w:rsidR="00630FD6" w:rsidRDefault="003F1E09" w:rsidP="006664E8">
          <w:pPr>
            <w:pStyle w:val="TOC1"/>
            <w:ind w:left="720"/>
            <w:rPr>
              <w:rFonts w:asciiTheme="minorHAnsi" w:eastAsiaTheme="minorEastAsia" w:hAnsiTheme="minorHAnsi" w:cstheme="minorBidi"/>
              <w:sz w:val="22"/>
              <w:szCs w:val="22"/>
            </w:rPr>
          </w:pPr>
          <w:hyperlink w:anchor="_Toc86303906" w:history="1">
            <w:r w:rsidR="00630FD6" w:rsidRPr="00117D24">
              <w:rPr>
                <w:rStyle w:val="Hyperlink"/>
              </w:rPr>
              <w:t>Indicator 12a – Work health and safety intervention activity by jurisdiction</w:t>
            </w:r>
            <w:r w:rsidR="00630FD6">
              <w:rPr>
                <w:webHidden/>
              </w:rPr>
              <w:tab/>
            </w:r>
            <w:r w:rsidR="00630FD6">
              <w:rPr>
                <w:webHidden/>
              </w:rPr>
              <w:fldChar w:fldCharType="begin"/>
            </w:r>
            <w:r w:rsidR="00630FD6">
              <w:rPr>
                <w:webHidden/>
              </w:rPr>
              <w:instrText xml:space="preserve"> PAGEREF _Toc86303906 \h </w:instrText>
            </w:r>
            <w:r w:rsidR="00630FD6">
              <w:rPr>
                <w:webHidden/>
              </w:rPr>
            </w:r>
            <w:r w:rsidR="00630FD6">
              <w:rPr>
                <w:webHidden/>
              </w:rPr>
              <w:fldChar w:fldCharType="separate"/>
            </w:r>
            <w:r w:rsidR="00812B81">
              <w:rPr>
                <w:webHidden/>
              </w:rPr>
              <w:t>10</w:t>
            </w:r>
            <w:r w:rsidR="00630FD6">
              <w:rPr>
                <w:webHidden/>
              </w:rPr>
              <w:fldChar w:fldCharType="end"/>
            </w:r>
          </w:hyperlink>
        </w:p>
        <w:p w14:paraId="674DA7B1" w14:textId="0322495D" w:rsidR="00630FD6" w:rsidRDefault="003F1E09" w:rsidP="006664E8">
          <w:pPr>
            <w:pStyle w:val="TOC1"/>
            <w:ind w:left="284"/>
            <w:rPr>
              <w:rFonts w:asciiTheme="minorHAnsi" w:eastAsiaTheme="minorEastAsia" w:hAnsiTheme="minorHAnsi" w:cstheme="minorBidi"/>
              <w:sz w:val="22"/>
              <w:szCs w:val="22"/>
            </w:rPr>
          </w:pPr>
          <w:hyperlink w:anchor="_Toc86303907" w:history="1">
            <w:r w:rsidR="00630FD6" w:rsidRPr="00117D24">
              <w:rPr>
                <w:rStyle w:val="Hyperlink"/>
              </w:rPr>
              <w:t>1.2</w:t>
            </w:r>
            <w:r w:rsidR="006664E8">
              <w:rPr>
                <w:rStyle w:val="Hyperlink"/>
              </w:rPr>
              <w:t xml:space="preserve"> </w:t>
            </w:r>
            <w:r w:rsidR="00630FD6" w:rsidRPr="00117D24">
              <w:rPr>
                <w:rStyle w:val="Hyperlink"/>
              </w:rPr>
              <w:t>Inspectors</w:t>
            </w:r>
            <w:r w:rsidR="00630FD6">
              <w:rPr>
                <w:webHidden/>
              </w:rPr>
              <w:tab/>
            </w:r>
            <w:r w:rsidR="00630FD6">
              <w:rPr>
                <w:webHidden/>
              </w:rPr>
              <w:fldChar w:fldCharType="begin"/>
            </w:r>
            <w:r w:rsidR="00630FD6">
              <w:rPr>
                <w:webHidden/>
              </w:rPr>
              <w:instrText xml:space="preserve"> PAGEREF _Toc86303907 \h </w:instrText>
            </w:r>
            <w:r w:rsidR="00630FD6">
              <w:rPr>
                <w:webHidden/>
              </w:rPr>
            </w:r>
            <w:r w:rsidR="00630FD6">
              <w:rPr>
                <w:webHidden/>
              </w:rPr>
              <w:fldChar w:fldCharType="separate"/>
            </w:r>
            <w:r w:rsidR="00812B81">
              <w:rPr>
                <w:webHidden/>
              </w:rPr>
              <w:t>11</w:t>
            </w:r>
            <w:r w:rsidR="00630FD6">
              <w:rPr>
                <w:webHidden/>
              </w:rPr>
              <w:fldChar w:fldCharType="end"/>
            </w:r>
          </w:hyperlink>
        </w:p>
        <w:p w14:paraId="4F1FCB2C" w14:textId="621DED03" w:rsidR="00630FD6" w:rsidRDefault="003F1E09" w:rsidP="006664E8">
          <w:pPr>
            <w:pStyle w:val="TOC1"/>
            <w:ind w:left="720"/>
            <w:rPr>
              <w:rFonts w:asciiTheme="minorHAnsi" w:eastAsiaTheme="minorEastAsia" w:hAnsiTheme="minorHAnsi" w:cstheme="minorBidi"/>
              <w:sz w:val="22"/>
              <w:szCs w:val="22"/>
            </w:rPr>
          </w:pPr>
          <w:hyperlink w:anchor="_Toc86303910" w:history="1">
            <w:r w:rsidR="00630FD6" w:rsidRPr="00117D24">
              <w:rPr>
                <w:rStyle w:val="Hyperlink"/>
              </w:rPr>
              <w:t>Indicator 12b – Work health and safety inspectorate activity by jurisdiction</w:t>
            </w:r>
            <w:r w:rsidR="00630FD6">
              <w:rPr>
                <w:webHidden/>
              </w:rPr>
              <w:tab/>
            </w:r>
            <w:r w:rsidR="00630FD6">
              <w:rPr>
                <w:webHidden/>
              </w:rPr>
              <w:fldChar w:fldCharType="begin"/>
            </w:r>
            <w:r w:rsidR="00630FD6">
              <w:rPr>
                <w:webHidden/>
              </w:rPr>
              <w:instrText xml:space="preserve"> PAGEREF _Toc86303910 \h </w:instrText>
            </w:r>
            <w:r w:rsidR="00630FD6">
              <w:rPr>
                <w:webHidden/>
              </w:rPr>
            </w:r>
            <w:r w:rsidR="00630FD6">
              <w:rPr>
                <w:webHidden/>
              </w:rPr>
              <w:fldChar w:fldCharType="separate"/>
            </w:r>
            <w:r w:rsidR="00812B81">
              <w:rPr>
                <w:webHidden/>
              </w:rPr>
              <w:t>12</w:t>
            </w:r>
            <w:r w:rsidR="00630FD6">
              <w:rPr>
                <w:webHidden/>
              </w:rPr>
              <w:fldChar w:fldCharType="end"/>
            </w:r>
          </w:hyperlink>
        </w:p>
        <w:p w14:paraId="11C243EF" w14:textId="1509F498" w:rsidR="00630FD6" w:rsidRDefault="003F1E09" w:rsidP="006664E8">
          <w:pPr>
            <w:pStyle w:val="TOC1"/>
            <w:ind w:left="284"/>
            <w:rPr>
              <w:rFonts w:asciiTheme="minorHAnsi" w:eastAsiaTheme="minorEastAsia" w:hAnsiTheme="minorHAnsi" w:cstheme="minorBidi"/>
              <w:sz w:val="22"/>
              <w:szCs w:val="22"/>
            </w:rPr>
          </w:pPr>
          <w:hyperlink w:anchor="_Toc86303911" w:history="1">
            <w:r w:rsidR="00630FD6" w:rsidRPr="00117D24">
              <w:rPr>
                <w:rStyle w:val="Hyperlink"/>
              </w:rPr>
              <w:t>1.3</w:t>
            </w:r>
            <w:r w:rsidR="006664E8">
              <w:rPr>
                <w:rFonts w:asciiTheme="minorHAnsi" w:eastAsiaTheme="minorEastAsia" w:hAnsiTheme="minorHAnsi" w:cstheme="minorBidi"/>
                <w:sz w:val="22"/>
                <w:szCs w:val="22"/>
              </w:rPr>
              <w:t xml:space="preserve"> </w:t>
            </w:r>
            <w:r w:rsidR="00630FD6" w:rsidRPr="00117D24">
              <w:rPr>
                <w:rStyle w:val="Hyperlink"/>
              </w:rPr>
              <w:t>Notices</w:t>
            </w:r>
            <w:r w:rsidR="00630FD6">
              <w:rPr>
                <w:webHidden/>
              </w:rPr>
              <w:tab/>
            </w:r>
            <w:r w:rsidR="00630FD6">
              <w:rPr>
                <w:webHidden/>
              </w:rPr>
              <w:fldChar w:fldCharType="begin"/>
            </w:r>
            <w:r w:rsidR="00630FD6">
              <w:rPr>
                <w:webHidden/>
              </w:rPr>
              <w:instrText xml:space="preserve"> PAGEREF _Toc86303911 \h </w:instrText>
            </w:r>
            <w:r w:rsidR="00630FD6">
              <w:rPr>
                <w:webHidden/>
              </w:rPr>
            </w:r>
            <w:r w:rsidR="00630FD6">
              <w:rPr>
                <w:webHidden/>
              </w:rPr>
              <w:fldChar w:fldCharType="separate"/>
            </w:r>
            <w:r w:rsidR="00812B81">
              <w:rPr>
                <w:webHidden/>
              </w:rPr>
              <w:t>13</w:t>
            </w:r>
            <w:r w:rsidR="00630FD6">
              <w:rPr>
                <w:webHidden/>
              </w:rPr>
              <w:fldChar w:fldCharType="end"/>
            </w:r>
          </w:hyperlink>
        </w:p>
        <w:p w14:paraId="5009EB6D" w14:textId="5DBA7CCF" w:rsidR="00630FD6" w:rsidRDefault="003F1E09" w:rsidP="006664E8">
          <w:pPr>
            <w:pStyle w:val="TOC1"/>
            <w:ind w:left="284"/>
            <w:rPr>
              <w:rFonts w:asciiTheme="minorHAnsi" w:eastAsiaTheme="minorEastAsia" w:hAnsiTheme="minorHAnsi" w:cstheme="minorBidi"/>
              <w:sz w:val="22"/>
              <w:szCs w:val="22"/>
            </w:rPr>
          </w:pPr>
          <w:hyperlink w:anchor="_Toc86303914" w:history="1">
            <w:r w:rsidR="00630FD6" w:rsidRPr="00117D24">
              <w:rPr>
                <w:rStyle w:val="Hyperlink"/>
              </w:rPr>
              <w:t>1.4</w:t>
            </w:r>
            <w:r w:rsidR="006664E8">
              <w:rPr>
                <w:rStyle w:val="Hyperlink"/>
              </w:rPr>
              <w:t xml:space="preserve"> </w:t>
            </w:r>
            <w:r w:rsidR="00630FD6" w:rsidRPr="00117D24">
              <w:rPr>
                <w:rStyle w:val="Hyperlink"/>
              </w:rPr>
              <w:t>Enforceable</w:t>
            </w:r>
            <w:r w:rsidR="006664E8">
              <w:rPr>
                <w:rStyle w:val="Hyperlink"/>
              </w:rPr>
              <w:t> </w:t>
            </w:r>
            <w:r w:rsidR="00630FD6" w:rsidRPr="00117D24">
              <w:rPr>
                <w:rStyle w:val="Hyperlink"/>
              </w:rPr>
              <w:t>undertakings</w:t>
            </w:r>
            <w:r w:rsidR="00630FD6">
              <w:rPr>
                <w:webHidden/>
              </w:rPr>
              <w:tab/>
            </w:r>
            <w:r w:rsidR="00630FD6">
              <w:rPr>
                <w:webHidden/>
              </w:rPr>
              <w:fldChar w:fldCharType="begin"/>
            </w:r>
            <w:r w:rsidR="00630FD6">
              <w:rPr>
                <w:webHidden/>
              </w:rPr>
              <w:instrText xml:space="preserve"> PAGEREF _Toc86303914 \h </w:instrText>
            </w:r>
            <w:r w:rsidR="00630FD6">
              <w:rPr>
                <w:webHidden/>
              </w:rPr>
            </w:r>
            <w:r w:rsidR="00630FD6">
              <w:rPr>
                <w:webHidden/>
              </w:rPr>
              <w:fldChar w:fldCharType="separate"/>
            </w:r>
            <w:r w:rsidR="00812B81">
              <w:rPr>
                <w:webHidden/>
              </w:rPr>
              <w:t>14</w:t>
            </w:r>
            <w:r w:rsidR="00630FD6">
              <w:rPr>
                <w:webHidden/>
              </w:rPr>
              <w:fldChar w:fldCharType="end"/>
            </w:r>
          </w:hyperlink>
        </w:p>
        <w:p w14:paraId="4A44C17D" w14:textId="23A0B18C" w:rsidR="00630FD6" w:rsidRDefault="003F1E09" w:rsidP="006664E8">
          <w:pPr>
            <w:pStyle w:val="TOC1"/>
            <w:ind w:left="720"/>
            <w:rPr>
              <w:rFonts w:asciiTheme="minorHAnsi" w:eastAsiaTheme="minorEastAsia" w:hAnsiTheme="minorHAnsi" w:cstheme="minorBidi"/>
              <w:sz w:val="22"/>
              <w:szCs w:val="22"/>
            </w:rPr>
          </w:pPr>
          <w:hyperlink w:anchor="_Toc86303916" w:history="1">
            <w:r w:rsidR="00630FD6" w:rsidRPr="00117D24">
              <w:rPr>
                <w:rStyle w:val="Hyperlink"/>
              </w:rPr>
              <w:t>Indicator 12c – Work health and safety notices and enforceable undertakings by jurisdiction</w:t>
            </w:r>
            <w:r w:rsidR="002E0B57">
              <w:rPr>
                <w:rStyle w:val="Hyperlink"/>
              </w:rPr>
              <w:t xml:space="preserve"> </w:t>
            </w:r>
            <w:r w:rsidR="00630FD6">
              <w:rPr>
                <w:webHidden/>
              </w:rPr>
              <w:tab/>
            </w:r>
            <w:r w:rsidR="00630FD6">
              <w:rPr>
                <w:webHidden/>
              </w:rPr>
              <w:fldChar w:fldCharType="begin"/>
            </w:r>
            <w:r w:rsidR="00630FD6">
              <w:rPr>
                <w:webHidden/>
              </w:rPr>
              <w:instrText xml:space="preserve"> PAGEREF _Toc86303916 \h </w:instrText>
            </w:r>
            <w:r w:rsidR="00630FD6">
              <w:rPr>
                <w:webHidden/>
              </w:rPr>
            </w:r>
            <w:r w:rsidR="00630FD6">
              <w:rPr>
                <w:webHidden/>
              </w:rPr>
              <w:fldChar w:fldCharType="separate"/>
            </w:r>
            <w:r w:rsidR="00812B81">
              <w:rPr>
                <w:webHidden/>
              </w:rPr>
              <w:t>15</w:t>
            </w:r>
            <w:r w:rsidR="00630FD6">
              <w:rPr>
                <w:webHidden/>
              </w:rPr>
              <w:fldChar w:fldCharType="end"/>
            </w:r>
          </w:hyperlink>
        </w:p>
        <w:p w14:paraId="4ABFA43D" w14:textId="52A5936A" w:rsidR="00630FD6" w:rsidRDefault="003F1E09" w:rsidP="006664E8">
          <w:pPr>
            <w:pStyle w:val="TOC1"/>
            <w:ind w:left="284"/>
            <w:rPr>
              <w:rFonts w:asciiTheme="minorHAnsi" w:eastAsiaTheme="minorEastAsia" w:hAnsiTheme="minorHAnsi" w:cstheme="minorBidi"/>
              <w:sz w:val="22"/>
              <w:szCs w:val="22"/>
            </w:rPr>
          </w:pPr>
          <w:hyperlink w:anchor="_Toc86303917" w:history="1">
            <w:r w:rsidR="00630FD6" w:rsidRPr="00117D24">
              <w:rPr>
                <w:rStyle w:val="Hyperlink"/>
              </w:rPr>
              <w:t>1.5</w:t>
            </w:r>
            <w:r w:rsidR="002E0B57">
              <w:rPr>
                <w:rFonts w:asciiTheme="minorHAnsi" w:eastAsiaTheme="minorEastAsia" w:hAnsiTheme="minorHAnsi" w:cstheme="minorBidi"/>
                <w:sz w:val="22"/>
                <w:szCs w:val="22"/>
              </w:rPr>
              <w:t> </w:t>
            </w:r>
            <w:r w:rsidR="00630FD6" w:rsidRPr="00117D24">
              <w:rPr>
                <w:rStyle w:val="Hyperlink"/>
              </w:rPr>
              <w:t>Legal</w:t>
            </w:r>
            <w:r w:rsidR="002E0B57">
              <w:rPr>
                <w:rStyle w:val="Hyperlink"/>
              </w:rPr>
              <w:t> </w:t>
            </w:r>
            <w:r w:rsidR="00630FD6" w:rsidRPr="00117D24">
              <w:rPr>
                <w:rStyle w:val="Hyperlink"/>
              </w:rPr>
              <w:t>proceedings</w:t>
            </w:r>
            <w:r w:rsidR="00630FD6">
              <w:rPr>
                <w:webHidden/>
              </w:rPr>
              <w:tab/>
            </w:r>
            <w:r w:rsidR="00630FD6">
              <w:rPr>
                <w:webHidden/>
              </w:rPr>
              <w:fldChar w:fldCharType="begin"/>
            </w:r>
            <w:r w:rsidR="00630FD6">
              <w:rPr>
                <w:webHidden/>
              </w:rPr>
              <w:instrText xml:space="preserve"> PAGEREF _Toc86303917 \h </w:instrText>
            </w:r>
            <w:r w:rsidR="00630FD6">
              <w:rPr>
                <w:webHidden/>
              </w:rPr>
            </w:r>
            <w:r w:rsidR="00630FD6">
              <w:rPr>
                <w:webHidden/>
              </w:rPr>
              <w:fldChar w:fldCharType="separate"/>
            </w:r>
            <w:r w:rsidR="00812B81">
              <w:rPr>
                <w:webHidden/>
              </w:rPr>
              <w:t>16</w:t>
            </w:r>
            <w:r w:rsidR="00630FD6">
              <w:rPr>
                <w:webHidden/>
              </w:rPr>
              <w:fldChar w:fldCharType="end"/>
            </w:r>
          </w:hyperlink>
        </w:p>
        <w:p w14:paraId="112F20F0" w14:textId="30AFDFCB" w:rsidR="00630FD6" w:rsidRDefault="003F1E09" w:rsidP="006664E8">
          <w:pPr>
            <w:pStyle w:val="TOC1"/>
            <w:ind w:left="284"/>
            <w:rPr>
              <w:rFonts w:asciiTheme="minorHAnsi" w:eastAsiaTheme="minorEastAsia" w:hAnsiTheme="minorHAnsi" w:cstheme="minorBidi"/>
              <w:sz w:val="22"/>
              <w:szCs w:val="22"/>
            </w:rPr>
          </w:pPr>
          <w:hyperlink w:anchor="_Toc86303920" w:history="1">
            <w:r w:rsidR="00630FD6" w:rsidRPr="00117D24">
              <w:rPr>
                <w:rStyle w:val="Hyperlink"/>
              </w:rPr>
              <w:t>1.6</w:t>
            </w:r>
            <w:r w:rsidR="002E0B57">
              <w:rPr>
                <w:rFonts w:asciiTheme="minorHAnsi" w:eastAsiaTheme="minorEastAsia" w:hAnsiTheme="minorHAnsi" w:cstheme="minorBidi"/>
                <w:sz w:val="22"/>
                <w:szCs w:val="22"/>
              </w:rPr>
              <w:t xml:space="preserve"> </w:t>
            </w:r>
            <w:r w:rsidR="00630FD6" w:rsidRPr="00117D24">
              <w:rPr>
                <w:rStyle w:val="Hyperlink"/>
              </w:rPr>
              <w:t>Fines</w:t>
            </w:r>
            <w:r w:rsidR="00630FD6">
              <w:rPr>
                <w:webHidden/>
              </w:rPr>
              <w:tab/>
            </w:r>
            <w:r w:rsidR="00630FD6">
              <w:rPr>
                <w:webHidden/>
              </w:rPr>
              <w:fldChar w:fldCharType="begin"/>
            </w:r>
            <w:r w:rsidR="00630FD6">
              <w:rPr>
                <w:webHidden/>
              </w:rPr>
              <w:instrText xml:space="preserve"> PAGEREF _Toc86303920 \h </w:instrText>
            </w:r>
            <w:r w:rsidR="00630FD6">
              <w:rPr>
                <w:webHidden/>
              </w:rPr>
            </w:r>
            <w:r w:rsidR="00630FD6">
              <w:rPr>
                <w:webHidden/>
              </w:rPr>
              <w:fldChar w:fldCharType="separate"/>
            </w:r>
            <w:r w:rsidR="00812B81">
              <w:rPr>
                <w:webHidden/>
              </w:rPr>
              <w:t>17</w:t>
            </w:r>
            <w:r w:rsidR="00630FD6">
              <w:rPr>
                <w:webHidden/>
              </w:rPr>
              <w:fldChar w:fldCharType="end"/>
            </w:r>
          </w:hyperlink>
        </w:p>
        <w:p w14:paraId="5C881AC0" w14:textId="0B43ECC1" w:rsidR="00630FD6" w:rsidRDefault="003F1E09" w:rsidP="006664E8">
          <w:pPr>
            <w:pStyle w:val="TOC1"/>
            <w:ind w:left="720"/>
            <w:rPr>
              <w:rFonts w:asciiTheme="minorHAnsi" w:eastAsiaTheme="minorEastAsia" w:hAnsiTheme="minorHAnsi" w:cstheme="minorBidi"/>
              <w:sz w:val="22"/>
              <w:szCs w:val="22"/>
            </w:rPr>
          </w:pPr>
          <w:hyperlink w:anchor="_Toc86303922" w:history="1">
            <w:r w:rsidR="00630FD6" w:rsidRPr="00117D24">
              <w:rPr>
                <w:rStyle w:val="Hyperlink"/>
              </w:rPr>
              <w:t>Indicator 12d – Work health and safety legal proceedings and fines by jurisdiction</w:t>
            </w:r>
            <w:r w:rsidR="00630FD6">
              <w:rPr>
                <w:webHidden/>
              </w:rPr>
              <w:tab/>
            </w:r>
            <w:r w:rsidR="00630FD6">
              <w:rPr>
                <w:webHidden/>
              </w:rPr>
              <w:fldChar w:fldCharType="begin"/>
            </w:r>
            <w:r w:rsidR="00630FD6">
              <w:rPr>
                <w:webHidden/>
              </w:rPr>
              <w:instrText xml:space="preserve"> PAGEREF _Toc86303922 \h </w:instrText>
            </w:r>
            <w:r w:rsidR="00630FD6">
              <w:rPr>
                <w:webHidden/>
              </w:rPr>
            </w:r>
            <w:r w:rsidR="00630FD6">
              <w:rPr>
                <w:webHidden/>
              </w:rPr>
              <w:fldChar w:fldCharType="separate"/>
            </w:r>
            <w:r w:rsidR="00812B81">
              <w:rPr>
                <w:webHidden/>
              </w:rPr>
              <w:t>18</w:t>
            </w:r>
            <w:r w:rsidR="00630FD6">
              <w:rPr>
                <w:webHidden/>
              </w:rPr>
              <w:fldChar w:fldCharType="end"/>
            </w:r>
          </w:hyperlink>
        </w:p>
        <w:p w14:paraId="6C77139C" w14:textId="334E98F1" w:rsidR="00630FD6" w:rsidRDefault="003F1E09">
          <w:pPr>
            <w:pStyle w:val="TOC1"/>
            <w:rPr>
              <w:rFonts w:asciiTheme="minorHAnsi" w:eastAsiaTheme="minorEastAsia" w:hAnsiTheme="minorHAnsi" w:cstheme="minorBidi"/>
              <w:sz w:val="22"/>
              <w:szCs w:val="22"/>
            </w:rPr>
          </w:pPr>
          <w:hyperlink w:anchor="_Toc86303923" w:history="1">
            <w:r w:rsidR="00630FD6" w:rsidRPr="00117D24">
              <w:rPr>
                <w:rStyle w:val="Hyperlink"/>
              </w:rPr>
              <w:t>Appendix 1 –– Explanatory notes</w:t>
            </w:r>
            <w:r w:rsidR="00630FD6">
              <w:rPr>
                <w:webHidden/>
              </w:rPr>
              <w:tab/>
            </w:r>
            <w:r w:rsidR="00630FD6">
              <w:rPr>
                <w:webHidden/>
              </w:rPr>
              <w:fldChar w:fldCharType="begin"/>
            </w:r>
            <w:r w:rsidR="00630FD6">
              <w:rPr>
                <w:webHidden/>
              </w:rPr>
              <w:instrText xml:space="preserve"> PAGEREF _Toc86303923 \h </w:instrText>
            </w:r>
            <w:r w:rsidR="00630FD6">
              <w:rPr>
                <w:webHidden/>
              </w:rPr>
            </w:r>
            <w:r w:rsidR="00630FD6">
              <w:rPr>
                <w:webHidden/>
              </w:rPr>
              <w:fldChar w:fldCharType="separate"/>
            </w:r>
            <w:r w:rsidR="00812B81">
              <w:rPr>
                <w:webHidden/>
              </w:rPr>
              <w:t>19</w:t>
            </w:r>
            <w:r w:rsidR="00630FD6">
              <w:rPr>
                <w:webHidden/>
              </w:rPr>
              <w:fldChar w:fldCharType="end"/>
            </w:r>
          </w:hyperlink>
        </w:p>
        <w:p w14:paraId="7B028B87" w14:textId="22962ED8" w:rsidR="00630FD6" w:rsidRDefault="003F1E09">
          <w:pPr>
            <w:pStyle w:val="TOC1"/>
            <w:rPr>
              <w:rFonts w:asciiTheme="minorHAnsi" w:eastAsiaTheme="minorEastAsia" w:hAnsiTheme="minorHAnsi" w:cstheme="minorBidi"/>
              <w:sz w:val="22"/>
              <w:szCs w:val="22"/>
            </w:rPr>
          </w:pPr>
          <w:hyperlink w:anchor="_Toc86303929" w:history="1">
            <w:r w:rsidR="00630FD6" w:rsidRPr="00117D24">
              <w:rPr>
                <w:rStyle w:val="Hyperlink"/>
              </w:rPr>
              <w:t>Appendix 2 – Jurisdictional contact information</w:t>
            </w:r>
            <w:r w:rsidR="00630FD6">
              <w:rPr>
                <w:webHidden/>
              </w:rPr>
              <w:tab/>
            </w:r>
            <w:r w:rsidR="00630FD6">
              <w:rPr>
                <w:webHidden/>
              </w:rPr>
              <w:fldChar w:fldCharType="begin"/>
            </w:r>
            <w:r w:rsidR="00630FD6">
              <w:rPr>
                <w:webHidden/>
              </w:rPr>
              <w:instrText xml:space="preserve"> PAGEREF _Toc86303929 \h </w:instrText>
            </w:r>
            <w:r w:rsidR="00630FD6">
              <w:rPr>
                <w:webHidden/>
              </w:rPr>
            </w:r>
            <w:r w:rsidR="00630FD6">
              <w:rPr>
                <w:webHidden/>
              </w:rPr>
              <w:fldChar w:fldCharType="separate"/>
            </w:r>
            <w:r w:rsidR="00812B81">
              <w:rPr>
                <w:webHidden/>
              </w:rPr>
              <w:t>21</w:t>
            </w:r>
            <w:r w:rsidR="00630FD6">
              <w:rPr>
                <w:webHidden/>
              </w:rPr>
              <w:fldChar w:fldCharType="end"/>
            </w:r>
          </w:hyperlink>
        </w:p>
        <w:p w14:paraId="5C9205C6" w14:textId="1A58AECC" w:rsidR="00826303" w:rsidRDefault="00826303">
          <w:r>
            <w:rPr>
              <w:b/>
              <w:bCs/>
              <w:noProof/>
            </w:rPr>
            <w:fldChar w:fldCharType="end"/>
          </w:r>
        </w:p>
      </w:sdtContent>
    </w:sdt>
    <w:p w14:paraId="57FADB42" w14:textId="77777777" w:rsidR="00F751E4" w:rsidRDefault="00F751E4">
      <w:pPr>
        <w:spacing w:before="0" w:after="200" w:line="276" w:lineRule="auto"/>
        <w:jc w:val="left"/>
      </w:pPr>
      <w:r>
        <w:br w:type="page"/>
      </w:r>
    </w:p>
    <w:p w14:paraId="377A9F0E" w14:textId="1823F7F2" w:rsidR="009C2C5C" w:rsidRDefault="009C2C5C" w:rsidP="009C2C5C">
      <w:pPr>
        <w:pStyle w:val="Title"/>
        <w:tabs>
          <w:tab w:val="center" w:pos="8222"/>
        </w:tabs>
      </w:pPr>
      <w:bookmarkStart w:id="0" w:name="_Toc79584098"/>
      <w:bookmarkStart w:id="1" w:name="_Toc80188295"/>
      <w:bookmarkStart w:id="2" w:name="_Toc80972061"/>
      <w:bookmarkStart w:id="3" w:name="_Toc86303902"/>
      <w:bookmarkStart w:id="4" w:name="_Hlk54968570"/>
      <w:r>
        <w:lastRenderedPageBreak/>
        <w:t>Foreword</w:t>
      </w:r>
      <w:bookmarkEnd w:id="0"/>
      <w:bookmarkEnd w:id="1"/>
      <w:bookmarkEnd w:id="2"/>
      <w:bookmarkEnd w:id="3"/>
    </w:p>
    <w:p w14:paraId="76349ED8" w14:textId="24901197" w:rsidR="009C2C5C" w:rsidRDefault="009C2C5C" w:rsidP="00D20D5F">
      <w:pPr>
        <w:spacing w:before="180"/>
      </w:pPr>
      <w:r>
        <w:t>This is the 2</w:t>
      </w:r>
      <w:r w:rsidR="006F3388">
        <w:t>4</w:t>
      </w:r>
      <w:r w:rsidR="006F3388">
        <w:rPr>
          <w:vertAlign w:val="superscript"/>
        </w:rPr>
        <w:t>th</w:t>
      </w:r>
      <w:r>
        <w:t xml:space="preserve"> edition of the Comparative Performance Monitoring (CPM) report which provides trend analyses about work health and safety </w:t>
      </w:r>
      <w:r w:rsidR="003D729A">
        <w:t xml:space="preserve">(WHS) </w:t>
      </w:r>
      <w:r>
        <w:t xml:space="preserve">and workers’ compensation schemes operating in Australia and New Zealand. </w:t>
      </w:r>
    </w:p>
    <w:p w14:paraId="5BBEBE9A" w14:textId="224AF96F" w:rsidR="009C2C5C" w:rsidRDefault="009C2C5C" w:rsidP="00D20D5F">
      <w:pPr>
        <w:spacing w:before="180"/>
      </w:pPr>
      <w:r>
        <w:t xml:space="preserve">This report has been compiled and coordinated by Safe Work Australia with assistance from representatives of all </w:t>
      </w:r>
      <w:r w:rsidR="003D729A">
        <w:t xml:space="preserve">WHS </w:t>
      </w:r>
      <w:r>
        <w:t>and workers’ compensation authorities in Australia and New Zealand. Through a partnership of governments, employers and employees, Safe Work Australia leads the development of national policy to improve WHS and workers’ compensation arrangements across Australia.</w:t>
      </w:r>
    </w:p>
    <w:p w14:paraId="3FA2F6C8" w14:textId="5C819002" w:rsidR="009C2C5C" w:rsidRDefault="009070D5" w:rsidP="00D20D5F">
      <w:pPr>
        <w:spacing w:before="180"/>
      </w:pPr>
      <w:r>
        <w:t>The report is presented in the following sections</w:t>
      </w:r>
      <w:r w:rsidR="009C2C5C">
        <w:t>:</w:t>
      </w:r>
    </w:p>
    <w:p w14:paraId="69E23284" w14:textId="11F89572" w:rsidR="009C2C5C" w:rsidRPr="00214EDE" w:rsidRDefault="009C2C5C" w:rsidP="00EB0766">
      <w:pPr>
        <w:pStyle w:val="ListParagraph"/>
        <w:numPr>
          <w:ilvl w:val="0"/>
          <w:numId w:val="20"/>
        </w:numPr>
        <w:tabs>
          <w:tab w:val="left" w:pos="709"/>
        </w:tabs>
        <w:spacing w:before="60" w:after="60"/>
        <w:ind w:left="714" w:hanging="357"/>
        <w:rPr>
          <w:rStyle w:val="SWALinkChar"/>
          <w:rFonts w:eastAsiaTheme="majorEastAsia"/>
          <w:i/>
        </w:rPr>
      </w:pPr>
      <w:bookmarkStart w:id="5" w:name="_Hlk79738017"/>
      <w:r w:rsidRPr="00E336F9">
        <w:rPr>
          <w:rStyle w:val="SWALinkChar"/>
          <w:rFonts w:eastAsiaTheme="majorEastAsia"/>
          <w:i/>
        </w:rPr>
        <w:t>Work health and safety performance</w:t>
      </w:r>
      <w:r w:rsidRPr="00BF0BAE">
        <w:rPr>
          <w:rStyle w:val="SWALinkChar"/>
          <w:rFonts w:eastAsiaTheme="majorEastAsia"/>
          <w:iCs/>
          <w:u w:val="none"/>
        </w:rPr>
        <w:t xml:space="preserve"> – provides an overview of </w:t>
      </w:r>
      <w:r w:rsidR="00A207E0">
        <w:rPr>
          <w:rStyle w:val="SWALinkChar"/>
          <w:rFonts w:eastAsiaTheme="majorEastAsia"/>
          <w:iCs/>
          <w:u w:val="none"/>
        </w:rPr>
        <w:t xml:space="preserve">WHS </w:t>
      </w:r>
      <w:r w:rsidRPr="00BF0BAE">
        <w:rPr>
          <w:rStyle w:val="SWALinkChar"/>
          <w:rFonts w:eastAsiaTheme="majorEastAsia"/>
          <w:iCs/>
          <w:u w:val="none"/>
        </w:rPr>
        <w:t>performance across Australia and New Zealand through analysing trends in serious claim rates and work-related fatalities across jurisdictions.</w:t>
      </w:r>
      <w:r w:rsidR="002C11DF">
        <w:rPr>
          <w:rStyle w:val="SWALinkChar"/>
          <w:rFonts w:eastAsiaTheme="majorEastAsia"/>
          <w:iCs/>
          <w:u w:val="none"/>
        </w:rPr>
        <w:t xml:space="preserve"> This section includes:</w:t>
      </w:r>
    </w:p>
    <w:p w14:paraId="25B8E652" w14:textId="38A6FDF1" w:rsidR="009C2C5C" w:rsidRPr="00214EDE" w:rsidRDefault="009C2C5C" w:rsidP="00EB0766">
      <w:pPr>
        <w:pStyle w:val="ListParagraph"/>
        <w:numPr>
          <w:ilvl w:val="0"/>
          <w:numId w:val="20"/>
        </w:numPr>
        <w:tabs>
          <w:tab w:val="left" w:pos="709"/>
        </w:tabs>
        <w:spacing w:before="60" w:after="60"/>
        <w:ind w:left="714" w:hanging="357"/>
        <w:rPr>
          <w:rStyle w:val="SWALinkChar"/>
          <w:rFonts w:eastAsiaTheme="majorEastAsia"/>
          <w:i/>
        </w:rPr>
      </w:pPr>
      <w:r w:rsidRPr="00E336F9">
        <w:rPr>
          <w:rStyle w:val="SWALinkChar"/>
          <w:rFonts w:eastAsiaTheme="majorEastAsia"/>
          <w:i/>
        </w:rPr>
        <w:t>Work health and safety compliance and enforcement activities</w:t>
      </w:r>
      <w:r w:rsidRPr="00BF0BAE">
        <w:rPr>
          <w:rStyle w:val="SWALinkChar"/>
          <w:rFonts w:eastAsiaTheme="majorEastAsia"/>
          <w:i/>
          <w:u w:val="none"/>
        </w:rPr>
        <w:t xml:space="preserve"> </w:t>
      </w:r>
      <w:r w:rsidRPr="00BF0BAE">
        <w:rPr>
          <w:rStyle w:val="SWALinkChar"/>
          <w:rFonts w:eastAsiaTheme="majorEastAsia"/>
          <w:iCs/>
          <w:u w:val="none"/>
        </w:rPr>
        <w:t>(this section)</w:t>
      </w:r>
      <w:r>
        <w:rPr>
          <w:rStyle w:val="SWALinkChar"/>
          <w:rFonts w:eastAsiaTheme="majorEastAsia"/>
          <w:iCs/>
          <w:u w:val="none"/>
        </w:rPr>
        <w:t xml:space="preserve"> </w:t>
      </w:r>
      <w:r w:rsidRPr="00BF0BAE">
        <w:rPr>
          <w:rStyle w:val="SWALinkChar"/>
          <w:rFonts w:eastAsiaTheme="majorEastAsia"/>
          <w:iCs/>
          <w:u w:val="none"/>
        </w:rPr>
        <w:t>– includes a jurisdictional comparison of workplace interventions, inspectorate activity, safety notices, enforceable undertakings, legal proceedings and fines.</w:t>
      </w:r>
    </w:p>
    <w:p w14:paraId="41688EA3" w14:textId="7397A817" w:rsidR="009C2C5C" w:rsidRPr="00214EDE" w:rsidRDefault="009C2C5C" w:rsidP="00EB0766">
      <w:pPr>
        <w:pStyle w:val="ListParagraph"/>
        <w:numPr>
          <w:ilvl w:val="0"/>
          <w:numId w:val="20"/>
        </w:numPr>
        <w:tabs>
          <w:tab w:val="left" w:pos="709"/>
        </w:tabs>
        <w:spacing w:before="60" w:after="60"/>
        <w:ind w:left="714" w:hanging="357"/>
        <w:rPr>
          <w:rStyle w:val="SWALinkChar"/>
          <w:rFonts w:eastAsiaTheme="majorEastAsia"/>
          <w:i/>
          <w:u w:val="none"/>
        </w:rPr>
      </w:pPr>
      <w:r w:rsidRPr="00E336F9">
        <w:rPr>
          <w:rStyle w:val="SWALinkChar"/>
          <w:rFonts w:eastAsiaTheme="majorEastAsia"/>
          <w:i/>
        </w:rPr>
        <w:t>Workers’ compensation premiums</w:t>
      </w:r>
      <w:r w:rsidRPr="00BF0BAE">
        <w:rPr>
          <w:rStyle w:val="SWALinkChar"/>
          <w:rFonts w:eastAsiaTheme="majorEastAsia"/>
          <w:i/>
          <w:u w:val="none"/>
        </w:rPr>
        <w:t xml:space="preserve"> </w:t>
      </w:r>
      <w:r w:rsidRPr="00BF0BAE">
        <w:rPr>
          <w:rStyle w:val="SWALinkChar"/>
          <w:rFonts w:eastAsiaTheme="majorEastAsia"/>
          <w:iCs/>
          <w:u w:val="none"/>
        </w:rPr>
        <w:t>–</w:t>
      </w:r>
      <w:r w:rsidRPr="00BF0BAE">
        <w:rPr>
          <w:rStyle w:val="SWALinkChar"/>
          <w:rFonts w:eastAsiaTheme="majorEastAsia"/>
          <w:i/>
          <w:u w:val="none"/>
        </w:rPr>
        <w:t xml:space="preserve"> </w:t>
      </w:r>
      <w:r w:rsidRPr="00BF0BAE">
        <w:rPr>
          <w:rStyle w:val="SWALinkChar"/>
          <w:rFonts w:eastAsiaTheme="majorEastAsia"/>
          <w:iCs/>
          <w:u w:val="none"/>
        </w:rPr>
        <w:t>includes a national and jurisdictional overview of the standardised average premium rates by industry in the past 5 years.</w:t>
      </w:r>
      <w:r w:rsidR="00926CF1">
        <w:rPr>
          <w:rStyle w:val="SWALinkChar"/>
          <w:rFonts w:eastAsiaTheme="majorEastAsia"/>
          <w:iCs/>
          <w:u w:val="none"/>
        </w:rPr>
        <w:t xml:space="preserve"> This section includes:</w:t>
      </w:r>
    </w:p>
    <w:p w14:paraId="6334DB8E" w14:textId="41295797" w:rsidR="009C2C5C" w:rsidRPr="009B7044" w:rsidRDefault="009C2C5C" w:rsidP="00EB0766">
      <w:pPr>
        <w:pStyle w:val="ListParagraph"/>
        <w:numPr>
          <w:ilvl w:val="0"/>
          <w:numId w:val="20"/>
        </w:numPr>
        <w:tabs>
          <w:tab w:val="left" w:pos="709"/>
        </w:tabs>
        <w:spacing w:before="60" w:after="60"/>
        <w:ind w:left="714" w:hanging="357"/>
        <w:rPr>
          <w:rStyle w:val="SWALinkChar"/>
          <w:rFonts w:eastAsiaTheme="majorEastAsia"/>
          <w:i/>
        </w:rPr>
      </w:pPr>
      <w:r w:rsidRPr="00E336F9">
        <w:rPr>
          <w:rStyle w:val="SWALinkChar"/>
          <w:rFonts w:eastAsiaTheme="majorEastAsia"/>
          <w:i/>
        </w:rPr>
        <w:t>Entitlements under workers’ compensation (scenarios)</w:t>
      </w:r>
      <w:r w:rsidRPr="00BF0BAE">
        <w:rPr>
          <w:rStyle w:val="SWALinkChar"/>
          <w:rFonts w:eastAsiaTheme="majorEastAsia"/>
          <w:i/>
          <w:u w:val="none"/>
        </w:rPr>
        <w:t xml:space="preserve"> </w:t>
      </w:r>
      <w:r w:rsidRPr="00BF0BAE">
        <w:rPr>
          <w:rStyle w:val="SWALinkChar"/>
          <w:rFonts w:eastAsiaTheme="majorEastAsia"/>
          <w:iCs/>
          <w:u w:val="none"/>
        </w:rPr>
        <w:t>– illustrates the differences in entitlement levels across jurisdictions under several scenarios.</w:t>
      </w:r>
      <w:r w:rsidR="00926CF1">
        <w:rPr>
          <w:rStyle w:val="SWALinkChar"/>
          <w:rFonts w:eastAsiaTheme="majorEastAsia"/>
          <w:iCs/>
          <w:u w:val="none"/>
        </w:rPr>
        <w:t xml:space="preserve"> This section includes:</w:t>
      </w:r>
    </w:p>
    <w:p w14:paraId="7DD7B657" w14:textId="4D50AA2B" w:rsidR="009C2C5C" w:rsidRPr="009B7044" w:rsidRDefault="009C2C5C" w:rsidP="00EB0766">
      <w:pPr>
        <w:pStyle w:val="ListParagraph"/>
        <w:numPr>
          <w:ilvl w:val="0"/>
          <w:numId w:val="20"/>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sidRPr="00BD2C17">
        <w:rPr>
          <w:rStyle w:val="SWALinkChar"/>
          <w:rFonts w:eastAsiaTheme="majorEastAsia"/>
          <w:i/>
        </w:rPr>
        <w:t>funding – assets, liabilities and expenditure</w:t>
      </w:r>
      <w:r w:rsidRPr="00BF0BAE">
        <w:rPr>
          <w:rStyle w:val="SWALinkChar"/>
          <w:rFonts w:eastAsiaTheme="majorEastAsia"/>
          <w:iCs/>
          <w:u w:val="none"/>
        </w:rPr>
        <w:t xml:space="preserve"> – includes information about the different funding arrangements of the schemes and compares the differences in scheme funding arrangements and finances.</w:t>
      </w:r>
      <w:r w:rsidR="00926CF1">
        <w:rPr>
          <w:rStyle w:val="SWALinkChar"/>
          <w:rFonts w:eastAsiaTheme="majorEastAsia"/>
          <w:iCs/>
          <w:u w:val="none"/>
        </w:rPr>
        <w:t xml:space="preserve"> This section includes:</w:t>
      </w:r>
    </w:p>
    <w:p w14:paraId="577B2D0D" w14:textId="3149D747" w:rsidR="009C2C5C" w:rsidRPr="009B7044" w:rsidRDefault="009C2C5C" w:rsidP="00EB0766">
      <w:pPr>
        <w:pStyle w:val="ListParagraph"/>
        <w:numPr>
          <w:ilvl w:val="0"/>
          <w:numId w:val="20"/>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Pr>
          <w:rStyle w:val="SWALinkChar"/>
          <w:rFonts w:eastAsiaTheme="majorEastAsia"/>
          <w:i/>
        </w:rPr>
        <w:t>disputes</w:t>
      </w:r>
      <w:r w:rsidRPr="00BF0BAE">
        <w:rPr>
          <w:rStyle w:val="SWALinkChar"/>
          <w:rFonts w:eastAsiaTheme="majorEastAsia"/>
          <w:i/>
          <w:u w:val="none"/>
        </w:rPr>
        <w:t xml:space="preserve"> </w:t>
      </w:r>
      <w:r w:rsidRPr="00BF0BAE">
        <w:rPr>
          <w:rStyle w:val="SWALinkChar"/>
          <w:rFonts w:eastAsiaTheme="majorEastAsia"/>
          <w:iCs/>
          <w:u w:val="none"/>
        </w:rPr>
        <w:t>– includes information about disputes against an insurer’s decision or decisions relating to compensation.</w:t>
      </w:r>
      <w:r w:rsidR="00926CF1">
        <w:rPr>
          <w:rStyle w:val="SWALinkChar"/>
          <w:rFonts w:eastAsiaTheme="majorEastAsia"/>
          <w:iCs/>
          <w:u w:val="none"/>
        </w:rPr>
        <w:t xml:space="preserve"> This section includes:</w:t>
      </w:r>
    </w:p>
    <w:bookmarkEnd w:id="5"/>
    <w:p w14:paraId="6EA2C50D" w14:textId="605EA72C" w:rsidR="00A71EDB" w:rsidRPr="00E706D0" w:rsidRDefault="00A71EDB" w:rsidP="00A71EDB">
      <w:pPr>
        <w:spacing w:before="120"/>
      </w:pPr>
      <w:r>
        <w:t xml:space="preserve">Previous editions of the CPM report also included </w:t>
      </w:r>
      <w:bookmarkStart w:id="6" w:name="_Hlk80886161"/>
      <w:r>
        <w:t xml:space="preserve">return to work rates </w:t>
      </w:r>
      <w:bookmarkEnd w:id="6"/>
      <w:r>
        <w:t xml:space="preserve">as measured in the National Return to Work Survey. </w:t>
      </w:r>
      <w:r w:rsidR="006F3388" w:rsidRPr="00E706D0">
        <w:t xml:space="preserve">Results from the latest </w:t>
      </w:r>
      <w:hyperlink r:id="rId20" w:history="1">
        <w:r w:rsidR="006F3388" w:rsidRPr="00E706D0">
          <w:rPr>
            <w:rStyle w:val="Hyperlink"/>
            <w:rFonts w:eastAsiaTheme="majorEastAsia"/>
            <w:i/>
            <w:iCs/>
            <w:color w:val="auto"/>
          </w:rPr>
          <w:t>National Return to Work Survey</w:t>
        </w:r>
      </w:hyperlink>
      <w:r w:rsidR="006F3388" w:rsidRPr="00E706D0">
        <w:t xml:space="preserve"> (2021) and earlier surveys are available on </w:t>
      </w:r>
      <w:bookmarkStart w:id="7" w:name="_Hlk109743031"/>
      <w:r w:rsidR="006F3388" w:rsidRPr="00E706D0">
        <w:t xml:space="preserve">the </w:t>
      </w:r>
      <w:hyperlink r:id="rId21" w:history="1">
        <w:r w:rsidR="006F3388" w:rsidRPr="00E706D0">
          <w:rPr>
            <w:rStyle w:val="Hyperlink"/>
            <w:rFonts w:eastAsiaTheme="majorEastAsia"/>
            <w:i/>
            <w:iCs/>
            <w:color w:val="auto"/>
          </w:rPr>
          <w:t>Safe Work Australia</w:t>
        </w:r>
      </w:hyperlink>
      <w:r w:rsidR="006F3388" w:rsidRPr="00E706D0">
        <w:rPr>
          <w:rStyle w:val="Hyperlink"/>
          <w:rFonts w:eastAsiaTheme="majorEastAsia"/>
          <w:color w:val="auto"/>
        </w:rPr>
        <w:t xml:space="preserve"> website</w:t>
      </w:r>
      <w:bookmarkEnd w:id="7"/>
      <w:r w:rsidR="006F3388" w:rsidRPr="00E706D0">
        <w:t>.</w:t>
      </w:r>
      <w:r w:rsidRPr="00E706D0">
        <w:t xml:space="preserve"> For trend data on the return to work rates (from 2012 to 2018) please refer to the </w:t>
      </w:r>
      <w:hyperlink r:id="rId22" w:history="1">
        <w:r w:rsidRPr="00E706D0">
          <w:rPr>
            <w:rStyle w:val="Hyperlink"/>
            <w:i/>
            <w:iCs/>
            <w:color w:val="auto"/>
          </w:rPr>
          <w:t>22</w:t>
        </w:r>
        <w:r w:rsidRPr="00E706D0">
          <w:rPr>
            <w:rStyle w:val="Hyperlink"/>
            <w:i/>
            <w:iCs/>
            <w:color w:val="auto"/>
            <w:vertAlign w:val="superscript"/>
          </w:rPr>
          <w:t>nd</w:t>
        </w:r>
        <w:r w:rsidRPr="00E706D0">
          <w:rPr>
            <w:rStyle w:val="Hyperlink"/>
            <w:i/>
            <w:iCs/>
            <w:color w:val="auto"/>
          </w:rPr>
          <w:t xml:space="preserve"> edition of the CPM (Part 3)</w:t>
        </w:r>
      </w:hyperlink>
      <w:r w:rsidRPr="00E706D0">
        <w:t xml:space="preserve">. </w:t>
      </w:r>
    </w:p>
    <w:p w14:paraId="366DAFAF" w14:textId="4A2F5714" w:rsidR="00AB5CEA" w:rsidRPr="00E706D0" w:rsidRDefault="00132430" w:rsidP="00D20D5F">
      <w:pPr>
        <w:spacing w:before="180"/>
        <w:rPr>
          <w:i/>
          <w:iCs/>
        </w:rPr>
      </w:pPr>
      <w:r w:rsidRPr="00E706D0">
        <w:rPr>
          <w:i/>
          <w:iCs/>
        </w:rPr>
        <w:t>About the data</w:t>
      </w:r>
    </w:p>
    <w:p w14:paraId="2B557E42" w14:textId="00D9CAA5" w:rsidR="00AB5CEA" w:rsidRPr="00AB5CEA" w:rsidRDefault="008C1B25" w:rsidP="00D20D5F">
      <w:pPr>
        <w:spacing w:before="180"/>
        <w:rPr>
          <w:color w:val="000000" w:themeColor="text1"/>
        </w:rPr>
      </w:pPr>
      <w:r w:rsidRPr="00E706D0">
        <w:t xml:space="preserve">Comparisons of CPM measures/outcomes across the jurisdictions workers’ compensation schemes should be made with caution due to the differences in design, coverage, definitions and processes. Readers may find the </w:t>
      </w:r>
      <w:hyperlink r:id="rId23" w:history="1">
        <w:r w:rsidRPr="00E706D0">
          <w:rPr>
            <w:rStyle w:val="Hyperlink"/>
            <w:i/>
            <w:iCs/>
            <w:color w:val="auto"/>
          </w:rPr>
          <w:t>Comparison of workers’ compensation arrangements in Australia and New Zealand</w:t>
        </w:r>
      </w:hyperlink>
      <w:r w:rsidRPr="00E706D0">
        <w:rPr>
          <w:rStyle w:val="Hyperlink"/>
          <w:i/>
          <w:iCs/>
          <w:color w:val="auto"/>
        </w:rPr>
        <w:t xml:space="preserve"> </w:t>
      </w:r>
      <w:r w:rsidRPr="00E706D0">
        <w:t>useful in comparing the differences in key aspects of each scheme. Additionally, d</w:t>
      </w:r>
      <w:r w:rsidR="00AB5CEA" w:rsidRPr="00E706D0">
        <w:t xml:space="preserve">ata in this publication may differ from jurisdictional </w:t>
      </w:r>
      <w:r w:rsidR="00AB5CEA" w:rsidRPr="00AB5CEA">
        <w:rPr>
          <w:color w:val="000000" w:themeColor="text1"/>
        </w:rPr>
        <w:t xml:space="preserve">annual reports due to the use of different definitions and the application of adjustment factors to aid in the comparability of data. </w:t>
      </w:r>
    </w:p>
    <w:p w14:paraId="2DA61362" w14:textId="7D8ACC59" w:rsidR="00511588" w:rsidRDefault="00511588" w:rsidP="00D20D5F">
      <w:pPr>
        <w:pStyle w:val="SWABullets"/>
        <w:numPr>
          <w:ilvl w:val="0"/>
          <w:numId w:val="0"/>
        </w:numPr>
        <w:spacing w:before="180"/>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3192D797" w14:textId="79C5B046" w:rsidR="00054CE1" w:rsidRPr="00FB7569" w:rsidRDefault="00AB5CEA" w:rsidP="00D20D5F">
      <w:pPr>
        <w:spacing w:before="180"/>
        <w:rPr>
          <w:bCs/>
          <w:color w:val="000000" w:themeColor="text1"/>
        </w:rPr>
      </w:pPr>
      <w:r w:rsidRPr="00AB5CEA">
        <w:rPr>
          <w:bCs/>
          <w:color w:val="000000" w:themeColor="text1"/>
        </w:rPr>
        <w:t>The CPM report does not include any information on compliance and enforcement activities relating to the mining industry, including the offshore petroleum industry. This is to ensure jurisdictional data are comparable, as not all jurisdictions’ WHS authorities conduct these activities. Rather they are in some cases conducted by separate specific agencies</w:t>
      </w:r>
      <w:r w:rsidR="00457768">
        <w:rPr>
          <w:bCs/>
          <w:color w:val="000000" w:themeColor="text1"/>
        </w:rPr>
        <w:t>.</w:t>
      </w:r>
    </w:p>
    <w:p w14:paraId="2AC71159" w14:textId="30085582" w:rsidR="00AB5CEA" w:rsidRDefault="00C46455" w:rsidP="00D20D5F">
      <w:pPr>
        <w:spacing w:before="180"/>
        <w:rPr>
          <w:color w:val="000000" w:themeColor="text1"/>
        </w:rPr>
      </w:pPr>
      <w:r w:rsidRPr="00C46455">
        <w:rPr>
          <w:color w:val="000000" w:themeColor="text1"/>
        </w:rPr>
        <w:t>In this report ‘Australian Government’ is used for indicators relating to WHS and workers’ compensation matters under the Australian Government jurisdiction, while ‘Comcare’ is used for the indicators relating to premium rates and entitlements</w:t>
      </w:r>
      <w:r>
        <w:rPr>
          <w:color w:val="000000" w:themeColor="text1"/>
        </w:rPr>
        <w:t>.</w:t>
      </w:r>
    </w:p>
    <w:p w14:paraId="4AC51B3E" w14:textId="783FF0E7" w:rsidR="00054CE1" w:rsidRPr="00504A3A" w:rsidRDefault="00054CE1" w:rsidP="00054CE1">
      <w:pPr>
        <w:spacing w:before="180"/>
        <w:rPr>
          <w:color w:val="000000" w:themeColor="text1"/>
        </w:rPr>
      </w:pPr>
      <w:r>
        <w:rPr>
          <w:color w:val="000000" w:themeColor="text1"/>
        </w:rPr>
        <w:lastRenderedPageBreak/>
        <w:t xml:space="preserve">When reviewing Seacare compliance and enforcement data, it should be noted that the Australian Maritime Safety Authority (AMSA/Seacare) </w:t>
      </w:r>
      <w:r w:rsidRPr="00054CE1">
        <w:rPr>
          <w:color w:val="000000" w:themeColor="text1"/>
        </w:rPr>
        <w:t xml:space="preserve">does not collect data/perform inspections in the same way as other WHS regulators. </w:t>
      </w:r>
      <w:r>
        <w:rPr>
          <w:color w:val="000000" w:themeColor="text1"/>
        </w:rPr>
        <w:t xml:space="preserve">The </w:t>
      </w:r>
      <w:r w:rsidRPr="00054CE1">
        <w:rPr>
          <w:color w:val="000000" w:themeColor="text1"/>
        </w:rPr>
        <w:t>OHS(MI) activities are incorporated as part of AMSA's wider functions</w:t>
      </w:r>
      <w:r>
        <w:rPr>
          <w:color w:val="000000" w:themeColor="text1"/>
        </w:rPr>
        <w:t xml:space="preserve">, hence they do </w:t>
      </w:r>
      <w:r w:rsidRPr="00054CE1">
        <w:rPr>
          <w:color w:val="000000" w:themeColor="text1"/>
        </w:rPr>
        <w:t xml:space="preserve">not solely focus on WHS </w:t>
      </w:r>
      <w:r w:rsidR="00DB0C4A">
        <w:rPr>
          <w:color w:val="000000" w:themeColor="text1"/>
        </w:rPr>
        <w:t xml:space="preserve">and </w:t>
      </w:r>
      <w:r w:rsidRPr="00054CE1">
        <w:rPr>
          <w:color w:val="000000" w:themeColor="text1"/>
        </w:rPr>
        <w:t>include other operational safety related components</w:t>
      </w:r>
      <w:r>
        <w:rPr>
          <w:color w:val="000000" w:themeColor="text1"/>
        </w:rPr>
        <w:t>, so interpretation of data should be done with caution.</w:t>
      </w:r>
    </w:p>
    <w:p w14:paraId="531CC37F" w14:textId="77777777" w:rsidR="002E166F" w:rsidRDefault="002E166F">
      <w:pPr>
        <w:spacing w:before="0" w:after="200" w:line="276" w:lineRule="auto"/>
        <w:jc w:val="left"/>
        <w:rPr>
          <w:color w:val="000000" w:themeColor="text1"/>
        </w:rPr>
      </w:pPr>
      <w:r>
        <w:rPr>
          <w:color w:val="000000" w:themeColor="text1"/>
        </w:rPr>
        <w:br w:type="page"/>
      </w:r>
    </w:p>
    <w:p w14:paraId="3446C634" w14:textId="77777777" w:rsidR="0060783A" w:rsidRDefault="0060783A">
      <w:pPr>
        <w:spacing w:before="0" w:after="200" w:line="276" w:lineRule="auto"/>
        <w:jc w:val="left"/>
        <w:rPr>
          <w:color w:val="000000" w:themeColor="text1"/>
        </w:rPr>
      </w:pPr>
      <w:r>
        <w:rPr>
          <w:noProof/>
        </w:rPr>
        <w:lastRenderedPageBreak/>
        <w:drawing>
          <wp:inline distT="0" distB="0" distL="0" distR="0" wp14:anchorId="33E7C905" wp14:editId="5CB3A99F">
            <wp:extent cx="5727700" cy="8289925"/>
            <wp:effectExtent l="0" t="0" r="6350" b="0"/>
            <wp:docPr id="1" name="Picture 1" descr="This image contains the first set of key findings for CPM 24 – Work Health and Safety Compliance and Enforcement.&#10;The key findings include number of workplace interventions in 2020-21 (248,973); the breakdown of workplace visits in 2020-21 (79,137 proactive and 59,900 reactive visits); the number of inspectors in 2020-21 (1,374) and the number and breakdown of Australian jurisdiction notices issued in 2020-21 (57,2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first set of key findings for CPM 24 – Work Health and Safety Compliance and Enforcement.&#10;The key findings include number of workplace interventions in 2020-21 (248,973); the breakdown of workplace visits in 2020-21 (79,137 proactive and 59,900 reactive visits); the number of inspectors in 2020-21 (1,374) and the number and breakdown of Australian jurisdiction notices issued in 2020-21 (57,204).&#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7700" cy="8289925"/>
                    </a:xfrm>
                    <a:prstGeom prst="rect">
                      <a:avLst/>
                    </a:prstGeom>
                    <a:noFill/>
                    <a:ln>
                      <a:noFill/>
                    </a:ln>
                  </pic:spPr>
                </pic:pic>
              </a:graphicData>
            </a:graphic>
          </wp:inline>
        </w:drawing>
      </w:r>
    </w:p>
    <w:p w14:paraId="05477E10" w14:textId="77777777" w:rsidR="0060783A" w:rsidRDefault="0060783A">
      <w:pPr>
        <w:spacing w:before="0" w:after="200" w:line="276" w:lineRule="auto"/>
        <w:jc w:val="left"/>
        <w:rPr>
          <w:color w:val="000000" w:themeColor="text1"/>
        </w:rPr>
      </w:pPr>
      <w:r>
        <w:rPr>
          <w:color w:val="000000" w:themeColor="text1"/>
        </w:rPr>
        <w:br w:type="page"/>
      </w:r>
    </w:p>
    <w:p w14:paraId="6787A806" w14:textId="4AE10E40" w:rsidR="005E2B28" w:rsidRDefault="0060783A">
      <w:pPr>
        <w:spacing w:before="0" w:after="200" w:line="276" w:lineRule="auto"/>
        <w:jc w:val="left"/>
        <w:rPr>
          <w:color w:val="000000" w:themeColor="text1"/>
        </w:rPr>
      </w:pPr>
      <w:r>
        <w:rPr>
          <w:noProof/>
          <w:color w:val="000000" w:themeColor="text1"/>
        </w:rPr>
        <w:lastRenderedPageBreak/>
        <w:drawing>
          <wp:inline distT="0" distB="0" distL="0" distR="0" wp14:anchorId="34B49757" wp14:editId="26CF54C5">
            <wp:extent cx="5731510" cy="8279130"/>
            <wp:effectExtent l="0" t="0" r="2540" b="7620"/>
            <wp:docPr id="2" name="Picture 2" descr="This image contains the second set of key findings for CPM 24 – Work Health and Safety Compliance and Enforcement.&#10;The key findings include the number of enforceable undertakings in 2020-21 (24), the number of legal proceedings in 2020-21 (276), and the total amount of fines ordered by the courts in 2020-21 ($27.3 mill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contains the second set of key findings for CPM 24 – Work Health and Safety Compliance and Enforcement.&#10;The key findings include the number of enforceable undertakings in 2020-21 (24), the number of legal proceedings in 2020-21 (276), and the total amount of fines ordered by the courts in 2020-21 ($27.3 million).&#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8279130"/>
                    </a:xfrm>
                    <a:prstGeom prst="rect">
                      <a:avLst/>
                    </a:prstGeom>
                    <a:noFill/>
                    <a:ln>
                      <a:noFill/>
                    </a:ln>
                  </pic:spPr>
                </pic:pic>
              </a:graphicData>
            </a:graphic>
          </wp:inline>
        </w:drawing>
      </w:r>
      <w:r w:rsidR="005E2B28">
        <w:rPr>
          <w:color w:val="000000" w:themeColor="text1"/>
        </w:rPr>
        <w:br w:type="page"/>
      </w:r>
    </w:p>
    <w:bookmarkEnd w:id="4"/>
    <w:p w14:paraId="3FCDEAA0" w14:textId="6C5D45A1" w:rsidR="0082546A" w:rsidRDefault="0082546A" w:rsidP="004E249F">
      <w:pPr>
        <w:spacing w:before="0"/>
        <w:jc w:val="center"/>
        <w:rPr>
          <w:noProof/>
        </w:rPr>
      </w:pPr>
    </w:p>
    <w:p w14:paraId="731EF85C" w14:textId="51D6BA74" w:rsidR="00826303" w:rsidRPr="00826303" w:rsidRDefault="00826303" w:rsidP="00DF4AF6">
      <w:pPr>
        <w:pStyle w:val="SWASectionnum2"/>
        <w:spacing w:before="0"/>
      </w:pPr>
      <w:bookmarkStart w:id="8" w:name="_Toc86303903"/>
      <w:r>
        <w:t>Interventions</w:t>
      </w:r>
      <w:bookmarkEnd w:id="8"/>
    </w:p>
    <w:p w14:paraId="0034F298" w14:textId="4EA2D1D6" w:rsidR="00E51F72" w:rsidRDefault="009B4404" w:rsidP="00DF4AF6">
      <w:pPr>
        <w:pStyle w:val="Heading1"/>
        <w:spacing w:before="240"/>
      </w:pPr>
      <w:bookmarkStart w:id="9" w:name="_Toc82613679"/>
      <w:bookmarkStart w:id="10" w:name="_Toc82613897"/>
      <w:bookmarkStart w:id="11" w:name="_Toc86303904"/>
      <w:r>
        <w:t>National</w:t>
      </w:r>
      <w:bookmarkEnd w:id="9"/>
      <w:bookmarkEnd w:id="10"/>
      <w:bookmarkEnd w:id="11"/>
    </w:p>
    <w:p w14:paraId="668BDB50" w14:textId="1029C43F" w:rsidR="00E51F72" w:rsidRPr="008D68B5" w:rsidRDefault="002A7D5D" w:rsidP="00D270EF">
      <w:pPr>
        <w:spacing w:before="120"/>
      </w:pPr>
      <w:r w:rsidRPr="008D68B5">
        <w:t>In 2</w:t>
      </w:r>
      <w:r w:rsidR="0082546A" w:rsidRPr="008D68B5">
        <w:t>020-21</w:t>
      </w:r>
      <w:r w:rsidRPr="008D68B5">
        <w:t>,</w:t>
      </w:r>
      <w:r w:rsidR="006131FF" w:rsidRPr="008D68B5">
        <w:t xml:space="preserve"> </w:t>
      </w:r>
      <w:r w:rsidR="00C51C7B" w:rsidRPr="008D68B5">
        <w:t xml:space="preserve">jurisdictional </w:t>
      </w:r>
      <w:r w:rsidR="00770496">
        <w:t xml:space="preserve">WHS </w:t>
      </w:r>
      <w:r w:rsidR="00C51C7B" w:rsidRPr="008D68B5">
        <w:t>authorities undertook</w:t>
      </w:r>
      <w:r w:rsidR="0065606F" w:rsidRPr="008D68B5">
        <w:t xml:space="preserve"> a total of</w:t>
      </w:r>
      <w:r w:rsidR="00C51C7B" w:rsidRPr="008D68B5">
        <w:t xml:space="preserve"> </w:t>
      </w:r>
      <w:r w:rsidR="001D51D7" w:rsidRPr="008D68B5">
        <w:rPr>
          <w:b/>
          <w:bCs/>
        </w:rPr>
        <w:t>248,9</w:t>
      </w:r>
      <w:r w:rsidR="00756415">
        <w:rPr>
          <w:b/>
          <w:bCs/>
        </w:rPr>
        <w:t>73</w:t>
      </w:r>
      <w:r w:rsidR="00630D06" w:rsidRPr="008D68B5">
        <w:t xml:space="preserve"> </w:t>
      </w:r>
      <w:r w:rsidR="00C51C7B" w:rsidRPr="008D68B5">
        <w:t xml:space="preserve">workplace interventions. </w:t>
      </w:r>
      <w:r w:rsidR="00E51F72" w:rsidRPr="008D68B5">
        <w:t>This comprised of:</w:t>
      </w:r>
    </w:p>
    <w:p w14:paraId="7777D02D" w14:textId="23315FD8" w:rsidR="00E51F72" w:rsidRPr="008D68B5" w:rsidRDefault="001D51D7" w:rsidP="005415F4">
      <w:pPr>
        <w:pStyle w:val="ListParagraph"/>
        <w:numPr>
          <w:ilvl w:val="0"/>
          <w:numId w:val="15"/>
        </w:numPr>
        <w:spacing w:before="120"/>
        <w:ind w:left="714" w:hanging="357"/>
      </w:pPr>
      <w:bookmarkStart w:id="12" w:name="_Hlk81918826"/>
      <w:r w:rsidRPr="008D68B5">
        <w:rPr>
          <w:b/>
          <w:bCs/>
        </w:rPr>
        <w:t>79,13</w:t>
      </w:r>
      <w:r w:rsidR="001643CE">
        <w:rPr>
          <w:b/>
          <w:bCs/>
        </w:rPr>
        <w:t>7</w:t>
      </w:r>
      <w:r w:rsidR="000271AF" w:rsidRPr="008D68B5">
        <w:t xml:space="preserve"> </w:t>
      </w:r>
      <w:r w:rsidR="002A7D5D" w:rsidRPr="008D68B5">
        <w:t xml:space="preserve">proactive </w:t>
      </w:r>
      <w:r w:rsidR="00C51C7B" w:rsidRPr="008D68B5">
        <w:t>workplace visits</w:t>
      </w:r>
      <w:r w:rsidR="00DA2A7F" w:rsidRPr="008D68B5">
        <w:t xml:space="preserve"> </w:t>
      </w:r>
      <w:r w:rsidRPr="008D68B5">
        <w:t>(</w:t>
      </w:r>
      <w:r w:rsidRPr="008D68B5">
        <w:rPr>
          <w:rFonts w:ascii="Wingdings 3" w:hAnsi="Wingdings 3"/>
          <w:b/>
          <w:bCs/>
          <w:color w:val="B94F25"/>
        </w:rPr>
        <w:t>i</w:t>
      </w:r>
      <w:r w:rsidRPr="008D68B5">
        <w:rPr>
          <w:b/>
          <w:bCs/>
          <w:color w:val="B94F25"/>
        </w:rPr>
        <w:t xml:space="preserve"> down </w:t>
      </w:r>
      <w:r w:rsidR="00AD1469" w:rsidRPr="008D68B5">
        <w:rPr>
          <w:b/>
          <w:bCs/>
          <w:color w:val="B94F25"/>
        </w:rPr>
        <w:t>4%</w:t>
      </w:r>
      <w:r w:rsidR="00953584" w:rsidRPr="008D68B5">
        <w:rPr>
          <w:b/>
          <w:bCs/>
          <w:color w:val="B94F25"/>
        </w:rPr>
        <w:t xml:space="preserve"> </w:t>
      </w:r>
      <w:r w:rsidR="00953584" w:rsidRPr="008D68B5">
        <w:t>from the previous financial year</w:t>
      </w:r>
      <w:r w:rsidRPr="008D68B5">
        <w:t>)</w:t>
      </w:r>
    </w:p>
    <w:bookmarkEnd w:id="12"/>
    <w:p w14:paraId="49E6E3CA" w14:textId="66007669" w:rsidR="008B31B3" w:rsidRPr="008D68B5" w:rsidRDefault="001D51D7" w:rsidP="005415F4">
      <w:pPr>
        <w:pStyle w:val="ListParagraph"/>
        <w:numPr>
          <w:ilvl w:val="0"/>
          <w:numId w:val="15"/>
        </w:numPr>
        <w:spacing w:before="100"/>
        <w:ind w:left="714" w:hanging="357"/>
      </w:pPr>
      <w:r w:rsidRPr="008D68B5">
        <w:rPr>
          <w:b/>
          <w:bCs/>
        </w:rPr>
        <w:t>3,686</w:t>
      </w:r>
      <w:r w:rsidR="008B31B3" w:rsidRPr="008D68B5">
        <w:t xml:space="preserve"> proactive workshops, </w:t>
      </w:r>
      <w:r w:rsidR="00DD4427" w:rsidRPr="008D68B5">
        <w:t>presentations,</w:t>
      </w:r>
      <w:r w:rsidR="008B31B3" w:rsidRPr="008D68B5">
        <w:t xml:space="preserve"> or seminars</w:t>
      </w:r>
      <w:r w:rsidR="001355C4" w:rsidRPr="008D68B5">
        <w:t xml:space="preserve"> </w:t>
      </w:r>
      <w:r w:rsidR="00AD1469" w:rsidRPr="008D68B5">
        <w:t>(</w:t>
      </w:r>
      <w:r w:rsidR="00AD1469" w:rsidRPr="008D68B5">
        <w:rPr>
          <w:rFonts w:ascii="Wingdings 3" w:hAnsi="Wingdings 3"/>
          <w:b/>
          <w:bCs/>
          <w:color w:val="B94F25"/>
        </w:rPr>
        <w:t>i</w:t>
      </w:r>
      <w:r w:rsidR="00AD1469" w:rsidRPr="008D68B5">
        <w:rPr>
          <w:b/>
          <w:bCs/>
          <w:color w:val="B94F25"/>
        </w:rPr>
        <w:t xml:space="preserve"> down 27% </w:t>
      </w:r>
      <w:r w:rsidR="00953584" w:rsidRPr="008D68B5">
        <w:t>from the previous financial year</w:t>
      </w:r>
      <w:r w:rsidRPr="008D68B5">
        <w:t>)</w:t>
      </w:r>
    </w:p>
    <w:p w14:paraId="76AE999E" w14:textId="1F9BD506" w:rsidR="00E51F72" w:rsidRPr="008D68B5" w:rsidRDefault="001D51D7" w:rsidP="005415F4">
      <w:pPr>
        <w:pStyle w:val="ListParagraph"/>
        <w:numPr>
          <w:ilvl w:val="0"/>
          <w:numId w:val="15"/>
        </w:numPr>
        <w:spacing w:before="100"/>
        <w:ind w:left="714" w:hanging="357"/>
      </w:pPr>
      <w:r w:rsidRPr="008D68B5">
        <w:rPr>
          <w:b/>
          <w:bCs/>
        </w:rPr>
        <w:t>59,</w:t>
      </w:r>
      <w:r w:rsidR="001643CE">
        <w:rPr>
          <w:b/>
          <w:bCs/>
        </w:rPr>
        <w:t>900</w:t>
      </w:r>
      <w:r w:rsidR="00BB3338" w:rsidRPr="008D68B5">
        <w:t xml:space="preserve"> </w:t>
      </w:r>
      <w:r w:rsidR="002A7D5D" w:rsidRPr="008D68B5">
        <w:t xml:space="preserve">reactive </w:t>
      </w:r>
      <w:r w:rsidR="00A1413B" w:rsidRPr="008D68B5">
        <w:t xml:space="preserve">workplace </w:t>
      </w:r>
      <w:r w:rsidR="002A7D5D" w:rsidRPr="008D68B5">
        <w:t>visits</w:t>
      </w:r>
      <w:r w:rsidR="00B139DC" w:rsidRPr="008D68B5">
        <w:t xml:space="preserve"> </w:t>
      </w:r>
      <w:r w:rsidR="00AD1469" w:rsidRPr="008D68B5">
        <w:t>(</w:t>
      </w:r>
      <w:r w:rsidR="00AD1469" w:rsidRPr="008D68B5">
        <w:rPr>
          <w:rFonts w:ascii="Wingdings 3" w:hAnsi="Wingdings 3"/>
          <w:b/>
          <w:bCs/>
          <w:color w:val="B94F25"/>
        </w:rPr>
        <w:t>i</w:t>
      </w:r>
      <w:r w:rsidR="00AD1469" w:rsidRPr="008D68B5">
        <w:rPr>
          <w:b/>
          <w:bCs/>
          <w:color w:val="B94F25"/>
        </w:rPr>
        <w:t xml:space="preserve"> down 4%</w:t>
      </w:r>
      <w:r w:rsidR="00953584" w:rsidRPr="008D68B5">
        <w:rPr>
          <w:b/>
          <w:bCs/>
          <w:color w:val="00518E"/>
        </w:rPr>
        <w:t xml:space="preserve"> </w:t>
      </w:r>
      <w:r w:rsidR="00953584" w:rsidRPr="008D68B5">
        <w:t>from the previous financial year</w:t>
      </w:r>
      <w:r w:rsidRPr="008D68B5">
        <w:t>)</w:t>
      </w:r>
      <w:r w:rsidR="003D1F7F" w:rsidRPr="008D68B5">
        <w:t>,</w:t>
      </w:r>
      <w:r w:rsidR="00B139DC" w:rsidRPr="008D68B5">
        <w:t xml:space="preserve"> and </w:t>
      </w:r>
    </w:p>
    <w:p w14:paraId="15878685" w14:textId="38481C60" w:rsidR="002A7D5D" w:rsidRPr="008D68B5" w:rsidRDefault="001D51D7" w:rsidP="005415F4">
      <w:pPr>
        <w:pStyle w:val="ListParagraph"/>
        <w:numPr>
          <w:ilvl w:val="0"/>
          <w:numId w:val="15"/>
        </w:numPr>
        <w:spacing w:before="100"/>
        <w:ind w:left="714" w:hanging="357"/>
      </w:pPr>
      <w:r w:rsidRPr="008D68B5">
        <w:rPr>
          <w:b/>
          <w:bCs/>
        </w:rPr>
        <w:t>106,2</w:t>
      </w:r>
      <w:r w:rsidR="001643CE">
        <w:rPr>
          <w:b/>
          <w:bCs/>
        </w:rPr>
        <w:t>50</w:t>
      </w:r>
      <w:r w:rsidR="000271AF" w:rsidRPr="008D68B5">
        <w:t xml:space="preserve"> </w:t>
      </w:r>
      <w:r w:rsidR="00C51C7B" w:rsidRPr="008D68B5">
        <w:t>other reactive intervention</w:t>
      </w:r>
      <w:r w:rsidR="000E3CF9" w:rsidRPr="008D68B5">
        <w:t xml:space="preserve"> activities</w:t>
      </w:r>
      <w:r w:rsidR="00B139DC" w:rsidRPr="008D68B5">
        <w:t xml:space="preserve">, </w:t>
      </w:r>
      <w:r w:rsidR="00B05CC5" w:rsidRPr="008D68B5">
        <w:t>such as desk</w:t>
      </w:r>
      <w:r w:rsidR="000B6CAF" w:rsidRPr="008D68B5">
        <w:t>-</w:t>
      </w:r>
      <w:r w:rsidR="00B05CC5" w:rsidRPr="008D68B5">
        <w:t xml:space="preserve">based audits, meetings, telephone advice and written correspondence that </w:t>
      </w:r>
      <w:r w:rsidR="00695CDB" w:rsidRPr="008D68B5">
        <w:t xml:space="preserve">were </w:t>
      </w:r>
      <w:r w:rsidR="00B05CC5" w:rsidRPr="008D68B5">
        <w:t xml:space="preserve">directly </w:t>
      </w:r>
      <w:r w:rsidR="00695CDB" w:rsidRPr="008D68B5">
        <w:t>related to</w:t>
      </w:r>
      <w:r w:rsidR="00B05CC5" w:rsidRPr="008D68B5">
        <w:t xml:space="preserve"> the resolution of an incident or complaint</w:t>
      </w:r>
      <w:r w:rsidR="00B139DC" w:rsidRPr="008D68B5">
        <w:t xml:space="preserve"> (</w:t>
      </w:r>
      <w:r w:rsidR="00F8713D" w:rsidRPr="008D68B5">
        <w:rPr>
          <w:rFonts w:ascii="Wingdings 3" w:hAnsi="Wingdings 3"/>
          <w:b/>
          <w:bCs/>
          <w:color w:val="00518E"/>
        </w:rPr>
        <w:t>h</w:t>
      </w:r>
      <w:r w:rsidR="00F8713D" w:rsidRPr="008D68B5">
        <w:rPr>
          <w:b/>
          <w:bCs/>
          <w:color w:val="00518E"/>
        </w:rPr>
        <w:t xml:space="preserve"> </w:t>
      </w:r>
      <w:r w:rsidR="00B139DC" w:rsidRPr="008D68B5">
        <w:rPr>
          <w:b/>
          <w:bCs/>
          <w:color w:val="00518E"/>
        </w:rPr>
        <w:t xml:space="preserve">increased by </w:t>
      </w:r>
      <w:r w:rsidR="00AD1469" w:rsidRPr="008D68B5">
        <w:rPr>
          <w:b/>
          <w:bCs/>
          <w:color w:val="00518E"/>
        </w:rPr>
        <w:t>24</w:t>
      </w:r>
      <w:r w:rsidR="00B139DC" w:rsidRPr="008D68B5">
        <w:rPr>
          <w:b/>
          <w:bCs/>
          <w:color w:val="00518E"/>
        </w:rPr>
        <w:t>%</w:t>
      </w:r>
      <w:r w:rsidR="00953584" w:rsidRPr="008D68B5">
        <w:rPr>
          <w:b/>
          <w:bCs/>
          <w:color w:val="00518E"/>
        </w:rPr>
        <w:t xml:space="preserve"> </w:t>
      </w:r>
      <w:r w:rsidR="00953584" w:rsidRPr="008D68B5">
        <w:t>from the previous financial year</w:t>
      </w:r>
      <w:r w:rsidR="00B139DC" w:rsidRPr="008D68B5">
        <w:t>)</w:t>
      </w:r>
      <w:r w:rsidR="000E3CF9" w:rsidRPr="008D68B5">
        <w:t>.</w:t>
      </w:r>
      <w:r w:rsidR="007A4DE5" w:rsidRPr="008D68B5">
        <w:t xml:space="preserve"> </w:t>
      </w:r>
    </w:p>
    <w:p w14:paraId="32D28DF5" w14:textId="54FD58EF" w:rsidR="00F21DA9" w:rsidRDefault="009B4404" w:rsidP="00DF4AF6">
      <w:pPr>
        <w:pStyle w:val="Heading1"/>
        <w:spacing w:before="240"/>
      </w:pPr>
      <w:bookmarkStart w:id="13" w:name="_Toc82613680"/>
      <w:bookmarkStart w:id="14" w:name="_Toc82613898"/>
      <w:bookmarkStart w:id="15" w:name="_Toc86303905"/>
      <w:r>
        <w:t>Jurisdictions</w:t>
      </w:r>
      <w:bookmarkEnd w:id="13"/>
      <w:bookmarkEnd w:id="14"/>
      <w:bookmarkEnd w:id="15"/>
    </w:p>
    <w:p w14:paraId="68FDB5CF" w14:textId="3CE5B64B" w:rsidR="003A227A" w:rsidRDefault="004B2BB6" w:rsidP="00DD4427">
      <w:pPr>
        <w:spacing w:before="120"/>
      </w:pPr>
      <w:r>
        <w:t xml:space="preserve">Approaches to interventions vary across jurisdictions. Changes from one year to the next can be impacted by </w:t>
      </w:r>
      <w:r w:rsidR="00A260B0">
        <w:t>several</w:t>
      </w:r>
      <w:r>
        <w:t xml:space="preserve"> factors</w:t>
      </w:r>
      <w:r w:rsidR="00B139DC">
        <w:t xml:space="preserve">, including changes required to respond to the </w:t>
      </w:r>
      <w:r w:rsidR="008D68B5">
        <w:t xml:space="preserve">continuing </w:t>
      </w:r>
      <w:r w:rsidR="00B139DC">
        <w:t xml:space="preserve">challenges of the COVID-19 pandemic. </w:t>
      </w:r>
      <w:r w:rsidR="00440AF3">
        <w:t>T</w:t>
      </w:r>
      <w:r w:rsidR="003A227A">
        <w:t xml:space="preserve">he largest </w:t>
      </w:r>
      <w:r w:rsidR="006A3725">
        <w:t>variation</w:t>
      </w:r>
      <w:r w:rsidR="00264FE8">
        <w:t>s</w:t>
      </w:r>
      <w:r w:rsidR="003A227A">
        <w:t xml:space="preserve"> </w:t>
      </w:r>
      <w:r w:rsidR="00440AF3">
        <w:t>in</w:t>
      </w:r>
      <w:r w:rsidR="00440AF3" w:rsidRPr="00440AF3">
        <w:t xml:space="preserve"> </w:t>
      </w:r>
      <w:r w:rsidR="008D68B5">
        <w:t xml:space="preserve">each type </w:t>
      </w:r>
      <w:r w:rsidR="006A3725">
        <w:t xml:space="preserve">of </w:t>
      </w:r>
      <w:r w:rsidR="00440AF3" w:rsidRPr="00440AF3">
        <w:t>workplace interventions</w:t>
      </w:r>
      <w:r w:rsidR="00440AF3">
        <w:t xml:space="preserve"> </w:t>
      </w:r>
      <w:r w:rsidR="00264FE8">
        <w:t xml:space="preserve">between </w:t>
      </w:r>
      <w:r w:rsidR="009B4404">
        <w:t>20</w:t>
      </w:r>
      <w:r w:rsidR="0082546A">
        <w:t>20</w:t>
      </w:r>
      <w:r w:rsidR="009B4404">
        <w:t>-2</w:t>
      </w:r>
      <w:r w:rsidR="0082546A">
        <w:t>1</w:t>
      </w:r>
      <w:r w:rsidR="009B4404">
        <w:t xml:space="preserve"> </w:t>
      </w:r>
      <w:r w:rsidR="00264FE8">
        <w:t>and 2019-20</w:t>
      </w:r>
      <w:r w:rsidR="00440AF3">
        <w:t xml:space="preserve">, </w:t>
      </w:r>
      <w:r w:rsidR="003A227A">
        <w:t>were</w:t>
      </w:r>
      <w:r w:rsidR="00440AF3">
        <w:t xml:space="preserve"> experienced in</w:t>
      </w:r>
      <w:r w:rsidR="003A227A">
        <w:t>:</w:t>
      </w:r>
    </w:p>
    <w:p w14:paraId="2521E02C" w14:textId="7F700580" w:rsidR="008D68B5" w:rsidRPr="00FF6641" w:rsidRDefault="008D68B5" w:rsidP="008D68B5">
      <w:pPr>
        <w:spacing w:before="120"/>
        <w:rPr>
          <w:b/>
          <w:bCs/>
        </w:rPr>
      </w:pPr>
      <w:r w:rsidRPr="00FF6641">
        <w:rPr>
          <w:b/>
          <w:bCs/>
        </w:rPr>
        <w:t>Proactive visits</w:t>
      </w:r>
      <w:r>
        <w:rPr>
          <w:b/>
          <w:bCs/>
        </w:rPr>
        <w:t xml:space="preserve"> </w:t>
      </w:r>
      <w:r w:rsidRPr="009E6218">
        <w:t>(</w:t>
      </w:r>
      <w:r w:rsidRPr="00267055">
        <w:rPr>
          <w:rFonts w:ascii="Wingdings 3" w:hAnsi="Wingdings 3"/>
          <w:b/>
          <w:bCs/>
          <w:color w:val="B94F25"/>
        </w:rPr>
        <w:t>i</w:t>
      </w:r>
      <w:r w:rsidRPr="00267055">
        <w:rPr>
          <w:b/>
          <w:bCs/>
          <w:color w:val="B94F25"/>
        </w:rPr>
        <w:t xml:space="preserve"> down 4%</w:t>
      </w:r>
      <w:r>
        <w:rPr>
          <w:b/>
          <w:bCs/>
          <w:color w:val="B94F25"/>
        </w:rPr>
        <w:t xml:space="preserve"> </w:t>
      </w:r>
      <w:r w:rsidRPr="00FF6641">
        <w:t>nationally)</w:t>
      </w:r>
    </w:p>
    <w:p w14:paraId="1FA1BBDF" w14:textId="77777777" w:rsidR="008D68B5" w:rsidRPr="006763BF" w:rsidRDefault="008D68B5" w:rsidP="008D68B5">
      <w:pPr>
        <w:pStyle w:val="ListParagraph"/>
        <w:numPr>
          <w:ilvl w:val="0"/>
          <w:numId w:val="25"/>
        </w:numPr>
        <w:spacing w:before="120"/>
        <w:rPr>
          <w:b/>
          <w:bCs/>
        </w:rPr>
      </w:pPr>
      <w:r>
        <w:t>Tasmania (</w:t>
      </w:r>
      <w:r w:rsidRPr="006763BF">
        <w:rPr>
          <w:rFonts w:ascii="Wingdings 3" w:hAnsi="Wingdings 3"/>
          <w:b/>
          <w:bCs/>
          <w:color w:val="00518E"/>
        </w:rPr>
        <w:t>h</w:t>
      </w:r>
      <w:r w:rsidRPr="006763BF">
        <w:rPr>
          <w:b/>
          <w:bCs/>
          <w:color w:val="00518E"/>
        </w:rPr>
        <w:t xml:space="preserve"> </w:t>
      </w:r>
      <w:r>
        <w:rPr>
          <w:b/>
          <w:bCs/>
          <w:color w:val="00518E"/>
        </w:rPr>
        <w:t xml:space="preserve">up </w:t>
      </w:r>
      <w:r w:rsidRPr="006763BF">
        <w:rPr>
          <w:b/>
          <w:bCs/>
          <w:color w:val="00518E"/>
        </w:rPr>
        <w:t>61%</w:t>
      </w:r>
      <w:r w:rsidRPr="006763BF">
        <w:rPr>
          <w:szCs w:val="24"/>
        </w:rPr>
        <w:t>)</w:t>
      </w:r>
      <w:r>
        <w:rPr>
          <w:szCs w:val="24"/>
        </w:rPr>
        <w:t xml:space="preserve"> and </w:t>
      </w:r>
      <w:r w:rsidRPr="006763BF">
        <w:rPr>
          <w:szCs w:val="24"/>
        </w:rPr>
        <w:t xml:space="preserve">Northern Territory </w:t>
      </w:r>
      <w:r>
        <w:t>(</w:t>
      </w:r>
      <w:r w:rsidRPr="006763BF">
        <w:rPr>
          <w:rFonts w:ascii="Wingdings 3" w:hAnsi="Wingdings 3"/>
          <w:b/>
          <w:bCs/>
          <w:color w:val="00518E"/>
        </w:rPr>
        <w:t>h</w:t>
      </w:r>
      <w:r w:rsidRPr="006763BF">
        <w:rPr>
          <w:b/>
          <w:bCs/>
          <w:color w:val="00518E"/>
        </w:rPr>
        <w:t xml:space="preserve"> </w:t>
      </w:r>
      <w:r>
        <w:rPr>
          <w:b/>
          <w:bCs/>
          <w:color w:val="00518E"/>
        </w:rPr>
        <w:t xml:space="preserve">up </w:t>
      </w:r>
      <w:r w:rsidRPr="006763BF">
        <w:rPr>
          <w:b/>
          <w:bCs/>
          <w:color w:val="00518E"/>
        </w:rPr>
        <w:t>53%</w:t>
      </w:r>
      <w:r w:rsidRPr="006763BF">
        <w:rPr>
          <w:szCs w:val="24"/>
        </w:rPr>
        <w:t>)</w:t>
      </w:r>
      <w:r>
        <w:rPr>
          <w:szCs w:val="24"/>
        </w:rPr>
        <w:t xml:space="preserve"> recorded the largest increases.</w:t>
      </w:r>
    </w:p>
    <w:p w14:paraId="52C466EE" w14:textId="078FEDF3" w:rsidR="002555FC" w:rsidRPr="006763BF" w:rsidRDefault="008D68B5" w:rsidP="00FB7569">
      <w:pPr>
        <w:pStyle w:val="ListParagraph"/>
        <w:numPr>
          <w:ilvl w:val="0"/>
          <w:numId w:val="26"/>
        </w:numPr>
        <w:spacing w:before="120"/>
      </w:pPr>
      <w:r>
        <w:rPr>
          <w:szCs w:val="24"/>
        </w:rPr>
        <w:t xml:space="preserve">Victoria </w:t>
      </w:r>
      <w:r w:rsidRPr="00267055">
        <w:t>(</w:t>
      </w:r>
      <w:r w:rsidRPr="00267055">
        <w:rPr>
          <w:rFonts w:ascii="Wingdings 3" w:hAnsi="Wingdings 3"/>
          <w:b/>
          <w:bCs/>
          <w:color w:val="B94F25"/>
        </w:rPr>
        <w:t>i</w:t>
      </w:r>
      <w:r w:rsidRPr="00267055">
        <w:rPr>
          <w:b/>
          <w:bCs/>
          <w:color w:val="B94F25"/>
        </w:rPr>
        <w:t xml:space="preserve"> down </w:t>
      </w:r>
      <w:r>
        <w:rPr>
          <w:b/>
          <w:bCs/>
          <w:color w:val="B94F25"/>
        </w:rPr>
        <w:t>27%</w:t>
      </w:r>
      <w:r w:rsidRPr="006763BF">
        <w:t>)</w:t>
      </w:r>
      <w:r>
        <w:t xml:space="preserve"> </w:t>
      </w:r>
      <w:r w:rsidRPr="006763BF">
        <w:t>and Queensland</w:t>
      </w:r>
      <w:r>
        <w:t xml:space="preserve"> </w:t>
      </w:r>
      <w:r w:rsidRPr="00267055">
        <w:t>(</w:t>
      </w:r>
      <w:r w:rsidRPr="00267055">
        <w:rPr>
          <w:rFonts w:ascii="Wingdings 3" w:hAnsi="Wingdings 3"/>
          <w:b/>
          <w:bCs/>
          <w:color w:val="B94F25"/>
        </w:rPr>
        <w:t>i</w:t>
      </w:r>
      <w:r w:rsidRPr="00267055">
        <w:rPr>
          <w:b/>
          <w:bCs/>
          <w:color w:val="B94F25"/>
        </w:rPr>
        <w:t xml:space="preserve"> down </w:t>
      </w:r>
      <w:r>
        <w:rPr>
          <w:b/>
          <w:bCs/>
          <w:color w:val="B94F25"/>
        </w:rPr>
        <w:t>20%</w:t>
      </w:r>
      <w:r w:rsidRPr="006763BF">
        <w:t>)</w:t>
      </w:r>
      <w:r>
        <w:t xml:space="preserve"> </w:t>
      </w:r>
      <w:r>
        <w:rPr>
          <w:szCs w:val="24"/>
        </w:rPr>
        <w:t>recorded the largest decreases</w:t>
      </w:r>
      <w:r w:rsidR="002555FC">
        <w:rPr>
          <w:szCs w:val="24"/>
        </w:rPr>
        <w:t xml:space="preserve"> – </w:t>
      </w:r>
      <w:r w:rsidR="002555FC">
        <w:t xml:space="preserve">In Queensland the </w:t>
      </w:r>
      <w:r w:rsidR="002555FC" w:rsidRPr="00FB7569">
        <w:t xml:space="preserve">reduction </w:t>
      </w:r>
      <w:r w:rsidR="002555FC">
        <w:t xml:space="preserve">was </w:t>
      </w:r>
      <w:r w:rsidR="002555FC" w:rsidRPr="00FB7569">
        <w:t>due to COVID</w:t>
      </w:r>
      <w:r w:rsidR="002555FC" w:rsidRPr="00FB7569">
        <w:noBreakHyphen/>
        <w:t>19 restrictions limiting site visits.</w:t>
      </w:r>
    </w:p>
    <w:p w14:paraId="7B6CDAA5" w14:textId="49CDECDB" w:rsidR="00440AF3" w:rsidRPr="008D68B5" w:rsidRDefault="003A227A" w:rsidP="00DD4427">
      <w:pPr>
        <w:spacing w:before="120"/>
        <w:rPr>
          <w:b/>
          <w:bCs/>
        </w:rPr>
      </w:pPr>
      <w:r w:rsidRPr="008D68B5">
        <w:rPr>
          <w:b/>
          <w:bCs/>
        </w:rPr>
        <w:t xml:space="preserve">Proactive </w:t>
      </w:r>
      <w:r w:rsidR="008D68B5" w:rsidRPr="00FF6641">
        <w:rPr>
          <w:b/>
          <w:bCs/>
        </w:rPr>
        <w:t xml:space="preserve">workshops, presentations and </w:t>
      </w:r>
      <w:r w:rsidR="001D51D7" w:rsidRPr="008D68B5">
        <w:rPr>
          <w:b/>
          <w:bCs/>
        </w:rPr>
        <w:t>seminars</w:t>
      </w:r>
      <w:r w:rsidRPr="008D68B5">
        <w:rPr>
          <w:b/>
          <w:bCs/>
        </w:rPr>
        <w:t xml:space="preserve"> </w:t>
      </w:r>
      <w:r w:rsidR="0067601E" w:rsidRPr="008D68B5">
        <w:t>(</w:t>
      </w:r>
      <w:r w:rsidR="0067601E" w:rsidRPr="008D68B5">
        <w:rPr>
          <w:rFonts w:ascii="Wingdings 3" w:hAnsi="Wingdings 3"/>
          <w:b/>
          <w:bCs/>
          <w:color w:val="B94F25"/>
        </w:rPr>
        <w:t>i</w:t>
      </w:r>
      <w:r w:rsidR="0067601E" w:rsidRPr="008D68B5">
        <w:rPr>
          <w:b/>
          <w:bCs/>
          <w:color w:val="B94F25"/>
        </w:rPr>
        <w:t xml:space="preserve"> </w:t>
      </w:r>
      <w:r w:rsidR="008D68B5">
        <w:rPr>
          <w:b/>
          <w:bCs/>
          <w:color w:val="B94F25"/>
        </w:rPr>
        <w:t xml:space="preserve">down </w:t>
      </w:r>
      <w:r w:rsidR="0067601E" w:rsidRPr="008D68B5">
        <w:rPr>
          <w:b/>
          <w:bCs/>
          <w:color w:val="B94F25"/>
        </w:rPr>
        <w:t xml:space="preserve">27% </w:t>
      </w:r>
      <w:r w:rsidR="008B31B3" w:rsidRPr="008D68B5">
        <w:t>nationally)</w:t>
      </w:r>
    </w:p>
    <w:p w14:paraId="0FED4032" w14:textId="29B2262C" w:rsidR="0067601E" w:rsidRPr="008D68B5" w:rsidRDefault="0067601E" w:rsidP="00873B11">
      <w:pPr>
        <w:pStyle w:val="ListParagraph"/>
        <w:numPr>
          <w:ilvl w:val="0"/>
          <w:numId w:val="8"/>
        </w:numPr>
        <w:spacing w:before="100"/>
        <w:ind w:left="714" w:hanging="357"/>
      </w:pPr>
      <w:r w:rsidRPr="008D68B5">
        <w:t>A</w:t>
      </w:r>
      <w:r w:rsidR="008D68B5">
        <w:t xml:space="preserve">ustralian </w:t>
      </w:r>
      <w:r w:rsidRPr="008D68B5">
        <w:t>C</w:t>
      </w:r>
      <w:r w:rsidR="008D68B5">
        <w:t xml:space="preserve">apital </w:t>
      </w:r>
      <w:r w:rsidRPr="008D68B5">
        <w:t>T</w:t>
      </w:r>
      <w:r w:rsidR="008D68B5">
        <w:t>erritory</w:t>
      </w:r>
      <w:r w:rsidR="003A227A" w:rsidRPr="008D68B5">
        <w:t xml:space="preserve"> (</w:t>
      </w:r>
      <w:r w:rsidRPr="008D68B5">
        <w:rPr>
          <w:rFonts w:ascii="Wingdings 3" w:hAnsi="Wingdings 3"/>
          <w:b/>
          <w:bCs/>
          <w:color w:val="B94F25"/>
        </w:rPr>
        <w:t>i</w:t>
      </w:r>
      <w:r w:rsidRPr="008D68B5">
        <w:rPr>
          <w:b/>
          <w:bCs/>
          <w:color w:val="B94F25"/>
        </w:rPr>
        <w:t xml:space="preserve"> 55% decrease</w:t>
      </w:r>
      <w:r w:rsidR="003A227A" w:rsidRPr="008D68B5">
        <w:t>)</w:t>
      </w:r>
      <w:r w:rsidR="009B4404" w:rsidRPr="008D68B5">
        <w:t xml:space="preserve"> </w:t>
      </w:r>
      <w:r w:rsidR="00A7406A">
        <w:t xml:space="preserve">– from recording proactive </w:t>
      </w:r>
      <w:r w:rsidR="00925764">
        <w:t>w</w:t>
      </w:r>
      <w:r w:rsidR="00A7406A" w:rsidRPr="00A7406A">
        <w:t xml:space="preserve">orkshops, presentations and seminars in 2019-20 to </w:t>
      </w:r>
      <w:r w:rsidR="00A7406A">
        <w:t>9</w:t>
      </w:r>
      <w:r w:rsidR="00A7406A" w:rsidRPr="00A7406A">
        <w:t xml:space="preserve"> in 2020-21.</w:t>
      </w:r>
    </w:p>
    <w:p w14:paraId="6C92E8C0" w14:textId="3C38117C" w:rsidR="00E51F72" w:rsidRDefault="0067601E" w:rsidP="00873B11">
      <w:pPr>
        <w:pStyle w:val="ListParagraph"/>
        <w:numPr>
          <w:ilvl w:val="0"/>
          <w:numId w:val="8"/>
        </w:numPr>
        <w:spacing w:before="100"/>
        <w:ind w:left="714" w:hanging="357"/>
      </w:pPr>
      <w:r w:rsidRPr="008D68B5">
        <w:t xml:space="preserve">Queensland </w:t>
      </w:r>
      <w:r w:rsidR="00E51F72" w:rsidRPr="008D68B5">
        <w:t>(</w:t>
      </w:r>
      <w:r w:rsidRPr="008D68B5">
        <w:rPr>
          <w:rFonts w:ascii="Wingdings 3" w:hAnsi="Wingdings 3"/>
          <w:b/>
          <w:bCs/>
          <w:color w:val="B94F25"/>
        </w:rPr>
        <w:t>i</w:t>
      </w:r>
      <w:r w:rsidRPr="008D68B5">
        <w:rPr>
          <w:b/>
          <w:bCs/>
          <w:color w:val="B94F25"/>
        </w:rPr>
        <w:t xml:space="preserve"> 43% decrease</w:t>
      </w:r>
      <w:r w:rsidR="00E51F72" w:rsidRPr="008D68B5">
        <w:t>)</w:t>
      </w:r>
      <w:r w:rsidR="009B4404" w:rsidRPr="008D68B5">
        <w:t xml:space="preserve"> – This was primarily due to COVID-19 restrictions, which limited </w:t>
      </w:r>
      <w:r w:rsidRPr="008D68B5">
        <w:t xml:space="preserve">WorkSafe QLD’s </w:t>
      </w:r>
      <w:r w:rsidR="009B4404" w:rsidRPr="008D68B5">
        <w:t xml:space="preserve">capacity to </w:t>
      </w:r>
      <w:r w:rsidRPr="008D68B5">
        <w:t>conduct gatherings</w:t>
      </w:r>
      <w:r w:rsidR="009B4404" w:rsidRPr="008D68B5">
        <w:t xml:space="preserve">. </w:t>
      </w:r>
    </w:p>
    <w:p w14:paraId="4E03A2C7" w14:textId="180704B7" w:rsidR="008D68B5" w:rsidRPr="008D68B5" w:rsidRDefault="008D68B5" w:rsidP="008D68B5">
      <w:pPr>
        <w:pStyle w:val="ListParagraph"/>
        <w:numPr>
          <w:ilvl w:val="0"/>
          <w:numId w:val="8"/>
        </w:numPr>
        <w:spacing w:before="100"/>
        <w:ind w:left="714" w:hanging="357"/>
      </w:pPr>
      <w:r>
        <w:t xml:space="preserve">The Australian Government was the only jurisdiction that recorded an increase in </w:t>
      </w:r>
      <w:r w:rsidR="00A7406A">
        <w:t xml:space="preserve">proactive </w:t>
      </w:r>
      <w:r w:rsidR="00A7406A" w:rsidRPr="00A7406A">
        <w:t xml:space="preserve">workshops, presentations and seminars </w:t>
      </w:r>
      <w:r w:rsidRPr="00FF6641">
        <w:t>activities</w:t>
      </w:r>
      <w:r>
        <w:t xml:space="preserve"> </w:t>
      </w:r>
      <w:r w:rsidRPr="008D68B5">
        <w:rPr>
          <w:szCs w:val="24"/>
        </w:rPr>
        <w:t>(</w:t>
      </w:r>
      <w:r w:rsidRPr="008D68B5">
        <w:rPr>
          <w:rFonts w:ascii="Wingdings 3" w:hAnsi="Wingdings 3"/>
          <w:b/>
          <w:bCs/>
          <w:color w:val="00518E"/>
        </w:rPr>
        <w:t>h</w:t>
      </w:r>
      <w:r w:rsidRPr="008D68B5">
        <w:rPr>
          <w:b/>
          <w:bCs/>
          <w:color w:val="00518E"/>
        </w:rPr>
        <w:t xml:space="preserve"> up 11</w:t>
      </w:r>
      <w:r w:rsidRPr="0035593E">
        <w:rPr>
          <w:b/>
          <w:bCs/>
          <w:color w:val="00518E"/>
        </w:rPr>
        <w:t>%</w:t>
      </w:r>
      <w:r w:rsidRPr="0035593E">
        <w:rPr>
          <w:szCs w:val="24"/>
        </w:rPr>
        <w:t>)</w:t>
      </w:r>
      <w:r>
        <w:rPr>
          <w:szCs w:val="24"/>
        </w:rPr>
        <w:t>.</w:t>
      </w:r>
    </w:p>
    <w:p w14:paraId="6C50EFC4" w14:textId="77777777" w:rsidR="008D68B5" w:rsidRPr="00FF6641" w:rsidRDefault="008D68B5" w:rsidP="008D68B5">
      <w:pPr>
        <w:spacing w:before="120"/>
        <w:rPr>
          <w:b/>
          <w:bCs/>
        </w:rPr>
      </w:pPr>
      <w:r w:rsidRPr="00FF6641">
        <w:rPr>
          <w:b/>
          <w:bCs/>
        </w:rPr>
        <w:t>Reactive visits</w:t>
      </w:r>
      <w:r>
        <w:rPr>
          <w:b/>
          <w:bCs/>
        </w:rPr>
        <w:t xml:space="preserve"> </w:t>
      </w:r>
      <w:r w:rsidRPr="009E6218">
        <w:t>(</w:t>
      </w:r>
      <w:r w:rsidRPr="00267055">
        <w:rPr>
          <w:rFonts w:ascii="Wingdings 3" w:hAnsi="Wingdings 3"/>
          <w:b/>
          <w:bCs/>
          <w:color w:val="B94F25"/>
        </w:rPr>
        <w:t>i</w:t>
      </w:r>
      <w:r w:rsidRPr="00267055">
        <w:rPr>
          <w:b/>
          <w:bCs/>
          <w:color w:val="B94F25"/>
        </w:rPr>
        <w:t xml:space="preserve"> down 4%</w:t>
      </w:r>
      <w:r>
        <w:rPr>
          <w:b/>
          <w:bCs/>
          <w:color w:val="B94F25"/>
        </w:rPr>
        <w:t xml:space="preserve"> </w:t>
      </w:r>
      <w:r w:rsidRPr="00FF6641">
        <w:t>nationally)</w:t>
      </w:r>
    </w:p>
    <w:p w14:paraId="4D7A82B2" w14:textId="77777777" w:rsidR="00264FE8" w:rsidRPr="006763BF" w:rsidRDefault="00264FE8" w:rsidP="00264FE8">
      <w:pPr>
        <w:pStyle w:val="ListParagraph"/>
        <w:numPr>
          <w:ilvl w:val="0"/>
          <w:numId w:val="26"/>
        </w:numPr>
        <w:spacing w:before="120"/>
        <w:rPr>
          <w:b/>
          <w:bCs/>
        </w:rPr>
      </w:pPr>
      <w:r>
        <w:t xml:space="preserve">Northern Territory </w:t>
      </w:r>
      <w:r w:rsidRPr="00267055">
        <w:t>(</w:t>
      </w:r>
      <w:r w:rsidRPr="00267055">
        <w:rPr>
          <w:rFonts w:ascii="Wingdings 3" w:hAnsi="Wingdings 3"/>
          <w:b/>
          <w:bCs/>
          <w:color w:val="B94F25"/>
        </w:rPr>
        <w:t>i</w:t>
      </w:r>
      <w:r w:rsidRPr="00267055">
        <w:rPr>
          <w:b/>
          <w:bCs/>
          <w:color w:val="B94F25"/>
        </w:rPr>
        <w:t xml:space="preserve"> down </w:t>
      </w:r>
      <w:r>
        <w:rPr>
          <w:b/>
          <w:bCs/>
          <w:color w:val="B94F25"/>
        </w:rPr>
        <w:t>20%</w:t>
      </w:r>
      <w:r w:rsidRPr="006763BF">
        <w:t>)</w:t>
      </w:r>
      <w:r>
        <w:t xml:space="preserve"> followed by Victoria </w:t>
      </w:r>
      <w:r w:rsidRPr="00267055">
        <w:t>(</w:t>
      </w:r>
      <w:r w:rsidRPr="00267055">
        <w:rPr>
          <w:rFonts w:ascii="Wingdings 3" w:hAnsi="Wingdings 3"/>
          <w:b/>
          <w:bCs/>
          <w:color w:val="B94F25"/>
        </w:rPr>
        <w:t>i</w:t>
      </w:r>
      <w:r w:rsidRPr="00267055">
        <w:rPr>
          <w:b/>
          <w:bCs/>
          <w:color w:val="B94F25"/>
        </w:rPr>
        <w:t xml:space="preserve"> down </w:t>
      </w:r>
      <w:r>
        <w:rPr>
          <w:b/>
          <w:bCs/>
          <w:color w:val="B94F25"/>
        </w:rPr>
        <w:t>11%</w:t>
      </w:r>
      <w:r w:rsidRPr="006763BF">
        <w:t>)</w:t>
      </w:r>
      <w:r>
        <w:t>.</w:t>
      </w:r>
    </w:p>
    <w:p w14:paraId="780B2A16" w14:textId="57BE9E35" w:rsidR="008D68B5" w:rsidRPr="006763BF" w:rsidRDefault="008D68B5" w:rsidP="008D68B5">
      <w:pPr>
        <w:pStyle w:val="ListParagraph"/>
        <w:numPr>
          <w:ilvl w:val="0"/>
          <w:numId w:val="26"/>
        </w:numPr>
        <w:spacing w:before="120"/>
        <w:rPr>
          <w:b/>
          <w:bCs/>
        </w:rPr>
      </w:pPr>
      <w:r w:rsidRPr="009E6218">
        <w:t>Aust</w:t>
      </w:r>
      <w:r>
        <w:t>ralian Capital Territory (</w:t>
      </w:r>
      <w:r w:rsidRPr="00FF6641">
        <w:rPr>
          <w:rFonts w:ascii="Wingdings 3" w:hAnsi="Wingdings 3"/>
          <w:b/>
          <w:bCs/>
          <w:color w:val="00518E"/>
        </w:rPr>
        <w:t>h</w:t>
      </w:r>
      <w:r w:rsidRPr="00FF6641">
        <w:rPr>
          <w:b/>
          <w:bCs/>
          <w:color w:val="00518E"/>
        </w:rPr>
        <w:t xml:space="preserve"> </w:t>
      </w:r>
      <w:r>
        <w:rPr>
          <w:b/>
          <w:bCs/>
          <w:color w:val="00518E"/>
        </w:rPr>
        <w:t>up 35</w:t>
      </w:r>
      <w:r w:rsidRPr="00FF6641">
        <w:rPr>
          <w:b/>
          <w:bCs/>
          <w:color w:val="00518E"/>
        </w:rPr>
        <w:t>%</w:t>
      </w:r>
      <w:r w:rsidRPr="009E6218">
        <w:rPr>
          <w:szCs w:val="24"/>
        </w:rPr>
        <w:t>)</w:t>
      </w:r>
      <w:r>
        <w:rPr>
          <w:szCs w:val="24"/>
        </w:rPr>
        <w:t xml:space="preserve"> followed by the Australian Government (</w:t>
      </w:r>
      <w:r w:rsidRPr="00FF6641">
        <w:rPr>
          <w:rFonts w:ascii="Wingdings 3" w:hAnsi="Wingdings 3"/>
          <w:b/>
          <w:bCs/>
          <w:color w:val="00518E"/>
        </w:rPr>
        <w:t>h</w:t>
      </w:r>
      <w:r w:rsidRPr="00FF6641">
        <w:rPr>
          <w:b/>
          <w:bCs/>
          <w:color w:val="00518E"/>
        </w:rPr>
        <w:t xml:space="preserve"> </w:t>
      </w:r>
      <w:r>
        <w:rPr>
          <w:b/>
          <w:bCs/>
          <w:color w:val="00518E"/>
        </w:rPr>
        <w:t>up 10</w:t>
      </w:r>
      <w:r w:rsidRPr="00FF6641">
        <w:rPr>
          <w:b/>
          <w:bCs/>
          <w:color w:val="00518E"/>
        </w:rPr>
        <w:t>%</w:t>
      </w:r>
      <w:r w:rsidRPr="009E6218">
        <w:rPr>
          <w:szCs w:val="24"/>
        </w:rPr>
        <w:t>)</w:t>
      </w:r>
      <w:r w:rsidR="000302C2">
        <w:rPr>
          <w:szCs w:val="24"/>
        </w:rPr>
        <w:t>.</w:t>
      </w:r>
    </w:p>
    <w:p w14:paraId="633443FB" w14:textId="73F42694" w:rsidR="00E51F72" w:rsidRPr="008D68B5" w:rsidRDefault="00E51F72" w:rsidP="008F60E8">
      <w:pPr>
        <w:spacing w:before="120"/>
      </w:pPr>
      <w:r w:rsidRPr="008D68B5">
        <w:rPr>
          <w:b/>
          <w:bCs/>
        </w:rPr>
        <w:t>Other reactive intervention activities</w:t>
      </w:r>
      <w:r w:rsidR="008B31B3" w:rsidRPr="008D68B5">
        <w:t xml:space="preserve"> (</w:t>
      </w:r>
      <w:r w:rsidR="00F8713D" w:rsidRPr="008D68B5">
        <w:rPr>
          <w:rFonts w:ascii="Wingdings 3" w:hAnsi="Wingdings 3"/>
          <w:b/>
          <w:bCs/>
          <w:color w:val="00518E"/>
        </w:rPr>
        <w:t>h</w:t>
      </w:r>
      <w:r w:rsidR="00F8713D" w:rsidRPr="008D68B5">
        <w:rPr>
          <w:b/>
          <w:bCs/>
          <w:color w:val="00518E"/>
        </w:rPr>
        <w:t xml:space="preserve"> </w:t>
      </w:r>
      <w:r w:rsidR="0067601E" w:rsidRPr="008D68B5">
        <w:rPr>
          <w:b/>
          <w:bCs/>
          <w:color w:val="00518E"/>
        </w:rPr>
        <w:t>24</w:t>
      </w:r>
      <w:r w:rsidRPr="008D68B5">
        <w:rPr>
          <w:b/>
          <w:bCs/>
          <w:color w:val="00518E"/>
        </w:rPr>
        <w:t>%</w:t>
      </w:r>
      <w:r w:rsidR="008B31B3" w:rsidRPr="008D68B5">
        <w:rPr>
          <w:b/>
          <w:bCs/>
          <w:color w:val="00518E"/>
        </w:rPr>
        <w:t xml:space="preserve"> increase </w:t>
      </w:r>
      <w:r w:rsidR="008B31B3" w:rsidRPr="008D68B5">
        <w:t>nationally)</w:t>
      </w:r>
    </w:p>
    <w:p w14:paraId="0DCD9245" w14:textId="41755682" w:rsidR="00EF0D29" w:rsidRDefault="008D68B5" w:rsidP="005415F4">
      <w:pPr>
        <w:pStyle w:val="ListParagraph"/>
        <w:numPr>
          <w:ilvl w:val="0"/>
          <w:numId w:val="9"/>
        </w:numPr>
        <w:spacing w:before="120"/>
      </w:pPr>
      <w:r>
        <w:t xml:space="preserve">Australian Government </w:t>
      </w:r>
      <w:r w:rsidRPr="00FF6641">
        <w:t>(</w:t>
      </w:r>
      <w:r w:rsidRPr="006763BF">
        <w:rPr>
          <w:rFonts w:ascii="Wingdings 3" w:hAnsi="Wingdings 3"/>
          <w:b/>
          <w:bCs/>
          <w:color w:val="00518E"/>
        </w:rPr>
        <w:t>h</w:t>
      </w:r>
      <w:r w:rsidRPr="006763BF">
        <w:rPr>
          <w:b/>
          <w:bCs/>
          <w:color w:val="00518E"/>
        </w:rPr>
        <w:t xml:space="preserve"> up 37% increase</w:t>
      </w:r>
      <w:r w:rsidRPr="00FF6641">
        <w:t>)</w:t>
      </w:r>
      <w:r w:rsidR="00EF0D29">
        <w:t>.</w:t>
      </w:r>
      <w:r w:rsidRPr="00FF6641">
        <w:t xml:space="preserve"> </w:t>
      </w:r>
    </w:p>
    <w:p w14:paraId="7BE073C8" w14:textId="1E03FE83" w:rsidR="008B31B3" w:rsidRPr="008D68B5" w:rsidRDefault="007D69DA" w:rsidP="005415F4">
      <w:pPr>
        <w:pStyle w:val="ListParagraph"/>
        <w:numPr>
          <w:ilvl w:val="0"/>
          <w:numId w:val="9"/>
        </w:numPr>
        <w:spacing w:before="120"/>
      </w:pPr>
      <w:r w:rsidRPr="008D68B5">
        <w:t>New South Wales</w:t>
      </w:r>
      <w:r w:rsidR="00E51F72" w:rsidRPr="008D68B5">
        <w:t xml:space="preserve"> </w:t>
      </w:r>
      <w:r w:rsidR="004A0A5D">
        <w:t xml:space="preserve">recorded an increase </w:t>
      </w:r>
      <w:r w:rsidR="00E51F72" w:rsidRPr="008D68B5">
        <w:t>(</w:t>
      </w:r>
      <w:r w:rsidR="00F8713D" w:rsidRPr="008D68B5">
        <w:rPr>
          <w:rFonts w:ascii="Wingdings 3" w:hAnsi="Wingdings 3"/>
          <w:b/>
          <w:bCs/>
          <w:color w:val="00518E"/>
        </w:rPr>
        <w:t>h</w:t>
      </w:r>
      <w:r w:rsidR="00F8713D" w:rsidRPr="008D68B5">
        <w:rPr>
          <w:b/>
          <w:bCs/>
          <w:color w:val="00518E"/>
        </w:rPr>
        <w:t xml:space="preserve"> </w:t>
      </w:r>
      <w:r w:rsidR="00E51F72" w:rsidRPr="008D68B5">
        <w:rPr>
          <w:b/>
          <w:bCs/>
          <w:color w:val="00518E"/>
        </w:rPr>
        <w:t>2</w:t>
      </w:r>
      <w:r w:rsidRPr="008D68B5">
        <w:rPr>
          <w:b/>
          <w:bCs/>
          <w:color w:val="00518E"/>
        </w:rPr>
        <w:t>9</w:t>
      </w:r>
      <w:r w:rsidR="00E51F72" w:rsidRPr="008D68B5">
        <w:rPr>
          <w:b/>
          <w:bCs/>
          <w:color w:val="00518E"/>
        </w:rPr>
        <w:t>% increase</w:t>
      </w:r>
      <w:r w:rsidR="00E51F72" w:rsidRPr="008D68B5">
        <w:t>)</w:t>
      </w:r>
      <w:r w:rsidR="004A0A5D">
        <w:t xml:space="preserve"> due to extensive </w:t>
      </w:r>
      <w:r w:rsidR="005270FB">
        <w:t xml:space="preserve">COVID-19 </w:t>
      </w:r>
      <w:r w:rsidR="004A0A5D">
        <w:t xml:space="preserve">lockdowns </w:t>
      </w:r>
      <w:r w:rsidR="00877F7A">
        <w:t>and inspectors using other tools than workplace visits to respond to matters.</w:t>
      </w:r>
    </w:p>
    <w:p w14:paraId="641A6100" w14:textId="551317A8" w:rsidR="00197DD3" w:rsidRPr="008D68B5" w:rsidRDefault="007D69DA" w:rsidP="005415F4">
      <w:pPr>
        <w:pStyle w:val="ListParagraph"/>
        <w:numPr>
          <w:ilvl w:val="0"/>
          <w:numId w:val="9"/>
        </w:numPr>
        <w:spacing w:before="100"/>
        <w:ind w:left="714" w:hanging="357"/>
      </w:pPr>
      <w:r w:rsidRPr="008D68B5">
        <w:t>Western Australia</w:t>
      </w:r>
      <w:r w:rsidR="006A3725" w:rsidRPr="008D68B5">
        <w:t xml:space="preserve"> experienced an increase </w:t>
      </w:r>
      <w:r w:rsidR="00C83C71" w:rsidRPr="008D68B5">
        <w:t>(</w:t>
      </w:r>
      <w:r w:rsidR="00F8713D" w:rsidRPr="008D68B5">
        <w:rPr>
          <w:rFonts w:ascii="Wingdings 3" w:hAnsi="Wingdings 3"/>
          <w:b/>
          <w:bCs/>
          <w:color w:val="00518E"/>
        </w:rPr>
        <w:t>h</w:t>
      </w:r>
      <w:r w:rsidR="00F8713D" w:rsidRPr="008D68B5">
        <w:rPr>
          <w:b/>
          <w:bCs/>
          <w:color w:val="00518E"/>
        </w:rPr>
        <w:t xml:space="preserve"> </w:t>
      </w:r>
      <w:r w:rsidR="00C83C71" w:rsidRPr="008D68B5">
        <w:rPr>
          <w:b/>
          <w:bCs/>
          <w:color w:val="00518E"/>
        </w:rPr>
        <w:t>up 2</w:t>
      </w:r>
      <w:r w:rsidRPr="008D68B5">
        <w:rPr>
          <w:b/>
          <w:bCs/>
          <w:color w:val="00518E"/>
        </w:rPr>
        <w:t>5</w:t>
      </w:r>
      <w:r w:rsidR="00C83C71" w:rsidRPr="008D68B5">
        <w:rPr>
          <w:b/>
          <w:bCs/>
          <w:color w:val="00518E"/>
        </w:rPr>
        <w:t>%</w:t>
      </w:r>
      <w:r w:rsidR="00C83C71" w:rsidRPr="008D68B5">
        <w:t xml:space="preserve">) </w:t>
      </w:r>
      <w:r w:rsidR="006A3725" w:rsidRPr="008D68B5">
        <w:t xml:space="preserve">which was primarily due to </w:t>
      </w:r>
      <w:r w:rsidR="00706469" w:rsidRPr="008D68B5">
        <w:t xml:space="preserve">a rise </w:t>
      </w:r>
      <w:r w:rsidR="006A3725" w:rsidRPr="008D68B5">
        <w:t>in reactive desktop audit related activities during COVID-19 restrictions.</w:t>
      </w:r>
    </w:p>
    <w:p w14:paraId="213F4204" w14:textId="5E1D557A" w:rsidR="008F60E8" w:rsidRDefault="00C6374D" w:rsidP="00706469">
      <w:pPr>
        <w:pStyle w:val="ListParagraph"/>
        <w:numPr>
          <w:ilvl w:val="0"/>
          <w:numId w:val="9"/>
        </w:numPr>
        <w:spacing w:before="120"/>
      </w:pPr>
      <w:r w:rsidRPr="008D68B5">
        <w:t>Queensland</w:t>
      </w:r>
      <w:r w:rsidR="00706469" w:rsidRPr="008D68B5">
        <w:t xml:space="preserve"> also</w:t>
      </w:r>
      <w:r w:rsidRPr="008D68B5">
        <w:t xml:space="preserve"> reported </w:t>
      </w:r>
      <w:r w:rsidR="00706469" w:rsidRPr="008D68B5">
        <w:t>a significant increase (</w:t>
      </w:r>
      <w:r w:rsidR="00706469" w:rsidRPr="008D68B5">
        <w:rPr>
          <w:rFonts w:ascii="Wingdings 3" w:hAnsi="Wingdings 3"/>
          <w:b/>
          <w:bCs/>
          <w:color w:val="00518E"/>
        </w:rPr>
        <w:t>h</w:t>
      </w:r>
      <w:r w:rsidR="00706469" w:rsidRPr="008D68B5">
        <w:rPr>
          <w:b/>
          <w:bCs/>
          <w:color w:val="00518E"/>
        </w:rPr>
        <w:t xml:space="preserve"> 25%</w:t>
      </w:r>
      <w:r w:rsidR="00706469" w:rsidRPr="008D68B5">
        <w:t>) in other reactive intervention activities due to COVID restrictions changing inspectorate work processes.</w:t>
      </w:r>
      <w:r w:rsidR="00B139DC" w:rsidRPr="008D68B5">
        <w:t xml:space="preserve"> </w:t>
      </w:r>
    </w:p>
    <w:p w14:paraId="26651452" w14:textId="68D845AB" w:rsidR="008D68B5" w:rsidRPr="008D68B5" w:rsidRDefault="008D68B5" w:rsidP="008D68B5">
      <w:pPr>
        <w:pStyle w:val="ListParagraph"/>
        <w:numPr>
          <w:ilvl w:val="0"/>
          <w:numId w:val="9"/>
        </w:numPr>
        <w:spacing w:before="120"/>
      </w:pPr>
      <w:r>
        <w:t xml:space="preserve">South Australia was the only jurisdiction that recorded a decease in </w:t>
      </w:r>
      <w:r w:rsidRPr="00FF6641">
        <w:t>other reactive intervention activities</w:t>
      </w:r>
      <w:r>
        <w:t xml:space="preserve"> (</w:t>
      </w:r>
      <w:r w:rsidRPr="008D68B5">
        <w:rPr>
          <w:rFonts w:ascii="Wingdings 3" w:hAnsi="Wingdings 3"/>
          <w:b/>
          <w:bCs/>
          <w:color w:val="B94F25"/>
        </w:rPr>
        <w:t>i</w:t>
      </w:r>
      <w:r w:rsidRPr="0035593E">
        <w:rPr>
          <w:b/>
          <w:bCs/>
          <w:color w:val="B94F25"/>
        </w:rPr>
        <w:t xml:space="preserve"> down 6%</w:t>
      </w:r>
      <w:r w:rsidRPr="006763BF">
        <w:t>)</w:t>
      </w:r>
      <w:r w:rsidR="008C5383">
        <w:t>.</w:t>
      </w:r>
    </w:p>
    <w:p w14:paraId="6B4E2A20" w14:textId="35459452" w:rsidR="007C544F" w:rsidRDefault="008B31B3" w:rsidP="006E6DFC">
      <w:pPr>
        <w:keepNext/>
        <w:keepLines/>
        <w:spacing w:before="120" w:line="276" w:lineRule="auto"/>
        <w:jc w:val="left"/>
        <w:sectPr w:rsidR="007C544F" w:rsidSect="003C310B">
          <w:headerReference w:type="first" r:id="rId26"/>
          <w:footerReference w:type="first" r:id="rId27"/>
          <w:pgSz w:w="11906" w:h="16838"/>
          <w:pgMar w:top="1440" w:right="1440" w:bottom="1418" w:left="1440" w:header="708" w:footer="708" w:gutter="0"/>
          <w:cols w:space="242"/>
          <w:titlePg/>
          <w:docGrid w:linePitch="360"/>
        </w:sectPr>
      </w:pPr>
      <w:r w:rsidRPr="008D68B5">
        <w:t xml:space="preserve">More </w:t>
      </w:r>
      <w:r w:rsidR="00AB5959" w:rsidRPr="008D68B5">
        <w:t xml:space="preserve">detailed </w:t>
      </w:r>
      <w:r w:rsidRPr="008D68B5">
        <w:t>information is available in Indicator</w:t>
      </w:r>
      <w:r w:rsidR="008F60E8" w:rsidRPr="008D68B5">
        <w:t xml:space="preserve"> 12a</w:t>
      </w:r>
      <w:r w:rsidR="009A4A78">
        <w:t>.</w:t>
      </w:r>
    </w:p>
    <w:p w14:paraId="55220C27" w14:textId="5740B895" w:rsidR="00346977" w:rsidRPr="00826303" w:rsidRDefault="00A37DE9" w:rsidP="00DF4AF6">
      <w:pPr>
        <w:pStyle w:val="SWASectionnum3"/>
        <w:numPr>
          <w:ilvl w:val="0"/>
          <w:numId w:val="0"/>
        </w:numPr>
        <w:spacing w:before="0" w:after="120"/>
        <w:ind w:hanging="142"/>
        <w:rPr>
          <w:sz w:val="20"/>
          <w:szCs w:val="20"/>
        </w:rPr>
      </w:pPr>
      <w:bookmarkStart w:id="16" w:name="_Toc56756076"/>
      <w:bookmarkStart w:id="17" w:name="_Toc86303906"/>
      <w:r w:rsidRPr="00826303">
        <w:rPr>
          <w:sz w:val="20"/>
          <w:szCs w:val="20"/>
        </w:rPr>
        <w:lastRenderedPageBreak/>
        <w:t>Indicator 12</w:t>
      </w:r>
      <w:r w:rsidRPr="00826303">
        <w:rPr>
          <w:sz w:val="20"/>
          <w:szCs w:val="20"/>
        </w:rPr>
        <w:fldChar w:fldCharType="begin"/>
      </w:r>
      <w:r w:rsidRPr="00826303">
        <w:rPr>
          <w:sz w:val="20"/>
          <w:szCs w:val="20"/>
        </w:rPr>
        <w:instrText xml:space="preserve"> SEQ Indicator \* alphabetic </w:instrText>
      </w:r>
      <w:r w:rsidRPr="00826303">
        <w:rPr>
          <w:sz w:val="20"/>
          <w:szCs w:val="20"/>
        </w:rPr>
        <w:fldChar w:fldCharType="separate"/>
      </w:r>
      <w:r w:rsidR="004313A9" w:rsidRPr="00826303">
        <w:rPr>
          <w:noProof/>
          <w:sz w:val="20"/>
          <w:szCs w:val="20"/>
        </w:rPr>
        <w:t>a</w:t>
      </w:r>
      <w:r w:rsidRPr="00826303">
        <w:rPr>
          <w:sz w:val="20"/>
          <w:szCs w:val="20"/>
        </w:rPr>
        <w:fldChar w:fldCharType="end"/>
      </w:r>
      <w:r w:rsidR="00206376" w:rsidRPr="00826303">
        <w:rPr>
          <w:sz w:val="20"/>
          <w:szCs w:val="20"/>
        </w:rPr>
        <w:t xml:space="preserve"> – Work health and safety intervention activity by jurisdiction</w:t>
      </w:r>
      <w:bookmarkEnd w:id="16"/>
      <w:bookmarkEnd w:id="17"/>
      <w:r w:rsidR="00AD181D" w:rsidRPr="00826303">
        <w:rPr>
          <w:sz w:val="20"/>
          <w:szCs w:val="20"/>
        </w:rPr>
        <w:t xml:space="preserve"> </w:t>
      </w:r>
    </w:p>
    <w:tbl>
      <w:tblPr>
        <w:tblStyle w:val="LightShading-Accent2"/>
        <w:tblW w:w="5022" w:type="pct"/>
        <w:tblInd w:w="-147" w:type="dxa"/>
        <w:tblLayout w:type="fixed"/>
        <w:tblLook w:val="04A0" w:firstRow="1" w:lastRow="0" w:firstColumn="1" w:lastColumn="0" w:noHBand="0" w:noVBand="1"/>
        <w:tblCaption w:val="Indicator 12a – Work health and safety intervention activity by jurisdiction "/>
        <w:tblDescription w:val="This table shows the number of Work health and safety intervention activities conducted between 2015-16 and 2019-20, by jurisdiction.  Work health and safety intervention activities include proactive workplace visits, workshops/ presentations / seminars, reactive workplace visits, and other reactive interventions. Please refer to body text for more information."/>
      </w:tblPr>
      <w:tblGrid>
        <w:gridCol w:w="1562"/>
        <w:gridCol w:w="1132"/>
        <w:gridCol w:w="980"/>
        <w:gridCol w:w="983"/>
        <w:gridCol w:w="980"/>
        <w:gridCol w:w="983"/>
        <w:gridCol w:w="980"/>
        <w:gridCol w:w="983"/>
        <w:gridCol w:w="980"/>
        <w:gridCol w:w="983"/>
        <w:gridCol w:w="940"/>
        <w:gridCol w:w="1018"/>
        <w:gridCol w:w="980"/>
        <w:gridCol w:w="974"/>
      </w:tblGrid>
      <w:tr w:rsidR="007904CD" w:rsidRPr="007A1000" w14:paraId="31EBA555" w14:textId="77777777" w:rsidTr="00935102">
        <w:trPr>
          <w:cnfStyle w:val="100000000000" w:firstRow="1" w:lastRow="0" w:firstColumn="0" w:lastColumn="0" w:oddVBand="0" w:evenVBand="0" w:oddHBand="0" w:evenHBand="0" w:firstRowFirstColumn="0" w:firstRowLastColumn="0" w:lastRowFirstColumn="0" w:lastRowLastColumn="0"/>
          <w:trHeight w:val="614"/>
          <w:tblHeader/>
        </w:trPr>
        <w:tc>
          <w:tcPr>
            <w:cnfStyle w:val="001000000000" w:firstRow="0" w:lastRow="0" w:firstColumn="1" w:lastColumn="0" w:oddVBand="0" w:evenVBand="0" w:oddHBand="0" w:evenHBand="0" w:firstRowFirstColumn="0" w:firstRowLastColumn="0" w:lastRowFirstColumn="0" w:lastRowLastColumn="0"/>
            <w:tcW w:w="540" w:type="pct"/>
            <w:tcBorders>
              <w:bottom w:val="dashSmallGap" w:sz="4" w:space="0" w:color="FFFFFF" w:themeColor="background1"/>
            </w:tcBorders>
          </w:tcPr>
          <w:p w14:paraId="11617345" w14:textId="77777777" w:rsidR="00346977" w:rsidRPr="007A1000" w:rsidRDefault="00346977" w:rsidP="0023498B">
            <w:pPr>
              <w:pStyle w:val="TableheaderNEW"/>
            </w:pPr>
            <w:r w:rsidRPr="007A1000">
              <w:t>Activity</w:t>
            </w:r>
          </w:p>
        </w:tc>
        <w:tc>
          <w:tcPr>
            <w:tcW w:w="391" w:type="pct"/>
            <w:tcBorders>
              <w:bottom w:val="outset" w:sz="6" w:space="0" w:color="F2F2F2" w:themeColor="background1" w:themeShade="F2"/>
            </w:tcBorders>
          </w:tcPr>
          <w:p w14:paraId="628FD07E" w14:textId="77777777" w:rsidR="00346977" w:rsidRPr="007A1000" w:rsidRDefault="00346977" w:rsidP="0023498B">
            <w:pPr>
              <w:pStyle w:val="TableheaderNEW"/>
              <w:cnfStyle w:val="100000000000" w:firstRow="1" w:lastRow="0" w:firstColumn="0" w:lastColumn="0" w:oddVBand="0" w:evenVBand="0" w:oddHBand="0" w:evenHBand="0" w:firstRowFirstColumn="0" w:firstRowLastColumn="0" w:lastRowFirstColumn="0" w:lastRowLastColumn="0"/>
            </w:pPr>
            <w:r w:rsidRPr="007A1000">
              <w:t>Financial year</w:t>
            </w:r>
          </w:p>
        </w:tc>
        <w:tc>
          <w:tcPr>
            <w:tcW w:w="339" w:type="pct"/>
            <w:tcBorders>
              <w:bottom w:val="outset" w:sz="6" w:space="0" w:color="F2F2F2" w:themeColor="background1" w:themeShade="F2"/>
            </w:tcBorders>
          </w:tcPr>
          <w:p w14:paraId="423E54FB"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NSW</w:t>
            </w:r>
            <w:r>
              <w:t xml:space="preserve"> </w:t>
            </w:r>
          </w:p>
        </w:tc>
        <w:tc>
          <w:tcPr>
            <w:tcW w:w="340" w:type="pct"/>
            <w:tcBorders>
              <w:bottom w:val="outset" w:sz="6" w:space="0" w:color="F2F2F2" w:themeColor="background1" w:themeShade="F2"/>
            </w:tcBorders>
          </w:tcPr>
          <w:p w14:paraId="6C4EE78A"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Vic</w:t>
            </w:r>
            <w:r>
              <w:t xml:space="preserve"> </w:t>
            </w:r>
          </w:p>
        </w:tc>
        <w:tc>
          <w:tcPr>
            <w:tcW w:w="339" w:type="pct"/>
            <w:tcBorders>
              <w:bottom w:val="outset" w:sz="6" w:space="0" w:color="F2F2F2" w:themeColor="background1" w:themeShade="F2"/>
            </w:tcBorders>
          </w:tcPr>
          <w:p w14:paraId="2A15887A"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Qld</w:t>
            </w:r>
            <w:r>
              <w:t xml:space="preserve"> </w:t>
            </w:r>
          </w:p>
        </w:tc>
        <w:tc>
          <w:tcPr>
            <w:tcW w:w="340" w:type="pct"/>
            <w:tcBorders>
              <w:bottom w:val="outset" w:sz="6" w:space="0" w:color="F2F2F2" w:themeColor="background1" w:themeShade="F2"/>
            </w:tcBorders>
          </w:tcPr>
          <w:p w14:paraId="1721872A" w14:textId="77777777" w:rsidR="00346977"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b w:val="0"/>
                <w:bCs/>
              </w:rPr>
            </w:pPr>
            <w:r w:rsidRPr="00E63245">
              <w:t>WA</w:t>
            </w:r>
          </w:p>
          <w:p w14:paraId="7C4B1DBC"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p>
        </w:tc>
        <w:tc>
          <w:tcPr>
            <w:tcW w:w="339" w:type="pct"/>
            <w:tcBorders>
              <w:bottom w:val="outset" w:sz="6" w:space="0" w:color="F2F2F2" w:themeColor="background1" w:themeShade="F2"/>
            </w:tcBorders>
          </w:tcPr>
          <w:p w14:paraId="68C0C070"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SA</w:t>
            </w:r>
            <w:r>
              <w:t xml:space="preserve"> </w:t>
            </w:r>
          </w:p>
        </w:tc>
        <w:tc>
          <w:tcPr>
            <w:tcW w:w="340" w:type="pct"/>
            <w:tcBorders>
              <w:bottom w:val="outset" w:sz="6" w:space="0" w:color="F2F2F2" w:themeColor="background1" w:themeShade="F2"/>
            </w:tcBorders>
          </w:tcPr>
          <w:p w14:paraId="45A36E5D"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Tas</w:t>
            </w:r>
            <w:r>
              <w:t xml:space="preserve"> </w:t>
            </w:r>
          </w:p>
        </w:tc>
        <w:tc>
          <w:tcPr>
            <w:tcW w:w="339" w:type="pct"/>
            <w:tcBorders>
              <w:bottom w:val="outset" w:sz="6" w:space="0" w:color="F2F2F2" w:themeColor="background1" w:themeShade="F2"/>
            </w:tcBorders>
          </w:tcPr>
          <w:p w14:paraId="29CDD248"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NT</w:t>
            </w:r>
            <w:r>
              <w:t xml:space="preserve"> </w:t>
            </w:r>
          </w:p>
        </w:tc>
        <w:tc>
          <w:tcPr>
            <w:tcW w:w="340" w:type="pct"/>
            <w:tcBorders>
              <w:bottom w:val="outset" w:sz="6" w:space="0" w:color="F2F2F2" w:themeColor="background1" w:themeShade="F2"/>
            </w:tcBorders>
          </w:tcPr>
          <w:p w14:paraId="5808EE98"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Pr>
                <w:vertAlign w:val="superscript"/>
              </w:rPr>
              <w:t xml:space="preserve"> </w:t>
            </w:r>
            <w:r w:rsidRPr="00E63245">
              <w:t>ACT</w:t>
            </w:r>
            <w:r>
              <w:t xml:space="preserve"> </w:t>
            </w:r>
          </w:p>
        </w:tc>
        <w:tc>
          <w:tcPr>
            <w:tcW w:w="325" w:type="pct"/>
            <w:tcBorders>
              <w:bottom w:val="outset" w:sz="6" w:space="0" w:color="F2F2F2" w:themeColor="background1" w:themeShade="F2"/>
            </w:tcBorders>
          </w:tcPr>
          <w:p w14:paraId="69B62046" w14:textId="77777777" w:rsidR="00346977" w:rsidRPr="004576E2"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E63245">
              <w:t>Aus Gov</w:t>
            </w:r>
            <w:r>
              <w:t xml:space="preserve"> </w:t>
            </w:r>
          </w:p>
        </w:tc>
        <w:tc>
          <w:tcPr>
            <w:tcW w:w="352" w:type="pct"/>
            <w:tcBorders>
              <w:bottom w:val="outset" w:sz="6" w:space="0" w:color="F2F2F2" w:themeColor="background1" w:themeShade="F2"/>
            </w:tcBorders>
          </w:tcPr>
          <w:p w14:paraId="0B00FC38" w14:textId="77777777" w:rsidR="00346977" w:rsidRPr="009E4774"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92D050"/>
              </w:rPr>
            </w:pPr>
            <w:r w:rsidRPr="00E63245">
              <w:t>Seacare</w:t>
            </w:r>
            <w:r>
              <w:t xml:space="preserve"> </w:t>
            </w:r>
          </w:p>
        </w:tc>
        <w:tc>
          <w:tcPr>
            <w:tcW w:w="339" w:type="pct"/>
            <w:tcBorders>
              <w:bottom w:val="outset" w:sz="6" w:space="0" w:color="F2F2F2" w:themeColor="background1" w:themeShade="F2"/>
            </w:tcBorders>
          </w:tcPr>
          <w:p w14:paraId="3FD89B34" w14:textId="4BF5A662" w:rsidR="00346977" w:rsidRPr="009E4774"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92D050"/>
              </w:rPr>
            </w:pPr>
            <w:r w:rsidRPr="00E63245">
              <w:t>Total Aus</w:t>
            </w:r>
            <w:r w:rsidR="00A91044">
              <w:rPr>
                <w:vertAlign w:val="superscript"/>
              </w:rPr>
              <w:t xml:space="preserve"> </w:t>
            </w:r>
            <w:r w:rsidR="007375E6">
              <w:rPr>
                <w:vertAlign w:val="superscript"/>
              </w:rPr>
              <w:t>(a)</w:t>
            </w:r>
          </w:p>
        </w:tc>
        <w:tc>
          <w:tcPr>
            <w:tcW w:w="337" w:type="pct"/>
            <w:tcBorders>
              <w:bottom w:val="outset" w:sz="6" w:space="0" w:color="F2F2F2" w:themeColor="background1" w:themeShade="F2"/>
            </w:tcBorders>
          </w:tcPr>
          <w:p w14:paraId="73C6EFD5" w14:textId="77777777" w:rsidR="00346977" w:rsidRPr="009E4774" w:rsidRDefault="00346977" w:rsidP="0023498B">
            <w:pPr>
              <w:pStyle w:val="TableheaderNEW"/>
              <w:cnfStyle w:val="100000000000" w:firstRow="1" w:lastRow="0" w:firstColumn="0" w:lastColumn="0" w:oddVBand="0" w:evenVBand="0" w:oddHBand="0" w:evenHBand="0" w:firstRowFirstColumn="0" w:firstRowLastColumn="0" w:lastRowFirstColumn="0" w:lastRowLastColumn="0"/>
              <w:rPr>
                <w:color w:val="92D050"/>
              </w:rPr>
            </w:pPr>
            <w:r w:rsidRPr="00E63245">
              <w:t>NZ</w:t>
            </w:r>
          </w:p>
        </w:tc>
      </w:tr>
      <w:tr w:rsidR="00935102" w:rsidRPr="007A1000" w14:paraId="1A9B57B7" w14:textId="77777777" w:rsidTr="009351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40" w:type="pct"/>
            <w:vMerge w:val="restart"/>
            <w:tcBorders>
              <w:right w:val="outset" w:sz="6" w:space="0" w:color="F2F2F2" w:themeColor="background1" w:themeShade="F2"/>
            </w:tcBorders>
            <w:shd w:val="clear" w:color="auto" w:fill="auto"/>
          </w:tcPr>
          <w:p w14:paraId="38327789" w14:textId="77777777" w:rsidR="00935102" w:rsidRPr="004460D3" w:rsidRDefault="00935102" w:rsidP="00935102">
            <w:pPr>
              <w:pStyle w:val="Tablecolumnnew"/>
            </w:pPr>
            <w:r w:rsidRPr="004460D3">
              <w:t>Number of workplace visits: Proactive</w:t>
            </w:r>
          </w:p>
        </w:tc>
        <w:tc>
          <w:tcPr>
            <w:tcW w:w="391"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center"/>
          </w:tcPr>
          <w:p w14:paraId="517A8337" w14:textId="4AFEB8AC"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2016-17</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6408BEDA" w14:textId="6C2AD4A6"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22,139</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3E8EA449" w14:textId="0C7FECED" w:rsidR="00935102" w:rsidRPr="00FB7569"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vertAlign w:val="superscript"/>
              </w:rPr>
            </w:pPr>
            <w:r w:rsidRPr="00935102">
              <w:rPr>
                <w:color w:val="auto"/>
                <w:szCs w:val="18"/>
              </w:rPr>
              <w:t>23,646</w:t>
            </w:r>
            <w:r w:rsidR="007375E6">
              <w:rPr>
                <w:color w:val="auto"/>
                <w:szCs w:val="18"/>
                <w:vertAlign w:val="superscript"/>
              </w:rPr>
              <w:t xml:space="preserve"> (b)</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01415E5D" w14:textId="07E62BFF"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17,386</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43CDC118" w14:textId="06A50698"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5,168</w:t>
            </w:r>
            <w:r w:rsidR="007375E6">
              <w:rPr>
                <w:color w:val="auto"/>
                <w:szCs w:val="18"/>
                <w:vertAlign w:val="superscript"/>
              </w:rPr>
              <w:t xml:space="preserve"> (c)</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47758F1C" w14:textId="5C8B105F"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8,815</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03FFFEDD" w14:textId="4181CAD6"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3,826</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0EE12806" w14:textId="1B7D0905"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1,477</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6EC92972" w14:textId="6BD3946E"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1,933</w:t>
            </w:r>
            <w:r w:rsidR="007375E6">
              <w:rPr>
                <w:color w:val="auto"/>
                <w:szCs w:val="18"/>
                <w:vertAlign w:val="superscript"/>
              </w:rPr>
              <w:t xml:space="preserve"> (d)</w:t>
            </w:r>
          </w:p>
        </w:tc>
        <w:tc>
          <w:tcPr>
            <w:tcW w:w="325"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3647EE41" w14:textId="6B778E56"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2,000</w:t>
            </w:r>
          </w:p>
        </w:tc>
        <w:tc>
          <w:tcPr>
            <w:tcW w:w="352"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008C0690" w14:textId="3491A08E"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72</w:t>
            </w:r>
            <w:r w:rsidR="007375E6">
              <w:rPr>
                <w:color w:val="auto"/>
                <w:szCs w:val="18"/>
                <w:vertAlign w:val="superscript"/>
              </w:rPr>
              <w:t xml:space="preserve"> (</w:t>
            </w:r>
            <w:r w:rsidR="007C0250">
              <w:rPr>
                <w:color w:val="auto"/>
                <w:szCs w:val="18"/>
                <w:vertAlign w:val="superscript"/>
              </w:rPr>
              <w:t>e</w:t>
            </w:r>
            <w:r w:rsidR="007375E6">
              <w:rPr>
                <w:color w:val="auto"/>
                <w:szCs w:val="18"/>
                <w:vertAlign w:val="superscript"/>
              </w:rPr>
              <w:t>)</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16E478B7" w14:textId="67C768A7"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86,462</w:t>
            </w:r>
          </w:p>
        </w:tc>
        <w:tc>
          <w:tcPr>
            <w:tcW w:w="337" w:type="pct"/>
            <w:tcBorders>
              <w:top w:val="outset" w:sz="6" w:space="0" w:color="F2F2F2" w:themeColor="background1" w:themeShade="F2"/>
              <w:left w:val="outset" w:sz="6" w:space="0" w:color="F2F2F2" w:themeColor="background1" w:themeShade="F2"/>
              <w:bottom w:val="outset" w:sz="6" w:space="0" w:color="F2F2F2" w:themeColor="background1" w:themeShade="F2"/>
              <w:right w:val="inset" w:sz="6" w:space="0" w:color="F2F2F2" w:themeColor="background1" w:themeShade="F2"/>
            </w:tcBorders>
            <w:shd w:val="clear" w:color="auto" w:fill="auto"/>
          </w:tcPr>
          <w:p w14:paraId="55F7B303" w14:textId="1F7FCAF7"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13,405</w:t>
            </w:r>
            <w:r w:rsidR="007C0250">
              <w:rPr>
                <w:color w:val="auto"/>
                <w:szCs w:val="18"/>
                <w:vertAlign w:val="superscript"/>
              </w:rPr>
              <w:t xml:space="preserve"> (f)</w:t>
            </w:r>
          </w:p>
        </w:tc>
      </w:tr>
      <w:tr w:rsidR="00935102" w:rsidRPr="007A1000" w14:paraId="7EDD6E82" w14:textId="77777777" w:rsidTr="00935102">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40" w:type="pct"/>
            <w:vMerge/>
            <w:tcBorders>
              <w:right w:val="outset" w:sz="6" w:space="0" w:color="F2F2F2" w:themeColor="background1" w:themeShade="F2"/>
            </w:tcBorders>
            <w:shd w:val="clear" w:color="auto" w:fill="auto"/>
          </w:tcPr>
          <w:p w14:paraId="5480CC90" w14:textId="77777777" w:rsidR="00935102" w:rsidRPr="007A1000" w:rsidRDefault="00935102" w:rsidP="00935102">
            <w:pPr>
              <w:pStyle w:val="Tablecolumnnew"/>
            </w:pPr>
          </w:p>
        </w:tc>
        <w:tc>
          <w:tcPr>
            <w:tcW w:w="391"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center"/>
          </w:tcPr>
          <w:p w14:paraId="6C349C48" w14:textId="2D49C799"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2017-18</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395C6C8B" w14:textId="438A8CEB"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22,765</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29BCEA09" w14:textId="795AA19F"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24,007</w:t>
            </w:r>
            <w:r w:rsidR="007375E6">
              <w:rPr>
                <w:color w:val="auto"/>
                <w:szCs w:val="18"/>
                <w:vertAlign w:val="superscript"/>
              </w:rPr>
              <w:t xml:space="preserve"> (b)</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4F6B376E" w14:textId="599D9307"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16,063</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5F3A60D5" w14:textId="72E7215B"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4,270</w:t>
            </w:r>
            <w:r w:rsidR="007375E6">
              <w:rPr>
                <w:color w:val="auto"/>
                <w:szCs w:val="18"/>
                <w:vertAlign w:val="superscript"/>
              </w:rPr>
              <w:t xml:space="preserve"> (c)</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5DA1BE78" w14:textId="204ECE3B"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5,680</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2114DB6F" w14:textId="663D50BB"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1,913</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383302FF" w14:textId="48D7BC7C"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872</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1806CA07" w14:textId="082F9EEE"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2,424</w:t>
            </w:r>
            <w:r w:rsidR="007375E6">
              <w:rPr>
                <w:color w:val="auto"/>
                <w:szCs w:val="18"/>
                <w:vertAlign w:val="superscript"/>
              </w:rPr>
              <w:t xml:space="preserve"> (d)</w:t>
            </w:r>
          </w:p>
        </w:tc>
        <w:tc>
          <w:tcPr>
            <w:tcW w:w="325"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57813CC4" w14:textId="3B14AA9B"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2,981</w:t>
            </w:r>
          </w:p>
        </w:tc>
        <w:tc>
          <w:tcPr>
            <w:tcW w:w="352"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14051D52" w14:textId="315B5EB6"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71</w:t>
            </w:r>
            <w:r w:rsidR="007375E6">
              <w:rPr>
                <w:color w:val="auto"/>
                <w:szCs w:val="18"/>
                <w:vertAlign w:val="superscript"/>
              </w:rPr>
              <w:t xml:space="preserve"> (</w:t>
            </w:r>
            <w:r w:rsidR="007C0250">
              <w:rPr>
                <w:color w:val="auto"/>
                <w:szCs w:val="18"/>
                <w:vertAlign w:val="superscript"/>
              </w:rPr>
              <w:t>e</w:t>
            </w:r>
            <w:r w:rsidR="007375E6">
              <w:rPr>
                <w:color w:val="auto"/>
                <w:szCs w:val="18"/>
                <w:vertAlign w:val="superscript"/>
              </w:rPr>
              <w:t>)</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23429EC5" w14:textId="530BDBF2"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81,046</w:t>
            </w:r>
          </w:p>
        </w:tc>
        <w:tc>
          <w:tcPr>
            <w:tcW w:w="337" w:type="pct"/>
            <w:tcBorders>
              <w:top w:val="outset" w:sz="6" w:space="0" w:color="F2F2F2" w:themeColor="background1" w:themeShade="F2"/>
              <w:left w:val="outset" w:sz="6" w:space="0" w:color="F2F2F2" w:themeColor="background1" w:themeShade="F2"/>
              <w:bottom w:val="outset" w:sz="6" w:space="0" w:color="F2F2F2" w:themeColor="background1" w:themeShade="F2"/>
              <w:right w:val="inset" w:sz="6" w:space="0" w:color="F2F2F2" w:themeColor="background1" w:themeShade="F2"/>
            </w:tcBorders>
            <w:shd w:val="clear" w:color="auto" w:fill="auto"/>
          </w:tcPr>
          <w:p w14:paraId="4DD1A616" w14:textId="4AAEB05A"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14,270</w:t>
            </w:r>
            <w:r w:rsidR="007C0250">
              <w:rPr>
                <w:color w:val="auto"/>
                <w:szCs w:val="18"/>
                <w:vertAlign w:val="superscript"/>
              </w:rPr>
              <w:t xml:space="preserve"> (f)</w:t>
            </w:r>
          </w:p>
        </w:tc>
      </w:tr>
      <w:tr w:rsidR="00935102" w:rsidRPr="007A1000" w14:paraId="6D978E85" w14:textId="77777777" w:rsidTr="009351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40" w:type="pct"/>
            <w:vMerge/>
            <w:tcBorders>
              <w:right w:val="outset" w:sz="6" w:space="0" w:color="F2F2F2" w:themeColor="background1" w:themeShade="F2"/>
            </w:tcBorders>
            <w:shd w:val="clear" w:color="auto" w:fill="auto"/>
          </w:tcPr>
          <w:p w14:paraId="0FE56D3C" w14:textId="77777777" w:rsidR="00935102" w:rsidRPr="007A1000" w:rsidRDefault="00935102" w:rsidP="00935102">
            <w:pPr>
              <w:jc w:val="left"/>
              <w:rPr>
                <w:sz w:val="18"/>
                <w:szCs w:val="18"/>
              </w:rPr>
            </w:pPr>
          </w:p>
        </w:tc>
        <w:tc>
          <w:tcPr>
            <w:tcW w:w="391"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center"/>
          </w:tcPr>
          <w:p w14:paraId="6F9C61F3" w14:textId="3F3382FC"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2018-19</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5D66883C" w14:textId="21B99F59"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19,809</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4185416F" w14:textId="24F75B9B"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23,606</w:t>
            </w:r>
            <w:r w:rsidR="007375E6">
              <w:rPr>
                <w:color w:val="auto"/>
                <w:szCs w:val="18"/>
                <w:vertAlign w:val="superscript"/>
              </w:rPr>
              <w:t xml:space="preserve"> (b)</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302C1EC9" w14:textId="1A100A81"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19,845</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27A5C83B" w14:textId="27F7A80E"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4,861</w:t>
            </w:r>
            <w:r w:rsidR="007375E6">
              <w:rPr>
                <w:color w:val="auto"/>
                <w:szCs w:val="18"/>
                <w:vertAlign w:val="superscript"/>
              </w:rPr>
              <w:t xml:space="preserve"> (c)</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1DFF56A7" w14:textId="4A57ADCA"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3,282</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67AC08A0" w14:textId="0CFD937A"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1,137</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4DD3D8A9" w14:textId="25A9CE22"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486</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532BB2DF" w14:textId="25F0D506"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1,207</w:t>
            </w:r>
            <w:r w:rsidR="007375E6">
              <w:rPr>
                <w:color w:val="auto"/>
                <w:szCs w:val="18"/>
                <w:vertAlign w:val="superscript"/>
              </w:rPr>
              <w:t xml:space="preserve"> (d)</w:t>
            </w:r>
          </w:p>
        </w:tc>
        <w:tc>
          <w:tcPr>
            <w:tcW w:w="325"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4E79E8EE" w14:textId="1177EB7E"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3,326</w:t>
            </w:r>
          </w:p>
        </w:tc>
        <w:tc>
          <w:tcPr>
            <w:tcW w:w="352"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35E9DD16" w14:textId="40E12373"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73</w:t>
            </w:r>
            <w:r w:rsidR="007375E6">
              <w:rPr>
                <w:color w:val="auto"/>
                <w:szCs w:val="18"/>
                <w:vertAlign w:val="superscript"/>
              </w:rPr>
              <w:t xml:space="preserve"> (</w:t>
            </w:r>
            <w:r w:rsidR="007C0250">
              <w:rPr>
                <w:color w:val="auto"/>
                <w:szCs w:val="18"/>
                <w:vertAlign w:val="superscript"/>
              </w:rPr>
              <w:t>e</w:t>
            </w:r>
            <w:r w:rsidR="007375E6">
              <w:rPr>
                <w:color w:val="auto"/>
                <w:szCs w:val="18"/>
                <w:vertAlign w:val="superscript"/>
              </w:rPr>
              <w:t>)</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67D35AAC" w14:textId="0C672AF4"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77,632</w:t>
            </w:r>
          </w:p>
        </w:tc>
        <w:tc>
          <w:tcPr>
            <w:tcW w:w="337" w:type="pct"/>
            <w:tcBorders>
              <w:top w:val="outset" w:sz="6" w:space="0" w:color="F2F2F2" w:themeColor="background1" w:themeShade="F2"/>
              <w:left w:val="outset" w:sz="6" w:space="0" w:color="F2F2F2" w:themeColor="background1" w:themeShade="F2"/>
              <w:bottom w:val="outset" w:sz="6" w:space="0" w:color="F2F2F2" w:themeColor="background1" w:themeShade="F2"/>
              <w:right w:val="inset" w:sz="6" w:space="0" w:color="F2F2F2" w:themeColor="background1" w:themeShade="F2"/>
            </w:tcBorders>
            <w:shd w:val="clear" w:color="auto" w:fill="auto"/>
          </w:tcPr>
          <w:p w14:paraId="324A75D7" w14:textId="7063AF4B"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14,005</w:t>
            </w:r>
            <w:r w:rsidR="007C0250">
              <w:rPr>
                <w:color w:val="auto"/>
                <w:szCs w:val="18"/>
                <w:vertAlign w:val="superscript"/>
              </w:rPr>
              <w:t xml:space="preserve"> (f)</w:t>
            </w:r>
          </w:p>
        </w:tc>
      </w:tr>
      <w:tr w:rsidR="00935102" w:rsidRPr="007A1000" w14:paraId="35D62A09" w14:textId="77777777" w:rsidTr="00935102">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40" w:type="pct"/>
            <w:vMerge/>
            <w:tcBorders>
              <w:right w:val="outset" w:sz="6" w:space="0" w:color="F2F2F2" w:themeColor="background1" w:themeShade="F2"/>
            </w:tcBorders>
            <w:shd w:val="clear" w:color="auto" w:fill="auto"/>
          </w:tcPr>
          <w:p w14:paraId="6A438737" w14:textId="77777777" w:rsidR="00935102" w:rsidRPr="007A1000" w:rsidRDefault="00935102" w:rsidP="00935102">
            <w:pPr>
              <w:jc w:val="left"/>
              <w:rPr>
                <w:sz w:val="18"/>
                <w:szCs w:val="18"/>
              </w:rPr>
            </w:pPr>
          </w:p>
        </w:tc>
        <w:tc>
          <w:tcPr>
            <w:tcW w:w="391"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center"/>
          </w:tcPr>
          <w:p w14:paraId="3BA72F68" w14:textId="65B1C2B3"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2019-20</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17D28E3D" w14:textId="3306F4FD"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22,629</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vAlign w:val="bottom"/>
          </w:tcPr>
          <w:p w14:paraId="03A76B64" w14:textId="4082131D"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22,195</w:t>
            </w:r>
            <w:r w:rsidR="007375E6">
              <w:rPr>
                <w:color w:val="auto"/>
                <w:szCs w:val="18"/>
                <w:vertAlign w:val="superscript"/>
              </w:rPr>
              <w:t xml:space="preserve"> (b)</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48CF9BC4" w14:textId="291DA049"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23,683</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5F979022" w14:textId="62F6EEA3"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4,475</w:t>
            </w:r>
            <w:r w:rsidR="007375E6">
              <w:rPr>
                <w:color w:val="auto"/>
                <w:szCs w:val="18"/>
                <w:vertAlign w:val="superscript"/>
              </w:rPr>
              <w:t xml:space="preserve"> (c)</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548151B3" w14:textId="667E34D1"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2,071</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002828B5" w14:textId="7CA4E642"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2,137</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1FAE51B7" w14:textId="09FF6904"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556</w:t>
            </w:r>
          </w:p>
        </w:tc>
        <w:tc>
          <w:tcPr>
            <w:tcW w:w="340"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7D81A887" w14:textId="23290260"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1,480</w:t>
            </w:r>
            <w:r w:rsidR="007375E6">
              <w:rPr>
                <w:color w:val="auto"/>
                <w:szCs w:val="18"/>
                <w:vertAlign w:val="superscript"/>
              </w:rPr>
              <w:t xml:space="preserve"> (d)</w:t>
            </w:r>
          </w:p>
        </w:tc>
        <w:tc>
          <w:tcPr>
            <w:tcW w:w="325"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722B4378" w14:textId="3397529D"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3,053</w:t>
            </w:r>
          </w:p>
        </w:tc>
        <w:tc>
          <w:tcPr>
            <w:tcW w:w="352"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00C83953" w14:textId="2EFCCFE5"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102</w:t>
            </w:r>
            <w:r w:rsidR="007375E6">
              <w:rPr>
                <w:color w:val="auto"/>
                <w:szCs w:val="18"/>
                <w:vertAlign w:val="superscript"/>
              </w:rPr>
              <w:t xml:space="preserve"> (</w:t>
            </w:r>
            <w:r w:rsidR="007C0250">
              <w:rPr>
                <w:color w:val="auto"/>
                <w:szCs w:val="18"/>
                <w:vertAlign w:val="superscript"/>
              </w:rPr>
              <w:t>e</w:t>
            </w:r>
            <w:r w:rsidR="007375E6">
              <w:rPr>
                <w:color w:val="auto"/>
                <w:szCs w:val="18"/>
                <w:vertAlign w:val="superscript"/>
              </w:rPr>
              <w:t>)</w:t>
            </w:r>
          </w:p>
        </w:tc>
        <w:tc>
          <w:tcPr>
            <w:tcW w:w="339" w:type="pct"/>
            <w:tc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tcBorders>
            <w:shd w:val="clear" w:color="auto" w:fill="auto"/>
          </w:tcPr>
          <w:p w14:paraId="1C4BD9D4" w14:textId="3D322FEE"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82,381</w:t>
            </w:r>
          </w:p>
        </w:tc>
        <w:tc>
          <w:tcPr>
            <w:tcW w:w="337" w:type="pct"/>
            <w:tcBorders>
              <w:top w:val="outset" w:sz="6" w:space="0" w:color="F2F2F2" w:themeColor="background1" w:themeShade="F2"/>
              <w:left w:val="outset" w:sz="6" w:space="0" w:color="F2F2F2" w:themeColor="background1" w:themeShade="F2"/>
              <w:bottom w:val="outset" w:sz="6" w:space="0" w:color="F2F2F2" w:themeColor="background1" w:themeShade="F2"/>
              <w:right w:val="inset" w:sz="6" w:space="0" w:color="F2F2F2" w:themeColor="background1" w:themeShade="F2"/>
            </w:tcBorders>
            <w:shd w:val="clear" w:color="auto" w:fill="auto"/>
          </w:tcPr>
          <w:p w14:paraId="24F06818" w14:textId="3049352F"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35102">
              <w:rPr>
                <w:color w:val="auto"/>
                <w:szCs w:val="18"/>
              </w:rPr>
              <w:t>13,074</w:t>
            </w:r>
            <w:r w:rsidR="007C0250">
              <w:rPr>
                <w:color w:val="auto"/>
                <w:szCs w:val="18"/>
                <w:vertAlign w:val="superscript"/>
              </w:rPr>
              <w:t xml:space="preserve"> (f)</w:t>
            </w:r>
          </w:p>
        </w:tc>
      </w:tr>
      <w:tr w:rsidR="00935102" w:rsidRPr="007A1000" w14:paraId="36B6C6E2" w14:textId="77777777" w:rsidTr="009351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40" w:type="pct"/>
            <w:vMerge/>
            <w:tcBorders>
              <w:right w:val="outset" w:sz="6" w:space="0" w:color="F2F2F2" w:themeColor="background1" w:themeShade="F2"/>
            </w:tcBorders>
            <w:shd w:val="clear" w:color="auto" w:fill="auto"/>
          </w:tcPr>
          <w:p w14:paraId="74177E22" w14:textId="77777777" w:rsidR="00935102" w:rsidRPr="007A1000" w:rsidRDefault="00935102" w:rsidP="00935102">
            <w:pPr>
              <w:jc w:val="left"/>
              <w:rPr>
                <w:sz w:val="18"/>
                <w:szCs w:val="18"/>
              </w:rPr>
            </w:pPr>
          </w:p>
        </w:tc>
        <w:tc>
          <w:tcPr>
            <w:tcW w:w="391"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vAlign w:val="center"/>
          </w:tcPr>
          <w:p w14:paraId="444EE539" w14:textId="26B8B3A0"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2020-21</w:t>
            </w:r>
          </w:p>
        </w:tc>
        <w:tc>
          <w:tcPr>
            <w:tcW w:w="339"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vAlign w:val="bottom"/>
          </w:tcPr>
          <w:p w14:paraId="21BC93C0" w14:textId="49F17ED8"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27,20</w:t>
            </w:r>
            <w:r w:rsidR="00C270DB">
              <w:rPr>
                <w:color w:val="auto"/>
                <w:szCs w:val="18"/>
              </w:rPr>
              <w:t>7</w:t>
            </w:r>
          </w:p>
        </w:tc>
        <w:tc>
          <w:tcPr>
            <w:tcW w:w="340"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vAlign w:val="bottom"/>
          </w:tcPr>
          <w:p w14:paraId="5A7CF0A2" w14:textId="59241627"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16,286</w:t>
            </w:r>
            <w:r w:rsidR="007375E6">
              <w:rPr>
                <w:color w:val="auto"/>
                <w:szCs w:val="18"/>
                <w:vertAlign w:val="superscript"/>
              </w:rPr>
              <w:t xml:space="preserve"> (b)</w:t>
            </w:r>
          </w:p>
        </w:tc>
        <w:tc>
          <w:tcPr>
            <w:tcW w:w="339"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0628666C" w14:textId="4FE64142"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18,972</w:t>
            </w:r>
          </w:p>
        </w:tc>
        <w:tc>
          <w:tcPr>
            <w:tcW w:w="340"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56EE0278" w14:textId="362DBCFB"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6,027</w:t>
            </w:r>
            <w:r w:rsidR="007375E6">
              <w:rPr>
                <w:color w:val="auto"/>
                <w:szCs w:val="18"/>
                <w:vertAlign w:val="superscript"/>
              </w:rPr>
              <w:t xml:space="preserve"> (c)</w:t>
            </w:r>
          </w:p>
        </w:tc>
        <w:tc>
          <w:tcPr>
            <w:tcW w:w="339"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03E18925" w14:textId="7F69C3FC"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2,016</w:t>
            </w:r>
          </w:p>
        </w:tc>
        <w:tc>
          <w:tcPr>
            <w:tcW w:w="340"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7E56F1DB" w14:textId="1E6B8D82"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3,444</w:t>
            </w:r>
          </w:p>
        </w:tc>
        <w:tc>
          <w:tcPr>
            <w:tcW w:w="339"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68895F35" w14:textId="38FAD8C7"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848</w:t>
            </w:r>
          </w:p>
        </w:tc>
        <w:tc>
          <w:tcPr>
            <w:tcW w:w="340"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79166FCF" w14:textId="774CE361"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1,531</w:t>
            </w:r>
            <w:r w:rsidR="007375E6">
              <w:rPr>
                <w:color w:val="auto"/>
                <w:szCs w:val="18"/>
                <w:vertAlign w:val="superscript"/>
              </w:rPr>
              <w:t xml:space="preserve"> (d)</w:t>
            </w:r>
          </w:p>
        </w:tc>
        <w:tc>
          <w:tcPr>
            <w:tcW w:w="325"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6CCC4631" w14:textId="3A78A99C"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2,696</w:t>
            </w:r>
          </w:p>
        </w:tc>
        <w:tc>
          <w:tcPr>
            <w:tcW w:w="352"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73ADB883" w14:textId="71C53A0A"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110</w:t>
            </w:r>
            <w:r w:rsidR="007375E6">
              <w:rPr>
                <w:color w:val="auto"/>
                <w:szCs w:val="18"/>
                <w:vertAlign w:val="superscript"/>
              </w:rPr>
              <w:t xml:space="preserve"> (</w:t>
            </w:r>
            <w:r w:rsidR="007C0250">
              <w:rPr>
                <w:color w:val="auto"/>
                <w:szCs w:val="18"/>
                <w:vertAlign w:val="superscript"/>
              </w:rPr>
              <w:t>e</w:t>
            </w:r>
            <w:r w:rsidR="007375E6">
              <w:rPr>
                <w:color w:val="auto"/>
                <w:szCs w:val="18"/>
                <w:vertAlign w:val="superscript"/>
              </w:rPr>
              <w:t>)</w:t>
            </w:r>
          </w:p>
        </w:tc>
        <w:tc>
          <w:tcPr>
            <w:tcW w:w="339" w:type="pct"/>
            <w:tcBorders>
              <w:top w:val="outset" w:sz="6" w:space="0" w:color="F2F2F2" w:themeColor="background1" w:themeShade="F2"/>
              <w:left w:val="outset" w:sz="6" w:space="0" w:color="F2F2F2" w:themeColor="background1" w:themeShade="F2"/>
              <w:bottom w:val="inset" w:sz="6" w:space="0" w:color="F2F2F2" w:themeColor="background1" w:themeShade="F2"/>
              <w:right w:val="outset" w:sz="6" w:space="0" w:color="F2F2F2" w:themeColor="background1" w:themeShade="F2"/>
            </w:tcBorders>
            <w:shd w:val="clear" w:color="auto" w:fill="auto"/>
          </w:tcPr>
          <w:p w14:paraId="6A8C7D63" w14:textId="509BF1B8"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79,13</w:t>
            </w:r>
            <w:r w:rsidR="00C270DB">
              <w:rPr>
                <w:color w:val="auto"/>
                <w:szCs w:val="18"/>
              </w:rPr>
              <w:t>7</w:t>
            </w:r>
          </w:p>
        </w:tc>
        <w:tc>
          <w:tcPr>
            <w:tcW w:w="337" w:type="pct"/>
            <w:tcBorders>
              <w:top w:val="outset" w:sz="6" w:space="0" w:color="F2F2F2" w:themeColor="background1" w:themeShade="F2"/>
              <w:left w:val="outset" w:sz="6" w:space="0" w:color="F2F2F2" w:themeColor="background1" w:themeShade="F2"/>
              <w:bottom w:val="inset" w:sz="6" w:space="0" w:color="F2F2F2" w:themeColor="background1" w:themeShade="F2"/>
              <w:right w:val="inset" w:sz="6" w:space="0" w:color="F2F2F2" w:themeColor="background1" w:themeShade="F2"/>
            </w:tcBorders>
            <w:shd w:val="clear" w:color="auto" w:fill="auto"/>
          </w:tcPr>
          <w:p w14:paraId="2AB32C49" w14:textId="038A23AB" w:rsidR="00935102" w:rsidRPr="00935102" w:rsidRDefault="00935102" w:rsidP="00935102">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35102">
              <w:rPr>
                <w:color w:val="auto"/>
                <w:szCs w:val="18"/>
              </w:rPr>
              <w:t>14,172</w:t>
            </w:r>
            <w:r w:rsidR="007C0250">
              <w:rPr>
                <w:color w:val="auto"/>
                <w:szCs w:val="18"/>
                <w:vertAlign w:val="superscript"/>
              </w:rPr>
              <w:t xml:space="preserve"> (f)</w:t>
            </w:r>
          </w:p>
        </w:tc>
      </w:tr>
      <w:tr w:rsidR="0035593E" w:rsidRPr="007A1000" w14:paraId="1EB04DE6" w14:textId="77777777" w:rsidTr="00FD7EF3">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0" w:type="pct"/>
            <w:vMerge w:val="restart"/>
            <w:shd w:val="clear" w:color="auto" w:fill="EFD3D2"/>
          </w:tcPr>
          <w:p w14:paraId="1CF8A831" w14:textId="77777777" w:rsidR="0035593E" w:rsidRPr="007A1000" w:rsidRDefault="0035593E" w:rsidP="0035593E">
            <w:pPr>
              <w:pStyle w:val="Tablecolumnnew"/>
              <w:rPr>
                <w:b w:val="0"/>
                <w:bCs w:val="0"/>
              </w:rPr>
            </w:pPr>
            <w:r>
              <w:t>Number of workshops/ presentations / seminars:</w:t>
            </w:r>
          </w:p>
          <w:p w14:paraId="0A591C59" w14:textId="77777777" w:rsidR="0035593E" w:rsidRPr="007A1000" w:rsidRDefault="0035593E" w:rsidP="0035593E">
            <w:pPr>
              <w:pStyle w:val="Tablecolumnnew"/>
            </w:pPr>
            <w:r>
              <w:t>Proactive</w:t>
            </w:r>
          </w:p>
        </w:tc>
        <w:tc>
          <w:tcPr>
            <w:tcW w:w="391" w:type="pct"/>
            <w:tcBorders>
              <w:top w:val="inset" w:sz="6" w:space="0" w:color="F2F2F2" w:themeColor="background1" w:themeShade="F2"/>
            </w:tcBorders>
            <w:shd w:val="clear" w:color="auto" w:fill="EFD3D2"/>
            <w:vAlign w:val="center"/>
          </w:tcPr>
          <w:p w14:paraId="17A12CD2" w14:textId="161A612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2016-17</w:t>
            </w:r>
          </w:p>
        </w:tc>
        <w:tc>
          <w:tcPr>
            <w:tcW w:w="339" w:type="pct"/>
            <w:tcBorders>
              <w:top w:val="inset" w:sz="6" w:space="0" w:color="F2F2F2" w:themeColor="background1" w:themeShade="F2"/>
            </w:tcBorders>
            <w:shd w:val="clear" w:color="auto" w:fill="EFD3D2"/>
            <w:vAlign w:val="bottom"/>
          </w:tcPr>
          <w:p w14:paraId="1D412765" w14:textId="755BAC60"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706</w:t>
            </w:r>
          </w:p>
        </w:tc>
        <w:tc>
          <w:tcPr>
            <w:tcW w:w="340" w:type="pct"/>
            <w:tcBorders>
              <w:top w:val="inset" w:sz="6" w:space="0" w:color="F2F2F2" w:themeColor="background1" w:themeShade="F2"/>
            </w:tcBorders>
            <w:shd w:val="clear" w:color="auto" w:fill="EFD3D2"/>
            <w:vAlign w:val="center"/>
          </w:tcPr>
          <w:p w14:paraId="6790FC85" w14:textId="2A23E59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u/a</w:t>
            </w:r>
          </w:p>
        </w:tc>
        <w:tc>
          <w:tcPr>
            <w:tcW w:w="339" w:type="pct"/>
            <w:tcBorders>
              <w:top w:val="inset" w:sz="6" w:space="0" w:color="F2F2F2" w:themeColor="background1" w:themeShade="F2"/>
            </w:tcBorders>
            <w:shd w:val="clear" w:color="auto" w:fill="EFD3D2"/>
          </w:tcPr>
          <w:p w14:paraId="40346850" w14:textId="3C61054E"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4,017</w:t>
            </w:r>
          </w:p>
        </w:tc>
        <w:tc>
          <w:tcPr>
            <w:tcW w:w="340" w:type="pct"/>
            <w:tcBorders>
              <w:top w:val="inset" w:sz="6" w:space="0" w:color="F2F2F2" w:themeColor="background1" w:themeShade="F2"/>
            </w:tcBorders>
            <w:shd w:val="clear" w:color="auto" w:fill="EFD3D2"/>
          </w:tcPr>
          <w:p w14:paraId="3592916A" w14:textId="7ACB9A33"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275</w:t>
            </w:r>
            <w:r w:rsidR="007375E6">
              <w:rPr>
                <w:color w:val="auto"/>
                <w:szCs w:val="18"/>
                <w:vertAlign w:val="superscript"/>
              </w:rPr>
              <w:t xml:space="preserve"> (</w:t>
            </w:r>
            <w:r w:rsidR="007C0250">
              <w:rPr>
                <w:color w:val="auto"/>
                <w:szCs w:val="18"/>
                <w:vertAlign w:val="superscript"/>
              </w:rPr>
              <w:t>g</w:t>
            </w:r>
            <w:r w:rsidR="007375E6">
              <w:rPr>
                <w:color w:val="auto"/>
                <w:szCs w:val="18"/>
                <w:vertAlign w:val="superscript"/>
              </w:rPr>
              <w:t>)</w:t>
            </w:r>
          </w:p>
        </w:tc>
        <w:tc>
          <w:tcPr>
            <w:tcW w:w="339" w:type="pct"/>
            <w:tcBorders>
              <w:top w:val="inset" w:sz="6" w:space="0" w:color="F2F2F2" w:themeColor="background1" w:themeShade="F2"/>
            </w:tcBorders>
            <w:shd w:val="clear" w:color="auto" w:fill="EFD3D2"/>
          </w:tcPr>
          <w:p w14:paraId="52E16CDE" w14:textId="534D6887"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358</w:t>
            </w:r>
          </w:p>
        </w:tc>
        <w:tc>
          <w:tcPr>
            <w:tcW w:w="340" w:type="pct"/>
            <w:tcBorders>
              <w:top w:val="inset" w:sz="6" w:space="0" w:color="F2F2F2" w:themeColor="background1" w:themeShade="F2"/>
            </w:tcBorders>
            <w:shd w:val="clear" w:color="auto" w:fill="EFD3D2"/>
          </w:tcPr>
          <w:p w14:paraId="2D1A66ED" w14:textId="07EFB6C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1,126</w:t>
            </w:r>
          </w:p>
        </w:tc>
        <w:tc>
          <w:tcPr>
            <w:tcW w:w="339" w:type="pct"/>
            <w:tcBorders>
              <w:top w:val="inset" w:sz="6" w:space="0" w:color="F2F2F2" w:themeColor="background1" w:themeShade="F2"/>
            </w:tcBorders>
            <w:shd w:val="clear" w:color="auto" w:fill="EFD3D2"/>
          </w:tcPr>
          <w:p w14:paraId="68EB699D" w14:textId="5AB4B601"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240</w:t>
            </w:r>
          </w:p>
        </w:tc>
        <w:tc>
          <w:tcPr>
            <w:tcW w:w="340" w:type="pct"/>
            <w:tcBorders>
              <w:top w:val="inset" w:sz="6" w:space="0" w:color="F2F2F2" w:themeColor="background1" w:themeShade="F2"/>
            </w:tcBorders>
            <w:shd w:val="clear" w:color="auto" w:fill="EFD3D2"/>
          </w:tcPr>
          <w:p w14:paraId="2A3F8BDF" w14:textId="4B3C2979"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191</w:t>
            </w:r>
          </w:p>
        </w:tc>
        <w:tc>
          <w:tcPr>
            <w:tcW w:w="325" w:type="pct"/>
            <w:tcBorders>
              <w:top w:val="inset" w:sz="6" w:space="0" w:color="F2F2F2" w:themeColor="background1" w:themeShade="F2"/>
            </w:tcBorders>
            <w:shd w:val="clear" w:color="auto" w:fill="EFD3D2"/>
          </w:tcPr>
          <w:p w14:paraId="62E5A9B3" w14:textId="230A39F4"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1,198</w:t>
            </w:r>
          </w:p>
        </w:tc>
        <w:tc>
          <w:tcPr>
            <w:tcW w:w="352" w:type="pct"/>
            <w:tcBorders>
              <w:top w:val="inset" w:sz="6" w:space="0" w:color="F2F2F2" w:themeColor="background1" w:themeShade="F2"/>
            </w:tcBorders>
            <w:shd w:val="clear" w:color="auto" w:fill="EFD3D2"/>
          </w:tcPr>
          <w:p w14:paraId="1FAC2101" w14:textId="66E7CEFE"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n/a</w:t>
            </w:r>
          </w:p>
        </w:tc>
        <w:tc>
          <w:tcPr>
            <w:tcW w:w="339" w:type="pct"/>
            <w:tcBorders>
              <w:top w:val="inset" w:sz="6" w:space="0" w:color="F2F2F2" w:themeColor="background1" w:themeShade="F2"/>
            </w:tcBorders>
            <w:shd w:val="clear" w:color="auto" w:fill="EFD3D2"/>
          </w:tcPr>
          <w:p w14:paraId="297AE933" w14:textId="3028BEC1"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8,111</w:t>
            </w:r>
          </w:p>
        </w:tc>
        <w:tc>
          <w:tcPr>
            <w:tcW w:w="337" w:type="pct"/>
            <w:tcBorders>
              <w:top w:val="inset" w:sz="6" w:space="0" w:color="F2F2F2" w:themeColor="background1" w:themeShade="F2"/>
            </w:tcBorders>
            <w:shd w:val="clear" w:color="auto" w:fill="EFD3D2"/>
          </w:tcPr>
          <w:p w14:paraId="6B510817" w14:textId="656BAA01" w:rsidR="0035593E" w:rsidRPr="00935102" w:rsidRDefault="008C5383"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w:t>
            </w:r>
            <w:r w:rsidR="0035593E" w:rsidRPr="00935102">
              <w:rPr>
                <w:color w:val="auto"/>
                <w:szCs w:val="18"/>
              </w:rPr>
              <w:t>/a</w:t>
            </w:r>
          </w:p>
        </w:tc>
      </w:tr>
      <w:tr w:rsidR="0035593E" w:rsidRPr="007A1000" w14:paraId="360E5ECF" w14:textId="77777777" w:rsidTr="00FD7EF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6CA927A0" w14:textId="77777777" w:rsidR="0035593E" w:rsidRPr="007A1000" w:rsidRDefault="0035593E" w:rsidP="0035593E">
            <w:pPr>
              <w:pStyle w:val="Tablecolumnnew"/>
            </w:pPr>
          </w:p>
        </w:tc>
        <w:tc>
          <w:tcPr>
            <w:tcW w:w="391" w:type="pct"/>
            <w:shd w:val="clear" w:color="auto" w:fill="EFD3D2"/>
            <w:vAlign w:val="center"/>
          </w:tcPr>
          <w:p w14:paraId="3062125F" w14:textId="5C5CEC6A"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2017-18</w:t>
            </w:r>
          </w:p>
        </w:tc>
        <w:tc>
          <w:tcPr>
            <w:tcW w:w="339" w:type="pct"/>
            <w:shd w:val="clear" w:color="auto" w:fill="EFD3D2"/>
            <w:vAlign w:val="bottom"/>
          </w:tcPr>
          <w:p w14:paraId="3D679A0F" w14:textId="6F07D8F2"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818</w:t>
            </w:r>
          </w:p>
        </w:tc>
        <w:tc>
          <w:tcPr>
            <w:tcW w:w="340" w:type="pct"/>
            <w:shd w:val="clear" w:color="auto" w:fill="EFD3D2"/>
            <w:vAlign w:val="center"/>
          </w:tcPr>
          <w:p w14:paraId="4A8DF93B" w14:textId="6914BAA6"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439F26B9" w14:textId="26821309"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2,092</w:t>
            </w:r>
          </w:p>
        </w:tc>
        <w:tc>
          <w:tcPr>
            <w:tcW w:w="340" w:type="pct"/>
            <w:shd w:val="clear" w:color="auto" w:fill="EFD3D2"/>
          </w:tcPr>
          <w:p w14:paraId="4B9D5C53" w14:textId="67768EE2"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264</w:t>
            </w:r>
            <w:r w:rsidR="007C0250">
              <w:rPr>
                <w:color w:val="auto"/>
                <w:szCs w:val="18"/>
                <w:vertAlign w:val="superscript"/>
              </w:rPr>
              <w:t xml:space="preserve"> (g)</w:t>
            </w:r>
          </w:p>
        </w:tc>
        <w:tc>
          <w:tcPr>
            <w:tcW w:w="339" w:type="pct"/>
            <w:shd w:val="clear" w:color="auto" w:fill="EFD3D2"/>
          </w:tcPr>
          <w:p w14:paraId="6EEBC32D" w14:textId="250EE803"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329</w:t>
            </w:r>
          </w:p>
        </w:tc>
        <w:tc>
          <w:tcPr>
            <w:tcW w:w="340" w:type="pct"/>
            <w:shd w:val="clear" w:color="auto" w:fill="EFD3D2"/>
          </w:tcPr>
          <w:p w14:paraId="65AB8C2F" w14:textId="19634A7B"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351</w:t>
            </w:r>
          </w:p>
        </w:tc>
        <w:tc>
          <w:tcPr>
            <w:tcW w:w="339" w:type="pct"/>
            <w:shd w:val="clear" w:color="auto" w:fill="EFD3D2"/>
          </w:tcPr>
          <w:p w14:paraId="012DC437" w14:textId="0A5E0408"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240</w:t>
            </w:r>
          </w:p>
        </w:tc>
        <w:tc>
          <w:tcPr>
            <w:tcW w:w="340" w:type="pct"/>
            <w:shd w:val="clear" w:color="auto" w:fill="EFD3D2"/>
          </w:tcPr>
          <w:p w14:paraId="53CD1CFD" w14:textId="07EEB4D4"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176</w:t>
            </w:r>
          </w:p>
        </w:tc>
        <w:tc>
          <w:tcPr>
            <w:tcW w:w="325" w:type="pct"/>
            <w:shd w:val="clear" w:color="auto" w:fill="EFD3D2"/>
          </w:tcPr>
          <w:p w14:paraId="7EDDF9CA" w14:textId="56FECD14"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1,521</w:t>
            </w:r>
          </w:p>
        </w:tc>
        <w:tc>
          <w:tcPr>
            <w:tcW w:w="352" w:type="pct"/>
            <w:shd w:val="clear" w:color="auto" w:fill="EFD3D2"/>
          </w:tcPr>
          <w:p w14:paraId="24C4A48F" w14:textId="2CA976DB"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n/a</w:t>
            </w:r>
          </w:p>
        </w:tc>
        <w:tc>
          <w:tcPr>
            <w:tcW w:w="339" w:type="pct"/>
            <w:shd w:val="clear" w:color="auto" w:fill="EFD3D2"/>
          </w:tcPr>
          <w:p w14:paraId="26E9C443" w14:textId="76F0BA5D"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5,791</w:t>
            </w:r>
          </w:p>
        </w:tc>
        <w:tc>
          <w:tcPr>
            <w:tcW w:w="337" w:type="pct"/>
            <w:shd w:val="clear" w:color="auto" w:fill="EFD3D2"/>
          </w:tcPr>
          <w:p w14:paraId="711B0EA9" w14:textId="5267A496" w:rsidR="0035593E" w:rsidRPr="00935102" w:rsidRDefault="008C5383"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u</w:t>
            </w:r>
            <w:r w:rsidR="0035593E" w:rsidRPr="00935102">
              <w:rPr>
                <w:color w:val="auto"/>
                <w:szCs w:val="18"/>
              </w:rPr>
              <w:t>/a</w:t>
            </w:r>
          </w:p>
        </w:tc>
      </w:tr>
      <w:tr w:rsidR="0035593E" w:rsidRPr="007A1000" w14:paraId="4F63039A" w14:textId="77777777" w:rsidTr="00FD7EF3">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6057F6F3" w14:textId="77777777" w:rsidR="0035593E" w:rsidRPr="007A1000" w:rsidRDefault="0035593E" w:rsidP="0035593E">
            <w:pPr>
              <w:pStyle w:val="Tablecolumnnew"/>
            </w:pPr>
          </w:p>
        </w:tc>
        <w:tc>
          <w:tcPr>
            <w:tcW w:w="391" w:type="pct"/>
            <w:shd w:val="clear" w:color="auto" w:fill="EFD3D2"/>
            <w:vAlign w:val="center"/>
          </w:tcPr>
          <w:p w14:paraId="29A9BA9F" w14:textId="7C3FA398"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2018-19</w:t>
            </w:r>
          </w:p>
        </w:tc>
        <w:tc>
          <w:tcPr>
            <w:tcW w:w="339" w:type="pct"/>
            <w:shd w:val="clear" w:color="auto" w:fill="EFD3D2"/>
            <w:vAlign w:val="bottom"/>
          </w:tcPr>
          <w:p w14:paraId="6F692047" w14:textId="6DBA9DFB"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1,421</w:t>
            </w:r>
          </w:p>
        </w:tc>
        <w:tc>
          <w:tcPr>
            <w:tcW w:w="340" w:type="pct"/>
            <w:shd w:val="clear" w:color="auto" w:fill="EFD3D2"/>
            <w:vAlign w:val="center"/>
          </w:tcPr>
          <w:p w14:paraId="2F083EAD" w14:textId="0DCB31DB"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6A59487D" w14:textId="211AAB51"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2,175</w:t>
            </w:r>
          </w:p>
        </w:tc>
        <w:tc>
          <w:tcPr>
            <w:tcW w:w="340" w:type="pct"/>
            <w:shd w:val="clear" w:color="auto" w:fill="EFD3D2"/>
          </w:tcPr>
          <w:p w14:paraId="7E3ED4D9" w14:textId="4A545E59"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236</w:t>
            </w:r>
            <w:r w:rsidR="007C0250">
              <w:rPr>
                <w:color w:val="auto"/>
                <w:szCs w:val="18"/>
                <w:vertAlign w:val="superscript"/>
              </w:rPr>
              <w:t xml:space="preserve"> (g)</w:t>
            </w:r>
          </w:p>
        </w:tc>
        <w:tc>
          <w:tcPr>
            <w:tcW w:w="339" w:type="pct"/>
            <w:shd w:val="clear" w:color="auto" w:fill="EFD3D2"/>
          </w:tcPr>
          <w:p w14:paraId="4B78892F" w14:textId="21DD4C86"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269</w:t>
            </w:r>
          </w:p>
        </w:tc>
        <w:tc>
          <w:tcPr>
            <w:tcW w:w="340" w:type="pct"/>
            <w:shd w:val="clear" w:color="auto" w:fill="EFD3D2"/>
          </w:tcPr>
          <w:p w14:paraId="6A33AFC1" w14:textId="03C6B352"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125</w:t>
            </w:r>
          </w:p>
        </w:tc>
        <w:tc>
          <w:tcPr>
            <w:tcW w:w="339" w:type="pct"/>
            <w:shd w:val="clear" w:color="auto" w:fill="EFD3D2"/>
          </w:tcPr>
          <w:p w14:paraId="5BEA7D97" w14:textId="6115DD07"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272</w:t>
            </w:r>
          </w:p>
        </w:tc>
        <w:tc>
          <w:tcPr>
            <w:tcW w:w="340" w:type="pct"/>
            <w:shd w:val="clear" w:color="auto" w:fill="EFD3D2"/>
          </w:tcPr>
          <w:p w14:paraId="4DE0FB12" w14:textId="4043986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261</w:t>
            </w:r>
          </w:p>
        </w:tc>
        <w:tc>
          <w:tcPr>
            <w:tcW w:w="325" w:type="pct"/>
            <w:shd w:val="clear" w:color="auto" w:fill="EFD3D2"/>
          </w:tcPr>
          <w:p w14:paraId="4B0CCCFC" w14:textId="796FB206"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1,471</w:t>
            </w:r>
          </w:p>
        </w:tc>
        <w:tc>
          <w:tcPr>
            <w:tcW w:w="352" w:type="pct"/>
            <w:shd w:val="clear" w:color="auto" w:fill="EFD3D2"/>
          </w:tcPr>
          <w:p w14:paraId="4520CB85" w14:textId="19F06DCD"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n/a</w:t>
            </w:r>
          </w:p>
        </w:tc>
        <w:tc>
          <w:tcPr>
            <w:tcW w:w="339" w:type="pct"/>
            <w:shd w:val="clear" w:color="auto" w:fill="EFD3D2"/>
          </w:tcPr>
          <w:p w14:paraId="162C7D58" w14:textId="21B51ACC"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6,230</w:t>
            </w:r>
          </w:p>
        </w:tc>
        <w:tc>
          <w:tcPr>
            <w:tcW w:w="337" w:type="pct"/>
            <w:shd w:val="clear" w:color="auto" w:fill="EFD3D2"/>
          </w:tcPr>
          <w:p w14:paraId="43D14C25" w14:textId="493112AC" w:rsidR="0035593E" w:rsidRPr="00935102" w:rsidRDefault="008C5383"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w:t>
            </w:r>
            <w:r w:rsidR="0035593E" w:rsidRPr="00935102">
              <w:rPr>
                <w:color w:val="auto"/>
                <w:szCs w:val="18"/>
              </w:rPr>
              <w:t>/a</w:t>
            </w:r>
          </w:p>
        </w:tc>
      </w:tr>
      <w:tr w:rsidR="0035593E" w:rsidRPr="007A1000" w14:paraId="0485BB11" w14:textId="77777777" w:rsidTr="00FD7EF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248E14D2" w14:textId="77777777" w:rsidR="0035593E" w:rsidRPr="007A1000" w:rsidRDefault="0035593E" w:rsidP="0035593E">
            <w:pPr>
              <w:jc w:val="left"/>
              <w:rPr>
                <w:sz w:val="18"/>
                <w:szCs w:val="18"/>
              </w:rPr>
            </w:pPr>
          </w:p>
        </w:tc>
        <w:tc>
          <w:tcPr>
            <w:tcW w:w="391" w:type="pct"/>
            <w:shd w:val="clear" w:color="auto" w:fill="EFD3D2"/>
            <w:vAlign w:val="center"/>
          </w:tcPr>
          <w:p w14:paraId="79C18903" w14:textId="383768AB"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2019-20</w:t>
            </w:r>
          </w:p>
        </w:tc>
        <w:tc>
          <w:tcPr>
            <w:tcW w:w="339" w:type="pct"/>
            <w:shd w:val="clear" w:color="auto" w:fill="EFD3D2"/>
            <w:vAlign w:val="bottom"/>
          </w:tcPr>
          <w:p w14:paraId="10B2384C" w14:textId="4F340584"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837</w:t>
            </w:r>
          </w:p>
        </w:tc>
        <w:tc>
          <w:tcPr>
            <w:tcW w:w="340" w:type="pct"/>
            <w:shd w:val="clear" w:color="auto" w:fill="EFD3D2"/>
            <w:vAlign w:val="center"/>
          </w:tcPr>
          <w:p w14:paraId="202666FF" w14:textId="2151FD76"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7C49FEA1" w14:textId="6FF7312D"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2,276</w:t>
            </w:r>
          </w:p>
        </w:tc>
        <w:tc>
          <w:tcPr>
            <w:tcW w:w="340" w:type="pct"/>
            <w:shd w:val="clear" w:color="auto" w:fill="EFD3D2"/>
          </w:tcPr>
          <w:p w14:paraId="3DBA56F5" w14:textId="21B46BE7"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206</w:t>
            </w:r>
            <w:r w:rsidR="007C0250">
              <w:rPr>
                <w:color w:val="auto"/>
                <w:szCs w:val="18"/>
                <w:vertAlign w:val="superscript"/>
              </w:rPr>
              <w:t xml:space="preserve"> (g)</w:t>
            </w:r>
          </w:p>
        </w:tc>
        <w:tc>
          <w:tcPr>
            <w:tcW w:w="339" w:type="pct"/>
            <w:shd w:val="clear" w:color="auto" w:fill="EFD3D2"/>
          </w:tcPr>
          <w:p w14:paraId="30A6C135" w14:textId="12B42003"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145</w:t>
            </w:r>
          </w:p>
        </w:tc>
        <w:tc>
          <w:tcPr>
            <w:tcW w:w="340" w:type="pct"/>
            <w:shd w:val="clear" w:color="auto" w:fill="EFD3D2"/>
          </w:tcPr>
          <w:p w14:paraId="084EDDAE" w14:textId="6D94BA9B"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83</w:t>
            </w:r>
          </w:p>
        </w:tc>
        <w:tc>
          <w:tcPr>
            <w:tcW w:w="339" w:type="pct"/>
            <w:shd w:val="clear" w:color="auto" w:fill="EFD3D2"/>
          </w:tcPr>
          <w:p w14:paraId="549B245E" w14:textId="7068C419"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351</w:t>
            </w:r>
          </w:p>
        </w:tc>
        <w:tc>
          <w:tcPr>
            <w:tcW w:w="340" w:type="pct"/>
            <w:shd w:val="clear" w:color="auto" w:fill="EFD3D2"/>
          </w:tcPr>
          <w:p w14:paraId="5ECF00EA" w14:textId="437D0944"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w:t>
            </w:r>
          </w:p>
        </w:tc>
        <w:tc>
          <w:tcPr>
            <w:tcW w:w="325" w:type="pct"/>
            <w:shd w:val="clear" w:color="auto" w:fill="EFD3D2"/>
          </w:tcPr>
          <w:p w14:paraId="4662F7E2" w14:textId="62CA4DC9"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1,119</w:t>
            </w:r>
          </w:p>
        </w:tc>
        <w:tc>
          <w:tcPr>
            <w:tcW w:w="352" w:type="pct"/>
            <w:shd w:val="clear" w:color="auto" w:fill="EFD3D2"/>
          </w:tcPr>
          <w:p w14:paraId="5DCC8200" w14:textId="3C5CF329"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09A41F3B" w14:textId="1195AC75"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5,037</w:t>
            </w:r>
          </w:p>
        </w:tc>
        <w:tc>
          <w:tcPr>
            <w:tcW w:w="337" w:type="pct"/>
            <w:shd w:val="clear" w:color="auto" w:fill="EFD3D2"/>
          </w:tcPr>
          <w:p w14:paraId="784EDD1E" w14:textId="52599358" w:rsidR="0035593E" w:rsidRPr="00935102" w:rsidRDefault="008C5383"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u</w:t>
            </w:r>
            <w:r w:rsidR="0035593E" w:rsidRPr="00935102">
              <w:rPr>
                <w:color w:val="auto"/>
                <w:szCs w:val="18"/>
              </w:rPr>
              <w:t>/a</w:t>
            </w:r>
          </w:p>
        </w:tc>
      </w:tr>
      <w:tr w:rsidR="0035593E" w:rsidRPr="007A1000" w14:paraId="15E6859A" w14:textId="77777777" w:rsidTr="00FD7EF3">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196635B3" w14:textId="77777777" w:rsidR="0035593E" w:rsidRPr="007A1000" w:rsidRDefault="0035593E" w:rsidP="0035593E">
            <w:pPr>
              <w:jc w:val="left"/>
              <w:rPr>
                <w:sz w:val="18"/>
                <w:szCs w:val="18"/>
              </w:rPr>
            </w:pPr>
          </w:p>
        </w:tc>
        <w:tc>
          <w:tcPr>
            <w:tcW w:w="391" w:type="pct"/>
            <w:tcBorders>
              <w:bottom w:val="dashSmallGap" w:sz="4" w:space="0" w:color="F2F2F2" w:themeColor="background1" w:themeShade="F2"/>
            </w:tcBorders>
            <w:shd w:val="clear" w:color="auto" w:fill="EFD3D2"/>
            <w:vAlign w:val="center"/>
          </w:tcPr>
          <w:p w14:paraId="0126C230" w14:textId="6F3BFD61"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2020-21</w:t>
            </w:r>
          </w:p>
        </w:tc>
        <w:tc>
          <w:tcPr>
            <w:tcW w:w="339" w:type="pct"/>
            <w:tcBorders>
              <w:bottom w:val="dashSmallGap" w:sz="4" w:space="0" w:color="F2F2F2" w:themeColor="background1" w:themeShade="F2"/>
            </w:tcBorders>
            <w:shd w:val="clear" w:color="auto" w:fill="EFD3D2"/>
            <w:vAlign w:val="bottom"/>
          </w:tcPr>
          <w:p w14:paraId="46F45AB8" w14:textId="6DA1E76F"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579</w:t>
            </w:r>
          </w:p>
        </w:tc>
        <w:tc>
          <w:tcPr>
            <w:tcW w:w="340" w:type="pct"/>
            <w:tcBorders>
              <w:bottom w:val="dashSmallGap" w:sz="4" w:space="0" w:color="F2F2F2" w:themeColor="background1" w:themeShade="F2"/>
            </w:tcBorders>
            <w:shd w:val="clear" w:color="auto" w:fill="EFD3D2"/>
            <w:vAlign w:val="center"/>
          </w:tcPr>
          <w:p w14:paraId="27490FED" w14:textId="4C082EE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u/a</w:t>
            </w:r>
          </w:p>
        </w:tc>
        <w:tc>
          <w:tcPr>
            <w:tcW w:w="339" w:type="pct"/>
            <w:tcBorders>
              <w:bottom w:val="dashSmallGap" w:sz="4" w:space="0" w:color="F2F2F2" w:themeColor="background1" w:themeShade="F2"/>
            </w:tcBorders>
            <w:shd w:val="clear" w:color="auto" w:fill="EFD3D2"/>
          </w:tcPr>
          <w:p w14:paraId="38F4B630" w14:textId="289C2085"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1,286</w:t>
            </w:r>
          </w:p>
        </w:tc>
        <w:tc>
          <w:tcPr>
            <w:tcW w:w="340" w:type="pct"/>
            <w:tcBorders>
              <w:bottom w:val="dashSmallGap" w:sz="4" w:space="0" w:color="F2F2F2" w:themeColor="background1" w:themeShade="F2"/>
            </w:tcBorders>
            <w:shd w:val="clear" w:color="auto" w:fill="EFD3D2"/>
          </w:tcPr>
          <w:p w14:paraId="1EFE2708" w14:textId="219C4227"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157</w:t>
            </w:r>
            <w:r w:rsidR="007C0250">
              <w:rPr>
                <w:color w:val="auto"/>
                <w:szCs w:val="18"/>
                <w:vertAlign w:val="superscript"/>
              </w:rPr>
              <w:t xml:space="preserve"> (g)</w:t>
            </w:r>
          </w:p>
        </w:tc>
        <w:tc>
          <w:tcPr>
            <w:tcW w:w="339" w:type="pct"/>
            <w:tcBorders>
              <w:bottom w:val="dashSmallGap" w:sz="4" w:space="0" w:color="F2F2F2" w:themeColor="background1" w:themeShade="F2"/>
            </w:tcBorders>
            <w:shd w:val="clear" w:color="auto" w:fill="EFD3D2"/>
          </w:tcPr>
          <w:p w14:paraId="172C1E59" w14:textId="7DC2A7FE"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119</w:t>
            </w:r>
          </w:p>
        </w:tc>
        <w:tc>
          <w:tcPr>
            <w:tcW w:w="340" w:type="pct"/>
            <w:tcBorders>
              <w:bottom w:val="dashSmallGap" w:sz="4" w:space="0" w:color="F2F2F2" w:themeColor="background1" w:themeShade="F2"/>
            </w:tcBorders>
            <w:shd w:val="clear" w:color="auto" w:fill="EFD3D2"/>
          </w:tcPr>
          <w:p w14:paraId="1294F7E7" w14:textId="1A352B36"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55</w:t>
            </w:r>
          </w:p>
        </w:tc>
        <w:tc>
          <w:tcPr>
            <w:tcW w:w="339" w:type="pct"/>
            <w:tcBorders>
              <w:bottom w:val="dashSmallGap" w:sz="4" w:space="0" w:color="F2F2F2" w:themeColor="background1" w:themeShade="F2"/>
            </w:tcBorders>
            <w:shd w:val="clear" w:color="auto" w:fill="EFD3D2"/>
          </w:tcPr>
          <w:p w14:paraId="77F71BE7" w14:textId="7448E957"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243</w:t>
            </w:r>
          </w:p>
        </w:tc>
        <w:tc>
          <w:tcPr>
            <w:tcW w:w="340" w:type="pct"/>
            <w:tcBorders>
              <w:bottom w:val="dashSmallGap" w:sz="4" w:space="0" w:color="F2F2F2" w:themeColor="background1" w:themeShade="F2"/>
            </w:tcBorders>
            <w:shd w:val="clear" w:color="auto" w:fill="EFD3D2"/>
          </w:tcPr>
          <w:p w14:paraId="5DF65597" w14:textId="4885F505"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9</w:t>
            </w:r>
          </w:p>
        </w:tc>
        <w:tc>
          <w:tcPr>
            <w:tcW w:w="325" w:type="pct"/>
            <w:tcBorders>
              <w:bottom w:val="dashSmallGap" w:sz="4" w:space="0" w:color="F2F2F2" w:themeColor="background1" w:themeShade="F2"/>
            </w:tcBorders>
            <w:shd w:val="clear" w:color="auto" w:fill="EFD3D2"/>
          </w:tcPr>
          <w:p w14:paraId="4E3E789E" w14:textId="1473A0DF"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1,238</w:t>
            </w:r>
          </w:p>
        </w:tc>
        <w:tc>
          <w:tcPr>
            <w:tcW w:w="352" w:type="pct"/>
            <w:tcBorders>
              <w:bottom w:val="dashSmallGap" w:sz="4" w:space="0" w:color="F2F2F2" w:themeColor="background1" w:themeShade="F2"/>
            </w:tcBorders>
            <w:shd w:val="clear" w:color="auto" w:fill="EFD3D2"/>
          </w:tcPr>
          <w:p w14:paraId="4DA61B6A" w14:textId="21A1578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tcBorders>
              <w:bottom w:val="dashSmallGap" w:sz="4" w:space="0" w:color="F2F2F2" w:themeColor="background1" w:themeShade="F2"/>
            </w:tcBorders>
            <w:shd w:val="clear" w:color="auto" w:fill="EFD3D2"/>
          </w:tcPr>
          <w:p w14:paraId="78769F6D" w14:textId="5930D73B"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3,686</w:t>
            </w:r>
          </w:p>
        </w:tc>
        <w:tc>
          <w:tcPr>
            <w:tcW w:w="337" w:type="pct"/>
            <w:tcBorders>
              <w:bottom w:val="dashSmallGap" w:sz="4" w:space="0" w:color="F2F2F2" w:themeColor="background1" w:themeShade="F2"/>
            </w:tcBorders>
            <w:shd w:val="clear" w:color="auto" w:fill="EFD3D2"/>
          </w:tcPr>
          <w:p w14:paraId="79CF0457" w14:textId="47260EA1" w:rsidR="0035593E" w:rsidRPr="00935102" w:rsidRDefault="008C5383"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w:t>
            </w:r>
            <w:r w:rsidR="0035593E" w:rsidRPr="00935102">
              <w:rPr>
                <w:color w:val="auto"/>
                <w:szCs w:val="18"/>
              </w:rPr>
              <w:t>/a</w:t>
            </w:r>
          </w:p>
        </w:tc>
      </w:tr>
      <w:tr w:rsidR="0035593E" w:rsidRPr="0035593E" w14:paraId="3ED72CD2" w14:textId="77777777" w:rsidTr="0035593E">
        <w:trPr>
          <w:cnfStyle w:val="000000100000" w:firstRow="0" w:lastRow="0" w:firstColumn="0" w:lastColumn="0" w:oddVBand="0" w:evenVBand="0" w:oddHBand="1" w:evenHBand="0" w:firstRowFirstColumn="0" w:firstRowLastColumn="0" w:lastRowFirstColumn="0" w:lastRowLastColumn="0"/>
          <w:trHeight w:hRule="exact" w:val="372"/>
        </w:trPr>
        <w:tc>
          <w:tcPr>
            <w:cnfStyle w:val="001000000000" w:firstRow="0" w:lastRow="0" w:firstColumn="1" w:lastColumn="0" w:oddVBand="0" w:evenVBand="0" w:oddHBand="0" w:evenHBand="0" w:firstRowFirstColumn="0" w:firstRowLastColumn="0" w:lastRowFirstColumn="0" w:lastRowLastColumn="0"/>
            <w:tcW w:w="540" w:type="pct"/>
            <w:vMerge w:val="restart"/>
            <w:tcBorders>
              <w:right w:val="dashSmallGap" w:sz="4" w:space="0" w:color="F2F2F2" w:themeColor="background1" w:themeShade="F2"/>
            </w:tcBorders>
            <w:shd w:val="clear" w:color="auto" w:fill="auto"/>
          </w:tcPr>
          <w:p w14:paraId="47A0327F" w14:textId="77777777" w:rsidR="0035593E" w:rsidRPr="0035593E" w:rsidRDefault="0035593E" w:rsidP="0035593E">
            <w:pPr>
              <w:pStyle w:val="Tablecolumnnew"/>
            </w:pPr>
            <w:r w:rsidRPr="0035593E">
              <w:t>Number of workplace visits: Reactive</w:t>
            </w:r>
          </w:p>
          <w:p w14:paraId="67BE0BE6" w14:textId="77777777" w:rsidR="0035593E" w:rsidRPr="0035593E" w:rsidRDefault="0035593E" w:rsidP="0035593E">
            <w:pPr>
              <w:pStyle w:val="Tablecolumnnew"/>
            </w:pPr>
          </w:p>
        </w:tc>
        <w:tc>
          <w:tcPr>
            <w:tcW w:w="391"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vAlign w:val="center"/>
          </w:tcPr>
          <w:p w14:paraId="00DB67A0" w14:textId="014B6CB7"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szCs w:val="18"/>
              </w:rPr>
              <w:t>2016-17</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C231C45" w14:textId="5E595B7A"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9</w:t>
            </w:r>
            <w:r w:rsidR="007375E6">
              <w:rPr>
                <w:color w:val="auto"/>
              </w:rPr>
              <w:t>,</w:t>
            </w:r>
            <w:r w:rsidRPr="0035593E">
              <w:rPr>
                <w:color w:val="auto"/>
              </w:rPr>
              <w:t>917</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6A007747" w14:textId="0694BA42"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22</w:t>
            </w:r>
            <w:r w:rsidR="007375E6">
              <w:rPr>
                <w:color w:val="auto"/>
              </w:rPr>
              <w:t>,</w:t>
            </w:r>
            <w:r w:rsidRPr="0035593E">
              <w:rPr>
                <w:color w:val="auto"/>
              </w:rPr>
              <w:t>166</w:t>
            </w:r>
            <w:r w:rsidR="007375E6">
              <w:rPr>
                <w:color w:val="auto"/>
                <w:szCs w:val="18"/>
                <w:vertAlign w:val="superscript"/>
              </w:rPr>
              <w:t xml:space="preserve"> (b)</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EECE00C" w14:textId="0C4AC801"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9</w:t>
            </w:r>
            <w:r w:rsidR="007375E6">
              <w:rPr>
                <w:color w:val="auto"/>
              </w:rPr>
              <w:t>,</w:t>
            </w:r>
            <w:r w:rsidRPr="0035593E">
              <w:rPr>
                <w:color w:val="auto"/>
              </w:rPr>
              <w:t>515</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05BEC7F" w14:textId="6B8F6539"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w:t>
            </w:r>
            <w:r w:rsidR="007375E6">
              <w:rPr>
                <w:color w:val="auto"/>
              </w:rPr>
              <w:t>,</w:t>
            </w:r>
            <w:r w:rsidRPr="0035593E">
              <w:rPr>
                <w:color w:val="auto"/>
              </w:rPr>
              <w:t>950</w:t>
            </w:r>
            <w:r w:rsidR="007375E6">
              <w:rPr>
                <w:color w:val="auto"/>
                <w:szCs w:val="18"/>
                <w:vertAlign w:val="superscript"/>
              </w:rPr>
              <w:t xml:space="preserve"> (c)</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18CB08E" w14:textId="4EEB7F4F"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12</w:t>
            </w:r>
            <w:r w:rsidR="007375E6">
              <w:rPr>
                <w:color w:val="auto"/>
              </w:rPr>
              <w:t>,</w:t>
            </w:r>
            <w:r w:rsidRPr="0035593E">
              <w:rPr>
                <w:color w:val="auto"/>
              </w:rPr>
              <w:t>525</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3D5E316B" w14:textId="303F79B0"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w:t>
            </w:r>
            <w:r w:rsidR="007375E6">
              <w:rPr>
                <w:color w:val="auto"/>
              </w:rPr>
              <w:t>,</w:t>
            </w:r>
            <w:r w:rsidRPr="0035593E">
              <w:rPr>
                <w:color w:val="auto"/>
              </w:rPr>
              <w:t>028</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619ABD32" w14:textId="4E286FB1"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4</w:t>
            </w:r>
            <w:r w:rsidR="007375E6">
              <w:rPr>
                <w:color w:val="auto"/>
              </w:rPr>
              <w:t>,</w:t>
            </w:r>
            <w:r w:rsidRPr="0035593E">
              <w:rPr>
                <w:color w:val="auto"/>
              </w:rPr>
              <w:t>429</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8591384" w14:textId="5985FB6C"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w:t>
            </w:r>
            <w:r w:rsidR="007375E6">
              <w:rPr>
                <w:color w:val="auto"/>
              </w:rPr>
              <w:t>,</w:t>
            </w:r>
            <w:r w:rsidRPr="0035593E">
              <w:rPr>
                <w:color w:val="auto"/>
              </w:rPr>
              <w:t>990</w:t>
            </w:r>
            <w:r w:rsidR="007375E6">
              <w:rPr>
                <w:color w:val="auto"/>
                <w:szCs w:val="18"/>
                <w:vertAlign w:val="superscript"/>
              </w:rPr>
              <w:t xml:space="preserve"> (d)</w:t>
            </w:r>
          </w:p>
        </w:tc>
        <w:tc>
          <w:tcPr>
            <w:tcW w:w="325"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C4E5517" w14:textId="040B3A2D"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 xml:space="preserve"> 342</w:t>
            </w:r>
          </w:p>
        </w:tc>
        <w:tc>
          <w:tcPr>
            <w:tcW w:w="352"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44233EA7" w14:textId="121216E7" w:rsidR="0035593E" w:rsidRPr="0035593E" w:rsidRDefault="0011524C"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rPr>
              <w:t>u</w:t>
            </w:r>
            <w:r w:rsidR="0035593E" w:rsidRPr="0035593E">
              <w:rPr>
                <w:color w:val="auto"/>
              </w:rPr>
              <w:t>/a</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17276AB5" w14:textId="77C07078"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66</w:t>
            </w:r>
            <w:r w:rsidR="007375E6">
              <w:rPr>
                <w:color w:val="auto"/>
              </w:rPr>
              <w:t>,</w:t>
            </w:r>
            <w:r w:rsidRPr="0035593E">
              <w:rPr>
                <w:color w:val="auto"/>
              </w:rPr>
              <w:t>862</w:t>
            </w:r>
          </w:p>
        </w:tc>
        <w:tc>
          <w:tcPr>
            <w:tcW w:w="337"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E3553A8" w14:textId="2CA7AAD3"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EE73BB">
              <w:rPr>
                <w:color w:val="auto"/>
              </w:rPr>
              <w:t xml:space="preserve"> u/a</w:t>
            </w:r>
          </w:p>
        </w:tc>
      </w:tr>
      <w:tr w:rsidR="0035593E" w:rsidRPr="0035593E" w14:paraId="684AB657" w14:textId="77777777" w:rsidTr="0035593E">
        <w:trPr>
          <w:cnfStyle w:val="000000010000" w:firstRow="0" w:lastRow="0" w:firstColumn="0" w:lastColumn="0" w:oddVBand="0" w:evenVBand="0" w:oddHBand="0" w:evenHBand="1"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tcBorders>
              <w:right w:val="dashSmallGap" w:sz="4" w:space="0" w:color="F2F2F2" w:themeColor="background1" w:themeShade="F2"/>
            </w:tcBorders>
            <w:shd w:val="clear" w:color="auto" w:fill="auto"/>
          </w:tcPr>
          <w:p w14:paraId="5FDF577E" w14:textId="77777777" w:rsidR="0035593E" w:rsidRPr="0035593E" w:rsidRDefault="0035593E" w:rsidP="0035593E">
            <w:pPr>
              <w:pStyle w:val="Tablecolumnnew"/>
            </w:pPr>
          </w:p>
        </w:tc>
        <w:tc>
          <w:tcPr>
            <w:tcW w:w="391"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vAlign w:val="center"/>
          </w:tcPr>
          <w:p w14:paraId="162C697F" w14:textId="158C5695"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szCs w:val="18"/>
              </w:rPr>
              <w:t>2017-18</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40D7F61E" w14:textId="3EF66B35"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12</w:t>
            </w:r>
            <w:r w:rsidR="007375E6">
              <w:rPr>
                <w:color w:val="auto"/>
              </w:rPr>
              <w:t>,</w:t>
            </w:r>
            <w:r w:rsidRPr="0035593E">
              <w:rPr>
                <w:color w:val="auto"/>
              </w:rPr>
              <w:t>739</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3809B397" w14:textId="3B4454DB"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24</w:t>
            </w:r>
            <w:r w:rsidR="007375E6">
              <w:rPr>
                <w:color w:val="auto"/>
              </w:rPr>
              <w:t>,</w:t>
            </w:r>
            <w:r w:rsidRPr="0035593E">
              <w:rPr>
                <w:color w:val="auto"/>
              </w:rPr>
              <w:t>944</w:t>
            </w:r>
            <w:r w:rsidR="007375E6">
              <w:rPr>
                <w:color w:val="auto"/>
                <w:szCs w:val="18"/>
                <w:vertAlign w:val="superscript"/>
              </w:rPr>
              <w:t xml:space="preserve"> (b)</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673B87C3" w14:textId="658352F8"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10</w:t>
            </w:r>
            <w:r w:rsidR="007375E6">
              <w:rPr>
                <w:color w:val="auto"/>
              </w:rPr>
              <w:t>,</w:t>
            </w:r>
            <w:r w:rsidRPr="0035593E">
              <w:rPr>
                <w:color w:val="auto"/>
              </w:rPr>
              <w:t>610</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1D430DC" w14:textId="43C59E32"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3</w:t>
            </w:r>
            <w:r w:rsidR="007375E6">
              <w:rPr>
                <w:color w:val="auto"/>
              </w:rPr>
              <w:t>,</w:t>
            </w:r>
            <w:r w:rsidRPr="0035593E">
              <w:rPr>
                <w:color w:val="auto"/>
              </w:rPr>
              <w:t>180</w:t>
            </w:r>
            <w:r w:rsidR="007375E6">
              <w:rPr>
                <w:color w:val="auto"/>
                <w:szCs w:val="18"/>
                <w:vertAlign w:val="superscript"/>
              </w:rPr>
              <w:t xml:space="preserve"> (c)</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4634CC6" w14:textId="74B77960"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8</w:t>
            </w:r>
            <w:r w:rsidR="007375E6">
              <w:rPr>
                <w:color w:val="auto"/>
              </w:rPr>
              <w:t>,</w:t>
            </w:r>
            <w:r w:rsidRPr="0035593E">
              <w:rPr>
                <w:color w:val="auto"/>
              </w:rPr>
              <w:t>261</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08534A7" w14:textId="64CA00FE"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533</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3141B3B9" w14:textId="52D46A74"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4</w:t>
            </w:r>
            <w:r w:rsidR="007375E6">
              <w:rPr>
                <w:color w:val="auto"/>
              </w:rPr>
              <w:t>,</w:t>
            </w:r>
            <w:r w:rsidRPr="0035593E">
              <w:rPr>
                <w:color w:val="auto"/>
              </w:rPr>
              <w:t>299</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40989DDE" w14:textId="62B13B16"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710</w:t>
            </w:r>
            <w:r w:rsidR="007375E6">
              <w:rPr>
                <w:color w:val="auto"/>
                <w:szCs w:val="18"/>
                <w:vertAlign w:val="superscript"/>
              </w:rPr>
              <w:t xml:space="preserve"> (d)</w:t>
            </w:r>
          </w:p>
        </w:tc>
        <w:tc>
          <w:tcPr>
            <w:tcW w:w="325"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39ED2970" w14:textId="341E346F"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566</w:t>
            </w:r>
          </w:p>
        </w:tc>
        <w:tc>
          <w:tcPr>
            <w:tcW w:w="352"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A5B74B8" w14:textId="58E1A1B7" w:rsidR="0035593E" w:rsidRPr="0035593E" w:rsidRDefault="0011524C"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rPr>
              <w:t>u</w:t>
            </w:r>
            <w:r w:rsidR="0035593E" w:rsidRPr="0035593E">
              <w:rPr>
                <w:color w:val="auto"/>
              </w:rPr>
              <w:t>/a</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199982E" w14:textId="6EEC54EA"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68</w:t>
            </w:r>
            <w:r w:rsidR="007375E6">
              <w:rPr>
                <w:color w:val="auto"/>
              </w:rPr>
              <w:t>,</w:t>
            </w:r>
            <w:r w:rsidRPr="0035593E">
              <w:rPr>
                <w:color w:val="auto"/>
              </w:rPr>
              <w:t>842</w:t>
            </w:r>
          </w:p>
        </w:tc>
        <w:tc>
          <w:tcPr>
            <w:tcW w:w="337"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C6FCE4F" w14:textId="7B829655"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EE73BB">
              <w:rPr>
                <w:color w:val="auto"/>
              </w:rPr>
              <w:t xml:space="preserve"> u/a</w:t>
            </w:r>
          </w:p>
        </w:tc>
      </w:tr>
      <w:tr w:rsidR="0035593E" w:rsidRPr="0035593E" w14:paraId="34EAF1FE" w14:textId="77777777" w:rsidTr="0035593E">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tcBorders>
              <w:right w:val="dashSmallGap" w:sz="4" w:space="0" w:color="F2F2F2" w:themeColor="background1" w:themeShade="F2"/>
            </w:tcBorders>
            <w:shd w:val="clear" w:color="auto" w:fill="auto"/>
          </w:tcPr>
          <w:p w14:paraId="154226E9" w14:textId="77777777" w:rsidR="0035593E" w:rsidRPr="0035593E" w:rsidRDefault="0035593E" w:rsidP="0035593E">
            <w:pPr>
              <w:pStyle w:val="Tablecolumnnew"/>
            </w:pPr>
          </w:p>
        </w:tc>
        <w:tc>
          <w:tcPr>
            <w:tcW w:w="391"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vAlign w:val="center"/>
          </w:tcPr>
          <w:p w14:paraId="25DB836D" w14:textId="4BB225D0"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szCs w:val="18"/>
              </w:rPr>
              <w:t>2018-19</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14DAAB6" w14:textId="0EF48674"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12</w:t>
            </w:r>
            <w:r w:rsidR="007375E6">
              <w:rPr>
                <w:color w:val="auto"/>
              </w:rPr>
              <w:t>,</w:t>
            </w:r>
            <w:r w:rsidRPr="0035593E">
              <w:rPr>
                <w:color w:val="auto"/>
              </w:rPr>
              <w:t>669</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4B9AF836" w14:textId="2A04829E"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25</w:t>
            </w:r>
            <w:r w:rsidR="007375E6">
              <w:rPr>
                <w:color w:val="auto"/>
              </w:rPr>
              <w:t>,</w:t>
            </w:r>
            <w:r w:rsidRPr="0035593E">
              <w:rPr>
                <w:color w:val="auto"/>
              </w:rPr>
              <w:t>907</w:t>
            </w:r>
            <w:r w:rsidR="007375E6">
              <w:rPr>
                <w:color w:val="auto"/>
                <w:szCs w:val="18"/>
                <w:vertAlign w:val="superscript"/>
              </w:rPr>
              <w:t xml:space="preserve"> (b)</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1330FF45" w14:textId="2F821A05"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11</w:t>
            </w:r>
            <w:r w:rsidR="007375E6">
              <w:rPr>
                <w:color w:val="auto"/>
              </w:rPr>
              <w:t>,</w:t>
            </w:r>
            <w:r w:rsidRPr="0035593E">
              <w:rPr>
                <w:color w:val="auto"/>
              </w:rPr>
              <w:t>742</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9BDB0C3" w14:textId="317BBC5B"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3</w:t>
            </w:r>
            <w:r w:rsidR="007375E6">
              <w:rPr>
                <w:color w:val="auto"/>
              </w:rPr>
              <w:t>,</w:t>
            </w:r>
            <w:r w:rsidRPr="0035593E">
              <w:rPr>
                <w:color w:val="auto"/>
              </w:rPr>
              <w:t>184</w:t>
            </w:r>
            <w:r w:rsidR="007375E6">
              <w:rPr>
                <w:color w:val="auto"/>
                <w:szCs w:val="18"/>
                <w:vertAlign w:val="superscript"/>
              </w:rPr>
              <w:t xml:space="preserve"> (c)</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D33199B" w14:textId="56FB75D3"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7</w:t>
            </w:r>
            <w:r w:rsidR="007375E6">
              <w:rPr>
                <w:color w:val="auto"/>
              </w:rPr>
              <w:t>,</w:t>
            </w:r>
            <w:r w:rsidRPr="0035593E">
              <w:rPr>
                <w:color w:val="auto"/>
              </w:rPr>
              <w:t>465</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C6A3750" w14:textId="52260E94"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109</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61D8B008" w14:textId="3704339D"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3</w:t>
            </w:r>
            <w:r w:rsidR="007375E6">
              <w:rPr>
                <w:color w:val="auto"/>
              </w:rPr>
              <w:t>,</w:t>
            </w:r>
            <w:r w:rsidRPr="0035593E">
              <w:rPr>
                <w:color w:val="auto"/>
              </w:rPr>
              <w:t>343</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0E6170B" w14:textId="373CF25D"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 xml:space="preserve"> 815</w:t>
            </w:r>
            <w:r w:rsidR="007375E6">
              <w:rPr>
                <w:color w:val="auto"/>
                <w:szCs w:val="18"/>
                <w:vertAlign w:val="superscript"/>
              </w:rPr>
              <w:t xml:space="preserve"> (d)</w:t>
            </w:r>
          </w:p>
        </w:tc>
        <w:tc>
          <w:tcPr>
            <w:tcW w:w="325"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60EEFAB" w14:textId="5A78E471"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602</w:t>
            </w:r>
          </w:p>
        </w:tc>
        <w:tc>
          <w:tcPr>
            <w:tcW w:w="352"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60D3177" w14:textId="464E843B" w:rsidR="0035593E" w:rsidRPr="0035593E" w:rsidRDefault="0011524C"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rPr>
              <w:t>u</w:t>
            </w:r>
            <w:r w:rsidR="0035593E" w:rsidRPr="0035593E">
              <w:rPr>
                <w:color w:val="auto"/>
              </w:rPr>
              <w:t>/a</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632F5A80" w14:textId="53E7A29D"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67</w:t>
            </w:r>
            <w:r w:rsidR="007375E6">
              <w:rPr>
                <w:color w:val="auto"/>
              </w:rPr>
              <w:t>,</w:t>
            </w:r>
            <w:r w:rsidRPr="0035593E">
              <w:rPr>
                <w:color w:val="auto"/>
              </w:rPr>
              <w:t>836</w:t>
            </w:r>
          </w:p>
        </w:tc>
        <w:tc>
          <w:tcPr>
            <w:tcW w:w="337"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AAFCA27" w14:textId="78564DE7"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EE73BB">
              <w:rPr>
                <w:color w:val="auto"/>
              </w:rPr>
              <w:t xml:space="preserve"> u/a</w:t>
            </w:r>
          </w:p>
        </w:tc>
      </w:tr>
      <w:tr w:rsidR="0035593E" w:rsidRPr="0035593E" w14:paraId="46C163C1" w14:textId="77777777" w:rsidTr="0035593E">
        <w:trPr>
          <w:cnfStyle w:val="000000010000" w:firstRow="0" w:lastRow="0" w:firstColumn="0" w:lastColumn="0" w:oddVBand="0" w:evenVBand="0" w:oddHBand="0" w:evenHBand="1"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tcBorders>
              <w:right w:val="dashSmallGap" w:sz="4" w:space="0" w:color="F2F2F2" w:themeColor="background1" w:themeShade="F2"/>
            </w:tcBorders>
            <w:shd w:val="clear" w:color="auto" w:fill="auto"/>
          </w:tcPr>
          <w:p w14:paraId="34525D1D" w14:textId="77777777" w:rsidR="0035593E" w:rsidRPr="0035593E" w:rsidRDefault="0035593E" w:rsidP="0035593E">
            <w:pPr>
              <w:pStyle w:val="Tablecolumnnew"/>
            </w:pPr>
          </w:p>
        </w:tc>
        <w:tc>
          <w:tcPr>
            <w:tcW w:w="391"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vAlign w:val="center"/>
          </w:tcPr>
          <w:p w14:paraId="56CAF215" w14:textId="6F0583B5"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szCs w:val="18"/>
              </w:rPr>
              <w:t>2019-20</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42B5F395" w14:textId="31FD36FA"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11</w:t>
            </w:r>
            <w:r w:rsidR="007375E6">
              <w:rPr>
                <w:color w:val="auto"/>
              </w:rPr>
              <w:t>,</w:t>
            </w:r>
            <w:r w:rsidRPr="0035593E">
              <w:rPr>
                <w:color w:val="auto"/>
              </w:rPr>
              <w:t>821</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94E80CE" w14:textId="70002F4C"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23</w:t>
            </w:r>
            <w:r w:rsidR="007375E6">
              <w:rPr>
                <w:color w:val="auto"/>
              </w:rPr>
              <w:t>,</w:t>
            </w:r>
            <w:r w:rsidRPr="0035593E">
              <w:rPr>
                <w:color w:val="auto"/>
              </w:rPr>
              <w:t>921</w:t>
            </w:r>
            <w:r w:rsidR="007375E6">
              <w:rPr>
                <w:color w:val="auto"/>
                <w:szCs w:val="18"/>
                <w:vertAlign w:val="superscript"/>
              </w:rPr>
              <w:t xml:space="preserve"> (b)</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33B04B55" w14:textId="310B6F5B"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13</w:t>
            </w:r>
            <w:r w:rsidR="007375E6">
              <w:rPr>
                <w:color w:val="auto"/>
              </w:rPr>
              <w:t>,</w:t>
            </w:r>
            <w:r w:rsidRPr="0035593E">
              <w:rPr>
                <w:color w:val="auto"/>
              </w:rPr>
              <w:t>273</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D46D652" w14:textId="21FECBF3"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2</w:t>
            </w:r>
            <w:r w:rsidR="007375E6">
              <w:rPr>
                <w:color w:val="auto"/>
              </w:rPr>
              <w:t>,</w:t>
            </w:r>
            <w:r w:rsidRPr="0035593E">
              <w:rPr>
                <w:color w:val="auto"/>
              </w:rPr>
              <w:t>556</w:t>
            </w:r>
            <w:r w:rsidR="007375E6">
              <w:rPr>
                <w:color w:val="auto"/>
                <w:szCs w:val="18"/>
                <w:vertAlign w:val="superscript"/>
              </w:rPr>
              <w:t xml:space="preserve"> (c)</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198C47A" w14:textId="0BD66046"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4</w:t>
            </w:r>
            <w:r w:rsidR="007375E6">
              <w:rPr>
                <w:color w:val="auto"/>
              </w:rPr>
              <w:t>,</w:t>
            </w:r>
            <w:r w:rsidRPr="0035593E">
              <w:rPr>
                <w:color w:val="auto"/>
              </w:rPr>
              <w:t>445</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CB68179" w14:textId="3A382450"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 xml:space="preserve"> 784</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091A9E4" w14:textId="26AA3CB7"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3</w:t>
            </w:r>
            <w:r w:rsidR="007375E6">
              <w:rPr>
                <w:color w:val="auto"/>
              </w:rPr>
              <w:t>,</w:t>
            </w:r>
            <w:r w:rsidRPr="0035593E">
              <w:rPr>
                <w:color w:val="auto"/>
              </w:rPr>
              <w:t>072</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F2F6CBC" w14:textId="6BE7F4A5"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 xml:space="preserve"> 724</w:t>
            </w:r>
            <w:r w:rsidR="007375E6">
              <w:rPr>
                <w:color w:val="auto"/>
                <w:szCs w:val="18"/>
                <w:vertAlign w:val="superscript"/>
              </w:rPr>
              <w:t xml:space="preserve"> (d)</w:t>
            </w:r>
          </w:p>
        </w:tc>
        <w:tc>
          <w:tcPr>
            <w:tcW w:w="325"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96B717D" w14:textId="14D3ACB5"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480</w:t>
            </w:r>
          </w:p>
        </w:tc>
        <w:tc>
          <w:tcPr>
            <w:tcW w:w="352"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9EDB8BB" w14:textId="5729EF4D" w:rsidR="0035593E" w:rsidRPr="0035593E" w:rsidRDefault="0011524C"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rPr>
              <w:t>u</w:t>
            </w:r>
            <w:r w:rsidR="0035593E" w:rsidRPr="0035593E">
              <w:rPr>
                <w:color w:val="auto"/>
              </w:rPr>
              <w:t>/a</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FD49C1F" w14:textId="4A21E3D3"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35593E">
              <w:rPr>
                <w:color w:val="auto"/>
              </w:rPr>
              <w:t>62</w:t>
            </w:r>
            <w:r w:rsidR="007375E6">
              <w:rPr>
                <w:color w:val="auto"/>
              </w:rPr>
              <w:t>,</w:t>
            </w:r>
            <w:r w:rsidRPr="0035593E">
              <w:rPr>
                <w:color w:val="auto"/>
              </w:rPr>
              <w:t>076</w:t>
            </w:r>
          </w:p>
        </w:tc>
        <w:tc>
          <w:tcPr>
            <w:tcW w:w="337"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1A764853" w14:textId="112E0479" w:rsidR="0035593E" w:rsidRPr="0035593E"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EE73BB">
              <w:rPr>
                <w:color w:val="auto"/>
              </w:rPr>
              <w:t xml:space="preserve"> u/a</w:t>
            </w:r>
          </w:p>
        </w:tc>
      </w:tr>
      <w:tr w:rsidR="0035593E" w:rsidRPr="0035593E" w14:paraId="740EE2D2" w14:textId="77777777" w:rsidTr="0035593E">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tcBorders>
              <w:right w:val="dashSmallGap" w:sz="4" w:space="0" w:color="F2F2F2" w:themeColor="background1" w:themeShade="F2"/>
            </w:tcBorders>
            <w:shd w:val="clear" w:color="auto" w:fill="auto"/>
          </w:tcPr>
          <w:p w14:paraId="041CC785" w14:textId="77777777" w:rsidR="0035593E" w:rsidRPr="0035593E" w:rsidRDefault="0035593E" w:rsidP="0035593E">
            <w:pPr>
              <w:pStyle w:val="Tablecolumnnew"/>
            </w:pPr>
          </w:p>
        </w:tc>
        <w:tc>
          <w:tcPr>
            <w:tcW w:w="391"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vAlign w:val="center"/>
          </w:tcPr>
          <w:p w14:paraId="5F1EFC13" w14:textId="529CC108"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szCs w:val="18"/>
              </w:rPr>
              <w:t>2020-21</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42B95F09" w14:textId="09950F91"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12</w:t>
            </w:r>
            <w:r w:rsidR="007375E6">
              <w:rPr>
                <w:color w:val="auto"/>
              </w:rPr>
              <w:t>,</w:t>
            </w:r>
            <w:r w:rsidRPr="0035593E">
              <w:rPr>
                <w:color w:val="auto"/>
              </w:rPr>
              <w:t>30</w:t>
            </w:r>
            <w:r w:rsidR="00C270DB">
              <w:rPr>
                <w:color w:val="auto"/>
              </w:rPr>
              <w:t>1</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C7FB8F4" w14:textId="60DC15E2"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21</w:t>
            </w:r>
            <w:r w:rsidR="007375E6">
              <w:rPr>
                <w:color w:val="auto"/>
              </w:rPr>
              <w:t>,</w:t>
            </w:r>
            <w:r w:rsidRPr="0035593E">
              <w:rPr>
                <w:color w:val="auto"/>
              </w:rPr>
              <w:t>394</w:t>
            </w:r>
            <w:r w:rsidR="007375E6">
              <w:rPr>
                <w:color w:val="auto"/>
                <w:szCs w:val="18"/>
                <w:vertAlign w:val="superscript"/>
              </w:rPr>
              <w:t xml:space="preserve"> (b)</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AE75CEE" w14:textId="1F10D6AC"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13</w:t>
            </w:r>
            <w:r w:rsidR="007375E6">
              <w:rPr>
                <w:color w:val="auto"/>
              </w:rPr>
              <w:t>,</w:t>
            </w:r>
            <w:r w:rsidRPr="0035593E">
              <w:rPr>
                <w:color w:val="auto"/>
              </w:rPr>
              <w:t>028</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8E4ECB5" w14:textId="2BBC1A01"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w:t>
            </w:r>
            <w:r w:rsidR="007375E6">
              <w:rPr>
                <w:color w:val="auto"/>
              </w:rPr>
              <w:t>,</w:t>
            </w:r>
            <w:r w:rsidRPr="0035593E">
              <w:rPr>
                <w:color w:val="auto"/>
              </w:rPr>
              <w:t>687</w:t>
            </w:r>
            <w:r w:rsidR="007375E6">
              <w:rPr>
                <w:color w:val="auto"/>
                <w:szCs w:val="18"/>
                <w:vertAlign w:val="superscript"/>
              </w:rPr>
              <w:t xml:space="preserve"> (c)</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515991DA" w14:textId="76C75C8B"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4</w:t>
            </w:r>
            <w:r w:rsidR="007375E6">
              <w:rPr>
                <w:color w:val="auto"/>
              </w:rPr>
              <w:t>,</w:t>
            </w:r>
            <w:r w:rsidRPr="0035593E">
              <w:rPr>
                <w:color w:val="auto"/>
              </w:rPr>
              <w:t>618</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743D3793" w14:textId="59364A4A"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 xml:space="preserve"> 795</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6B8A0B5E" w14:textId="56F6524B"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2</w:t>
            </w:r>
            <w:r w:rsidR="007375E6">
              <w:rPr>
                <w:color w:val="auto"/>
              </w:rPr>
              <w:t>,</w:t>
            </w:r>
            <w:r w:rsidRPr="0035593E">
              <w:rPr>
                <w:color w:val="auto"/>
              </w:rPr>
              <w:t>466</w:t>
            </w:r>
          </w:p>
        </w:tc>
        <w:tc>
          <w:tcPr>
            <w:tcW w:w="340"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9E316DA" w14:textId="42BFDAF1"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 xml:space="preserve"> 979</w:t>
            </w:r>
            <w:r w:rsidR="007375E6">
              <w:rPr>
                <w:color w:val="auto"/>
                <w:szCs w:val="18"/>
                <w:vertAlign w:val="superscript"/>
              </w:rPr>
              <w:t xml:space="preserve"> (d)</w:t>
            </w:r>
          </w:p>
        </w:tc>
        <w:tc>
          <w:tcPr>
            <w:tcW w:w="325"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7F06CDC" w14:textId="72859A1C"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1</w:t>
            </w:r>
            <w:r w:rsidR="007375E6">
              <w:rPr>
                <w:color w:val="auto"/>
              </w:rPr>
              <w:t>,</w:t>
            </w:r>
            <w:r w:rsidRPr="0035593E">
              <w:rPr>
                <w:color w:val="auto"/>
              </w:rPr>
              <w:t>632</w:t>
            </w:r>
          </w:p>
        </w:tc>
        <w:tc>
          <w:tcPr>
            <w:tcW w:w="352"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2D8CE839" w14:textId="70C5EF8C" w:rsidR="0035593E" w:rsidRPr="0035593E" w:rsidRDefault="0011524C"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rPr>
              <w:t>u</w:t>
            </w:r>
            <w:r w:rsidR="0035593E" w:rsidRPr="0035593E">
              <w:rPr>
                <w:color w:val="auto"/>
              </w:rPr>
              <w:t>/a</w:t>
            </w:r>
          </w:p>
        </w:tc>
        <w:tc>
          <w:tcPr>
            <w:tcW w:w="339"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11B5A44F" w14:textId="3682DA7C"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35593E">
              <w:rPr>
                <w:color w:val="auto"/>
              </w:rPr>
              <w:t>59</w:t>
            </w:r>
            <w:r w:rsidR="007375E6">
              <w:rPr>
                <w:color w:val="auto"/>
              </w:rPr>
              <w:t>,</w:t>
            </w:r>
            <w:r w:rsidR="00E567FB">
              <w:rPr>
                <w:color w:val="auto"/>
              </w:rPr>
              <w:t>900</w:t>
            </w:r>
          </w:p>
        </w:tc>
        <w:tc>
          <w:tcPr>
            <w:tcW w:w="337" w:type="pct"/>
            <w:tc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tcBorders>
            <w:shd w:val="clear" w:color="auto" w:fill="auto"/>
          </w:tcPr>
          <w:p w14:paraId="006D16C3" w14:textId="16BC6ABE" w:rsidR="0035593E" w:rsidRPr="0035593E"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EE73BB">
              <w:rPr>
                <w:color w:val="auto"/>
              </w:rPr>
              <w:t xml:space="preserve"> u/a</w:t>
            </w:r>
          </w:p>
        </w:tc>
      </w:tr>
      <w:tr w:rsidR="00935102" w:rsidRPr="007A1000" w14:paraId="5A4E1AC7" w14:textId="77777777" w:rsidTr="00EE5AC4">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pct"/>
            <w:vMerge w:val="restart"/>
            <w:shd w:val="clear" w:color="auto" w:fill="EFD3D2"/>
          </w:tcPr>
          <w:p w14:paraId="7A208407" w14:textId="77777777" w:rsidR="00935102" w:rsidRPr="007A1000" w:rsidRDefault="00935102" w:rsidP="00935102">
            <w:pPr>
              <w:pStyle w:val="Tablecolumnnew"/>
            </w:pPr>
            <w:r w:rsidRPr="007A1000">
              <w:t>Other reactive interventions</w:t>
            </w:r>
          </w:p>
        </w:tc>
        <w:tc>
          <w:tcPr>
            <w:tcW w:w="391" w:type="pct"/>
            <w:tcBorders>
              <w:top w:val="dashSmallGap" w:sz="4" w:space="0" w:color="F2F2F2" w:themeColor="background1" w:themeShade="F2"/>
            </w:tcBorders>
            <w:shd w:val="clear" w:color="auto" w:fill="EFD3D2"/>
            <w:vAlign w:val="center"/>
          </w:tcPr>
          <w:p w14:paraId="4C7601F2" w14:textId="72C01B00"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2016-17</w:t>
            </w:r>
          </w:p>
        </w:tc>
        <w:tc>
          <w:tcPr>
            <w:tcW w:w="339" w:type="pct"/>
            <w:tcBorders>
              <w:top w:val="dashSmallGap" w:sz="4" w:space="0" w:color="F2F2F2" w:themeColor="background1" w:themeShade="F2"/>
            </w:tcBorders>
            <w:shd w:val="clear" w:color="auto" w:fill="EFD3D2"/>
            <w:vAlign w:val="bottom"/>
          </w:tcPr>
          <w:p w14:paraId="66356F10" w14:textId="6A590043"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5,020</w:t>
            </w:r>
          </w:p>
        </w:tc>
        <w:tc>
          <w:tcPr>
            <w:tcW w:w="340" w:type="pct"/>
            <w:tcBorders>
              <w:top w:val="dashSmallGap" w:sz="4" w:space="0" w:color="F2F2F2" w:themeColor="background1" w:themeShade="F2"/>
            </w:tcBorders>
            <w:shd w:val="clear" w:color="auto" w:fill="EFD3D2"/>
            <w:vAlign w:val="bottom"/>
          </w:tcPr>
          <w:p w14:paraId="2AF2A3F6" w14:textId="10568545"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u/a</w:t>
            </w:r>
          </w:p>
        </w:tc>
        <w:tc>
          <w:tcPr>
            <w:tcW w:w="339" w:type="pct"/>
            <w:tcBorders>
              <w:top w:val="dashSmallGap" w:sz="4" w:space="0" w:color="F2F2F2" w:themeColor="background1" w:themeShade="F2"/>
            </w:tcBorders>
            <w:shd w:val="clear" w:color="auto" w:fill="EFD3D2"/>
          </w:tcPr>
          <w:p w14:paraId="3988E477" w14:textId="4E076A90"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41,899</w:t>
            </w:r>
          </w:p>
        </w:tc>
        <w:tc>
          <w:tcPr>
            <w:tcW w:w="340" w:type="pct"/>
            <w:tcBorders>
              <w:top w:val="dashSmallGap" w:sz="4" w:space="0" w:color="F2F2F2" w:themeColor="background1" w:themeShade="F2"/>
            </w:tcBorders>
            <w:shd w:val="clear" w:color="auto" w:fill="EFD3D2"/>
          </w:tcPr>
          <w:p w14:paraId="53B189BD" w14:textId="67054DF1"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15,265</w:t>
            </w:r>
          </w:p>
        </w:tc>
        <w:tc>
          <w:tcPr>
            <w:tcW w:w="339" w:type="pct"/>
            <w:tcBorders>
              <w:top w:val="dashSmallGap" w:sz="4" w:space="0" w:color="F2F2F2" w:themeColor="background1" w:themeShade="F2"/>
            </w:tcBorders>
            <w:shd w:val="clear" w:color="auto" w:fill="EFD3D2"/>
          </w:tcPr>
          <w:p w14:paraId="5CFDEFB3" w14:textId="012D3705"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4,107</w:t>
            </w:r>
          </w:p>
        </w:tc>
        <w:tc>
          <w:tcPr>
            <w:tcW w:w="340" w:type="pct"/>
            <w:tcBorders>
              <w:top w:val="dashSmallGap" w:sz="4" w:space="0" w:color="F2F2F2" w:themeColor="background1" w:themeShade="F2"/>
            </w:tcBorders>
            <w:shd w:val="clear" w:color="auto" w:fill="EFD3D2"/>
          </w:tcPr>
          <w:p w14:paraId="14E19047" w14:textId="463BF881"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tcBorders>
              <w:top w:val="dashSmallGap" w:sz="4" w:space="0" w:color="F2F2F2" w:themeColor="background1" w:themeShade="F2"/>
            </w:tcBorders>
            <w:shd w:val="clear" w:color="auto" w:fill="EFD3D2"/>
          </w:tcPr>
          <w:p w14:paraId="2C68BD00" w14:textId="5557AA4D" w:rsidR="00935102" w:rsidRPr="00935102" w:rsidRDefault="0035593E"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u/a</w:t>
            </w:r>
          </w:p>
        </w:tc>
        <w:tc>
          <w:tcPr>
            <w:tcW w:w="340" w:type="pct"/>
            <w:tcBorders>
              <w:top w:val="dashSmallGap" w:sz="4" w:space="0" w:color="F2F2F2" w:themeColor="background1" w:themeShade="F2"/>
            </w:tcBorders>
            <w:shd w:val="clear" w:color="auto" w:fill="EFD3D2"/>
          </w:tcPr>
          <w:p w14:paraId="49276E3C" w14:textId="1F2D3D6B" w:rsidR="00935102" w:rsidRPr="00935102" w:rsidRDefault="007C0250"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u/a</w:t>
            </w:r>
            <w:r w:rsidR="007375E6">
              <w:rPr>
                <w:color w:val="auto"/>
                <w:szCs w:val="18"/>
                <w:vertAlign w:val="superscript"/>
              </w:rPr>
              <w:t xml:space="preserve"> (</w:t>
            </w:r>
            <w:r>
              <w:rPr>
                <w:color w:val="auto"/>
                <w:szCs w:val="18"/>
                <w:vertAlign w:val="superscript"/>
              </w:rPr>
              <w:t>h</w:t>
            </w:r>
            <w:r w:rsidR="007375E6">
              <w:rPr>
                <w:color w:val="auto"/>
                <w:szCs w:val="18"/>
                <w:vertAlign w:val="superscript"/>
              </w:rPr>
              <w:t>)</w:t>
            </w:r>
          </w:p>
        </w:tc>
        <w:tc>
          <w:tcPr>
            <w:tcW w:w="325" w:type="pct"/>
            <w:tcBorders>
              <w:top w:val="dashSmallGap" w:sz="4" w:space="0" w:color="F2F2F2" w:themeColor="background1" w:themeShade="F2"/>
            </w:tcBorders>
            <w:shd w:val="clear" w:color="auto" w:fill="EFD3D2"/>
          </w:tcPr>
          <w:p w14:paraId="08BCC758" w14:textId="4EF533DC"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2,925</w:t>
            </w:r>
          </w:p>
        </w:tc>
        <w:tc>
          <w:tcPr>
            <w:tcW w:w="352" w:type="pct"/>
            <w:tcBorders>
              <w:top w:val="dashSmallGap" w:sz="4" w:space="0" w:color="F2F2F2" w:themeColor="background1" w:themeShade="F2"/>
            </w:tcBorders>
            <w:shd w:val="clear" w:color="auto" w:fill="EFD3D2"/>
          </w:tcPr>
          <w:p w14:paraId="4D3842C0" w14:textId="5D28BE2B"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tcBorders>
              <w:top w:val="dashSmallGap" w:sz="4" w:space="0" w:color="F2F2F2" w:themeColor="background1" w:themeShade="F2"/>
            </w:tcBorders>
            <w:shd w:val="clear" w:color="auto" w:fill="EFD3D2"/>
          </w:tcPr>
          <w:p w14:paraId="02659A0B" w14:textId="4E235863"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69,216</w:t>
            </w:r>
          </w:p>
        </w:tc>
        <w:tc>
          <w:tcPr>
            <w:tcW w:w="337" w:type="pct"/>
            <w:tcBorders>
              <w:top w:val="dashSmallGap" w:sz="4" w:space="0" w:color="F2F2F2" w:themeColor="background1" w:themeShade="F2"/>
            </w:tcBorders>
            <w:shd w:val="clear" w:color="auto" w:fill="EFD3D2"/>
          </w:tcPr>
          <w:p w14:paraId="0ED346C1" w14:textId="2900A61D" w:rsidR="00935102" w:rsidRPr="00935102" w:rsidRDefault="00935102" w:rsidP="00935102">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354</w:t>
            </w:r>
          </w:p>
        </w:tc>
      </w:tr>
      <w:tr w:rsidR="0035593E" w:rsidRPr="007A1000" w14:paraId="40498D89" w14:textId="77777777" w:rsidTr="00EE5AC4">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01662BC6" w14:textId="77777777" w:rsidR="0035593E" w:rsidRPr="007A1000" w:rsidRDefault="0035593E" w:rsidP="0035593E">
            <w:pPr>
              <w:pStyle w:val="Tablecolumnnew"/>
            </w:pPr>
          </w:p>
        </w:tc>
        <w:tc>
          <w:tcPr>
            <w:tcW w:w="391" w:type="pct"/>
            <w:shd w:val="clear" w:color="auto" w:fill="EFD3D2"/>
            <w:vAlign w:val="center"/>
          </w:tcPr>
          <w:p w14:paraId="47A9F87C" w14:textId="02ABC200"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2017-18</w:t>
            </w:r>
          </w:p>
        </w:tc>
        <w:tc>
          <w:tcPr>
            <w:tcW w:w="339" w:type="pct"/>
            <w:shd w:val="clear" w:color="auto" w:fill="EFD3D2"/>
            <w:vAlign w:val="bottom"/>
          </w:tcPr>
          <w:p w14:paraId="5EAE97AB" w14:textId="774F2863"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7,651</w:t>
            </w:r>
          </w:p>
        </w:tc>
        <w:tc>
          <w:tcPr>
            <w:tcW w:w="340" w:type="pct"/>
            <w:shd w:val="clear" w:color="auto" w:fill="EFD3D2"/>
            <w:vAlign w:val="bottom"/>
          </w:tcPr>
          <w:p w14:paraId="6AFD72A1" w14:textId="0A5D980F"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18237FD4" w14:textId="4F10174F"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44,051</w:t>
            </w:r>
          </w:p>
        </w:tc>
        <w:tc>
          <w:tcPr>
            <w:tcW w:w="340" w:type="pct"/>
            <w:shd w:val="clear" w:color="auto" w:fill="EFD3D2"/>
          </w:tcPr>
          <w:p w14:paraId="24EBACE0" w14:textId="3AFBDD20"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16,658</w:t>
            </w:r>
          </w:p>
        </w:tc>
        <w:tc>
          <w:tcPr>
            <w:tcW w:w="339" w:type="pct"/>
            <w:shd w:val="clear" w:color="auto" w:fill="EFD3D2"/>
          </w:tcPr>
          <w:p w14:paraId="0053E472" w14:textId="319657EF"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4,538</w:t>
            </w:r>
          </w:p>
        </w:tc>
        <w:tc>
          <w:tcPr>
            <w:tcW w:w="340" w:type="pct"/>
            <w:shd w:val="clear" w:color="auto" w:fill="EFD3D2"/>
          </w:tcPr>
          <w:p w14:paraId="2D6F9F70" w14:textId="2599E580"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0</w:t>
            </w:r>
          </w:p>
        </w:tc>
        <w:tc>
          <w:tcPr>
            <w:tcW w:w="339" w:type="pct"/>
            <w:shd w:val="clear" w:color="auto" w:fill="EFD3D2"/>
          </w:tcPr>
          <w:p w14:paraId="2E44641B" w14:textId="1C0618BF"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706A1D">
              <w:rPr>
                <w:color w:val="auto"/>
                <w:szCs w:val="18"/>
              </w:rPr>
              <w:t>u/a</w:t>
            </w:r>
          </w:p>
        </w:tc>
        <w:tc>
          <w:tcPr>
            <w:tcW w:w="340" w:type="pct"/>
            <w:shd w:val="clear" w:color="auto" w:fill="EFD3D2"/>
          </w:tcPr>
          <w:p w14:paraId="10C12E90" w14:textId="30F02889" w:rsidR="0035593E" w:rsidRPr="00935102" w:rsidRDefault="007C0250"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u/a</w:t>
            </w:r>
            <w:r w:rsidR="007375E6">
              <w:rPr>
                <w:color w:val="auto"/>
                <w:szCs w:val="18"/>
                <w:vertAlign w:val="superscript"/>
              </w:rPr>
              <w:t xml:space="preserve"> (</w:t>
            </w:r>
            <w:r>
              <w:rPr>
                <w:color w:val="auto"/>
                <w:szCs w:val="18"/>
                <w:vertAlign w:val="superscript"/>
              </w:rPr>
              <w:t>h</w:t>
            </w:r>
            <w:r w:rsidR="007375E6">
              <w:rPr>
                <w:color w:val="auto"/>
                <w:szCs w:val="18"/>
                <w:vertAlign w:val="superscript"/>
              </w:rPr>
              <w:t>)</w:t>
            </w:r>
          </w:p>
        </w:tc>
        <w:tc>
          <w:tcPr>
            <w:tcW w:w="325" w:type="pct"/>
            <w:shd w:val="clear" w:color="auto" w:fill="EFD3D2"/>
          </w:tcPr>
          <w:p w14:paraId="5E23FA1E" w14:textId="150A2A59"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2,198</w:t>
            </w:r>
          </w:p>
        </w:tc>
        <w:tc>
          <w:tcPr>
            <w:tcW w:w="352" w:type="pct"/>
            <w:shd w:val="clear" w:color="auto" w:fill="EFD3D2"/>
          </w:tcPr>
          <w:p w14:paraId="253F2665" w14:textId="2CBA9876"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02B0ADD6" w14:textId="41322A97"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75,096</w:t>
            </w:r>
          </w:p>
        </w:tc>
        <w:tc>
          <w:tcPr>
            <w:tcW w:w="337" w:type="pct"/>
            <w:shd w:val="clear" w:color="auto" w:fill="EFD3D2"/>
          </w:tcPr>
          <w:p w14:paraId="4F09A69C" w14:textId="477DED83"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242</w:t>
            </w:r>
          </w:p>
        </w:tc>
      </w:tr>
      <w:tr w:rsidR="0035593E" w:rsidRPr="007A1000" w14:paraId="3EC95EBE" w14:textId="77777777" w:rsidTr="00EE5AC4">
        <w:trPr>
          <w:cnfStyle w:val="000000010000" w:firstRow="0" w:lastRow="0" w:firstColumn="0" w:lastColumn="0" w:oddVBand="0" w:evenVBand="0" w:oddHBand="0" w:evenHBand="1"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60C78999" w14:textId="77777777" w:rsidR="0035593E" w:rsidRPr="007A1000" w:rsidRDefault="0035593E" w:rsidP="0035593E">
            <w:pPr>
              <w:pStyle w:val="Tablecolumnnew"/>
            </w:pPr>
          </w:p>
        </w:tc>
        <w:tc>
          <w:tcPr>
            <w:tcW w:w="391" w:type="pct"/>
            <w:shd w:val="clear" w:color="auto" w:fill="EFD3D2"/>
            <w:vAlign w:val="center"/>
          </w:tcPr>
          <w:p w14:paraId="61F6A1B3" w14:textId="3634C3ED"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2018-19</w:t>
            </w:r>
          </w:p>
        </w:tc>
        <w:tc>
          <w:tcPr>
            <w:tcW w:w="339" w:type="pct"/>
            <w:shd w:val="clear" w:color="auto" w:fill="EFD3D2"/>
            <w:vAlign w:val="bottom"/>
          </w:tcPr>
          <w:p w14:paraId="4DA6382D" w14:textId="27AA473E"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9,302</w:t>
            </w:r>
          </w:p>
        </w:tc>
        <w:tc>
          <w:tcPr>
            <w:tcW w:w="340" w:type="pct"/>
            <w:shd w:val="clear" w:color="auto" w:fill="EFD3D2"/>
            <w:vAlign w:val="bottom"/>
          </w:tcPr>
          <w:p w14:paraId="7CC6029E" w14:textId="0F0ADAED"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535F534B" w14:textId="1E58E648"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48,551</w:t>
            </w:r>
          </w:p>
        </w:tc>
        <w:tc>
          <w:tcPr>
            <w:tcW w:w="340" w:type="pct"/>
            <w:shd w:val="clear" w:color="auto" w:fill="EFD3D2"/>
          </w:tcPr>
          <w:p w14:paraId="0B0B53AB" w14:textId="001DC8C9"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13,281</w:t>
            </w:r>
          </w:p>
        </w:tc>
        <w:tc>
          <w:tcPr>
            <w:tcW w:w="339" w:type="pct"/>
            <w:shd w:val="clear" w:color="auto" w:fill="EFD3D2"/>
          </w:tcPr>
          <w:p w14:paraId="4C957E6B" w14:textId="1F68BCE2"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4,092</w:t>
            </w:r>
          </w:p>
        </w:tc>
        <w:tc>
          <w:tcPr>
            <w:tcW w:w="340" w:type="pct"/>
            <w:shd w:val="clear" w:color="auto" w:fill="EFD3D2"/>
          </w:tcPr>
          <w:p w14:paraId="1E1FAAA9" w14:textId="27B9AC8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3FE2DC6D" w14:textId="084FDEBF"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706A1D">
              <w:rPr>
                <w:color w:val="auto"/>
                <w:szCs w:val="18"/>
              </w:rPr>
              <w:t>u/a</w:t>
            </w:r>
          </w:p>
        </w:tc>
        <w:tc>
          <w:tcPr>
            <w:tcW w:w="340" w:type="pct"/>
            <w:shd w:val="clear" w:color="auto" w:fill="EFD3D2"/>
          </w:tcPr>
          <w:p w14:paraId="7D2F22ED" w14:textId="7B210A18" w:rsidR="0035593E" w:rsidRPr="00935102" w:rsidRDefault="007C0250"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u/a</w:t>
            </w:r>
            <w:r w:rsidR="007375E6">
              <w:rPr>
                <w:color w:val="auto"/>
                <w:szCs w:val="18"/>
                <w:vertAlign w:val="superscript"/>
              </w:rPr>
              <w:t xml:space="preserve"> (</w:t>
            </w:r>
            <w:r>
              <w:rPr>
                <w:color w:val="auto"/>
                <w:szCs w:val="18"/>
                <w:vertAlign w:val="superscript"/>
              </w:rPr>
              <w:t>h</w:t>
            </w:r>
            <w:r w:rsidR="007375E6">
              <w:rPr>
                <w:color w:val="auto"/>
                <w:szCs w:val="18"/>
                <w:vertAlign w:val="superscript"/>
              </w:rPr>
              <w:t>)</w:t>
            </w:r>
          </w:p>
        </w:tc>
        <w:tc>
          <w:tcPr>
            <w:tcW w:w="325" w:type="pct"/>
            <w:shd w:val="clear" w:color="auto" w:fill="EFD3D2"/>
          </w:tcPr>
          <w:p w14:paraId="145BDC6E" w14:textId="1C3413FB"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2,038</w:t>
            </w:r>
          </w:p>
        </w:tc>
        <w:tc>
          <w:tcPr>
            <w:tcW w:w="352" w:type="pct"/>
            <w:shd w:val="clear" w:color="auto" w:fill="EFD3D2"/>
          </w:tcPr>
          <w:p w14:paraId="23242508" w14:textId="38E3984F"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3CAD58CE" w14:textId="34832611"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77,264</w:t>
            </w:r>
          </w:p>
        </w:tc>
        <w:tc>
          <w:tcPr>
            <w:tcW w:w="337" w:type="pct"/>
            <w:shd w:val="clear" w:color="auto" w:fill="EFD3D2"/>
          </w:tcPr>
          <w:p w14:paraId="6134B9D1" w14:textId="218846DA"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212</w:t>
            </w:r>
          </w:p>
        </w:tc>
      </w:tr>
      <w:tr w:rsidR="0035593E" w:rsidRPr="007A1000" w14:paraId="13DA4630" w14:textId="77777777" w:rsidTr="00EE5AC4">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4E44745E" w14:textId="77777777" w:rsidR="0035593E" w:rsidRPr="007A1000" w:rsidRDefault="0035593E" w:rsidP="0035593E">
            <w:pPr>
              <w:pStyle w:val="Tablecolumnnew"/>
            </w:pPr>
          </w:p>
        </w:tc>
        <w:tc>
          <w:tcPr>
            <w:tcW w:w="391" w:type="pct"/>
            <w:shd w:val="clear" w:color="auto" w:fill="EFD3D2"/>
            <w:vAlign w:val="center"/>
          </w:tcPr>
          <w:p w14:paraId="33310FB8" w14:textId="60E96CA7"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2019-20</w:t>
            </w:r>
          </w:p>
        </w:tc>
        <w:tc>
          <w:tcPr>
            <w:tcW w:w="339" w:type="pct"/>
            <w:shd w:val="clear" w:color="auto" w:fill="EFD3D2"/>
            <w:vAlign w:val="bottom"/>
          </w:tcPr>
          <w:p w14:paraId="7C34C9F3" w14:textId="1B7FC6B9"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9,636</w:t>
            </w:r>
          </w:p>
        </w:tc>
        <w:tc>
          <w:tcPr>
            <w:tcW w:w="340" w:type="pct"/>
            <w:shd w:val="clear" w:color="auto" w:fill="EFD3D2"/>
            <w:vAlign w:val="bottom"/>
          </w:tcPr>
          <w:p w14:paraId="103473C1" w14:textId="212AA88E"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47496BFC" w14:textId="66C9D975"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52,172</w:t>
            </w:r>
          </w:p>
        </w:tc>
        <w:tc>
          <w:tcPr>
            <w:tcW w:w="340" w:type="pct"/>
            <w:shd w:val="clear" w:color="auto" w:fill="EFD3D2"/>
          </w:tcPr>
          <w:p w14:paraId="66C07737" w14:textId="1DCF3E0D"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16,610</w:t>
            </w:r>
          </w:p>
        </w:tc>
        <w:tc>
          <w:tcPr>
            <w:tcW w:w="339" w:type="pct"/>
            <w:shd w:val="clear" w:color="auto" w:fill="EFD3D2"/>
          </w:tcPr>
          <w:p w14:paraId="00AA5C90" w14:textId="4682B275"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5,028</w:t>
            </w:r>
          </w:p>
        </w:tc>
        <w:tc>
          <w:tcPr>
            <w:tcW w:w="340" w:type="pct"/>
            <w:shd w:val="clear" w:color="auto" w:fill="EFD3D2"/>
          </w:tcPr>
          <w:p w14:paraId="22ADC327" w14:textId="20E25031"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7F24638A" w14:textId="3D8D2A36"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706A1D">
              <w:rPr>
                <w:color w:val="auto"/>
                <w:szCs w:val="18"/>
              </w:rPr>
              <w:t>u/a</w:t>
            </w:r>
          </w:p>
        </w:tc>
        <w:tc>
          <w:tcPr>
            <w:tcW w:w="340" w:type="pct"/>
            <w:shd w:val="clear" w:color="auto" w:fill="EFD3D2"/>
          </w:tcPr>
          <w:p w14:paraId="320BAF90" w14:textId="6B993E3E" w:rsidR="0035593E" w:rsidRPr="00935102" w:rsidRDefault="007C0250"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u/a</w:t>
            </w:r>
            <w:r w:rsidR="007375E6">
              <w:rPr>
                <w:color w:val="auto"/>
                <w:szCs w:val="18"/>
                <w:vertAlign w:val="superscript"/>
              </w:rPr>
              <w:t xml:space="preserve"> (</w:t>
            </w:r>
            <w:r>
              <w:rPr>
                <w:color w:val="auto"/>
                <w:szCs w:val="18"/>
                <w:vertAlign w:val="superscript"/>
              </w:rPr>
              <w:t>h</w:t>
            </w:r>
            <w:r w:rsidR="007375E6">
              <w:rPr>
                <w:color w:val="auto"/>
                <w:szCs w:val="18"/>
                <w:vertAlign w:val="superscript"/>
              </w:rPr>
              <w:t>)</w:t>
            </w:r>
          </w:p>
        </w:tc>
        <w:tc>
          <w:tcPr>
            <w:tcW w:w="325" w:type="pct"/>
            <w:shd w:val="clear" w:color="auto" w:fill="EFD3D2"/>
          </w:tcPr>
          <w:p w14:paraId="055B044D" w14:textId="368798B4"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2,126</w:t>
            </w:r>
          </w:p>
        </w:tc>
        <w:tc>
          <w:tcPr>
            <w:tcW w:w="352" w:type="pct"/>
            <w:shd w:val="clear" w:color="auto" w:fill="EFD3D2"/>
          </w:tcPr>
          <w:p w14:paraId="0FC0C169" w14:textId="344316FB"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70C89EE6" w14:textId="702E846F"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85,572</w:t>
            </w:r>
          </w:p>
        </w:tc>
        <w:tc>
          <w:tcPr>
            <w:tcW w:w="337" w:type="pct"/>
            <w:shd w:val="clear" w:color="auto" w:fill="EFD3D2"/>
          </w:tcPr>
          <w:p w14:paraId="5B84E1E0" w14:textId="3E41A063" w:rsidR="0035593E" w:rsidRPr="00935102" w:rsidRDefault="0035593E" w:rsidP="0035593E">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35102">
              <w:rPr>
                <w:color w:val="auto"/>
                <w:szCs w:val="18"/>
              </w:rPr>
              <w:t>130</w:t>
            </w:r>
          </w:p>
        </w:tc>
      </w:tr>
      <w:tr w:rsidR="0035593E" w:rsidRPr="007A1000" w14:paraId="4806EDC8" w14:textId="77777777" w:rsidTr="00EE5AC4">
        <w:trPr>
          <w:cnfStyle w:val="000000010000" w:firstRow="0" w:lastRow="0" w:firstColumn="0" w:lastColumn="0" w:oddVBand="0" w:evenVBand="0" w:oddHBand="0" w:evenHBand="1"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540" w:type="pct"/>
            <w:vMerge/>
            <w:shd w:val="clear" w:color="auto" w:fill="EFD3D2"/>
          </w:tcPr>
          <w:p w14:paraId="37C363EC" w14:textId="77777777" w:rsidR="0035593E" w:rsidRPr="007A1000" w:rsidRDefault="0035593E" w:rsidP="0035593E">
            <w:pPr>
              <w:pStyle w:val="Tablecolumnnew"/>
            </w:pPr>
          </w:p>
        </w:tc>
        <w:tc>
          <w:tcPr>
            <w:tcW w:w="391" w:type="pct"/>
            <w:shd w:val="clear" w:color="auto" w:fill="EFD3D2"/>
            <w:vAlign w:val="center"/>
          </w:tcPr>
          <w:p w14:paraId="5DDD2F52" w14:textId="425FA017"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2020-21</w:t>
            </w:r>
          </w:p>
        </w:tc>
        <w:tc>
          <w:tcPr>
            <w:tcW w:w="339" w:type="pct"/>
            <w:shd w:val="clear" w:color="auto" w:fill="EFD3D2"/>
            <w:vAlign w:val="bottom"/>
          </w:tcPr>
          <w:p w14:paraId="096D4DC9" w14:textId="43D41736"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12,45</w:t>
            </w:r>
            <w:r w:rsidR="00E567FB">
              <w:rPr>
                <w:color w:val="auto"/>
                <w:szCs w:val="18"/>
              </w:rPr>
              <w:t>4</w:t>
            </w:r>
          </w:p>
        </w:tc>
        <w:tc>
          <w:tcPr>
            <w:tcW w:w="340" w:type="pct"/>
            <w:shd w:val="clear" w:color="auto" w:fill="EFD3D2"/>
            <w:vAlign w:val="bottom"/>
          </w:tcPr>
          <w:p w14:paraId="414DC833" w14:textId="208A2CAC"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u/a</w:t>
            </w:r>
          </w:p>
        </w:tc>
        <w:tc>
          <w:tcPr>
            <w:tcW w:w="339" w:type="pct"/>
            <w:shd w:val="clear" w:color="auto" w:fill="EFD3D2"/>
          </w:tcPr>
          <w:p w14:paraId="60061E7F" w14:textId="13E03019"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65,420</w:t>
            </w:r>
          </w:p>
        </w:tc>
        <w:tc>
          <w:tcPr>
            <w:tcW w:w="340" w:type="pct"/>
            <w:shd w:val="clear" w:color="auto" w:fill="EFD3D2"/>
          </w:tcPr>
          <w:p w14:paraId="65CCE366" w14:textId="521DFB5C"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20,707</w:t>
            </w:r>
          </w:p>
        </w:tc>
        <w:tc>
          <w:tcPr>
            <w:tcW w:w="339" w:type="pct"/>
            <w:shd w:val="clear" w:color="auto" w:fill="EFD3D2"/>
          </w:tcPr>
          <w:p w14:paraId="003CA42A" w14:textId="47F4AFD7"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4,747</w:t>
            </w:r>
          </w:p>
        </w:tc>
        <w:tc>
          <w:tcPr>
            <w:tcW w:w="340" w:type="pct"/>
            <w:shd w:val="clear" w:color="auto" w:fill="EFD3D2"/>
          </w:tcPr>
          <w:p w14:paraId="31728626" w14:textId="6146DF7F"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11911DB3" w14:textId="70F5CE8D"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706A1D">
              <w:rPr>
                <w:color w:val="auto"/>
                <w:szCs w:val="18"/>
              </w:rPr>
              <w:t>u/a</w:t>
            </w:r>
          </w:p>
        </w:tc>
        <w:tc>
          <w:tcPr>
            <w:tcW w:w="340" w:type="pct"/>
            <w:shd w:val="clear" w:color="auto" w:fill="EFD3D2"/>
          </w:tcPr>
          <w:p w14:paraId="072D1F3E" w14:textId="60C081E6" w:rsidR="0035593E" w:rsidRPr="00935102" w:rsidRDefault="007C0250"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Pr>
                <w:color w:val="auto"/>
                <w:szCs w:val="18"/>
              </w:rPr>
              <w:t>u/a</w:t>
            </w:r>
            <w:r w:rsidR="007375E6">
              <w:rPr>
                <w:color w:val="auto"/>
                <w:szCs w:val="18"/>
                <w:vertAlign w:val="superscript"/>
              </w:rPr>
              <w:t xml:space="preserve"> (</w:t>
            </w:r>
            <w:r>
              <w:rPr>
                <w:color w:val="auto"/>
                <w:szCs w:val="18"/>
                <w:vertAlign w:val="superscript"/>
              </w:rPr>
              <w:t>h</w:t>
            </w:r>
            <w:r w:rsidR="007375E6">
              <w:rPr>
                <w:color w:val="auto"/>
                <w:szCs w:val="18"/>
                <w:vertAlign w:val="superscript"/>
              </w:rPr>
              <w:t>)</w:t>
            </w:r>
          </w:p>
        </w:tc>
        <w:tc>
          <w:tcPr>
            <w:tcW w:w="325" w:type="pct"/>
            <w:shd w:val="clear" w:color="auto" w:fill="EFD3D2"/>
          </w:tcPr>
          <w:p w14:paraId="69143E60" w14:textId="2915B3AB"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2,922</w:t>
            </w:r>
          </w:p>
        </w:tc>
        <w:tc>
          <w:tcPr>
            <w:tcW w:w="352" w:type="pct"/>
            <w:shd w:val="clear" w:color="auto" w:fill="EFD3D2"/>
          </w:tcPr>
          <w:p w14:paraId="48A9D333" w14:textId="7DEB61BB"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0</w:t>
            </w:r>
          </w:p>
        </w:tc>
        <w:tc>
          <w:tcPr>
            <w:tcW w:w="339" w:type="pct"/>
            <w:shd w:val="clear" w:color="auto" w:fill="EFD3D2"/>
          </w:tcPr>
          <w:p w14:paraId="36181BB4" w14:textId="3A8B3A19"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106,2</w:t>
            </w:r>
            <w:r w:rsidR="00E567FB">
              <w:rPr>
                <w:color w:val="auto"/>
                <w:szCs w:val="18"/>
              </w:rPr>
              <w:t>50</w:t>
            </w:r>
          </w:p>
        </w:tc>
        <w:tc>
          <w:tcPr>
            <w:tcW w:w="337" w:type="pct"/>
            <w:shd w:val="clear" w:color="auto" w:fill="EFD3D2"/>
          </w:tcPr>
          <w:p w14:paraId="55EB8981" w14:textId="51FDF750" w:rsidR="0035593E" w:rsidRPr="00935102" w:rsidRDefault="0035593E" w:rsidP="0035593E">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35102">
              <w:rPr>
                <w:color w:val="auto"/>
                <w:szCs w:val="18"/>
              </w:rPr>
              <w:t>185</w:t>
            </w:r>
          </w:p>
        </w:tc>
      </w:tr>
    </w:tbl>
    <w:p w14:paraId="60F30B31" w14:textId="136461EB" w:rsidR="003D0BC2" w:rsidRPr="002C0EEB" w:rsidRDefault="0099231B" w:rsidP="00DC1E07">
      <w:pPr>
        <w:spacing w:before="0"/>
        <w:rPr>
          <w:sz w:val="16"/>
          <w:szCs w:val="16"/>
        </w:rPr>
      </w:pPr>
      <w:bookmarkStart w:id="18" w:name="_Hlk56756460"/>
      <w:r w:rsidRPr="002C0EEB">
        <w:rPr>
          <w:sz w:val="16"/>
          <w:szCs w:val="16"/>
        </w:rPr>
        <w:t xml:space="preserve">u/a – </w:t>
      </w:r>
      <w:r w:rsidR="001C1702" w:rsidRPr="002C0EEB">
        <w:rPr>
          <w:sz w:val="16"/>
          <w:szCs w:val="16"/>
        </w:rPr>
        <w:t xml:space="preserve">Data </w:t>
      </w:r>
      <w:r w:rsidR="003D469E" w:rsidRPr="002C0EEB">
        <w:rPr>
          <w:sz w:val="16"/>
          <w:szCs w:val="16"/>
        </w:rPr>
        <w:t xml:space="preserve">is </w:t>
      </w:r>
      <w:r w:rsidRPr="002C0EEB">
        <w:rPr>
          <w:sz w:val="16"/>
          <w:szCs w:val="16"/>
        </w:rPr>
        <w:t xml:space="preserve">unavailable </w:t>
      </w:r>
      <w:r w:rsidR="00D116E2" w:rsidRPr="002C0EEB">
        <w:rPr>
          <w:sz w:val="16"/>
          <w:szCs w:val="16"/>
        </w:rPr>
        <w:t>or not collected</w:t>
      </w:r>
      <w:r w:rsidRPr="002C0EEB">
        <w:rPr>
          <w:sz w:val="16"/>
          <w:szCs w:val="16"/>
        </w:rPr>
        <w:t xml:space="preserve">. </w:t>
      </w:r>
      <w:r w:rsidR="003D469E" w:rsidRPr="002C0EEB">
        <w:rPr>
          <w:sz w:val="16"/>
          <w:szCs w:val="16"/>
        </w:rPr>
        <w:t>n/a – Data is not applicable.</w:t>
      </w:r>
      <w:r w:rsidR="003D469E" w:rsidRPr="004D65B9">
        <w:rPr>
          <w:sz w:val="16"/>
          <w:szCs w:val="16"/>
        </w:rPr>
        <w:t xml:space="preserve"> </w:t>
      </w:r>
      <w:r w:rsidR="00D116E2" w:rsidRPr="002C0EEB">
        <w:rPr>
          <w:sz w:val="16"/>
          <w:szCs w:val="16"/>
        </w:rPr>
        <w:t>R</w:t>
      </w:r>
      <w:r w:rsidR="00206376" w:rsidRPr="002C0EEB">
        <w:rPr>
          <w:sz w:val="16"/>
          <w:szCs w:val="16"/>
        </w:rPr>
        <w:t xml:space="preserve">efer to Appendix 1 </w:t>
      </w:r>
      <w:r w:rsidR="00D116E2" w:rsidRPr="002C0EEB">
        <w:rPr>
          <w:sz w:val="16"/>
          <w:szCs w:val="16"/>
        </w:rPr>
        <w:t>for further</w:t>
      </w:r>
      <w:r w:rsidR="00206376" w:rsidRPr="002C0EEB">
        <w:rPr>
          <w:sz w:val="16"/>
          <w:szCs w:val="16"/>
        </w:rPr>
        <w:t xml:space="preserve"> </w:t>
      </w:r>
      <w:r w:rsidR="00D116E2" w:rsidRPr="002C0EEB">
        <w:rPr>
          <w:sz w:val="16"/>
          <w:szCs w:val="16"/>
        </w:rPr>
        <w:t>e</w:t>
      </w:r>
      <w:r w:rsidR="00206376" w:rsidRPr="002C0EEB">
        <w:rPr>
          <w:sz w:val="16"/>
          <w:szCs w:val="16"/>
        </w:rPr>
        <w:t xml:space="preserve">xplanatory </w:t>
      </w:r>
      <w:r w:rsidR="00D116E2" w:rsidRPr="002C0EEB">
        <w:rPr>
          <w:sz w:val="16"/>
          <w:szCs w:val="16"/>
        </w:rPr>
        <w:t>n</w:t>
      </w:r>
      <w:r w:rsidR="00206376" w:rsidRPr="002C0EEB">
        <w:rPr>
          <w:sz w:val="16"/>
          <w:szCs w:val="16"/>
        </w:rPr>
        <w:t>otes.</w:t>
      </w:r>
      <w:r w:rsidR="003D0BC2" w:rsidRPr="002C0EEB">
        <w:rPr>
          <w:sz w:val="16"/>
          <w:szCs w:val="16"/>
        </w:rPr>
        <w:t xml:space="preserve"> </w:t>
      </w:r>
    </w:p>
    <w:p w14:paraId="1BB8FB1C" w14:textId="77777777" w:rsidR="003D0BC2" w:rsidRPr="003D0BC2" w:rsidRDefault="003D0BC2" w:rsidP="00DC1E07">
      <w:pPr>
        <w:spacing w:before="0"/>
        <w:rPr>
          <w:sz w:val="16"/>
          <w:szCs w:val="16"/>
        </w:rPr>
        <w:sectPr w:rsidR="003D0BC2" w:rsidRPr="003D0BC2" w:rsidSect="003D0BC2">
          <w:pgSz w:w="16838" w:h="11906" w:orient="landscape"/>
          <w:pgMar w:top="1276" w:right="993" w:bottom="1800" w:left="1440" w:header="708" w:footer="708" w:gutter="0"/>
          <w:cols w:space="242"/>
          <w:titlePg/>
          <w:docGrid w:linePitch="360"/>
        </w:sectPr>
      </w:pPr>
    </w:p>
    <w:p w14:paraId="0A820E6D" w14:textId="4E932614" w:rsidR="00673780" w:rsidRPr="00C957CA" w:rsidRDefault="00673780" w:rsidP="00DF4AF6">
      <w:pPr>
        <w:pStyle w:val="SWASectionnum2"/>
        <w:spacing w:before="0"/>
      </w:pPr>
      <w:bookmarkStart w:id="19" w:name="_Toc476564178"/>
      <w:bookmarkStart w:id="20" w:name="_Toc86303907"/>
      <w:bookmarkEnd w:id="18"/>
      <w:r w:rsidRPr="00C957CA">
        <w:lastRenderedPageBreak/>
        <w:t>Inspectors</w:t>
      </w:r>
      <w:bookmarkEnd w:id="19"/>
      <w:bookmarkEnd w:id="20"/>
      <w:r w:rsidR="00AD181D">
        <w:t xml:space="preserve"> </w:t>
      </w:r>
    </w:p>
    <w:p w14:paraId="6214EC35" w14:textId="7C72C8E7" w:rsidR="001A2EA4" w:rsidRDefault="001F5851" w:rsidP="00D270EF">
      <w:pPr>
        <w:spacing w:before="120"/>
        <w:rPr>
          <w:rFonts w:cs="Arial"/>
          <w:color w:val="000000" w:themeColor="text1"/>
        </w:rPr>
      </w:pPr>
      <w:r w:rsidRPr="002D3A6D">
        <w:rPr>
          <w:rFonts w:cs="Arial"/>
          <w:color w:val="000000" w:themeColor="text1"/>
        </w:rPr>
        <w:t xml:space="preserve">Field active inspectors are gazetted inspectors whose role is to spend the majority of their time ensuring compliance with the provisions of </w:t>
      </w:r>
      <w:r w:rsidR="006F22DB">
        <w:rPr>
          <w:rFonts w:cs="Arial"/>
          <w:color w:val="000000" w:themeColor="text1"/>
        </w:rPr>
        <w:t xml:space="preserve">WHS </w:t>
      </w:r>
      <w:r w:rsidRPr="002D3A6D">
        <w:rPr>
          <w:rFonts w:cs="Arial"/>
          <w:color w:val="000000" w:themeColor="text1"/>
        </w:rPr>
        <w:t xml:space="preserve">legislation. Duties </w:t>
      </w:r>
      <w:r w:rsidR="00D116E2" w:rsidRPr="002D3A6D">
        <w:rPr>
          <w:rFonts w:cs="Arial"/>
          <w:color w:val="000000" w:themeColor="text1"/>
        </w:rPr>
        <w:t xml:space="preserve">of </w:t>
      </w:r>
      <w:r w:rsidRPr="002D3A6D">
        <w:rPr>
          <w:rFonts w:cs="Arial"/>
          <w:color w:val="000000" w:themeColor="text1"/>
        </w:rPr>
        <w:t xml:space="preserve">field active inspectors may include worksite visits, investigations, conducting audits or other activities to improve </w:t>
      </w:r>
      <w:r w:rsidR="001A2EA4" w:rsidRPr="002D3A6D">
        <w:rPr>
          <w:rFonts w:cs="Arial"/>
          <w:color w:val="000000" w:themeColor="text1"/>
        </w:rPr>
        <w:t xml:space="preserve">the </w:t>
      </w:r>
      <w:r w:rsidR="006F22DB">
        <w:rPr>
          <w:rFonts w:cs="Arial"/>
          <w:color w:val="000000" w:themeColor="text1"/>
        </w:rPr>
        <w:t xml:space="preserve">WHS </w:t>
      </w:r>
      <w:r w:rsidR="001A2EA4" w:rsidRPr="002D3A6D">
        <w:rPr>
          <w:rFonts w:cs="Arial"/>
          <w:color w:val="000000" w:themeColor="text1"/>
        </w:rPr>
        <w:t xml:space="preserve">capability of businesses and workplaces. </w:t>
      </w:r>
      <w:r w:rsidR="00D116E2" w:rsidRPr="002D3A6D">
        <w:rPr>
          <w:rFonts w:cs="Arial"/>
          <w:color w:val="000000" w:themeColor="text1"/>
        </w:rPr>
        <w:t>V</w:t>
      </w:r>
      <w:r w:rsidR="001A2EA4" w:rsidRPr="002D3A6D">
        <w:rPr>
          <w:rFonts w:cs="Arial"/>
          <w:color w:val="000000" w:themeColor="text1"/>
        </w:rPr>
        <w:t>acan</w:t>
      </w:r>
      <w:r w:rsidR="00D116E2" w:rsidRPr="002D3A6D">
        <w:rPr>
          <w:rFonts w:cs="Arial"/>
          <w:color w:val="000000" w:themeColor="text1"/>
        </w:rPr>
        <w:t>t positions</w:t>
      </w:r>
      <w:r w:rsidR="001A2EA4" w:rsidRPr="002D3A6D">
        <w:rPr>
          <w:rFonts w:cs="Arial"/>
          <w:color w:val="000000" w:themeColor="text1"/>
        </w:rPr>
        <w:t xml:space="preserve">, staff on extended leave, managers of the inspectorate and auditors are included in the data for field active inspectors. Staff involved in giving advice and information packs from the office, and business advisory officers and community education officers, </w:t>
      </w:r>
      <w:r w:rsidR="00D116E2" w:rsidRPr="002D3A6D">
        <w:rPr>
          <w:rFonts w:cs="Arial"/>
          <w:color w:val="000000" w:themeColor="text1"/>
        </w:rPr>
        <w:t xml:space="preserve">are </w:t>
      </w:r>
      <w:r w:rsidR="001A2EA4" w:rsidRPr="002D3A6D">
        <w:rPr>
          <w:rFonts w:cs="Arial"/>
          <w:color w:val="000000" w:themeColor="text1"/>
        </w:rPr>
        <w:t>excluded.</w:t>
      </w:r>
    </w:p>
    <w:p w14:paraId="7D68780A" w14:textId="77777777" w:rsidR="00C83C71" w:rsidRDefault="00C83C71" w:rsidP="00DF4AF6">
      <w:pPr>
        <w:pStyle w:val="Heading1"/>
        <w:spacing w:before="240"/>
      </w:pPr>
      <w:bookmarkStart w:id="21" w:name="_Toc82613683"/>
      <w:bookmarkStart w:id="22" w:name="_Toc82613901"/>
      <w:bookmarkStart w:id="23" w:name="_Toc86303908"/>
      <w:r>
        <w:t>National</w:t>
      </w:r>
      <w:bookmarkEnd w:id="21"/>
      <w:bookmarkEnd w:id="22"/>
      <w:bookmarkEnd w:id="23"/>
    </w:p>
    <w:p w14:paraId="645D37F5" w14:textId="5C0080DC" w:rsidR="00294227" w:rsidRPr="000302C2" w:rsidRDefault="00C83C71" w:rsidP="00D270EF">
      <w:pPr>
        <w:spacing w:before="120"/>
      </w:pPr>
      <w:r w:rsidRPr="000302C2">
        <w:t>In 20</w:t>
      </w:r>
      <w:r w:rsidR="0082546A" w:rsidRPr="000302C2">
        <w:t>20</w:t>
      </w:r>
      <w:r w:rsidR="00294227" w:rsidRPr="000302C2">
        <w:t>-</w:t>
      </w:r>
      <w:r w:rsidRPr="000302C2">
        <w:t>2</w:t>
      </w:r>
      <w:r w:rsidR="0082546A" w:rsidRPr="000302C2">
        <w:t>1</w:t>
      </w:r>
      <w:r w:rsidRPr="000302C2">
        <w:t xml:space="preserve">, there were </w:t>
      </w:r>
      <w:r w:rsidRPr="000302C2">
        <w:rPr>
          <w:b/>
          <w:bCs/>
        </w:rPr>
        <w:t>1</w:t>
      </w:r>
      <w:r w:rsidR="00935102" w:rsidRPr="000302C2">
        <w:rPr>
          <w:b/>
          <w:bCs/>
        </w:rPr>
        <w:t xml:space="preserve">,374 </w:t>
      </w:r>
      <w:r w:rsidRPr="000302C2">
        <w:rPr>
          <w:b/>
          <w:bCs/>
        </w:rPr>
        <w:t>field inspectors</w:t>
      </w:r>
      <w:r w:rsidRPr="000302C2">
        <w:t xml:space="preserve"> employed around Australia.  </w:t>
      </w:r>
    </w:p>
    <w:p w14:paraId="3884218E" w14:textId="24C443B1" w:rsidR="00294227" w:rsidRPr="000302C2" w:rsidRDefault="00294227" w:rsidP="00D270EF">
      <w:pPr>
        <w:spacing w:before="120"/>
      </w:pPr>
      <w:r w:rsidRPr="000302C2">
        <w:t>T</w:t>
      </w:r>
      <w:r w:rsidR="00C83C71" w:rsidRPr="000302C2">
        <w:t xml:space="preserve">his </w:t>
      </w:r>
      <w:r w:rsidRPr="000302C2">
        <w:t xml:space="preserve">number has </w:t>
      </w:r>
      <w:r w:rsidR="00935102" w:rsidRPr="000302C2">
        <w:t>risen</w:t>
      </w:r>
      <w:r w:rsidRPr="000302C2">
        <w:t xml:space="preserve"> since </w:t>
      </w:r>
      <w:r w:rsidR="00935102" w:rsidRPr="000302C2">
        <w:t>201</w:t>
      </w:r>
      <w:r w:rsidR="006F3388">
        <w:t>9</w:t>
      </w:r>
      <w:r w:rsidR="00935102" w:rsidRPr="000302C2">
        <w:t>-</w:t>
      </w:r>
      <w:r w:rsidR="006F3388">
        <w:t>20</w:t>
      </w:r>
      <w:r w:rsidRPr="000302C2">
        <w:t xml:space="preserve">, </w:t>
      </w:r>
      <w:r w:rsidRPr="000302C2">
        <w:rPr>
          <w:b/>
          <w:bCs/>
          <w:color w:val="00518E"/>
        </w:rPr>
        <w:t xml:space="preserve">increasing </w:t>
      </w:r>
      <w:r w:rsidR="006F3388">
        <w:rPr>
          <w:b/>
          <w:bCs/>
          <w:color w:val="00518E"/>
        </w:rPr>
        <w:t>12</w:t>
      </w:r>
      <w:r w:rsidRPr="000302C2">
        <w:rPr>
          <w:b/>
          <w:bCs/>
          <w:color w:val="00518E"/>
        </w:rPr>
        <w:t>%</w:t>
      </w:r>
      <w:r w:rsidRPr="000302C2">
        <w:t xml:space="preserve"> from 1,</w:t>
      </w:r>
      <w:r w:rsidR="006F3388">
        <w:t>223</w:t>
      </w:r>
      <w:r w:rsidRPr="000302C2">
        <w:t xml:space="preserve"> </w:t>
      </w:r>
      <w:r w:rsidRPr="00E51FDF">
        <w:t>employees</w:t>
      </w:r>
      <w:r w:rsidR="008970DC" w:rsidRPr="00E51FDF">
        <w:t xml:space="preserve">. </w:t>
      </w:r>
      <w:r w:rsidR="005B1ECB" w:rsidRPr="00E51FDF">
        <w:t xml:space="preserve">This was also reflected </w:t>
      </w:r>
      <w:r w:rsidR="00B4378A" w:rsidRPr="00E51FDF">
        <w:t xml:space="preserve">in a higher </w:t>
      </w:r>
      <w:r w:rsidRPr="007E2D67">
        <w:t>number of field active inspectors per 10,000</w:t>
      </w:r>
      <w:r w:rsidR="008970DC" w:rsidRPr="007E2D67">
        <w:t xml:space="preserve"> employees </w:t>
      </w:r>
      <w:r w:rsidR="00B4378A" w:rsidRPr="007E2D67">
        <w:t xml:space="preserve">(increasing from </w:t>
      </w:r>
      <w:r w:rsidRPr="007E2D67">
        <w:t>1.0</w:t>
      </w:r>
      <w:r w:rsidR="00B4378A" w:rsidRPr="00E51FDF">
        <w:t xml:space="preserve"> to 1.1).</w:t>
      </w:r>
    </w:p>
    <w:p w14:paraId="564CAE07" w14:textId="3027A30F" w:rsidR="00294227" w:rsidRPr="000302C2" w:rsidRDefault="00294227" w:rsidP="00DF4AF6">
      <w:pPr>
        <w:pStyle w:val="Heading1"/>
        <w:spacing w:before="240"/>
      </w:pPr>
      <w:bookmarkStart w:id="24" w:name="_Toc82613684"/>
      <w:bookmarkStart w:id="25" w:name="_Toc82613902"/>
      <w:bookmarkStart w:id="26" w:name="_Toc86303909"/>
      <w:r w:rsidRPr="000302C2">
        <w:t>Jurisdictions</w:t>
      </w:r>
      <w:bookmarkEnd w:id="24"/>
      <w:bookmarkEnd w:id="25"/>
      <w:bookmarkEnd w:id="26"/>
    </w:p>
    <w:p w14:paraId="40C7349D" w14:textId="55E8727B" w:rsidR="00970F73" w:rsidRPr="000302C2" w:rsidRDefault="00294227" w:rsidP="00D270EF">
      <w:pPr>
        <w:spacing w:before="120"/>
      </w:pPr>
      <w:r w:rsidRPr="000302C2">
        <w:t>The largest increase in the number of field inspectors</w:t>
      </w:r>
      <w:r w:rsidR="00970F73" w:rsidRPr="000302C2">
        <w:t xml:space="preserve"> since 2</w:t>
      </w:r>
      <w:r w:rsidR="004E4BAE" w:rsidRPr="000302C2">
        <w:t xml:space="preserve">019-20 </w:t>
      </w:r>
      <w:r w:rsidRPr="000302C2">
        <w:t xml:space="preserve">was in </w:t>
      </w:r>
      <w:r w:rsidR="004E4BAE" w:rsidRPr="000302C2">
        <w:t xml:space="preserve">Victoria </w:t>
      </w:r>
      <w:r w:rsidRPr="000302C2">
        <w:t>(</w:t>
      </w:r>
      <w:r w:rsidR="00F8713D" w:rsidRPr="000302C2">
        <w:rPr>
          <w:rFonts w:ascii="Wingdings 3" w:hAnsi="Wingdings 3"/>
          <w:b/>
          <w:bCs/>
          <w:color w:val="00518E"/>
        </w:rPr>
        <w:t>h</w:t>
      </w:r>
      <w:r w:rsidR="00B5328F" w:rsidRPr="000302C2">
        <w:rPr>
          <w:b/>
          <w:bCs/>
          <w:color w:val="00518E"/>
        </w:rPr>
        <w:t> </w:t>
      </w:r>
      <w:r w:rsidRPr="000302C2">
        <w:rPr>
          <w:b/>
          <w:bCs/>
          <w:color w:val="00518E"/>
        </w:rPr>
        <w:t>up</w:t>
      </w:r>
      <w:r w:rsidR="00A260B0" w:rsidRPr="000302C2">
        <w:rPr>
          <w:b/>
          <w:bCs/>
          <w:color w:val="00518E"/>
        </w:rPr>
        <w:t> </w:t>
      </w:r>
      <w:r w:rsidR="004E4BAE" w:rsidRPr="000302C2">
        <w:rPr>
          <w:b/>
          <w:bCs/>
          <w:color w:val="00518E"/>
        </w:rPr>
        <w:t>39</w:t>
      </w:r>
      <w:r w:rsidRPr="000302C2">
        <w:rPr>
          <w:b/>
          <w:bCs/>
          <w:color w:val="00518E"/>
        </w:rPr>
        <w:t>%</w:t>
      </w:r>
      <w:r w:rsidR="00970F73" w:rsidRPr="000302C2">
        <w:t xml:space="preserve">), followed by </w:t>
      </w:r>
      <w:r w:rsidR="004E4BAE" w:rsidRPr="000302C2">
        <w:t xml:space="preserve">ACT </w:t>
      </w:r>
      <w:r w:rsidRPr="000302C2">
        <w:t>(</w:t>
      </w:r>
      <w:r w:rsidR="00F8713D" w:rsidRPr="000302C2">
        <w:rPr>
          <w:rFonts w:ascii="Wingdings 3" w:hAnsi="Wingdings 3"/>
          <w:b/>
          <w:bCs/>
          <w:color w:val="00518E"/>
        </w:rPr>
        <w:t>h</w:t>
      </w:r>
      <w:r w:rsidR="00F8713D" w:rsidRPr="000302C2">
        <w:rPr>
          <w:b/>
          <w:bCs/>
          <w:color w:val="00518E"/>
        </w:rPr>
        <w:t xml:space="preserve"> </w:t>
      </w:r>
      <w:r w:rsidRPr="000302C2">
        <w:rPr>
          <w:b/>
          <w:bCs/>
          <w:color w:val="00518E"/>
        </w:rPr>
        <w:t xml:space="preserve">up </w:t>
      </w:r>
      <w:r w:rsidR="004E4BAE" w:rsidRPr="000302C2">
        <w:rPr>
          <w:b/>
          <w:bCs/>
          <w:color w:val="00518E"/>
        </w:rPr>
        <w:t>17</w:t>
      </w:r>
      <w:r w:rsidRPr="000302C2">
        <w:rPr>
          <w:b/>
          <w:bCs/>
          <w:color w:val="00518E"/>
        </w:rPr>
        <w:t>%</w:t>
      </w:r>
      <w:r w:rsidRPr="000302C2">
        <w:t>)</w:t>
      </w:r>
      <w:r w:rsidR="00970F73" w:rsidRPr="000302C2">
        <w:t xml:space="preserve">. </w:t>
      </w:r>
      <w:r w:rsidR="00B5328F" w:rsidRPr="000302C2">
        <w:t xml:space="preserve">In </w:t>
      </w:r>
      <w:r w:rsidR="00A329F1" w:rsidRPr="000302C2">
        <w:t>Victoria, a substantial amount of this increase was driven by the introduction of new psychosocial regulations and government commitments. The ACT’s inspector numbers are smaller on an absolute scale, and so the addition of 5 new officials caused a relatively noticeable shift</w:t>
      </w:r>
      <w:r w:rsidR="00B054D5" w:rsidRPr="000302C2">
        <w:t>.</w:t>
      </w:r>
    </w:p>
    <w:p w14:paraId="6C3ED58F" w14:textId="3B8680B0" w:rsidR="00CE5360" w:rsidRDefault="00A329F1" w:rsidP="00D270EF">
      <w:pPr>
        <w:spacing w:before="120"/>
      </w:pPr>
      <w:r w:rsidRPr="000302C2">
        <w:t>There was also a small variance in South Australia’s active inspector figures</w:t>
      </w:r>
      <w:r w:rsidR="000302C2">
        <w:t xml:space="preserve"> </w:t>
      </w:r>
      <w:r w:rsidR="000302C2" w:rsidRPr="00AE3C98">
        <w:t>(</w:t>
      </w:r>
      <w:r w:rsidR="000302C2" w:rsidRPr="00AE3C98">
        <w:rPr>
          <w:rFonts w:ascii="Wingdings 3" w:hAnsi="Wingdings 3"/>
          <w:b/>
          <w:bCs/>
          <w:color w:val="00518E"/>
        </w:rPr>
        <w:t>h</w:t>
      </w:r>
      <w:r w:rsidR="000302C2" w:rsidRPr="00AE3C98">
        <w:rPr>
          <w:b/>
          <w:bCs/>
          <w:color w:val="00518E"/>
        </w:rPr>
        <w:t xml:space="preserve"> up </w:t>
      </w:r>
      <w:r w:rsidR="000302C2">
        <w:rPr>
          <w:b/>
          <w:bCs/>
          <w:color w:val="00518E"/>
        </w:rPr>
        <w:t>3</w:t>
      </w:r>
      <w:r w:rsidR="000302C2" w:rsidRPr="00AE3C98">
        <w:rPr>
          <w:b/>
          <w:bCs/>
          <w:color w:val="00518E"/>
        </w:rPr>
        <w:t>%</w:t>
      </w:r>
      <w:r w:rsidR="000302C2" w:rsidRPr="00AE3C98">
        <w:t>)</w:t>
      </w:r>
      <w:r w:rsidR="00E92642" w:rsidRPr="000302C2">
        <w:t>, explained by the introduction of 3 Principal Investigator positions to the Team.</w:t>
      </w:r>
    </w:p>
    <w:p w14:paraId="4D1C8105" w14:textId="77777777" w:rsidR="000302C2" w:rsidRPr="00AE3C98" w:rsidRDefault="000302C2" w:rsidP="000302C2">
      <w:pPr>
        <w:spacing w:before="120"/>
      </w:pPr>
      <w:r>
        <w:t xml:space="preserve">The largest decrease in </w:t>
      </w:r>
      <w:r w:rsidRPr="00AE3C98">
        <w:t>the number of field inspectors since 2019-20 was in</w:t>
      </w:r>
      <w:r>
        <w:t xml:space="preserve"> the Northern Territory </w:t>
      </w:r>
      <w:r w:rsidRPr="00267055">
        <w:t>(</w:t>
      </w:r>
      <w:r w:rsidRPr="00267055">
        <w:rPr>
          <w:rFonts w:ascii="Wingdings 3" w:hAnsi="Wingdings 3"/>
          <w:b/>
          <w:bCs/>
          <w:color w:val="B94F25"/>
        </w:rPr>
        <w:t>i</w:t>
      </w:r>
      <w:r>
        <w:rPr>
          <w:b/>
          <w:bCs/>
          <w:color w:val="B94F25"/>
        </w:rPr>
        <w:t> </w:t>
      </w:r>
      <w:r w:rsidRPr="00267055">
        <w:rPr>
          <w:b/>
          <w:bCs/>
          <w:color w:val="B94F25"/>
        </w:rPr>
        <w:t xml:space="preserve">down </w:t>
      </w:r>
      <w:r>
        <w:rPr>
          <w:b/>
          <w:bCs/>
          <w:color w:val="B94F25"/>
        </w:rPr>
        <w:t>9%</w:t>
      </w:r>
      <w:r w:rsidRPr="006763BF">
        <w:t>)</w:t>
      </w:r>
      <w:r>
        <w:t>.</w:t>
      </w:r>
    </w:p>
    <w:p w14:paraId="15DE15D8" w14:textId="40B3837B" w:rsidR="000D5473" w:rsidRPr="00A260B0" w:rsidRDefault="004B2BB6" w:rsidP="00D270EF">
      <w:pPr>
        <w:spacing w:before="120"/>
      </w:pPr>
      <w:r w:rsidRPr="000302C2">
        <w:t xml:space="preserve">More </w:t>
      </w:r>
      <w:r w:rsidR="00AB5959" w:rsidRPr="000302C2">
        <w:t xml:space="preserve">detailed </w:t>
      </w:r>
      <w:r w:rsidRPr="000302C2">
        <w:t>information is available in Indicator 12b.</w:t>
      </w:r>
    </w:p>
    <w:p w14:paraId="4D1EB82F" w14:textId="24E1F304" w:rsidR="003E0DF6" w:rsidRDefault="003E0DF6" w:rsidP="003E0DF6">
      <w:pPr>
        <w:sectPr w:rsidR="003E0DF6" w:rsidSect="003D0BC2">
          <w:pgSz w:w="11906" w:h="16838"/>
          <w:pgMar w:top="993" w:right="1800" w:bottom="1440" w:left="1276" w:header="708" w:footer="708" w:gutter="0"/>
          <w:cols w:space="242"/>
          <w:titlePg/>
          <w:docGrid w:linePitch="360"/>
        </w:sectPr>
      </w:pPr>
    </w:p>
    <w:p w14:paraId="2E8CC515" w14:textId="3B929D71" w:rsidR="00DC326C" w:rsidRPr="00826303" w:rsidRDefault="00A37DE9" w:rsidP="00826303">
      <w:pPr>
        <w:pStyle w:val="SWASectionnum3"/>
        <w:numPr>
          <w:ilvl w:val="0"/>
          <w:numId w:val="0"/>
        </w:numPr>
        <w:spacing w:before="0" w:after="120"/>
        <w:ind w:left="851" w:hanging="851"/>
        <w:rPr>
          <w:sz w:val="20"/>
          <w:szCs w:val="20"/>
        </w:rPr>
      </w:pPr>
      <w:bookmarkStart w:id="27" w:name="_Toc56756077"/>
      <w:bookmarkStart w:id="28" w:name="_Toc86303910"/>
      <w:r w:rsidRPr="00826303">
        <w:rPr>
          <w:sz w:val="20"/>
          <w:szCs w:val="20"/>
        </w:rPr>
        <w:lastRenderedPageBreak/>
        <w:t>Indicator 12</w:t>
      </w:r>
      <w:r w:rsidRPr="00826303">
        <w:rPr>
          <w:sz w:val="20"/>
          <w:szCs w:val="20"/>
        </w:rPr>
        <w:fldChar w:fldCharType="begin"/>
      </w:r>
      <w:r w:rsidRPr="00826303">
        <w:rPr>
          <w:sz w:val="20"/>
          <w:szCs w:val="20"/>
        </w:rPr>
        <w:instrText xml:space="preserve"> SEQ Indicator \* alphabetic </w:instrText>
      </w:r>
      <w:r w:rsidRPr="00826303">
        <w:rPr>
          <w:sz w:val="20"/>
          <w:szCs w:val="20"/>
        </w:rPr>
        <w:fldChar w:fldCharType="separate"/>
      </w:r>
      <w:r w:rsidR="004313A9" w:rsidRPr="00826303">
        <w:rPr>
          <w:sz w:val="20"/>
          <w:szCs w:val="20"/>
        </w:rPr>
        <w:t>b</w:t>
      </w:r>
      <w:r w:rsidRPr="00826303">
        <w:rPr>
          <w:sz w:val="20"/>
          <w:szCs w:val="20"/>
        </w:rPr>
        <w:fldChar w:fldCharType="end"/>
      </w:r>
      <w:r w:rsidR="00DC326C" w:rsidRPr="00826303">
        <w:rPr>
          <w:sz w:val="20"/>
          <w:szCs w:val="20"/>
        </w:rPr>
        <w:t xml:space="preserve"> – Work health and safety </w:t>
      </w:r>
      <w:r w:rsidR="0006194B" w:rsidRPr="00826303">
        <w:rPr>
          <w:sz w:val="20"/>
          <w:szCs w:val="20"/>
        </w:rPr>
        <w:t>inspectorate</w:t>
      </w:r>
      <w:r w:rsidR="00DC326C" w:rsidRPr="00826303">
        <w:rPr>
          <w:sz w:val="20"/>
          <w:szCs w:val="20"/>
        </w:rPr>
        <w:t xml:space="preserve"> activity by jurisdiction</w:t>
      </w:r>
      <w:bookmarkEnd w:id="27"/>
      <w:bookmarkEnd w:id="28"/>
      <w:r w:rsidR="00C0320E" w:rsidRPr="00826303">
        <w:rPr>
          <w:sz w:val="20"/>
          <w:szCs w:val="20"/>
        </w:rPr>
        <w:t xml:space="preserve"> </w:t>
      </w:r>
    </w:p>
    <w:tbl>
      <w:tblPr>
        <w:tblStyle w:val="LightShading-Accent2"/>
        <w:tblW w:w="4992" w:type="pct"/>
        <w:jc w:val="center"/>
        <w:tblLayout w:type="fixed"/>
        <w:tblLook w:val="04A0" w:firstRow="1" w:lastRow="0" w:firstColumn="1" w:lastColumn="0" w:noHBand="0" w:noVBand="1"/>
        <w:tblCaption w:val="Indicator 12b - Work health and safety inspectorate activity by jurisdiction"/>
        <w:tblDescription w:val="This table shows the Work health and safety inspectorate activities conducted between 2015-16 and 2019-20, by jurisdiction. The Work Health and safety inspectorate activities include the number of field active inspectors, number of inspectors per 10,000 employees, and number of other staff undertaking non-inspectorate activities. Please refer to body text for more information."/>
      </w:tblPr>
      <w:tblGrid>
        <w:gridCol w:w="2559"/>
        <w:gridCol w:w="1211"/>
        <w:gridCol w:w="888"/>
        <w:gridCol w:w="888"/>
        <w:gridCol w:w="828"/>
        <w:gridCol w:w="721"/>
        <w:gridCol w:w="888"/>
        <w:gridCol w:w="888"/>
        <w:gridCol w:w="888"/>
        <w:gridCol w:w="888"/>
        <w:gridCol w:w="888"/>
        <w:gridCol w:w="1026"/>
        <w:gridCol w:w="845"/>
        <w:gridCol w:w="966"/>
      </w:tblGrid>
      <w:tr w:rsidR="003D0BC2" w:rsidRPr="007A1000" w14:paraId="160F79C6" w14:textId="77777777" w:rsidTr="00590CB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90" w:type="pct"/>
            <w:tcBorders>
              <w:bottom w:val="dashSmallGap" w:sz="4" w:space="0" w:color="FFFFFF" w:themeColor="background1"/>
            </w:tcBorders>
          </w:tcPr>
          <w:p w14:paraId="69718095" w14:textId="77777777" w:rsidR="00E53F7C" w:rsidRPr="007A1000" w:rsidRDefault="00E53F7C" w:rsidP="00206376">
            <w:pPr>
              <w:pStyle w:val="TableheaderNEW"/>
            </w:pPr>
            <w:r w:rsidRPr="007A1000">
              <w:t>Activity</w:t>
            </w:r>
          </w:p>
        </w:tc>
        <w:tc>
          <w:tcPr>
            <w:tcW w:w="421" w:type="pct"/>
            <w:tcBorders>
              <w:bottom w:val="dashSmallGap" w:sz="4" w:space="0" w:color="FFFFFF" w:themeColor="background1"/>
            </w:tcBorders>
          </w:tcPr>
          <w:p w14:paraId="425EB8AF" w14:textId="77777777" w:rsidR="00E53F7C" w:rsidRPr="007A1000" w:rsidRDefault="00E53F7C" w:rsidP="00206376">
            <w:pPr>
              <w:pStyle w:val="TableheaderNEW"/>
              <w:cnfStyle w:val="100000000000" w:firstRow="1" w:lastRow="0" w:firstColumn="0" w:lastColumn="0" w:oddVBand="0" w:evenVBand="0" w:oddHBand="0" w:evenHBand="0" w:firstRowFirstColumn="0" w:firstRowLastColumn="0" w:lastRowFirstColumn="0" w:lastRowLastColumn="0"/>
            </w:pPr>
            <w:r w:rsidRPr="007A1000">
              <w:t>Financial year</w:t>
            </w:r>
          </w:p>
        </w:tc>
        <w:tc>
          <w:tcPr>
            <w:tcW w:w="309" w:type="pct"/>
            <w:tcBorders>
              <w:bottom w:val="dotted" w:sz="4" w:space="0" w:color="FFFFFF" w:themeColor="background1"/>
            </w:tcBorders>
          </w:tcPr>
          <w:p w14:paraId="46DFE246"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NSW</w:t>
            </w:r>
          </w:p>
        </w:tc>
        <w:tc>
          <w:tcPr>
            <w:tcW w:w="309" w:type="pct"/>
            <w:tcBorders>
              <w:bottom w:val="dotted" w:sz="4" w:space="0" w:color="FFFFFF" w:themeColor="background1"/>
            </w:tcBorders>
          </w:tcPr>
          <w:p w14:paraId="15F862F6"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Vic</w:t>
            </w:r>
          </w:p>
        </w:tc>
        <w:tc>
          <w:tcPr>
            <w:tcW w:w="288" w:type="pct"/>
            <w:tcBorders>
              <w:bottom w:val="dotted" w:sz="4" w:space="0" w:color="FFFFFF" w:themeColor="background1"/>
            </w:tcBorders>
          </w:tcPr>
          <w:p w14:paraId="74F92E70"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Qld</w:t>
            </w:r>
          </w:p>
        </w:tc>
        <w:tc>
          <w:tcPr>
            <w:tcW w:w="251" w:type="pct"/>
            <w:tcBorders>
              <w:bottom w:val="dotted" w:sz="4" w:space="0" w:color="FFFFFF" w:themeColor="background1"/>
            </w:tcBorders>
          </w:tcPr>
          <w:p w14:paraId="16776BF0"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WA</w:t>
            </w:r>
          </w:p>
        </w:tc>
        <w:tc>
          <w:tcPr>
            <w:tcW w:w="309" w:type="pct"/>
            <w:tcBorders>
              <w:bottom w:val="dotted" w:sz="4" w:space="0" w:color="FFFFFF" w:themeColor="background1"/>
            </w:tcBorders>
          </w:tcPr>
          <w:p w14:paraId="7E74835E"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SA</w:t>
            </w:r>
          </w:p>
        </w:tc>
        <w:tc>
          <w:tcPr>
            <w:tcW w:w="309" w:type="pct"/>
            <w:tcBorders>
              <w:bottom w:val="dotted" w:sz="4" w:space="0" w:color="FFFFFF" w:themeColor="background1"/>
            </w:tcBorders>
          </w:tcPr>
          <w:p w14:paraId="56E09B4B"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Tas</w:t>
            </w:r>
          </w:p>
        </w:tc>
        <w:tc>
          <w:tcPr>
            <w:tcW w:w="309" w:type="pct"/>
            <w:tcBorders>
              <w:bottom w:val="dotted" w:sz="4" w:space="0" w:color="FFFFFF" w:themeColor="background1"/>
            </w:tcBorders>
          </w:tcPr>
          <w:p w14:paraId="01B266B0"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NT</w:t>
            </w:r>
          </w:p>
        </w:tc>
        <w:tc>
          <w:tcPr>
            <w:tcW w:w="309" w:type="pct"/>
            <w:tcBorders>
              <w:bottom w:val="dotted" w:sz="4" w:space="0" w:color="FFFFFF" w:themeColor="background1"/>
            </w:tcBorders>
          </w:tcPr>
          <w:p w14:paraId="341A2AA1"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ACT</w:t>
            </w:r>
          </w:p>
        </w:tc>
        <w:tc>
          <w:tcPr>
            <w:tcW w:w="309" w:type="pct"/>
            <w:tcBorders>
              <w:bottom w:val="dotted" w:sz="4" w:space="0" w:color="FFFFFF" w:themeColor="background1"/>
            </w:tcBorders>
          </w:tcPr>
          <w:p w14:paraId="6AE24146"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Aus Gov</w:t>
            </w:r>
          </w:p>
        </w:tc>
        <w:tc>
          <w:tcPr>
            <w:tcW w:w="357" w:type="pct"/>
            <w:tcBorders>
              <w:bottom w:val="dotted" w:sz="4" w:space="0" w:color="FFFFFF" w:themeColor="background1"/>
            </w:tcBorders>
          </w:tcPr>
          <w:p w14:paraId="04EF02A9"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Seacare</w:t>
            </w:r>
          </w:p>
        </w:tc>
        <w:tc>
          <w:tcPr>
            <w:tcW w:w="294" w:type="pct"/>
            <w:tcBorders>
              <w:bottom w:val="dotted" w:sz="4" w:space="0" w:color="FFFFFF" w:themeColor="background1"/>
            </w:tcBorders>
          </w:tcPr>
          <w:p w14:paraId="6045B3FB" w14:textId="11BB681F"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Total Aus</w:t>
            </w:r>
            <w:r w:rsidR="00FC424A">
              <w:rPr>
                <w:color w:val="EEECE1" w:themeColor="background2"/>
                <w:vertAlign w:val="superscript"/>
              </w:rPr>
              <w:t xml:space="preserve"> </w:t>
            </w:r>
            <w:r w:rsidR="006E71DD">
              <w:rPr>
                <w:color w:val="EEECE1" w:themeColor="background2"/>
                <w:vertAlign w:val="superscript"/>
              </w:rPr>
              <w:t>(a)</w:t>
            </w:r>
          </w:p>
        </w:tc>
        <w:tc>
          <w:tcPr>
            <w:tcW w:w="336" w:type="pct"/>
            <w:tcBorders>
              <w:bottom w:val="dotted" w:sz="4" w:space="0" w:color="FFFFFF" w:themeColor="background1"/>
            </w:tcBorders>
          </w:tcPr>
          <w:p w14:paraId="6D1692ED" w14:textId="77777777" w:rsidR="00E53F7C" w:rsidRPr="004576E2" w:rsidRDefault="00E53F7C"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4576E2">
              <w:rPr>
                <w:color w:val="EEECE1" w:themeColor="background2"/>
              </w:rPr>
              <w:t>NZ</w:t>
            </w:r>
          </w:p>
        </w:tc>
      </w:tr>
      <w:tr w:rsidR="00E92642" w:rsidRPr="007A1000" w14:paraId="0E471CB6" w14:textId="77777777" w:rsidTr="00FB756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0" w:type="pct"/>
            <w:vMerge w:val="restart"/>
            <w:shd w:val="clear" w:color="auto" w:fill="EFD3D2"/>
          </w:tcPr>
          <w:p w14:paraId="6ABF5527" w14:textId="77777777" w:rsidR="00E92642" w:rsidRPr="007A1000" w:rsidRDefault="00E92642" w:rsidP="00E92642">
            <w:pPr>
              <w:pStyle w:val="Tablecolumnnew"/>
            </w:pPr>
            <w:r w:rsidRPr="007A1000">
              <w:t xml:space="preserve">Number of field active </w:t>
            </w:r>
          </w:p>
          <w:p w14:paraId="4932AA29" w14:textId="77777777" w:rsidR="00E92642" w:rsidRPr="007A1000" w:rsidRDefault="00E92642" w:rsidP="00E92642">
            <w:pPr>
              <w:pStyle w:val="Tablecolumnnew"/>
            </w:pPr>
            <w:r w:rsidRPr="007A1000">
              <w:t>inspectors</w:t>
            </w:r>
          </w:p>
        </w:tc>
        <w:tc>
          <w:tcPr>
            <w:tcW w:w="421" w:type="pct"/>
            <w:tcBorders>
              <w:right w:val="dotted" w:sz="4" w:space="0" w:color="FFFFFF" w:themeColor="background1"/>
            </w:tcBorders>
            <w:shd w:val="clear" w:color="auto" w:fill="EFD3D2"/>
            <w:vAlign w:val="center"/>
          </w:tcPr>
          <w:p w14:paraId="37B6BD70" w14:textId="0CB8CF62" w:rsidR="00E92642" w:rsidRPr="00E92642" w:rsidRDefault="00E92642" w:rsidP="00E92642">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2016-17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88E43A8" w14:textId="6579B9BA"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315</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4C6794C" w14:textId="4D9524E9" w:rsidR="00E92642" w:rsidRPr="00FB7569"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vertAlign w:val="superscript"/>
              </w:rPr>
            </w:pPr>
            <w:r w:rsidRPr="00E92642">
              <w:rPr>
                <w:color w:val="auto"/>
              </w:rPr>
              <w:t>253</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D28166D" w14:textId="50D0722D"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217</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5F127D2" w14:textId="40AF877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93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F915D0F" w14:textId="75B776D7"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96</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6ABE402" w14:textId="17E61E8F"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25</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B571F94" w14:textId="11ACCD3B"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26</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8635E77" w14:textId="0A5FA083"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72BABB5" w14:textId="60506278"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50</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1672C9A" w14:textId="1E600742"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E26CE5C" w14:textId="4578805D"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1,107</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1C78506" w14:textId="162688B7"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181</w:t>
            </w:r>
            <w:r w:rsidR="006E71DD">
              <w:rPr>
                <w:color w:val="auto"/>
              </w:rPr>
              <w:t xml:space="preserve"> </w:t>
            </w:r>
            <w:r w:rsidR="006E71DD">
              <w:rPr>
                <w:color w:val="auto"/>
                <w:vertAlign w:val="superscript"/>
              </w:rPr>
              <w:t>(i)</w:t>
            </w:r>
          </w:p>
        </w:tc>
      </w:tr>
      <w:tr w:rsidR="00E92642" w:rsidRPr="007A1000" w14:paraId="5CDFEB31" w14:textId="77777777" w:rsidTr="00FB7569">
        <w:trPr>
          <w:cnfStyle w:val="000000010000" w:firstRow="0" w:lastRow="0" w:firstColumn="0" w:lastColumn="0" w:oddVBand="0" w:evenVBand="0" w:oddHBand="0" w:evenHBand="1"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59252A63"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01D8019E" w14:textId="76F338BD" w:rsidR="00E92642" w:rsidRPr="00E92642" w:rsidRDefault="00E92642" w:rsidP="00E92642">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2017-18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6C2C238" w14:textId="557B56C2"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315</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8A1C48D" w14:textId="0C988A18"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271</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0FE1669" w14:textId="566F1D7C"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227</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EAE9508" w14:textId="2B4C31D7"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93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A983A69" w14:textId="790A3C1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96</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D059433" w14:textId="4A436597"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26</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A13625C" w14:textId="27AD714F"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32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4B14AC0" w14:textId="1FD148F0"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08D6DBC" w14:textId="6B166F17"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52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CB791CD" w14:textId="55028301"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9612A68" w14:textId="365A7696"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1,142</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FA4B5D1" w14:textId="5F577F30"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183</w:t>
            </w:r>
            <w:r w:rsidR="006E71DD">
              <w:rPr>
                <w:color w:val="auto"/>
              </w:rPr>
              <w:t xml:space="preserve"> </w:t>
            </w:r>
            <w:r w:rsidR="006E71DD">
              <w:rPr>
                <w:color w:val="auto"/>
                <w:vertAlign w:val="superscript"/>
              </w:rPr>
              <w:t>(i)</w:t>
            </w:r>
          </w:p>
        </w:tc>
      </w:tr>
      <w:tr w:rsidR="00E92642" w:rsidRPr="007A1000" w14:paraId="38FBFB81" w14:textId="77777777" w:rsidTr="00FB7569">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154E8F98"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01E77711" w14:textId="506EC549" w:rsidR="00E92642" w:rsidRPr="00E92642" w:rsidRDefault="00E92642" w:rsidP="00E92642">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2018-19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7CF672C" w14:textId="67CAE010"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330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AB5CBF7" w14:textId="1923B64C"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278</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B5EB06E" w14:textId="6F3CE9A3"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244</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AA31C70" w14:textId="2B6AE83E"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99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E86E288" w14:textId="52FBD3E7"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96</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7AD602F" w14:textId="07CB1C0E"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14FD0C0" w14:textId="198A8B7E"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E08423F" w14:textId="34AE6369"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DE24554" w14:textId="28E111D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52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C8A6435" w14:textId="6EB1E96C"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433240A" w14:textId="620DADF4"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1,200</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8FA64DA" w14:textId="3AB742CF"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187</w:t>
            </w:r>
            <w:r w:rsidR="006E71DD">
              <w:rPr>
                <w:color w:val="auto"/>
              </w:rPr>
              <w:t xml:space="preserve"> </w:t>
            </w:r>
            <w:r w:rsidR="006E71DD">
              <w:rPr>
                <w:color w:val="auto"/>
                <w:vertAlign w:val="superscript"/>
              </w:rPr>
              <w:t>(i)</w:t>
            </w:r>
          </w:p>
        </w:tc>
      </w:tr>
      <w:tr w:rsidR="00E92642" w:rsidRPr="007A1000" w14:paraId="4DC7E989" w14:textId="77777777" w:rsidTr="00FB7569">
        <w:trPr>
          <w:cnfStyle w:val="000000010000" w:firstRow="0" w:lastRow="0" w:firstColumn="0" w:lastColumn="0" w:oddVBand="0" w:evenVBand="0" w:oddHBand="0" w:evenHBand="1"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35EC4487"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440DBF84" w14:textId="14B85B4B" w:rsidR="00E92642" w:rsidRPr="00E92642" w:rsidRDefault="00E92642" w:rsidP="00E92642">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2019-20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E7907F0" w14:textId="442FDBFA"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330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4326BFC" w14:textId="35D47BFC"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269</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D658EAA" w14:textId="64BE62AC"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249</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C1F1415" w14:textId="7E22E0DE"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122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F523B14" w14:textId="3FE7A730"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94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0B132C0" w14:textId="35264AE0"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44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8F4CA58" w14:textId="11418E4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32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203363C" w14:textId="60768AAB"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0447257" w14:textId="6712C725"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52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CE34594" w14:textId="7507EB4B"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5F10DAA" w14:textId="19274231"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1,223</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BA616DD" w14:textId="238AC808"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185</w:t>
            </w:r>
            <w:r w:rsidR="006E71DD">
              <w:rPr>
                <w:color w:val="auto"/>
              </w:rPr>
              <w:t xml:space="preserve"> </w:t>
            </w:r>
            <w:r w:rsidR="006E71DD">
              <w:rPr>
                <w:color w:val="auto"/>
                <w:vertAlign w:val="superscript"/>
              </w:rPr>
              <w:t>(i)</w:t>
            </w:r>
          </w:p>
        </w:tc>
      </w:tr>
      <w:tr w:rsidR="00E92642" w:rsidRPr="007A1000" w14:paraId="14C0A569" w14:textId="77777777" w:rsidTr="00FB7569">
        <w:trPr>
          <w:cnfStyle w:val="000000100000" w:firstRow="0" w:lastRow="0" w:firstColumn="0" w:lastColumn="0" w:oddVBand="0" w:evenVBand="0" w:oddHBand="1" w:evenHBand="0" w:firstRowFirstColumn="0" w:firstRowLastColumn="0" w:lastRowFirstColumn="0" w:lastRowLastColumn="0"/>
          <w:trHeight w:hRule="exact" w:val="469"/>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09571107"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6C34EE5D" w14:textId="14F8EBF2" w:rsidR="00E92642" w:rsidRPr="00E92642" w:rsidRDefault="00E92642" w:rsidP="00E92642">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2020-21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5A96829" w14:textId="515CB910"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370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F0DC8D6" w14:textId="0F7D6714"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375</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EDE685A" w14:textId="5B3FD9E7"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240</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555F76C" w14:textId="373D3694"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E01C2F3" w14:textId="040E7A66"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97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4A0C085" w14:textId="0037D3B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49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606526F" w14:textId="139153A2"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B9534EE" w14:textId="0C1901C1"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61C68AE" w14:textId="5E6B59CC"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58</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AE88300" w14:textId="389A1C23"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4F65BCA" w14:textId="396CEA3A"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1,374</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A2BFE1E" w14:textId="1E28A3AA"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171</w:t>
            </w:r>
            <w:r w:rsidR="006E71DD">
              <w:rPr>
                <w:color w:val="auto"/>
              </w:rPr>
              <w:t xml:space="preserve"> </w:t>
            </w:r>
            <w:r w:rsidR="006E71DD">
              <w:rPr>
                <w:color w:val="auto"/>
                <w:vertAlign w:val="superscript"/>
              </w:rPr>
              <w:t>(i)</w:t>
            </w:r>
          </w:p>
        </w:tc>
      </w:tr>
      <w:tr w:rsidR="005B1ECB" w:rsidRPr="00E51FDF" w14:paraId="14C93D87" w14:textId="77777777" w:rsidTr="00E51FDF">
        <w:trPr>
          <w:cnfStyle w:val="000000010000" w:firstRow="0" w:lastRow="0" w:firstColumn="0" w:lastColumn="0" w:oddVBand="0" w:evenVBand="0" w:oddHBand="0" w:evenHBand="1"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3D965ED3" w14:textId="77777777" w:rsidR="005B1ECB" w:rsidRPr="007A1000" w:rsidRDefault="005B1ECB" w:rsidP="005B1ECB">
            <w:pPr>
              <w:pStyle w:val="Tablecolumnnew"/>
            </w:pPr>
            <w:r w:rsidRPr="007A1000">
              <w:t>Number of fie</w:t>
            </w:r>
            <w:r>
              <w:t>ld active inspectors per 10 000</w:t>
            </w:r>
          </w:p>
        </w:tc>
        <w:tc>
          <w:tcPr>
            <w:tcW w:w="421" w:type="pct"/>
            <w:tcBorders>
              <w:right w:val="dotted" w:sz="4" w:space="0" w:color="FFFFFF" w:themeColor="background1"/>
            </w:tcBorders>
            <w:shd w:val="clear" w:color="auto" w:fill="auto"/>
          </w:tcPr>
          <w:p w14:paraId="4CC08889" w14:textId="1865A143"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2016-17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142DF57" w14:textId="0DE85784"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D7ED1D7" w14:textId="25722411"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0.9</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544F8A7" w14:textId="26DE7419"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1.0</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203E674" w14:textId="3F18A758"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3AACA411" w14:textId="2FD8A0A7"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0C1EF54C" w14:textId="2497FDA9"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AB52546" w14:textId="75EB11CF"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3263BEE7" w14:textId="56173519"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379F80E8" w14:textId="535CE682"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D2107B7" w14:textId="2E03EEAE"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4.4</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731E399" w14:textId="67E860CD"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1.0</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FF568FB" w14:textId="487BBE50"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0.8</w:t>
            </w:r>
          </w:p>
        </w:tc>
      </w:tr>
      <w:tr w:rsidR="005B1ECB" w:rsidRPr="00E51FDF" w14:paraId="27322A74" w14:textId="77777777" w:rsidTr="00E51FDF">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03647A53" w14:textId="77777777" w:rsidR="005B1ECB" w:rsidRDefault="005B1ECB" w:rsidP="005B1ECB">
            <w:pPr>
              <w:pStyle w:val="Tablecolumnnew"/>
              <w:rPr>
                <w:b w:val="0"/>
                <w:bCs w:val="0"/>
              </w:rPr>
            </w:pPr>
            <w:r>
              <w:t xml:space="preserve">Employees </w:t>
            </w:r>
          </w:p>
          <w:p w14:paraId="074A1D71" w14:textId="58D67F46" w:rsidR="005B1ECB" w:rsidRPr="007A1000" w:rsidRDefault="005B1ECB" w:rsidP="005B1ECB">
            <w:pPr>
              <w:pStyle w:val="Tablecolumnnew"/>
            </w:pPr>
          </w:p>
        </w:tc>
        <w:tc>
          <w:tcPr>
            <w:tcW w:w="421" w:type="pct"/>
            <w:tcBorders>
              <w:right w:val="dotted" w:sz="4" w:space="0" w:color="FFFFFF" w:themeColor="background1"/>
            </w:tcBorders>
            <w:shd w:val="clear" w:color="auto" w:fill="auto"/>
          </w:tcPr>
          <w:p w14:paraId="415830C6" w14:textId="37DD825D"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2017-18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F53E2A9" w14:textId="47DEECC5"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0.9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002B5938" w14:textId="4E2E2A3E"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0.9</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A0A7B82" w14:textId="5C175CD8"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1.0</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F30EC9E" w14:textId="0751BFE3"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0.8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32F228B2" w14:textId="663B0CC7"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0F1002AB" w14:textId="026619AB"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44310F7" w14:textId="21F373C3"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2.4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BEED26F" w14:textId="13ACD3FD"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240BCC29" w14:textId="684D5AB6"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1.3</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3A40095" w14:textId="7A9DF518"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3.9</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5B73D1A" w14:textId="18D09906"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1.0</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1AFFAB8" w14:textId="4E40EF7C"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0.8</w:t>
            </w:r>
          </w:p>
        </w:tc>
      </w:tr>
      <w:tr w:rsidR="005B1ECB" w:rsidRPr="00E51FDF" w14:paraId="6AB063E6" w14:textId="77777777" w:rsidTr="00E51FDF">
        <w:trPr>
          <w:cnfStyle w:val="000000010000" w:firstRow="0" w:lastRow="0" w:firstColumn="0" w:lastColumn="0" w:oddVBand="0" w:evenVBand="0" w:oddHBand="0" w:evenHBand="1"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4A93742A" w14:textId="77777777" w:rsidR="005B1ECB" w:rsidRPr="007A1000" w:rsidRDefault="005B1ECB" w:rsidP="005B1ECB">
            <w:pPr>
              <w:pStyle w:val="Tablecolumnnew"/>
            </w:pPr>
          </w:p>
        </w:tc>
        <w:tc>
          <w:tcPr>
            <w:tcW w:w="421" w:type="pct"/>
            <w:tcBorders>
              <w:right w:val="dotted" w:sz="4" w:space="0" w:color="FFFFFF" w:themeColor="background1"/>
            </w:tcBorders>
            <w:shd w:val="clear" w:color="auto" w:fill="auto"/>
          </w:tcPr>
          <w:p w14:paraId="15DC48CD" w14:textId="158B4609"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2018-19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3EE19646" w14:textId="1B0A8C5B"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F4EBEF0" w14:textId="7EB744AA"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0.9</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3AFFF047" w14:textId="57D22425"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1.1</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07B1ADA3" w14:textId="33C178FB"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65EF186" w14:textId="204B1159"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3647B12" w14:textId="7AE546D7"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00D22FC5" w14:textId="48DB9932"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A7F3DF5" w14:textId="2B90ED01"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E78ABFC" w14:textId="71E11108"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66AA892" w14:textId="62575FA8"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4.5</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4D1A5D9" w14:textId="4CFDA4B2"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1.0</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62A31DB" w14:textId="2C303B85"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0.8</w:t>
            </w:r>
          </w:p>
          <w:p w14:paraId="49D42586" w14:textId="7B54255C" w:rsidR="005B1ECB" w:rsidRPr="007E2D67" w:rsidRDefault="005B1ECB" w:rsidP="005B1ECB">
            <w:pPr>
              <w:pStyle w:val="Tablenumber"/>
              <w:cnfStyle w:val="000000010000" w:firstRow="0" w:lastRow="0" w:firstColumn="0" w:lastColumn="0" w:oddVBand="0" w:evenVBand="0" w:oddHBand="0" w:evenHBand="1" w:firstRowFirstColumn="0" w:firstRowLastColumn="0" w:lastRowFirstColumn="0" w:lastRowLastColumn="0"/>
              <w:rPr>
                <w:color w:val="auto"/>
              </w:rPr>
            </w:pPr>
          </w:p>
        </w:tc>
      </w:tr>
      <w:tr w:rsidR="005B1ECB" w:rsidRPr="00E51FDF" w14:paraId="23994F09" w14:textId="77777777" w:rsidTr="00E51FDF">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0BF56B64" w14:textId="77777777" w:rsidR="005B1ECB" w:rsidRPr="007A1000" w:rsidRDefault="005B1ECB" w:rsidP="005B1ECB">
            <w:pPr>
              <w:pStyle w:val="Tablecolumnnew"/>
            </w:pPr>
          </w:p>
        </w:tc>
        <w:tc>
          <w:tcPr>
            <w:tcW w:w="421" w:type="pct"/>
            <w:tcBorders>
              <w:right w:val="dotted" w:sz="4" w:space="0" w:color="FFFFFF" w:themeColor="background1"/>
            </w:tcBorders>
            <w:shd w:val="clear" w:color="auto" w:fill="auto"/>
          </w:tcPr>
          <w:p w14:paraId="61257FF7" w14:textId="39A41363"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2019-20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6AB201C" w14:textId="668884D2"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0.9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DFBDC44" w14:textId="1E5C4D8C"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0.8</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23DED8D" w14:textId="5617C4DB"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1.1</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CCF13AF" w14:textId="68E7ECF5"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2F331C22" w14:textId="247A6652"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56CB0C0F" w14:textId="06B4202C"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69A6EC5" w14:textId="4742FD4B"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2.5</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2D9854CF" w14:textId="6FFC00C2"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7FA497D" w14:textId="31B5FC80"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7E21467" w14:textId="2DA4953D"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5.1</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735A502" w14:textId="1DFE1DBA" w:rsidR="005B1ECB" w:rsidRPr="007E2D67" w:rsidRDefault="005B1ECB"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sidRPr="007E2D67">
              <w:rPr>
                <w:color w:val="auto"/>
              </w:rPr>
              <w:t>1.0</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00825A8" w14:textId="38C736DF" w:rsidR="005B1ECB" w:rsidRPr="007E2D67" w:rsidRDefault="006A1926" w:rsidP="005B1ECB">
            <w:pPr>
              <w:pStyle w:val="Tablenumber"/>
              <w:cnfStyle w:val="000000100000" w:firstRow="0" w:lastRow="0" w:firstColumn="0" w:lastColumn="0" w:oddVBand="0" w:evenVBand="0" w:oddHBand="1" w:evenHBand="0" w:firstRowFirstColumn="0" w:firstRowLastColumn="0" w:lastRowFirstColumn="0" w:lastRowLastColumn="0"/>
              <w:rPr>
                <w:color w:val="auto"/>
              </w:rPr>
            </w:pPr>
            <w:r>
              <w:rPr>
                <w:color w:val="auto"/>
              </w:rPr>
              <w:t>u/a</w:t>
            </w:r>
          </w:p>
        </w:tc>
      </w:tr>
      <w:tr w:rsidR="00EB6609" w:rsidRPr="00E51FDF" w14:paraId="3215659C" w14:textId="77777777" w:rsidTr="00E51FDF">
        <w:trPr>
          <w:cnfStyle w:val="000000010000" w:firstRow="0" w:lastRow="0" w:firstColumn="0" w:lastColumn="0" w:oddVBand="0" w:evenVBand="0" w:oddHBand="0" w:evenHBand="1"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shd w:val="clear" w:color="auto" w:fill="auto"/>
          </w:tcPr>
          <w:p w14:paraId="4B79DE2A" w14:textId="77777777" w:rsidR="00EB6609" w:rsidRPr="007A1000" w:rsidRDefault="00EB6609" w:rsidP="00EB6609">
            <w:pPr>
              <w:pStyle w:val="Tablecolumnnew"/>
            </w:pPr>
          </w:p>
        </w:tc>
        <w:tc>
          <w:tcPr>
            <w:tcW w:w="421" w:type="pct"/>
            <w:tcBorders>
              <w:right w:val="dotted" w:sz="4" w:space="0" w:color="FFFFFF" w:themeColor="background1"/>
            </w:tcBorders>
            <w:shd w:val="clear" w:color="auto" w:fill="auto"/>
          </w:tcPr>
          <w:p w14:paraId="1D4CDF8E" w14:textId="4D90DBBB"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2020-21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29290C73" w14:textId="494A8327"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26CF64A8" w14:textId="4A96506D"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1.2</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D554271" w14:textId="03983699"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1.0</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AE2D8D8" w14:textId="01734CA0"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7BA5B09B" w14:textId="3F4F3CB7"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E7517DB" w14:textId="5DD900DC"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0D20F59E" w14:textId="6902EF0E"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47B65B2" w14:textId="3099E4F2"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2.3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4CF93973" w14:textId="1AF0F13B"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1.3</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101DDE2D" w14:textId="28632BB1"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8.7</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tcPr>
          <w:p w14:paraId="64E11F50" w14:textId="7F8FF52C"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1.1</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auto"/>
            <w:vAlign w:val="center"/>
          </w:tcPr>
          <w:p w14:paraId="2B7B3E65" w14:textId="5081B5E2" w:rsidR="00EB6609" w:rsidRPr="007E2D67" w:rsidRDefault="00EB6609" w:rsidP="00EB660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7E2D67">
              <w:rPr>
                <w:color w:val="auto"/>
              </w:rPr>
              <w:t>u/a</w:t>
            </w:r>
          </w:p>
        </w:tc>
      </w:tr>
      <w:tr w:rsidR="00E92642" w:rsidRPr="007A1000" w14:paraId="3637BCFF" w14:textId="77777777" w:rsidTr="00FB7569">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890" w:type="pct"/>
            <w:vMerge w:val="restart"/>
            <w:shd w:val="clear" w:color="auto" w:fill="EFD3D2"/>
          </w:tcPr>
          <w:p w14:paraId="1D79DF13" w14:textId="77777777" w:rsidR="00E92642" w:rsidRPr="007A1000" w:rsidRDefault="00E92642" w:rsidP="00E92642">
            <w:pPr>
              <w:pStyle w:val="Tablecolumnnew"/>
              <w:rPr>
                <w:b w:val="0"/>
                <w:bCs w:val="0"/>
              </w:rPr>
            </w:pPr>
            <w:r>
              <w:t>Number of other staff undertaking non-</w:t>
            </w:r>
          </w:p>
          <w:p w14:paraId="79E7DEFF" w14:textId="676FAD1F" w:rsidR="00E92642" w:rsidRPr="007A1000" w:rsidRDefault="00E92642" w:rsidP="00E92642">
            <w:pPr>
              <w:pStyle w:val="Tablecolumnnew"/>
            </w:pPr>
            <w:r>
              <w:t>inspectorate activities</w:t>
            </w:r>
          </w:p>
        </w:tc>
        <w:tc>
          <w:tcPr>
            <w:tcW w:w="421" w:type="pct"/>
            <w:tcBorders>
              <w:right w:val="dotted" w:sz="4" w:space="0" w:color="FFFFFF" w:themeColor="background1"/>
            </w:tcBorders>
            <w:shd w:val="clear" w:color="auto" w:fill="EFD3D2"/>
            <w:vAlign w:val="center"/>
          </w:tcPr>
          <w:p w14:paraId="4F62C7DC" w14:textId="2DE858DD" w:rsidR="00E92642" w:rsidRPr="00E92642" w:rsidRDefault="00E92642" w:rsidP="00E92642">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2016-17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B9A1A11" w14:textId="098112BB"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1E6BB2C" w14:textId="35DEC3B6"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u/a</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BA734EB" w14:textId="294BC89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68</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8A5DC1D" w14:textId="25146143"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DFA0C9A" w14:textId="5E080855"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CC27D38" w14:textId="7C2D10A6"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C4ACCF2" w14:textId="487FDD9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CA546A3" w14:textId="49D7B4EF"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B93DC8B" w14:textId="3A08B02C"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49</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28087C2" w14:textId="201D9DCF"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7E4C6FC" w14:textId="31A28DE4"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148</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EB2A383" w14:textId="442A2B03"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0</w:t>
            </w:r>
          </w:p>
        </w:tc>
      </w:tr>
      <w:tr w:rsidR="00E92642" w:rsidRPr="007A1000" w14:paraId="677C0A1E" w14:textId="77777777" w:rsidTr="00FB7569">
        <w:trPr>
          <w:cnfStyle w:val="000000010000" w:firstRow="0" w:lastRow="0" w:firstColumn="0" w:lastColumn="0" w:oddVBand="0" w:evenVBand="0" w:oddHBand="0" w:evenHBand="1"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135A4567" w14:textId="2A9B28D3"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09252DD4" w14:textId="0B44E54E" w:rsidR="00E92642" w:rsidRPr="00E92642" w:rsidRDefault="00E92642" w:rsidP="00E92642">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2017-18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25BD456" w14:textId="214A939A"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7EDDB88" w14:textId="271F26DF"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u/a</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B0BC6A7" w14:textId="67AE5CD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82</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DD0AAC4" w14:textId="0397A764"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9340097" w14:textId="72F012B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B075D19" w14:textId="73392A6F"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48B636B" w14:textId="5AA17A23"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271E9D2" w14:textId="076D0C43"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723F123" w14:textId="1A4557A3"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8E68903" w14:textId="398293C3"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F22DB89" w14:textId="67838C9B"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139</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474CC706" w14:textId="3CB6177C"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0</w:t>
            </w:r>
          </w:p>
        </w:tc>
      </w:tr>
      <w:tr w:rsidR="00E92642" w:rsidRPr="007A1000" w14:paraId="48AD1001" w14:textId="77777777" w:rsidTr="00FB7569">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1C9D120B"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50C9EE1C" w14:textId="1BE89F2E" w:rsidR="00E92642" w:rsidRPr="00E92642" w:rsidRDefault="00E92642" w:rsidP="00E92642">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2018-19</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DC09843" w14:textId="24C98F95"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09E385B" w14:textId="0D7F29AE"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u/a</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0E4B1D5" w14:textId="4B726876"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82</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08709C1" w14:textId="4A4FD2D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78DEEA1" w14:textId="76B37DEA"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11</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B087532" w14:textId="182D3105"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E84FB40" w14:textId="590548C4"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EA771F0" w14:textId="42E080E2"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18CAB3B2" w14:textId="2885A7D7"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35C6D49" w14:textId="3EF2DCE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BD95724" w14:textId="07B26612"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13</w:t>
            </w:r>
            <w:r w:rsidR="000302C2">
              <w:rPr>
                <w:color w:val="auto"/>
              </w:rPr>
              <w:t>7</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BF1072C" w14:textId="62026D0B"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0</w:t>
            </w:r>
          </w:p>
        </w:tc>
      </w:tr>
      <w:tr w:rsidR="00E92642" w:rsidRPr="007A1000" w14:paraId="02E2E959" w14:textId="77777777" w:rsidTr="00FB7569">
        <w:trPr>
          <w:cnfStyle w:val="000000010000" w:firstRow="0" w:lastRow="0" w:firstColumn="0" w:lastColumn="0" w:oddVBand="0" w:evenVBand="0" w:oddHBand="0" w:evenHBand="1"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324BDB38"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2325B98E" w14:textId="2A36D47C" w:rsidR="00E92642" w:rsidRPr="00E92642" w:rsidRDefault="00E92642" w:rsidP="00E92642">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2019-20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94C37A0" w14:textId="68DABE87"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0</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BFEFA6B" w14:textId="74863261" w:rsidR="00E92642" w:rsidRPr="00E92642" w:rsidRDefault="00E92642" w:rsidP="00FB7569">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u/a</w:t>
            </w:r>
          </w:p>
        </w:tc>
        <w:tc>
          <w:tcPr>
            <w:tcW w:w="288"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7FD9E077" w14:textId="69E99A24"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80</w:t>
            </w:r>
          </w:p>
        </w:tc>
        <w:tc>
          <w:tcPr>
            <w:tcW w:w="251"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4853056" w14:textId="2F33EA19"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4</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49C3DDD" w14:textId="604381CB"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5</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8FE3355" w14:textId="1222917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8</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2B041ADF" w14:textId="7EBA38F8"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2</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5787B26E" w14:textId="31CAF2F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7</w:t>
            </w:r>
          </w:p>
        </w:tc>
        <w:tc>
          <w:tcPr>
            <w:tcW w:w="309"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BD50280" w14:textId="7054CB4C"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12</w:t>
            </w:r>
          </w:p>
        </w:tc>
        <w:tc>
          <w:tcPr>
            <w:tcW w:w="357"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05CDA87E" w14:textId="4EA5EB5A"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w:t>
            </w:r>
          </w:p>
        </w:tc>
        <w:tc>
          <w:tcPr>
            <w:tcW w:w="294"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3DC5A1E5" w14:textId="7865FE68"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119</w:t>
            </w:r>
          </w:p>
        </w:tc>
        <w:tc>
          <w:tcPr>
            <w:tcW w:w="336" w:type="pct"/>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EFD3D2"/>
            <w:vAlign w:val="center"/>
          </w:tcPr>
          <w:p w14:paraId="61E0A9E7" w14:textId="7BDDCE45" w:rsidR="00E92642" w:rsidRPr="00E92642" w:rsidRDefault="00E92642" w:rsidP="002555FC">
            <w:pPr>
              <w:pStyle w:val="Tablenumber"/>
              <w:cnfStyle w:val="000000010000" w:firstRow="0" w:lastRow="0" w:firstColumn="0" w:lastColumn="0" w:oddVBand="0" w:evenVBand="0" w:oddHBand="0" w:evenHBand="1" w:firstRowFirstColumn="0" w:firstRowLastColumn="0" w:lastRowFirstColumn="0" w:lastRowLastColumn="0"/>
              <w:rPr>
                <w:color w:val="auto"/>
              </w:rPr>
            </w:pPr>
            <w:r w:rsidRPr="00E92642">
              <w:rPr>
                <w:color w:val="auto"/>
              </w:rPr>
              <w:t>0</w:t>
            </w:r>
          </w:p>
        </w:tc>
      </w:tr>
      <w:tr w:rsidR="00E92642" w:rsidRPr="007A1000" w14:paraId="38B6ADC8" w14:textId="77777777" w:rsidTr="00FB7569">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90" w:type="pct"/>
            <w:vMerge/>
            <w:shd w:val="clear" w:color="auto" w:fill="EFD3D2"/>
          </w:tcPr>
          <w:p w14:paraId="561EBA6C" w14:textId="77777777" w:rsidR="00E92642" w:rsidRPr="007A1000" w:rsidRDefault="00E92642" w:rsidP="00E92642">
            <w:pPr>
              <w:pStyle w:val="Tablecolumnnew"/>
            </w:pPr>
          </w:p>
        </w:tc>
        <w:tc>
          <w:tcPr>
            <w:tcW w:w="421" w:type="pct"/>
            <w:tcBorders>
              <w:right w:val="dotted" w:sz="4" w:space="0" w:color="FFFFFF" w:themeColor="background1"/>
            </w:tcBorders>
            <w:shd w:val="clear" w:color="auto" w:fill="EFD3D2"/>
            <w:vAlign w:val="center"/>
          </w:tcPr>
          <w:p w14:paraId="73E298D3" w14:textId="7E91F165" w:rsidR="00E92642" w:rsidRPr="00E92642" w:rsidRDefault="00E92642" w:rsidP="00E92642">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2020-21</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570DD475" w14:textId="0CB23B80"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0</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489C6572" w14:textId="45196811" w:rsidR="00E92642" w:rsidRPr="00E92642" w:rsidRDefault="00E92642" w:rsidP="00FB7569">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u/a</w:t>
            </w:r>
          </w:p>
        </w:tc>
        <w:tc>
          <w:tcPr>
            <w:tcW w:w="288"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32EC9132" w14:textId="5580EA3C"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83</w:t>
            </w:r>
          </w:p>
        </w:tc>
        <w:tc>
          <w:tcPr>
            <w:tcW w:w="251"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388AE948" w14:textId="14D59571"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3</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442438E3" w14:textId="123C115B"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4</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3CA72C1D" w14:textId="33A60208"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6</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74543198" w14:textId="1D8D39B4"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2</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5CFF84FC" w14:textId="5AC2E29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4</w:t>
            </w:r>
          </w:p>
        </w:tc>
        <w:tc>
          <w:tcPr>
            <w:tcW w:w="309"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519D9F9F" w14:textId="56895D89"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14</w:t>
            </w:r>
          </w:p>
        </w:tc>
        <w:tc>
          <w:tcPr>
            <w:tcW w:w="357"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27017C11" w14:textId="29E297A9"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w:t>
            </w:r>
          </w:p>
        </w:tc>
        <w:tc>
          <w:tcPr>
            <w:tcW w:w="294"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7F0161D4" w14:textId="3AC829A0"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11</w:t>
            </w:r>
            <w:r w:rsidR="000302C2">
              <w:rPr>
                <w:color w:val="auto"/>
              </w:rPr>
              <w:t>7</w:t>
            </w:r>
          </w:p>
        </w:tc>
        <w:tc>
          <w:tcPr>
            <w:tcW w:w="336" w:type="pct"/>
            <w:tcBorders>
              <w:top w:val="dotted" w:sz="4" w:space="0" w:color="FFFFFF" w:themeColor="background1"/>
              <w:left w:val="dotted" w:sz="4" w:space="0" w:color="FFFFFF" w:themeColor="background1"/>
              <w:right w:val="dotted" w:sz="4" w:space="0" w:color="FFFFFF" w:themeColor="background1"/>
            </w:tcBorders>
            <w:shd w:val="clear" w:color="auto" w:fill="EFD3D2"/>
            <w:vAlign w:val="center"/>
          </w:tcPr>
          <w:p w14:paraId="7312F10E" w14:textId="2BF1BEF6" w:rsidR="00E92642" w:rsidRPr="00E92642" w:rsidRDefault="00E92642" w:rsidP="002555FC">
            <w:pPr>
              <w:pStyle w:val="Tablenumber"/>
              <w:cnfStyle w:val="000000100000" w:firstRow="0" w:lastRow="0" w:firstColumn="0" w:lastColumn="0" w:oddVBand="0" w:evenVBand="0" w:oddHBand="1" w:evenHBand="0" w:firstRowFirstColumn="0" w:firstRowLastColumn="0" w:lastRowFirstColumn="0" w:lastRowLastColumn="0"/>
              <w:rPr>
                <w:color w:val="auto"/>
              </w:rPr>
            </w:pPr>
            <w:r w:rsidRPr="00E92642">
              <w:rPr>
                <w:color w:val="auto"/>
              </w:rPr>
              <w:t>0</w:t>
            </w:r>
          </w:p>
        </w:tc>
      </w:tr>
    </w:tbl>
    <w:p w14:paraId="0645B202" w14:textId="77777777" w:rsidR="00D116E2" w:rsidRPr="00CD679E" w:rsidRDefault="00D116E2" w:rsidP="00CD679E">
      <w:pPr>
        <w:spacing w:before="0"/>
        <w:rPr>
          <w:sz w:val="16"/>
          <w:szCs w:val="16"/>
        </w:rPr>
      </w:pPr>
      <w:r w:rsidRPr="00CD679E">
        <w:rPr>
          <w:sz w:val="16"/>
          <w:szCs w:val="16"/>
        </w:rPr>
        <w:t xml:space="preserve">u/a – Data is unavailable or not collected. n/a – Data is not applicable. Refer to Appendix 1 for further explanatory notes. </w:t>
      </w:r>
    </w:p>
    <w:p w14:paraId="0596D134" w14:textId="77777777" w:rsidR="003D0BC2" w:rsidRPr="00CD679E" w:rsidRDefault="003D0BC2" w:rsidP="00CD679E">
      <w:pPr>
        <w:spacing w:before="0"/>
        <w:rPr>
          <w:sz w:val="16"/>
          <w:szCs w:val="16"/>
        </w:rPr>
        <w:sectPr w:rsidR="003D0BC2" w:rsidRPr="00CD679E" w:rsidSect="003D0BC2">
          <w:pgSz w:w="16838" w:h="11906" w:orient="landscape"/>
          <w:pgMar w:top="1276" w:right="993" w:bottom="1800" w:left="1440" w:header="708" w:footer="708" w:gutter="0"/>
          <w:cols w:space="242"/>
          <w:titlePg/>
          <w:docGrid w:linePitch="360"/>
        </w:sectPr>
      </w:pPr>
    </w:p>
    <w:p w14:paraId="62BC0936" w14:textId="152090F8" w:rsidR="00673780" w:rsidRPr="00C957CA" w:rsidRDefault="00673780" w:rsidP="00DF4AF6">
      <w:pPr>
        <w:pStyle w:val="SWASectionnum2"/>
        <w:spacing w:before="0"/>
      </w:pPr>
      <w:bookmarkStart w:id="29" w:name="_Toc55376319"/>
      <w:bookmarkStart w:id="30" w:name="_Toc476564179"/>
      <w:bookmarkStart w:id="31" w:name="_Toc86303911"/>
      <w:bookmarkEnd w:id="29"/>
      <w:r w:rsidRPr="00C957CA">
        <w:lastRenderedPageBreak/>
        <w:t>Notices</w:t>
      </w:r>
      <w:bookmarkEnd w:id="30"/>
      <w:bookmarkEnd w:id="31"/>
      <w:r w:rsidRPr="00C957CA">
        <w:rPr>
          <w:color w:val="00001E"/>
        </w:rPr>
        <w:t xml:space="preserve"> </w:t>
      </w:r>
    </w:p>
    <w:p w14:paraId="62BA4836" w14:textId="2125FB0B" w:rsidR="003F3FB1" w:rsidRDefault="004742AF" w:rsidP="00501DE7">
      <w:pPr>
        <w:spacing w:before="120"/>
      </w:pPr>
      <w:r w:rsidRPr="001F5851">
        <w:t xml:space="preserve">In line with the requirements under the model </w:t>
      </w:r>
      <w:r w:rsidR="00154795">
        <w:t>WHS</w:t>
      </w:r>
      <w:r w:rsidRPr="001F5851">
        <w:t xml:space="preserve"> laws, some jurisdictions have created infringement notice schemes for certain offences</w:t>
      </w:r>
      <w:r w:rsidR="00D46BB5" w:rsidRPr="001A2EA4">
        <w:t>.</w:t>
      </w:r>
      <w:r w:rsidR="00194489" w:rsidRPr="001A2EA4">
        <w:t xml:space="preserve"> </w:t>
      </w:r>
      <w:r w:rsidR="00D46BB5" w:rsidRPr="001A2EA4">
        <w:t>W</w:t>
      </w:r>
      <w:r w:rsidR="00673780" w:rsidRPr="001A2EA4">
        <w:t xml:space="preserve">here inspectors identify a breach under their </w:t>
      </w:r>
      <w:r w:rsidR="006F22DB">
        <w:t xml:space="preserve">WHS </w:t>
      </w:r>
      <w:r w:rsidR="00673780" w:rsidRPr="001A2EA4">
        <w:t>legislation</w:t>
      </w:r>
      <w:r w:rsidR="00D46BB5" w:rsidRPr="001A2EA4">
        <w:t>,</w:t>
      </w:r>
      <w:r w:rsidR="00673780" w:rsidRPr="001A2EA4">
        <w:t xml:space="preserve"> a notice may be issued.</w:t>
      </w:r>
      <w:r w:rsidRPr="00D609A7">
        <w:t xml:space="preserve"> </w:t>
      </w:r>
    </w:p>
    <w:p w14:paraId="744078FC" w14:textId="77777777" w:rsidR="00A90EF2" w:rsidRDefault="00A90EF2" w:rsidP="00DF4AF6">
      <w:pPr>
        <w:pStyle w:val="Heading1"/>
        <w:spacing w:before="240"/>
      </w:pPr>
      <w:bookmarkStart w:id="32" w:name="_Toc82613687"/>
      <w:bookmarkStart w:id="33" w:name="_Toc82613905"/>
      <w:bookmarkStart w:id="34" w:name="_Toc86303912"/>
      <w:r>
        <w:t>National</w:t>
      </w:r>
      <w:bookmarkEnd w:id="32"/>
      <w:bookmarkEnd w:id="33"/>
      <w:bookmarkEnd w:id="34"/>
    </w:p>
    <w:p w14:paraId="35BBAF75" w14:textId="50BD8AF3" w:rsidR="00497096" w:rsidRPr="000302C2" w:rsidRDefault="00A90EF2" w:rsidP="00501DE7">
      <w:pPr>
        <w:spacing w:before="120"/>
      </w:pPr>
      <w:r w:rsidRPr="000302C2">
        <w:t>In 20</w:t>
      </w:r>
      <w:r w:rsidR="00614E0D" w:rsidRPr="000302C2">
        <w:t>20</w:t>
      </w:r>
      <w:r w:rsidRPr="000302C2">
        <w:t>-2</w:t>
      </w:r>
      <w:r w:rsidR="00614E0D" w:rsidRPr="000302C2">
        <w:t>1</w:t>
      </w:r>
      <w:r w:rsidRPr="000302C2">
        <w:t xml:space="preserve">, there </w:t>
      </w:r>
      <w:r w:rsidR="00015CD2" w:rsidRPr="000302C2">
        <w:t xml:space="preserve">were </w:t>
      </w:r>
      <w:r w:rsidR="004B2BB6" w:rsidRPr="000302C2">
        <w:t xml:space="preserve">a </w:t>
      </w:r>
      <w:r w:rsidRPr="000302C2">
        <w:t xml:space="preserve">total number of </w:t>
      </w:r>
      <w:r w:rsidR="004B2BB6" w:rsidRPr="000302C2">
        <w:rPr>
          <w:b/>
          <w:bCs/>
        </w:rPr>
        <w:t>5</w:t>
      </w:r>
      <w:r w:rsidR="00E92642" w:rsidRPr="000302C2">
        <w:rPr>
          <w:b/>
          <w:bCs/>
        </w:rPr>
        <w:t>7,20</w:t>
      </w:r>
      <w:r w:rsidR="00C041E5">
        <w:rPr>
          <w:b/>
          <w:bCs/>
        </w:rPr>
        <w:t>4</w:t>
      </w:r>
      <w:r w:rsidR="004B2BB6" w:rsidRPr="000302C2">
        <w:rPr>
          <w:b/>
          <w:bCs/>
        </w:rPr>
        <w:t xml:space="preserve"> </w:t>
      </w:r>
      <w:r w:rsidRPr="000302C2">
        <w:rPr>
          <w:b/>
          <w:bCs/>
        </w:rPr>
        <w:t>notices issued</w:t>
      </w:r>
      <w:r w:rsidRPr="000302C2">
        <w:t xml:space="preserve"> across Australia</w:t>
      </w:r>
      <w:r w:rsidR="004B2BB6" w:rsidRPr="000302C2">
        <w:t xml:space="preserve">. </w:t>
      </w:r>
      <w:r w:rsidR="00497096" w:rsidRPr="000302C2">
        <w:t xml:space="preserve">Overall, the total number of notices </w:t>
      </w:r>
      <w:r w:rsidR="00E92642" w:rsidRPr="000302C2">
        <w:rPr>
          <w:b/>
          <w:bCs/>
        </w:rPr>
        <w:t>slightly increased</w:t>
      </w:r>
      <w:r w:rsidR="004B2BB6" w:rsidRPr="000302C2">
        <w:t xml:space="preserve"> from the previous year (201</w:t>
      </w:r>
      <w:r w:rsidR="00E92642" w:rsidRPr="000302C2">
        <w:t>9</w:t>
      </w:r>
      <w:r w:rsidR="004B2BB6" w:rsidRPr="000302C2">
        <w:t>-</w:t>
      </w:r>
      <w:r w:rsidR="00E92642" w:rsidRPr="000302C2">
        <w:t>20</w:t>
      </w:r>
      <w:r w:rsidR="004B2BB6" w:rsidRPr="000302C2">
        <w:t>)</w:t>
      </w:r>
      <w:r w:rsidR="003459BA" w:rsidRPr="000302C2">
        <w:t>,</w:t>
      </w:r>
      <w:r w:rsidR="004B2BB6" w:rsidRPr="000302C2">
        <w:t xml:space="preserve"> whe</w:t>
      </w:r>
      <w:r w:rsidR="00DB5932" w:rsidRPr="000302C2">
        <w:t>re</w:t>
      </w:r>
      <w:r w:rsidR="004B2BB6" w:rsidRPr="000302C2">
        <w:t xml:space="preserve"> 5</w:t>
      </w:r>
      <w:r w:rsidR="00E92642" w:rsidRPr="000302C2">
        <w:t>4,995</w:t>
      </w:r>
      <w:r w:rsidR="004B2BB6" w:rsidRPr="000302C2">
        <w:t xml:space="preserve"> notices were issued.</w:t>
      </w:r>
      <w:r w:rsidR="00497096" w:rsidRPr="000302C2">
        <w:t xml:space="preserve"> </w:t>
      </w:r>
      <w:r w:rsidR="00543ADE" w:rsidRPr="000302C2">
        <w:t xml:space="preserve">In </w:t>
      </w:r>
      <w:r w:rsidR="000302C2" w:rsidRPr="000302C2">
        <w:t>20</w:t>
      </w:r>
      <w:r w:rsidR="000302C2">
        <w:t>20</w:t>
      </w:r>
      <w:r w:rsidR="00543ADE" w:rsidRPr="000302C2">
        <w:t>-</w:t>
      </w:r>
      <w:r w:rsidR="000302C2" w:rsidRPr="000302C2">
        <w:t>2</w:t>
      </w:r>
      <w:r w:rsidR="000302C2">
        <w:t>1</w:t>
      </w:r>
      <w:r w:rsidR="000302C2" w:rsidRPr="000302C2">
        <w:t xml:space="preserve"> </w:t>
      </w:r>
      <w:r w:rsidR="00543ADE" w:rsidRPr="000302C2">
        <w:t>there were</w:t>
      </w:r>
      <w:r w:rsidR="00497096" w:rsidRPr="000302C2">
        <w:t>:</w:t>
      </w:r>
    </w:p>
    <w:p w14:paraId="31553FD8" w14:textId="3159ABF9" w:rsidR="00497096" w:rsidRPr="000302C2" w:rsidRDefault="00497096" w:rsidP="005415F4">
      <w:pPr>
        <w:pStyle w:val="ListParagraph"/>
        <w:numPr>
          <w:ilvl w:val="0"/>
          <w:numId w:val="9"/>
        </w:numPr>
        <w:spacing w:before="120"/>
      </w:pPr>
      <w:r w:rsidRPr="000302C2">
        <w:rPr>
          <w:b/>
          <w:bCs/>
        </w:rPr>
        <w:t>1,78</w:t>
      </w:r>
      <w:r w:rsidR="00E67F8C" w:rsidRPr="000302C2">
        <w:rPr>
          <w:b/>
          <w:bCs/>
        </w:rPr>
        <w:t>9</w:t>
      </w:r>
      <w:r w:rsidRPr="000302C2">
        <w:rPr>
          <w:b/>
          <w:bCs/>
        </w:rPr>
        <w:t xml:space="preserve"> infringement notices</w:t>
      </w:r>
      <w:r w:rsidRPr="000302C2">
        <w:t xml:space="preserve"> issued (</w:t>
      </w:r>
      <w:r w:rsidR="00E67F8C" w:rsidRPr="00A34F84">
        <w:rPr>
          <w:rFonts w:ascii="Wingdings 3" w:hAnsi="Wingdings 3"/>
          <w:color w:val="808080" w:themeColor="background1" w:themeShade="80"/>
        </w:rPr>
        <w:sym w:font="Wingdings" w:char="F0E0"/>
      </w:r>
      <w:r w:rsidR="00E67F8C" w:rsidRPr="00A34F84">
        <w:rPr>
          <w:color w:val="808080" w:themeColor="background1" w:themeShade="80"/>
        </w:rPr>
        <w:t xml:space="preserve"> </w:t>
      </w:r>
      <w:r w:rsidR="00E67F8C" w:rsidRPr="00A34F84">
        <w:rPr>
          <w:b/>
          <w:bCs/>
          <w:color w:val="808080" w:themeColor="background1" w:themeShade="80"/>
        </w:rPr>
        <w:t>0</w:t>
      </w:r>
      <w:r w:rsidR="00E67F8C" w:rsidRPr="000302C2">
        <w:rPr>
          <w:b/>
          <w:bCs/>
          <w:color w:val="8064A2" w:themeColor="accent4"/>
        </w:rPr>
        <w:t>%</w:t>
      </w:r>
      <w:r w:rsidRPr="000302C2">
        <w:rPr>
          <w:color w:val="00518E"/>
        </w:rPr>
        <w:t xml:space="preserve"> </w:t>
      </w:r>
      <w:r w:rsidRPr="000302C2">
        <w:t>since 201</w:t>
      </w:r>
      <w:r w:rsidR="00E67F8C" w:rsidRPr="000302C2">
        <w:t>9</w:t>
      </w:r>
      <w:r w:rsidRPr="000302C2">
        <w:t>-</w:t>
      </w:r>
      <w:r w:rsidR="00E67F8C" w:rsidRPr="000302C2">
        <w:t>20</w:t>
      </w:r>
      <w:r w:rsidRPr="000302C2">
        <w:t>)</w:t>
      </w:r>
    </w:p>
    <w:p w14:paraId="3E9A6B5D" w14:textId="128870C2" w:rsidR="00497096" w:rsidRPr="000302C2" w:rsidRDefault="00E67F8C" w:rsidP="005415F4">
      <w:pPr>
        <w:pStyle w:val="ListParagraph"/>
        <w:numPr>
          <w:ilvl w:val="0"/>
          <w:numId w:val="9"/>
        </w:numPr>
        <w:spacing w:before="120"/>
      </w:pPr>
      <w:r w:rsidRPr="000302C2">
        <w:rPr>
          <w:b/>
          <w:bCs/>
        </w:rPr>
        <w:t>48,72</w:t>
      </w:r>
      <w:r w:rsidR="00994F8C">
        <w:rPr>
          <w:b/>
          <w:bCs/>
        </w:rPr>
        <w:t>9</w:t>
      </w:r>
      <w:r w:rsidRPr="000302C2">
        <w:rPr>
          <w:b/>
          <w:bCs/>
        </w:rPr>
        <w:t xml:space="preserve"> </w:t>
      </w:r>
      <w:r w:rsidR="00497096" w:rsidRPr="000302C2">
        <w:rPr>
          <w:b/>
          <w:bCs/>
        </w:rPr>
        <w:t>improvement notices</w:t>
      </w:r>
      <w:r w:rsidR="00497096" w:rsidRPr="000302C2">
        <w:t xml:space="preserve"> issued (</w:t>
      </w:r>
      <w:r w:rsidRPr="000302C2">
        <w:rPr>
          <w:rFonts w:ascii="Wingdings 3" w:hAnsi="Wingdings 3"/>
          <w:b/>
          <w:bCs/>
          <w:color w:val="00518E"/>
        </w:rPr>
        <w:t>h</w:t>
      </w:r>
      <w:r w:rsidRPr="000302C2">
        <w:rPr>
          <w:b/>
          <w:bCs/>
          <w:color w:val="00518E"/>
        </w:rPr>
        <w:t xml:space="preserve"> up 4%</w:t>
      </w:r>
      <w:r w:rsidRPr="000302C2">
        <w:rPr>
          <w:color w:val="00518E"/>
        </w:rPr>
        <w:t xml:space="preserve"> </w:t>
      </w:r>
      <w:r w:rsidR="00497096" w:rsidRPr="000302C2">
        <w:t xml:space="preserve">since </w:t>
      </w:r>
      <w:r w:rsidRPr="000302C2">
        <w:t>2019-20</w:t>
      </w:r>
      <w:r w:rsidR="00497096" w:rsidRPr="000302C2">
        <w:t>)</w:t>
      </w:r>
      <w:r w:rsidR="000302C2">
        <w:t>, and</w:t>
      </w:r>
    </w:p>
    <w:p w14:paraId="5D00C1E7" w14:textId="4E70C83D" w:rsidR="00CE5360" w:rsidRPr="000302C2" w:rsidRDefault="00497096" w:rsidP="005415F4">
      <w:pPr>
        <w:pStyle w:val="ListParagraph"/>
        <w:numPr>
          <w:ilvl w:val="0"/>
          <w:numId w:val="9"/>
        </w:numPr>
        <w:spacing w:before="120"/>
      </w:pPr>
      <w:r w:rsidRPr="000302C2">
        <w:rPr>
          <w:b/>
          <w:bCs/>
        </w:rPr>
        <w:t>6,</w:t>
      </w:r>
      <w:r w:rsidR="00E67F8C" w:rsidRPr="000302C2">
        <w:rPr>
          <w:b/>
          <w:bCs/>
        </w:rPr>
        <w:t>686</w:t>
      </w:r>
      <w:r w:rsidRPr="000302C2">
        <w:rPr>
          <w:b/>
          <w:bCs/>
        </w:rPr>
        <w:t xml:space="preserve"> prohibition notices</w:t>
      </w:r>
      <w:r w:rsidRPr="000302C2">
        <w:t xml:space="preserve"> issued (</w:t>
      </w:r>
      <w:r w:rsidR="00F8713D" w:rsidRPr="000302C2">
        <w:rPr>
          <w:rFonts w:ascii="Wingdings 3" w:hAnsi="Wingdings 3"/>
          <w:b/>
          <w:bCs/>
          <w:color w:val="00518E"/>
        </w:rPr>
        <w:t>h</w:t>
      </w:r>
      <w:r w:rsidR="00F8713D" w:rsidRPr="000302C2">
        <w:rPr>
          <w:b/>
          <w:bCs/>
          <w:color w:val="00518E"/>
        </w:rPr>
        <w:t xml:space="preserve"> </w:t>
      </w:r>
      <w:r w:rsidRPr="000302C2">
        <w:rPr>
          <w:b/>
          <w:bCs/>
          <w:color w:val="00518E"/>
        </w:rPr>
        <w:t xml:space="preserve">up </w:t>
      </w:r>
      <w:r w:rsidR="00E67F8C" w:rsidRPr="000302C2">
        <w:rPr>
          <w:b/>
          <w:bCs/>
          <w:color w:val="00518E"/>
        </w:rPr>
        <w:t>9</w:t>
      </w:r>
      <w:r w:rsidRPr="000302C2">
        <w:rPr>
          <w:b/>
          <w:bCs/>
          <w:color w:val="00518E"/>
        </w:rPr>
        <w:t>%</w:t>
      </w:r>
      <w:r w:rsidRPr="000302C2">
        <w:rPr>
          <w:color w:val="00518E"/>
        </w:rPr>
        <w:t xml:space="preserve"> </w:t>
      </w:r>
      <w:r w:rsidRPr="000302C2">
        <w:t xml:space="preserve">since </w:t>
      </w:r>
      <w:r w:rsidR="00E67F8C" w:rsidRPr="000302C2">
        <w:t>2019-20</w:t>
      </w:r>
      <w:r w:rsidRPr="000302C2">
        <w:t>)</w:t>
      </w:r>
      <w:r w:rsidR="000302C2">
        <w:t>.</w:t>
      </w:r>
    </w:p>
    <w:p w14:paraId="533A66C8" w14:textId="5F518CF5" w:rsidR="004B2BB6" w:rsidRPr="000302C2" w:rsidRDefault="004B2BB6" w:rsidP="00DF4AF6">
      <w:pPr>
        <w:pStyle w:val="Heading1"/>
        <w:spacing w:before="240"/>
      </w:pPr>
      <w:bookmarkStart w:id="35" w:name="_Toc82613688"/>
      <w:bookmarkStart w:id="36" w:name="_Toc82613906"/>
      <w:bookmarkStart w:id="37" w:name="_Toc86303913"/>
      <w:r w:rsidRPr="000302C2">
        <w:t>Jurisdiction</w:t>
      </w:r>
      <w:r w:rsidR="002235A6" w:rsidRPr="000302C2">
        <w:t>s</w:t>
      </w:r>
      <w:bookmarkEnd w:id="35"/>
      <w:bookmarkEnd w:id="36"/>
      <w:bookmarkEnd w:id="37"/>
    </w:p>
    <w:p w14:paraId="5C8D17E6" w14:textId="661F1C0D" w:rsidR="00CE5360" w:rsidRPr="000302C2" w:rsidRDefault="00CE5360" w:rsidP="00EE5209">
      <w:pPr>
        <w:spacing w:before="120"/>
      </w:pPr>
      <w:r w:rsidRPr="000302C2">
        <w:t xml:space="preserve">Data on notices cannot be compared directly across jurisdictions as notices are issued differently in each jurisdiction. In some instances, a single notice may be issued for multiple breaches of </w:t>
      </w:r>
      <w:r w:rsidR="00AC181E" w:rsidRPr="000302C2">
        <w:t xml:space="preserve">work, health and safety </w:t>
      </w:r>
      <w:r w:rsidRPr="000302C2">
        <w:t xml:space="preserve">legislation, while in other instances separate notices are issued for each </w:t>
      </w:r>
      <w:r w:rsidR="00AC181E" w:rsidRPr="000302C2">
        <w:t xml:space="preserve">identified </w:t>
      </w:r>
      <w:r w:rsidRPr="000302C2">
        <w:t>breach. However, the movement of notices issued over time within a jurisdiction</w:t>
      </w:r>
      <w:r w:rsidR="00FB67AA" w:rsidRPr="000302C2">
        <w:t xml:space="preserve"> can be compared</w:t>
      </w:r>
      <w:r w:rsidRPr="000302C2">
        <w:t>.</w:t>
      </w:r>
    </w:p>
    <w:p w14:paraId="25ABC256" w14:textId="5AF4FD3A" w:rsidR="00CE5360" w:rsidRPr="000302C2" w:rsidRDefault="00CE5360" w:rsidP="00EE5209">
      <w:pPr>
        <w:spacing w:before="120"/>
        <w:rPr>
          <w:b/>
          <w:bCs/>
        </w:rPr>
      </w:pPr>
      <w:r w:rsidRPr="000302C2">
        <w:rPr>
          <w:b/>
          <w:bCs/>
        </w:rPr>
        <w:t xml:space="preserve">Infringement notices </w:t>
      </w:r>
      <w:r w:rsidR="00E67F8C" w:rsidRPr="000302C2">
        <w:t>(</w:t>
      </w:r>
      <w:r w:rsidR="00E67F8C" w:rsidRPr="000302C2">
        <w:rPr>
          <w:rFonts w:ascii="Wingdings 3" w:hAnsi="Wingdings 3"/>
          <w:color w:val="8064A2" w:themeColor="accent4"/>
        </w:rPr>
        <w:sym w:font="Wingdings" w:char="F0E0"/>
      </w:r>
      <w:r w:rsidR="00E67F8C" w:rsidRPr="000302C2">
        <w:rPr>
          <w:color w:val="8064A2" w:themeColor="accent4"/>
        </w:rPr>
        <w:t xml:space="preserve"> </w:t>
      </w:r>
      <w:r w:rsidR="00E67F8C" w:rsidRPr="000302C2">
        <w:rPr>
          <w:b/>
          <w:bCs/>
          <w:color w:val="8064A2" w:themeColor="accent4"/>
        </w:rPr>
        <w:t>0%</w:t>
      </w:r>
      <w:r w:rsidR="00E67F8C" w:rsidRPr="000302C2">
        <w:rPr>
          <w:color w:val="00518E"/>
        </w:rPr>
        <w:t xml:space="preserve"> </w:t>
      </w:r>
      <w:r w:rsidRPr="000302C2">
        <w:t>nationally)</w:t>
      </w:r>
    </w:p>
    <w:p w14:paraId="5F8FD345" w14:textId="6297C95D" w:rsidR="00CE5360" w:rsidRPr="000302C2" w:rsidRDefault="00E67F8C" w:rsidP="005415F4">
      <w:pPr>
        <w:pStyle w:val="ListParagraph"/>
        <w:numPr>
          <w:ilvl w:val="0"/>
          <w:numId w:val="18"/>
        </w:numPr>
        <w:spacing w:before="120"/>
        <w:ind w:left="714" w:hanging="357"/>
      </w:pPr>
      <w:r w:rsidRPr="000302C2">
        <w:t>Despite the flat trend</w:t>
      </w:r>
      <w:r w:rsidR="0000336B" w:rsidRPr="000302C2">
        <w:t xml:space="preserve"> nationally</w:t>
      </w:r>
      <w:r w:rsidRPr="000302C2">
        <w:t xml:space="preserve"> in infringement notices, the jurisdictions themselves recorded changes</w:t>
      </w:r>
      <w:r w:rsidR="00CE5360" w:rsidRPr="000302C2">
        <w:t>:</w:t>
      </w:r>
    </w:p>
    <w:p w14:paraId="4263D503" w14:textId="0203ACB4" w:rsidR="00CE5360" w:rsidRPr="000302C2" w:rsidRDefault="00E67F8C" w:rsidP="005415F4">
      <w:pPr>
        <w:pStyle w:val="ListParagraph"/>
        <w:numPr>
          <w:ilvl w:val="1"/>
          <w:numId w:val="18"/>
        </w:numPr>
        <w:spacing w:before="120"/>
      </w:pPr>
      <w:r w:rsidRPr="000302C2">
        <w:t>Northern Territory</w:t>
      </w:r>
      <w:r w:rsidR="00CE5360" w:rsidRPr="000302C2">
        <w:t xml:space="preserve"> (</w:t>
      </w:r>
      <w:r w:rsidR="00F8713D" w:rsidRPr="000302C2">
        <w:rPr>
          <w:rFonts w:ascii="Wingdings 3" w:hAnsi="Wingdings 3"/>
          <w:b/>
          <w:bCs/>
          <w:color w:val="00518E"/>
        </w:rPr>
        <w:t>h</w:t>
      </w:r>
      <w:r w:rsidR="00F8713D" w:rsidRPr="000302C2">
        <w:rPr>
          <w:b/>
          <w:bCs/>
          <w:color w:val="00518E"/>
        </w:rPr>
        <w:t xml:space="preserve"> </w:t>
      </w:r>
      <w:r w:rsidR="00CE5360" w:rsidRPr="000302C2">
        <w:rPr>
          <w:b/>
          <w:bCs/>
          <w:color w:val="00518E"/>
        </w:rPr>
        <w:t xml:space="preserve">up </w:t>
      </w:r>
      <w:r w:rsidRPr="000302C2">
        <w:rPr>
          <w:b/>
          <w:bCs/>
          <w:color w:val="00518E"/>
        </w:rPr>
        <w:t>325</w:t>
      </w:r>
      <w:r w:rsidR="00CE5360" w:rsidRPr="000302C2">
        <w:rPr>
          <w:b/>
          <w:bCs/>
          <w:color w:val="00518E"/>
        </w:rPr>
        <w:t>%</w:t>
      </w:r>
      <w:r w:rsidR="00F83AEB" w:rsidRPr="000302C2">
        <w:t xml:space="preserve">, </w:t>
      </w:r>
      <w:bookmarkStart w:id="38" w:name="_Hlk77765724"/>
      <w:r w:rsidR="00F83AEB" w:rsidRPr="000302C2">
        <w:t>from issuing 4 notices in 201</w:t>
      </w:r>
      <w:r w:rsidRPr="000302C2">
        <w:t>9-20</w:t>
      </w:r>
      <w:r w:rsidR="00F83AEB" w:rsidRPr="000302C2">
        <w:t xml:space="preserve"> to </w:t>
      </w:r>
      <w:r w:rsidRPr="000302C2">
        <w:t xml:space="preserve">17 </w:t>
      </w:r>
      <w:r w:rsidR="00F83AEB" w:rsidRPr="000302C2">
        <w:t xml:space="preserve">in </w:t>
      </w:r>
      <w:r w:rsidR="0000336B" w:rsidRPr="000302C2">
        <w:t>2020-21</w:t>
      </w:r>
      <w:r w:rsidR="00CE5360" w:rsidRPr="000302C2">
        <w:t>)</w:t>
      </w:r>
      <w:bookmarkEnd w:id="38"/>
      <w:r w:rsidR="000302C2">
        <w:t>.</w:t>
      </w:r>
    </w:p>
    <w:p w14:paraId="00314732" w14:textId="689958CE" w:rsidR="004726EE" w:rsidRPr="000302C2" w:rsidRDefault="0000336B" w:rsidP="005415F4">
      <w:pPr>
        <w:pStyle w:val="ListParagraph"/>
        <w:numPr>
          <w:ilvl w:val="1"/>
          <w:numId w:val="18"/>
        </w:numPr>
        <w:spacing w:before="120"/>
      </w:pPr>
      <w:r w:rsidRPr="000302C2">
        <w:t>South Australia</w:t>
      </w:r>
      <w:r w:rsidR="004726EE" w:rsidRPr="000302C2">
        <w:t xml:space="preserve"> (</w:t>
      </w:r>
      <w:r w:rsidR="00F8713D" w:rsidRPr="000302C2">
        <w:rPr>
          <w:rFonts w:ascii="Wingdings 3" w:hAnsi="Wingdings 3"/>
          <w:b/>
          <w:bCs/>
          <w:color w:val="00518E"/>
        </w:rPr>
        <w:t>h</w:t>
      </w:r>
      <w:r w:rsidR="00F8713D" w:rsidRPr="000302C2">
        <w:rPr>
          <w:b/>
          <w:bCs/>
          <w:color w:val="00518E"/>
        </w:rPr>
        <w:t xml:space="preserve"> </w:t>
      </w:r>
      <w:r w:rsidR="004726EE" w:rsidRPr="000302C2">
        <w:rPr>
          <w:b/>
          <w:bCs/>
          <w:color w:val="00518E"/>
        </w:rPr>
        <w:t xml:space="preserve">up </w:t>
      </w:r>
      <w:r w:rsidRPr="000302C2">
        <w:rPr>
          <w:b/>
          <w:bCs/>
          <w:color w:val="00518E"/>
        </w:rPr>
        <w:t>50</w:t>
      </w:r>
      <w:r w:rsidR="004726EE" w:rsidRPr="000302C2">
        <w:rPr>
          <w:b/>
          <w:bCs/>
          <w:color w:val="00518E"/>
        </w:rPr>
        <w:t>%</w:t>
      </w:r>
      <w:r w:rsidR="004726EE" w:rsidRPr="000302C2">
        <w:t xml:space="preserve">, from issuing 6 notices in </w:t>
      </w:r>
      <w:r w:rsidR="000302C2" w:rsidRPr="000302C2">
        <w:t>2019-20</w:t>
      </w:r>
      <w:r w:rsidR="004726EE" w:rsidRPr="000302C2">
        <w:t xml:space="preserve"> to </w:t>
      </w:r>
      <w:r w:rsidRPr="000302C2">
        <w:t xml:space="preserve">9 </w:t>
      </w:r>
      <w:r w:rsidR="004726EE" w:rsidRPr="000302C2">
        <w:t xml:space="preserve">in </w:t>
      </w:r>
      <w:r w:rsidR="000302C2" w:rsidRPr="000302C2">
        <w:t>20</w:t>
      </w:r>
      <w:r w:rsidR="000302C2">
        <w:t>20</w:t>
      </w:r>
      <w:r w:rsidR="004726EE" w:rsidRPr="000302C2">
        <w:t>-2</w:t>
      </w:r>
      <w:r w:rsidR="000302C2">
        <w:t>1</w:t>
      </w:r>
      <w:r w:rsidR="004726EE" w:rsidRPr="000302C2">
        <w:t>)</w:t>
      </w:r>
      <w:r w:rsidR="000302C2">
        <w:t>.</w:t>
      </w:r>
      <w:r w:rsidR="004726EE" w:rsidRPr="000302C2">
        <w:t xml:space="preserve"> </w:t>
      </w:r>
    </w:p>
    <w:p w14:paraId="2C0D225E" w14:textId="2D53A096" w:rsidR="004726EE" w:rsidRPr="000302C2" w:rsidRDefault="0000336B" w:rsidP="005415F4">
      <w:pPr>
        <w:pStyle w:val="ListParagraph"/>
        <w:numPr>
          <w:ilvl w:val="1"/>
          <w:numId w:val="18"/>
        </w:numPr>
        <w:spacing w:before="120"/>
      </w:pPr>
      <w:r w:rsidRPr="000302C2">
        <w:t>Tasmania</w:t>
      </w:r>
      <w:r w:rsidR="004726EE" w:rsidRPr="000302C2">
        <w:t xml:space="preserve"> (</w:t>
      </w:r>
      <w:r w:rsidRPr="000302C2">
        <w:rPr>
          <w:rFonts w:ascii="Wingdings 3" w:hAnsi="Wingdings 3"/>
          <w:b/>
          <w:bCs/>
          <w:color w:val="B94F25"/>
        </w:rPr>
        <w:t>i</w:t>
      </w:r>
      <w:r w:rsidRPr="000302C2">
        <w:rPr>
          <w:b/>
          <w:bCs/>
          <w:color w:val="B94F25"/>
        </w:rPr>
        <w:t xml:space="preserve"> </w:t>
      </w:r>
      <w:r w:rsidR="000302C2">
        <w:rPr>
          <w:b/>
          <w:bCs/>
          <w:color w:val="B94F25"/>
        </w:rPr>
        <w:t>down 77</w:t>
      </w:r>
      <w:r w:rsidRPr="000302C2">
        <w:rPr>
          <w:b/>
          <w:bCs/>
          <w:color w:val="B94F25"/>
        </w:rPr>
        <w:t>%</w:t>
      </w:r>
      <w:r w:rsidRPr="000302C2">
        <w:t xml:space="preserve"> </w:t>
      </w:r>
      <w:r w:rsidR="004726EE" w:rsidRPr="000302C2">
        <w:t xml:space="preserve">from issuing </w:t>
      </w:r>
      <w:r w:rsidRPr="000302C2">
        <w:t>52</w:t>
      </w:r>
      <w:r w:rsidR="004726EE" w:rsidRPr="000302C2">
        <w:t xml:space="preserve"> notice</w:t>
      </w:r>
      <w:r w:rsidRPr="000302C2">
        <w:t>s</w:t>
      </w:r>
      <w:r w:rsidR="004726EE" w:rsidRPr="000302C2">
        <w:t xml:space="preserve"> in </w:t>
      </w:r>
      <w:r w:rsidR="000302C2" w:rsidRPr="000302C2">
        <w:t>2019-20</w:t>
      </w:r>
      <w:r w:rsidR="004726EE" w:rsidRPr="000302C2">
        <w:t xml:space="preserve"> to </w:t>
      </w:r>
      <w:r w:rsidRPr="000302C2">
        <w:t>12</w:t>
      </w:r>
      <w:r w:rsidR="004726EE" w:rsidRPr="000302C2">
        <w:t xml:space="preserve"> in 20</w:t>
      </w:r>
      <w:r w:rsidRPr="000302C2">
        <w:t>20</w:t>
      </w:r>
      <w:r w:rsidR="004726EE" w:rsidRPr="000302C2">
        <w:noBreakHyphen/>
        <w:t>2</w:t>
      </w:r>
      <w:r w:rsidRPr="000302C2">
        <w:t>1</w:t>
      </w:r>
      <w:r w:rsidR="004726EE" w:rsidRPr="000302C2">
        <w:t>)</w:t>
      </w:r>
      <w:r w:rsidR="000302C2">
        <w:t>.</w:t>
      </w:r>
    </w:p>
    <w:p w14:paraId="3B26F142" w14:textId="61BA8B1E" w:rsidR="00CE5360" w:rsidRPr="000302C2" w:rsidRDefault="00CE5360" w:rsidP="00EE5209">
      <w:pPr>
        <w:spacing w:before="120"/>
        <w:rPr>
          <w:b/>
          <w:bCs/>
        </w:rPr>
      </w:pPr>
      <w:r w:rsidRPr="000302C2">
        <w:rPr>
          <w:b/>
          <w:bCs/>
        </w:rPr>
        <w:t>Improvement notices</w:t>
      </w:r>
      <w:r w:rsidR="00FB67AA" w:rsidRPr="000302C2">
        <w:rPr>
          <w:b/>
          <w:bCs/>
        </w:rPr>
        <w:t xml:space="preserve"> </w:t>
      </w:r>
      <w:r w:rsidR="0000336B" w:rsidRPr="000302C2">
        <w:t>(</w:t>
      </w:r>
      <w:r w:rsidR="0000336B" w:rsidRPr="000302C2">
        <w:rPr>
          <w:rFonts w:ascii="Wingdings 3" w:hAnsi="Wingdings 3"/>
          <w:b/>
          <w:bCs/>
          <w:color w:val="00518E"/>
        </w:rPr>
        <w:t>h</w:t>
      </w:r>
      <w:r w:rsidR="0000336B" w:rsidRPr="000302C2">
        <w:rPr>
          <w:b/>
          <w:bCs/>
          <w:color w:val="00518E"/>
        </w:rPr>
        <w:t xml:space="preserve"> up 4% </w:t>
      </w:r>
      <w:r w:rsidR="00FB67AA" w:rsidRPr="000302C2">
        <w:t>nationally)</w:t>
      </w:r>
    </w:p>
    <w:p w14:paraId="08C60884" w14:textId="61AD70F1" w:rsidR="00A71C3B" w:rsidRPr="000302C2" w:rsidRDefault="00A71C3B" w:rsidP="005415F4">
      <w:pPr>
        <w:pStyle w:val="ListParagraph"/>
        <w:numPr>
          <w:ilvl w:val="0"/>
          <w:numId w:val="18"/>
        </w:numPr>
        <w:spacing w:before="120"/>
        <w:ind w:left="714" w:hanging="357"/>
      </w:pPr>
      <w:r w:rsidRPr="000302C2">
        <w:t xml:space="preserve">The </w:t>
      </w:r>
      <w:r w:rsidR="0000336B" w:rsidRPr="000302C2">
        <w:t>Australian Government</w:t>
      </w:r>
      <w:r w:rsidRPr="000302C2">
        <w:t xml:space="preserve"> had the largest increase in improvement notices issued since the previous year (</w:t>
      </w:r>
      <w:r w:rsidR="00F8713D" w:rsidRPr="000302C2">
        <w:rPr>
          <w:rFonts w:ascii="Wingdings 3" w:hAnsi="Wingdings 3"/>
          <w:b/>
          <w:bCs/>
          <w:color w:val="00518E"/>
        </w:rPr>
        <w:t>h</w:t>
      </w:r>
      <w:r w:rsidR="00F8713D" w:rsidRPr="000302C2">
        <w:rPr>
          <w:b/>
          <w:bCs/>
          <w:color w:val="00518E"/>
        </w:rPr>
        <w:t xml:space="preserve"> </w:t>
      </w:r>
      <w:r w:rsidRPr="000302C2">
        <w:rPr>
          <w:b/>
          <w:bCs/>
          <w:color w:val="00518E"/>
        </w:rPr>
        <w:t xml:space="preserve">up </w:t>
      </w:r>
      <w:r w:rsidR="0000336B" w:rsidRPr="000302C2">
        <w:rPr>
          <w:b/>
          <w:bCs/>
          <w:color w:val="00518E"/>
        </w:rPr>
        <w:t>243</w:t>
      </w:r>
      <w:r w:rsidRPr="000302C2">
        <w:rPr>
          <w:b/>
          <w:bCs/>
          <w:color w:val="00518E"/>
        </w:rPr>
        <w:t>%</w:t>
      </w:r>
      <w:r w:rsidR="000302C2" w:rsidRPr="00FB7569">
        <w:t>, from 7 to 24 notices</w:t>
      </w:r>
      <w:r w:rsidR="00F83AEB" w:rsidRPr="000302C2">
        <w:t>)</w:t>
      </w:r>
      <w:r w:rsidR="00A34F84">
        <w:t xml:space="preserve">, however this was largely </w:t>
      </w:r>
      <w:r w:rsidR="000302C2">
        <w:t xml:space="preserve">in line with the number of </w:t>
      </w:r>
      <w:r w:rsidR="000302C2" w:rsidRPr="002E231C">
        <w:t xml:space="preserve">improvement notices issued </w:t>
      </w:r>
      <w:r w:rsidR="000302C2">
        <w:t>in 2017</w:t>
      </w:r>
      <w:r w:rsidR="000302C2">
        <w:noBreakHyphen/>
        <w:t>18 and 2018-19</w:t>
      </w:r>
      <w:r w:rsidR="0000336B" w:rsidRPr="000302C2">
        <w:t>.</w:t>
      </w:r>
    </w:p>
    <w:p w14:paraId="0DF04F74" w14:textId="48D0D8FD" w:rsidR="00CE5360" w:rsidRPr="000302C2" w:rsidRDefault="0000336B" w:rsidP="005415F4">
      <w:pPr>
        <w:pStyle w:val="ListParagraph"/>
        <w:numPr>
          <w:ilvl w:val="0"/>
          <w:numId w:val="18"/>
        </w:numPr>
        <w:spacing w:before="120"/>
      </w:pPr>
      <w:r w:rsidRPr="000302C2">
        <w:t>Victoria</w:t>
      </w:r>
      <w:r w:rsidR="00A71C3B" w:rsidRPr="000302C2">
        <w:t xml:space="preserve"> had the largest decrease in improvement notices issued since the previous year (</w:t>
      </w:r>
      <w:r w:rsidR="00F8713D" w:rsidRPr="000302C2">
        <w:rPr>
          <w:rFonts w:ascii="Wingdings 3" w:hAnsi="Wingdings 3"/>
          <w:b/>
          <w:bCs/>
          <w:color w:val="B94F25"/>
        </w:rPr>
        <w:t>i</w:t>
      </w:r>
      <w:r w:rsidR="000302C2">
        <w:rPr>
          <w:b/>
          <w:bCs/>
          <w:color w:val="B94F25"/>
        </w:rPr>
        <w:t> </w:t>
      </w:r>
      <w:r w:rsidR="00A71C3B" w:rsidRPr="000302C2">
        <w:rPr>
          <w:b/>
          <w:bCs/>
          <w:color w:val="B94F25"/>
        </w:rPr>
        <w:t xml:space="preserve">down </w:t>
      </w:r>
      <w:r w:rsidRPr="000302C2">
        <w:rPr>
          <w:b/>
          <w:bCs/>
          <w:color w:val="B94F25"/>
        </w:rPr>
        <w:t>28</w:t>
      </w:r>
      <w:r w:rsidR="00A71C3B" w:rsidRPr="000302C2">
        <w:rPr>
          <w:b/>
          <w:bCs/>
          <w:color w:val="B94F25"/>
        </w:rPr>
        <w:t>%</w:t>
      </w:r>
      <w:r w:rsidR="00A71C3B" w:rsidRPr="000302C2">
        <w:t>)</w:t>
      </w:r>
      <w:r w:rsidR="00FB67AA" w:rsidRPr="000302C2">
        <w:t>.</w:t>
      </w:r>
    </w:p>
    <w:p w14:paraId="0A2764BD" w14:textId="0F1E79EE" w:rsidR="00CE5360" w:rsidRPr="000302C2" w:rsidRDefault="00CE5360" w:rsidP="00EE5209">
      <w:pPr>
        <w:spacing w:before="120"/>
        <w:rPr>
          <w:color w:val="00B050"/>
        </w:rPr>
      </w:pPr>
      <w:r w:rsidRPr="000302C2">
        <w:rPr>
          <w:b/>
          <w:bCs/>
        </w:rPr>
        <w:t>Prohibition notices</w:t>
      </w:r>
      <w:r w:rsidR="00FB67AA" w:rsidRPr="000302C2">
        <w:rPr>
          <w:b/>
          <w:bCs/>
        </w:rPr>
        <w:t xml:space="preserve"> </w:t>
      </w:r>
      <w:r w:rsidR="00FB67AA" w:rsidRPr="000302C2">
        <w:t>(</w:t>
      </w:r>
      <w:r w:rsidR="00FC6329" w:rsidRPr="000302C2">
        <w:rPr>
          <w:rFonts w:ascii="Wingdings 3" w:hAnsi="Wingdings 3"/>
          <w:b/>
          <w:bCs/>
          <w:color w:val="00518E"/>
        </w:rPr>
        <w:t>h</w:t>
      </w:r>
      <w:r w:rsidR="00FC6329" w:rsidRPr="000302C2">
        <w:rPr>
          <w:b/>
          <w:bCs/>
          <w:color w:val="00518E"/>
        </w:rPr>
        <w:t xml:space="preserve"> </w:t>
      </w:r>
      <w:r w:rsidR="00FB67AA" w:rsidRPr="000302C2">
        <w:rPr>
          <w:b/>
          <w:bCs/>
          <w:color w:val="00518E"/>
        </w:rPr>
        <w:t xml:space="preserve">up </w:t>
      </w:r>
      <w:r w:rsidR="0000336B" w:rsidRPr="000302C2">
        <w:rPr>
          <w:b/>
          <w:bCs/>
          <w:color w:val="00518E"/>
        </w:rPr>
        <w:t>9</w:t>
      </w:r>
      <w:r w:rsidR="00FB67AA" w:rsidRPr="000302C2">
        <w:rPr>
          <w:b/>
          <w:bCs/>
          <w:color w:val="00518E"/>
        </w:rPr>
        <w:t xml:space="preserve">% </w:t>
      </w:r>
      <w:r w:rsidR="00FB67AA" w:rsidRPr="000302C2">
        <w:t>nationally)</w:t>
      </w:r>
    </w:p>
    <w:p w14:paraId="3D551365" w14:textId="462A027A" w:rsidR="00FB67AA" w:rsidRDefault="00FB67AA" w:rsidP="005415F4">
      <w:pPr>
        <w:pStyle w:val="ListParagraph"/>
        <w:numPr>
          <w:ilvl w:val="0"/>
          <w:numId w:val="10"/>
        </w:numPr>
        <w:spacing w:before="120"/>
        <w:ind w:left="714" w:hanging="357"/>
      </w:pPr>
      <w:r w:rsidRPr="000302C2">
        <w:t xml:space="preserve">The Australian </w:t>
      </w:r>
      <w:r w:rsidR="0000336B" w:rsidRPr="000302C2">
        <w:t xml:space="preserve">Government </w:t>
      </w:r>
      <w:r w:rsidRPr="000302C2">
        <w:t xml:space="preserve">had the largest </w:t>
      </w:r>
      <w:r w:rsidR="00022A71">
        <w:t xml:space="preserve">percentage </w:t>
      </w:r>
      <w:r w:rsidRPr="000302C2">
        <w:t xml:space="preserve">increase in prohibition notices issued since the previous year </w:t>
      </w:r>
      <w:r w:rsidR="000302C2" w:rsidRPr="004D23D8">
        <w:t>(</w:t>
      </w:r>
      <w:r w:rsidR="000302C2" w:rsidRPr="002E231C">
        <w:t xml:space="preserve">from issuing </w:t>
      </w:r>
      <w:r w:rsidR="000302C2">
        <w:t>1</w:t>
      </w:r>
      <w:r w:rsidR="000302C2" w:rsidRPr="002E231C">
        <w:t xml:space="preserve"> notice in 20</w:t>
      </w:r>
      <w:r w:rsidR="000302C2">
        <w:t>19</w:t>
      </w:r>
      <w:r w:rsidR="000302C2" w:rsidRPr="002E231C">
        <w:t>-</w:t>
      </w:r>
      <w:r w:rsidR="000302C2">
        <w:t>20</w:t>
      </w:r>
      <w:r w:rsidR="000302C2" w:rsidRPr="002E231C">
        <w:t xml:space="preserve"> to </w:t>
      </w:r>
      <w:r w:rsidR="00892B00">
        <w:t>10</w:t>
      </w:r>
      <w:r w:rsidR="00892B00" w:rsidRPr="002E231C">
        <w:t xml:space="preserve"> </w:t>
      </w:r>
      <w:r w:rsidR="000302C2" w:rsidRPr="002E231C">
        <w:t xml:space="preserve">in </w:t>
      </w:r>
      <w:r w:rsidR="00892B00" w:rsidRPr="002E231C">
        <w:t>20</w:t>
      </w:r>
      <w:r w:rsidR="00892B00">
        <w:t>20</w:t>
      </w:r>
      <w:r w:rsidR="000302C2" w:rsidRPr="002E231C">
        <w:t>-</w:t>
      </w:r>
      <w:r w:rsidR="00892B00">
        <w:t>21</w:t>
      </w:r>
      <w:r w:rsidR="000302C2" w:rsidRPr="004D23D8">
        <w:t>)</w:t>
      </w:r>
      <w:r w:rsidRPr="000302C2">
        <w:t>.</w:t>
      </w:r>
    </w:p>
    <w:p w14:paraId="3176D673" w14:textId="77777777" w:rsidR="000302C2" w:rsidRPr="004D23D8" w:rsidRDefault="000302C2" w:rsidP="000302C2">
      <w:pPr>
        <w:pStyle w:val="ListParagraph"/>
        <w:numPr>
          <w:ilvl w:val="0"/>
          <w:numId w:val="10"/>
        </w:numPr>
        <w:spacing w:before="120"/>
        <w:ind w:left="714" w:hanging="357"/>
      </w:pPr>
      <w:r>
        <w:t xml:space="preserve">The Northern Territory </w:t>
      </w:r>
      <w:r w:rsidRPr="002E231C">
        <w:t>(</w:t>
      </w:r>
      <w:r w:rsidRPr="002E231C">
        <w:rPr>
          <w:rFonts w:ascii="Wingdings 3" w:hAnsi="Wingdings 3"/>
          <w:b/>
          <w:bCs/>
          <w:color w:val="00518E"/>
        </w:rPr>
        <w:t>h</w:t>
      </w:r>
      <w:r w:rsidRPr="002E231C">
        <w:rPr>
          <w:b/>
          <w:bCs/>
          <w:color w:val="00518E"/>
        </w:rPr>
        <w:t xml:space="preserve"> up </w:t>
      </w:r>
      <w:r>
        <w:rPr>
          <w:b/>
          <w:bCs/>
          <w:color w:val="00518E"/>
        </w:rPr>
        <w:t>97</w:t>
      </w:r>
      <w:r w:rsidRPr="002E231C">
        <w:rPr>
          <w:b/>
          <w:bCs/>
          <w:color w:val="00518E"/>
        </w:rPr>
        <w:t>%</w:t>
      </w:r>
      <w:r w:rsidRPr="002E231C">
        <w:t>)</w:t>
      </w:r>
      <w:r>
        <w:t xml:space="preserve"> also recorded a large increase in </w:t>
      </w:r>
      <w:r w:rsidRPr="004D23D8">
        <w:t>prohibition notices issued</w:t>
      </w:r>
      <w:r>
        <w:t>.</w:t>
      </w:r>
    </w:p>
    <w:p w14:paraId="70290273" w14:textId="16DE0C87" w:rsidR="0000336B" w:rsidRPr="000302C2" w:rsidRDefault="0000336B" w:rsidP="0000336B">
      <w:pPr>
        <w:pStyle w:val="ListParagraph"/>
        <w:numPr>
          <w:ilvl w:val="0"/>
          <w:numId w:val="10"/>
        </w:numPr>
        <w:spacing w:before="120"/>
      </w:pPr>
      <w:r w:rsidRPr="000302C2">
        <w:t xml:space="preserve">Victoria </w:t>
      </w:r>
      <w:r w:rsidR="00FB67AA" w:rsidRPr="000302C2">
        <w:t xml:space="preserve">had the largest decrease in </w:t>
      </w:r>
      <w:r w:rsidR="000322C9" w:rsidRPr="000302C2">
        <w:t xml:space="preserve">prohibition </w:t>
      </w:r>
      <w:r w:rsidR="00FB67AA" w:rsidRPr="000302C2">
        <w:t>notices issued since the previous year (</w:t>
      </w:r>
      <w:r w:rsidR="00F8713D" w:rsidRPr="000302C2">
        <w:rPr>
          <w:rFonts w:ascii="Wingdings 3" w:hAnsi="Wingdings 3"/>
          <w:b/>
          <w:bCs/>
          <w:color w:val="B94F25"/>
        </w:rPr>
        <w:t>i</w:t>
      </w:r>
      <w:r w:rsidR="000302C2">
        <w:rPr>
          <w:b/>
          <w:bCs/>
          <w:color w:val="B94F25"/>
        </w:rPr>
        <w:t> </w:t>
      </w:r>
      <w:r w:rsidR="00FB67AA" w:rsidRPr="000302C2">
        <w:rPr>
          <w:b/>
          <w:bCs/>
          <w:color w:val="B94F25"/>
        </w:rPr>
        <w:t xml:space="preserve">down </w:t>
      </w:r>
      <w:r w:rsidRPr="000302C2">
        <w:rPr>
          <w:b/>
          <w:bCs/>
          <w:color w:val="B94F25"/>
        </w:rPr>
        <w:t>15</w:t>
      </w:r>
      <w:r w:rsidR="00FB67AA" w:rsidRPr="000302C2">
        <w:rPr>
          <w:b/>
          <w:bCs/>
          <w:color w:val="B94F25"/>
        </w:rPr>
        <w:t>%</w:t>
      </w:r>
      <w:r w:rsidR="00FB67AA" w:rsidRPr="000302C2">
        <w:t>).</w:t>
      </w:r>
    </w:p>
    <w:p w14:paraId="6FFC124B" w14:textId="1F712543" w:rsidR="00AD1469" w:rsidRDefault="00342BF5" w:rsidP="00EE5209">
      <w:pPr>
        <w:spacing w:before="120"/>
      </w:pPr>
      <w:r>
        <w:t xml:space="preserve">More </w:t>
      </w:r>
      <w:r w:rsidR="00AB5959">
        <w:t xml:space="preserve">detailed </w:t>
      </w:r>
      <w:r>
        <w:t xml:space="preserve">information is available in Indicator 12c. </w:t>
      </w:r>
    </w:p>
    <w:p w14:paraId="52AF2C6B" w14:textId="77777777" w:rsidR="00AD1469" w:rsidRDefault="00AD1469">
      <w:pPr>
        <w:spacing w:before="0" w:after="200" w:line="276" w:lineRule="auto"/>
        <w:jc w:val="left"/>
      </w:pPr>
      <w:r>
        <w:br w:type="page"/>
      </w:r>
    </w:p>
    <w:p w14:paraId="56C00448" w14:textId="77777777" w:rsidR="00342BF5" w:rsidRDefault="00342BF5" w:rsidP="00EE5209">
      <w:pPr>
        <w:spacing w:before="120"/>
      </w:pPr>
    </w:p>
    <w:p w14:paraId="4AC77A17" w14:textId="1E59826B" w:rsidR="00206376" w:rsidRPr="00DF4AF6" w:rsidRDefault="00206376" w:rsidP="00DF4AF6">
      <w:pPr>
        <w:pStyle w:val="SWASectionnum2"/>
        <w:spacing w:before="0"/>
      </w:pPr>
      <w:bookmarkStart w:id="39" w:name="_Toc476564180"/>
      <w:bookmarkStart w:id="40" w:name="_Toc86303914"/>
      <w:r w:rsidRPr="00DF4AF6">
        <w:t>Enforceable undertakings</w:t>
      </w:r>
      <w:bookmarkEnd w:id="39"/>
      <w:bookmarkEnd w:id="40"/>
      <w:r w:rsidR="00AD181D" w:rsidRPr="00DF4AF6">
        <w:t xml:space="preserve"> </w:t>
      </w:r>
    </w:p>
    <w:p w14:paraId="61A3B07A" w14:textId="4440B4E0" w:rsidR="00206376" w:rsidRPr="00206214" w:rsidRDefault="00206376" w:rsidP="00501DE7">
      <w:pPr>
        <w:spacing w:before="120"/>
      </w:pPr>
      <w:r w:rsidRPr="00F46013">
        <w:t>An enforceable undertaking is a legally binding agreement</w:t>
      </w:r>
      <w:r w:rsidR="002C084D">
        <w:t xml:space="preserve"> made in response to the </w:t>
      </w:r>
      <w:r w:rsidR="002C084D" w:rsidRPr="00F46013">
        <w:t xml:space="preserve">contravention of </w:t>
      </w:r>
      <w:r w:rsidR="002C084D" w:rsidRPr="00AC28AF">
        <w:t xml:space="preserve">a </w:t>
      </w:r>
      <w:r w:rsidR="006F22DB">
        <w:t xml:space="preserve">WHS </w:t>
      </w:r>
      <w:r w:rsidR="002C084D" w:rsidRPr="00AC28AF">
        <w:t>law</w:t>
      </w:r>
      <w:r w:rsidR="002C084D">
        <w:t>, which is</w:t>
      </w:r>
      <w:r w:rsidRPr="00F46013">
        <w:t xml:space="preserve"> entered into </w:t>
      </w:r>
      <w:r w:rsidR="002C084D" w:rsidRPr="00F46013">
        <w:t xml:space="preserve">as an alternative </w:t>
      </w:r>
      <w:r w:rsidR="002C084D">
        <w:t>to</w:t>
      </w:r>
      <w:r w:rsidR="002C084D" w:rsidRPr="00F46013">
        <w:t xml:space="preserve"> legal proceedings</w:t>
      </w:r>
      <w:r w:rsidRPr="00206214">
        <w:t>. An</w:t>
      </w:r>
      <w:r w:rsidR="00A260B0">
        <w:t> </w:t>
      </w:r>
      <w:r w:rsidRPr="00206214">
        <w:t xml:space="preserve">enforceable undertaking provides an opportunity for significant </w:t>
      </w:r>
      <w:r w:rsidR="00770496">
        <w:t xml:space="preserve">WHS </w:t>
      </w:r>
      <w:r w:rsidR="002C084D">
        <w:t>remediation</w:t>
      </w:r>
      <w:r w:rsidR="002C084D" w:rsidRPr="00206214">
        <w:t xml:space="preserve"> </w:t>
      </w:r>
      <w:r w:rsidRPr="00206214">
        <w:t>to be undertaken</w:t>
      </w:r>
      <w:r w:rsidR="002C084D">
        <w:t>, while avoiding the costs and time burden associated with court actions</w:t>
      </w:r>
      <w:r w:rsidRPr="00206214">
        <w:t>. Typically</w:t>
      </w:r>
      <w:r w:rsidR="006131FF">
        <w:t>,</w:t>
      </w:r>
      <w:r w:rsidRPr="00206214">
        <w:t xml:space="preserve"> the activities associated with an undertaking are substantial </w:t>
      </w:r>
      <w:r w:rsidR="00D116E2">
        <w:t xml:space="preserve">with the aim of delivering </w:t>
      </w:r>
      <w:r w:rsidRPr="00206214">
        <w:t xml:space="preserve">tangible benefits to the workplace, </w:t>
      </w:r>
      <w:r w:rsidR="00501DE7" w:rsidRPr="00206214">
        <w:t>industry,</w:t>
      </w:r>
      <w:r w:rsidRPr="00206214">
        <w:t xml:space="preserve"> or the broader community.</w:t>
      </w:r>
      <w:r w:rsidR="00867B12">
        <w:t xml:space="preserve"> </w:t>
      </w:r>
    </w:p>
    <w:p w14:paraId="320CFD8D" w14:textId="3377A9F6" w:rsidR="00497096" w:rsidRDefault="00206376" w:rsidP="00501DE7">
      <w:pPr>
        <w:spacing w:before="120"/>
      </w:pPr>
      <w:r w:rsidRPr="00206214">
        <w:t xml:space="preserve">Enforceable undertakings </w:t>
      </w:r>
      <w:r w:rsidRPr="004721C1">
        <w:t xml:space="preserve">are an important compliance tool under the model </w:t>
      </w:r>
      <w:r w:rsidR="006D4DC3">
        <w:t>WHS</w:t>
      </w:r>
      <w:r w:rsidRPr="00F46013">
        <w:t xml:space="preserve"> legislation. </w:t>
      </w:r>
      <w:r w:rsidRPr="00AC28AF">
        <w:t>An</w:t>
      </w:r>
      <w:r w:rsidR="00A260B0">
        <w:t> </w:t>
      </w:r>
      <w:r w:rsidRPr="00AC28AF">
        <w:t>enforceable undertaking will generally not be accepted where the offence relates to reckless</w:t>
      </w:r>
      <w:r w:rsidRPr="00206214">
        <w:t xml:space="preserve"> conduct or where an infringement notice has been issued for the contravention.</w:t>
      </w:r>
      <w:r w:rsidR="00867B12">
        <w:t xml:space="preserve"> </w:t>
      </w:r>
    </w:p>
    <w:p w14:paraId="428678DF" w14:textId="5699710A" w:rsidR="00497096" w:rsidRPr="008E2F0F" w:rsidRDefault="00B13D14" w:rsidP="00DF4AF6">
      <w:pPr>
        <w:pStyle w:val="Heading1"/>
        <w:spacing w:before="240"/>
      </w:pPr>
      <w:bookmarkStart w:id="41" w:name="_Toc82613690"/>
      <w:bookmarkStart w:id="42" w:name="_Toc82613908"/>
      <w:bookmarkStart w:id="43" w:name="_Toc86303915"/>
      <w:r>
        <w:t>National/</w:t>
      </w:r>
      <w:r w:rsidR="00497096" w:rsidRPr="00C54D7A">
        <w:t>Jurisdiction</w:t>
      </w:r>
      <w:r w:rsidR="002235A6">
        <w:t>s</w:t>
      </w:r>
      <w:bookmarkEnd w:id="41"/>
      <w:bookmarkEnd w:id="42"/>
      <w:bookmarkEnd w:id="43"/>
    </w:p>
    <w:p w14:paraId="56AB3975" w14:textId="3E838BA3" w:rsidR="00497096" w:rsidRPr="000302C2" w:rsidRDefault="00497096" w:rsidP="00501DE7">
      <w:pPr>
        <w:spacing w:before="120"/>
      </w:pPr>
      <w:r w:rsidRPr="000302C2">
        <w:t xml:space="preserve">Nationally there were </w:t>
      </w:r>
      <w:r w:rsidR="0000336B" w:rsidRPr="000302C2">
        <w:rPr>
          <w:b/>
          <w:bCs/>
        </w:rPr>
        <w:t>24</w:t>
      </w:r>
      <w:r w:rsidR="00750DA0" w:rsidRPr="000302C2">
        <w:rPr>
          <w:b/>
          <w:bCs/>
        </w:rPr>
        <w:t xml:space="preserve"> </w:t>
      </w:r>
      <w:r w:rsidR="00D116E2" w:rsidRPr="000302C2">
        <w:rPr>
          <w:b/>
          <w:bCs/>
        </w:rPr>
        <w:t>enforceable undertakings</w:t>
      </w:r>
      <w:r w:rsidR="00D116E2" w:rsidRPr="000302C2">
        <w:t xml:space="preserve"> accepted by regulators </w:t>
      </w:r>
      <w:r w:rsidRPr="000302C2">
        <w:t>in 20</w:t>
      </w:r>
      <w:r w:rsidR="0000336B" w:rsidRPr="000302C2">
        <w:t>20</w:t>
      </w:r>
      <w:r w:rsidRPr="000302C2">
        <w:t>-2</w:t>
      </w:r>
      <w:r w:rsidR="0000336B" w:rsidRPr="000302C2">
        <w:t>1</w:t>
      </w:r>
      <w:r w:rsidRPr="000302C2">
        <w:t xml:space="preserve">. </w:t>
      </w:r>
      <w:r w:rsidR="00B13D14" w:rsidRPr="000302C2">
        <w:t>This</w:t>
      </w:r>
      <w:r w:rsidR="00A260B0" w:rsidRPr="000302C2">
        <w:t> </w:t>
      </w:r>
      <w:r w:rsidR="00B13D14" w:rsidRPr="000302C2">
        <w:t xml:space="preserve">is a </w:t>
      </w:r>
      <w:r w:rsidR="0096269A" w:rsidRPr="000302C2">
        <w:rPr>
          <w:b/>
          <w:bCs/>
          <w:color w:val="B94F25"/>
        </w:rPr>
        <w:t>decrease of 25%</w:t>
      </w:r>
      <w:r w:rsidR="0096269A" w:rsidRPr="000302C2">
        <w:t xml:space="preserve"> </w:t>
      </w:r>
      <w:r w:rsidR="00B13D14" w:rsidRPr="000302C2">
        <w:t>from the previous year</w:t>
      </w:r>
      <w:r w:rsidR="00D6605B" w:rsidRPr="000302C2">
        <w:t xml:space="preserve"> when</w:t>
      </w:r>
      <w:r w:rsidR="00B13D14" w:rsidRPr="000302C2">
        <w:t xml:space="preserve"> </w:t>
      </w:r>
      <w:r w:rsidR="0096269A" w:rsidRPr="000302C2">
        <w:t>32</w:t>
      </w:r>
      <w:r w:rsidR="00B13D14" w:rsidRPr="000302C2">
        <w:t xml:space="preserve"> </w:t>
      </w:r>
      <w:r w:rsidR="00D6605B" w:rsidRPr="000302C2">
        <w:t xml:space="preserve">notices were issued. </w:t>
      </w:r>
    </w:p>
    <w:p w14:paraId="1334068C" w14:textId="602DE995" w:rsidR="00FE152A" w:rsidRPr="000302C2" w:rsidRDefault="00342BF5" w:rsidP="00501DE7">
      <w:pPr>
        <w:spacing w:before="120"/>
      </w:pPr>
      <w:r w:rsidRPr="000302C2">
        <w:t xml:space="preserve">Overall, New South Wales accounted for </w:t>
      </w:r>
      <w:r w:rsidR="000302C2">
        <w:t xml:space="preserve">the largest proportion </w:t>
      </w:r>
      <w:r w:rsidRPr="000302C2">
        <w:t>(</w:t>
      </w:r>
      <w:r w:rsidR="0096269A" w:rsidRPr="000302C2">
        <w:t>38</w:t>
      </w:r>
      <w:r w:rsidRPr="000302C2">
        <w:t xml:space="preserve">%) of the </w:t>
      </w:r>
      <w:r w:rsidR="0096269A" w:rsidRPr="000302C2">
        <w:t xml:space="preserve">24 </w:t>
      </w:r>
      <w:r w:rsidRPr="000302C2">
        <w:t xml:space="preserve">enforceable undertakings in </w:t>
      </w:r>
      <w:r w:rsidR="0096269A" w:rsidRPr="000302C2">
        <w:t>2020-21</w:t>
      </w:r>
      <w:r w:rsidRPr="000302C2">
        <w:t xml:space="preserve">.  </w:t>
      </w:r>
      <w:r w:rsidR="00C66C16" w:rsidRPr="000302C2">
        <w:t>Since the previous year</w:t>
      </w:r>
      <w:r w:rsidRPr="000302C2">
        <w:t>, enforceable undertakings accepted by</w:t>
      </w:r>
      <w:r w:rsidR="00C66C16" w:rsidRPr="000302C2">
        <w:t xml:space="preserve"> New South Wales </w:t>
      </w:r>
      <w:r w:rsidRPr="000302C2">
        <w:t xml:space="preserve">regulators </w:t>
      </w:r>
      <w:r w:rsidR="0096269A" w:rsidRPr="000302C2">
        <w:rPr>
          <w:b/>
          <w:bCs/>
          <w:color w:val="B94F25"/>
        </w:rPr>
        <w:t>decreased by 47%</w:t>
      </w:r>
      <w:r w:rsidR="0096269A" w:rsidRPr="000302C2">
        <w:t xml:space="preserve"> </w:t>
      </w:r>
      <w:r w:rsidR="00C66C16" w:rsidRPr="000302C2">
        <w:t xml:space="preserve">(from </w:t>
      </w:r>
      <w:r w:rsidR="0096269A" w:rsidRPr="000302C2">
        <w:t>17</w:t>
      </w:r>
      <w:r w:rsidR="00C66C16" w:rsidRPr="000302C2">
        <w:t xml:space="preserve"> in </w:t>
      </w:r>
      <w:r w:rsidR="0096269A" w:rsidRPr="000302C2">
        <w:t>2019-20</w:t>
      </w:r>
      <w:r w:rsidR="000302C2">
        <w:t xml:space="preserve"> to 9 in 2020-21</w:t>
      </w:r>
      <w:r w:rsidR="00C66C16" w:rsidRPr="000302C2">
        <w:t xml:space="preserve">).  </w:t>
      </w:r>
    </w:p>
    <w:p w14:paraId="68485F6F" w14:textId="174D2DAF" w:rsidR="00C54D7A" w:rsidRPr="00A260B0" w:rsidRDefault="00C54D7A" w:rsidP="00501DE7">
      <w:pPr>
        <w:spacing w:before="120"/>
      </w:pPr>
      <w:r w:rsidRPr="000302C2">
        <w:t xml:space="preserve">More </w:t>
      </w:r>
      <w:r w:rsidR="00A260B0" w:rsidRPr="000302C2">
        <w:t xml:space="preserve">detailed </w:t>
      </w:r>
      <w:r w:rsidRPr="000302C2">
        <w:t>information is available in Indicator 12c.</w:t>
      </w:r>
      <w:r w:rsidRPr="00A260B0">
        <w:t xml:space="preserve"> </w:t>
      </w:r>
    </w:p>
    <w:p w14:paraId="04421560" w14:textId="77777777" w:rsidR="00D37EC1" w:rsidRDefault="00D37EC1" w:rsidP="00C54D7A">
      <w:pPr>
        <w:rPr>
          <w:color w:val="00B050"/>
        </w:rPr>
      </w:pPr>
    </w:p>
    <w:p w14:paraId="0C1BD98E" w14:textId="26FEF6DD" w:rsidR="00FE152A" w:rsidRPr="00B838B8" w:rsidRDefault="00FE152A" w:rsidP="00C54D7A">
      <w:pPr>
        <w:rPr>
          <w:color w:val="00B050"/>
        </w:rPr>
        <w:sectPr w:rsidR="00FE152A" w:rsidRPr="00B838B8" w:rsidSect="00DF4AF6">
          <w:pgSz w:w="11906" w:h="16838"/>
          <w:pgMar w:top="1276" w:right="1800" w:bottom="1276" w:left="1276" w:header="708" w:footer="708" w:gutter="0"/>
          <w:cols w:space="242"/>
          <w:titlePg/>
          <w:docGrid w:linePitch="360"/>
        </w:sectPr>
      </w:pPr>
    </w:p>
    <w:p w14:paraId="2375E68B" w14:textId="16CB6B9B" w:rsidR="00206376" w:rsidRPr="00826303" w:rsidRDefault="00A37DE9" w:rsidP="00826303">
      <w:pPr>
        <w:pStyle w:val="SWASectionnum3"/>
        <w:numPr>
          <w:ilvl w:val="0"/>
          <w:numId w:val="0"/>
        </w:numPr>
        <w:spacing w:before="0" w:after="120"/>
        <w:ind w:left="851" w:hanging="851"/>
        <w:rPr>
          <w:sz w:val="20"/>
          <w:szCs w:val="20"/>
        </w:rPr>
      </w:pPr>
      <w:bookmarkStart w:id="44" w:name="_Toc56756078"/>
      <w:bookmarkStart w:id="45" w:name="_Toc86303916"/>
      <w:r w:rsidRPr="00826303">
        <w:rPr>
          <w:sz w:val="20"/>
          <w:szCs w:val="20"/>
        </w:rPr>
        <w:lastRenderedPageBreak/>
        <w:t>Indicator 12</w:t>
      </w:r>
      <w:r w:rsidRPr="00826303">
        <w:rPr>
          <w:sz w:val="20"/>
          <w:szCs w:val="20"/>
        </w:rPr>
        <w:fldChar w:fldCharType="begin"/>
      </w:r>
      <w:r w:rsidRPr="00826303">
        <w:rPr>
          <w:sz w:val="20"/>
          <w:szCs w:val="20"/>
        </w:rPr>
        <w:instrText xml:space="preserve"> SEQ Indicator \* alphabetic </w:instrText>
      </w:r>
      <w:r w:rsidRPr="00826303">
        <w:rPr>
          <w:sz w:val="20"/>
          <w:szCs w:val="20"/>
        </w:rPr>
        <w:fldChar w:fldCharType="separate"/>
      </w:r>
      <w:r w:rsidR="004313A9" w:rsidRPr="00826303">
        <w:rPr>
          <w:sz w:val="20"/>
          <w:szCs w:val="20"/>
        </w:rPr>
        <w:t>c</w:t>
      </w:r>
      <w:r w:rsidRPr="00826303">
        <w:rPr>
          <w:sz w:val="20"/>
          <w:szCs w:val="20"/>
        </w:rPr>
        <w:fldChar w:fldCharType="end"/>
      </w:r>
      <w:r w:rsidR="00206376" w:rsidRPr="00826303">
        <w:rPr>
          <w:sz w:val="20"/>
          <w:szCs w:val="20"/>
        </w:rPr>
        <w:t xml:space="preserve"> – Work health and safety notices and enforceable undertakings by jurisdiction</w:t>
      </w:r>
      <w:bookmarkEnd w:id="44"/>
      <w:bookmarkEnd w:id="45"/>
      <w:r w:rsidR="00AD181D" w:rsidRPr="00826303">
        <w:rPr>
          <w:sz w:val="20"/>
          <w:szCs w:val="20"/>
        </w:rPr>
        <w:t xml:space="preserve"> </w:t>
      </w:r>
    </w:p>
    <w:tbl>
      <w:tblPr>
        <w:tblStyle w:val="LightShading-Accent2"/>
        <w:tblW w:w="5010" w:type="pct"/>
        <w:tblLayout w:type="fixed"/>
        <w:tblLook w:val="04A0" w:firstRow="1" w:lastRow="0" w:firstColumn="1" w:lastColumn="0" w:noHBand="0" w:noVBand="1"/>
        <w:tblCaption w:val="Indicator 12c – Work health and safety notices and enforceable undertakings by jurisdiction "/>
        <w:tblDescription w:val="This table shows the number of Work health and safety notices issued and enforceable undertakings conducted between 2015-16 and 2019-20, by jurisdiction. Work health and safety notices include infringement notices, improvement notices and prohibition notices. Please refer to body text for more information."/>
      </w:tblPr>
      <w:tblGrid>
        <w:gridCol w:w="2526"/>
        <w:gridCol w:w="1197"/>
        <w:gridCol w:w="877"/>
        <w:gridCol w:w="877"/>
        <w:gridCol w:w="877"/>
        <w:gridCol w:w="877"/>
        <w:gridCol w:w="877"/>
        <w:gridCol w:w="877"/>
        <w:gridCol w:w="877"/>
        <w:gridCol w:w="877"/>
        <w:gridCol w:w="877"/>
        <w:gridCol w:w="1013"/>
        <w:gridCol w:w="834"/>
        <w:gridCol w:w="961"/>
      </w:tblGrid>
      <w:tr w:rsidR="003D0BC2" w:rsidRPr="007A1000" w14:paraId="21848BBC" w14:textId="77777777" w:rsidTr="003D0BC2">
        <w:trPr>
          <w:cnfStyle w:val="100000000000" w:firstRow="1" w:lastRow="0" w:firstColumn="0" w:lastColumn="0" w:oddVBand="0" w:evenVBand="0" w:oddHBand="0" w:evenHBand="0" w:firstRowFirstColumn="0" w:firstRowLastColumn="0" w:lastRowFirstColumn="0" w:lastRowLastColumn="0"/>
          <w:trHeight w:val="513"/>
          <w:tblHeader/>
        </w:trPr>
        <w:tc>
          <w:tcPr>
            <w:cnfStyle w:val="001000000000" w:firstRow="0" w:lastRow="0" w:firstColumn="1" w:lastColumn="0" w:oddVBand="0" w:evenVBand="0" w:oddHBand="0" w:evenHBand="0" w:firstRowFirstColumn="0" w:firstRowLastColumn="0" w:lastRowFirstColumn="0" w:lastRowLastColumn="0"/>
            <w:tcW w:w="876" w:type="pct"/>
            <w:tcBorders>
              <w:bottom w:val="dashSmallGap" w:sz="4" w:space="0" w:color="FFFFFF" w:themeColor="background1"/>
            </w:tcBorders>
          </w:tcPr>
          <w:p w14:paraId="7D1A20AF" w14:textId="77777777" w:rsidR="00181B61" w:rsidRPr="007A1000" w:rsidRDefault="00181B61" w:rsidP="00181B61">
            <w:pPr>
              <w:pStyle w:val="TableheaderNEW"/>
            </w:pPr>
            <w:r w:rsidRPr="007A1000">
              <w:t>Activity</w:t>
            </w:r>
          </w:p>
        </w:tc>
        <w:tc>
          <w:tcPr>
            <w:tcW w:w="415" w:type="pct"/>
            <w:tcBorders>
              <w:bottom w:val="dashSmallGap" w:sz="4" w:space="0" w:color="FFFFFF" w:themeColor="background1"/>
            </w:tcBorders>
          </w:tcPr>
          <w:p w14:paraId="6E64D0A2" w14:textId="77777777" w:rsidR="00181B61" w:rsidRPr="007A1000" w:rsidRDefault="00181B61" w:rsidP="00181B61">
            <w:pPr>
              <w:pStyle w:val="TableheaderNEW"/>
              <w:cnfStyle w:val="100000000000" w:firstRow="1" w:lastRow="0" w:firstColumn="0" w:lastColumn="0" w:oddVBand="0" w:evenVBand="0" w:oddHBand="0" w:evenHBand="0" w:firstRowFirstColumn="0" w:firstRowLastColumn="0" w:lastRowFirstColumn="0" w:lastRowLastColumn="0"/>
            </w:pPr>
            <w:r w:rsidRPr="007A1000">
              <w:t>Financial year</w:t>
            </w:r>
          </w:p>
        </w:tc>
        <w:tc>
          <w:tcPr>
            <w:tcW w:w="304" w:type="pct"/>
            <w:tcBorders>
              <w:bottom w:val="dashSmallGap" w:sz="4" w:space="0" w:color="FFFFFF" w:themeColor="background1"/>
            </w:tcBorders>
          </w:tcPr>
          <w:p w14:paraId="2CA4C8D2"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NSW</w:t>
            </w:r>
          </w:p>
        </w:tc>
        <w:tc>
          <w:tcPr>
            <w:tcW w:w="304" w:type="pct"/>
            <w:tcBorders>
              <w:bottom w:val="dashSmallGap" w:sz="4" w:space="0" w:color="FFFFFF" w:themeColor="background1"/>
            </w:tcBorders>
          </w:tcPr>
          <w:p w14:paraId="48B8DE68"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Vic</w:t>
            </w:r>
          </w:p>
        </w:tc>
        <w:tc>
          <w:tcPr>
            <w:tcW w:w="304" w:type="pct"/>
            <w:tcBorders>
              <w:bottom w:val="dashSmallGap" w:sz="4" w:space="0" w:color="FFFFFF" w:themeColor="background1"/>
            </w:tcBorders>
          </w:tcPr>
          <w:p w14:paraId="77390582"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Qld</w:t>
            </w:r>
          </w:p>
        </w:tc>
        <w:tc>
          <w:tcPr>
            <w:tcW w:w="304" w:type="pct"/>
            <w:tcBorders>
              <w:bottom w:val="dashSmallGap" w:sz="4" w:space="0" w:color="FFFFFF" w:themeColor="background1"/>
            </w:tcBorders>
          </w:tcPr>
          <w:p w14:paraId="6195423D"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WA</w:t>
            </w:r>
          </w:p>
        </w:tc>
        <w:tc>
          <w:tcPr>
            <w:tcW w:w="304" w:type="pct"/>
            <w:tcBorders>
              <w:bottom w:val="nil"/>
            </w:tcBorders>
          </w:tcPr>
          <w:p w14:paraId="361AFB4C"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SA</w:t>
            </w:r>
          </w:p>
        </w:tc>
        <w:tc>
          <w:tcPr>
            <w:tcW w:w="304" w:type="pct"/>
            <w:tcBorders>
              <w:bottom w:val="nil"/>
            </w:tcBorders>
          </w:tcPr>
          <w:p w14:paraId="442763FB"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Tas</w:t>
            </w:r>
          </w:p>
        </w:tc>
        <w:tc>
          <w:tcPr>
            <w:tcW w:w="304" w:type="pct"/>
            <w:tcBorders>
              <w:bottom w:val="dashSmallGap" w:sz="4" w:space="0" w:color="FFFFFF" w:themeColor="background1"/>
            </w:tcBorders>
          </w:tcPr>
          <w:p w14:paraId="36337810"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NT</w:t>
            </w:r>
          </w:p>
        </w:tc>
        <w:tc>
          <w:tcPr>
            <w:tcW w:w="304" w:type="pct"/>
            <w:tcBorders>
              <w:bottom w:val="dashSmallGap" w:sz="4" w:space="0" w:color="FFFFFF" w:themeColor="background1"/>
            </w:tcBorders>
          </w:tcPr>
          <w:p w14:paraId="6F91DC85" w14:textId="23FD6C5D"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ACT</w:t>
            </w:r>
          </w:p>
        </w:tc>
        <w:tc>
          <w:tcPr>
            <w:tcW w:w="304" w:type="pct"/>
            <w:tcBorders>
              <w:bottom w:val="dashSmallGap" w:sz="4" w:space="0" w:color="FFFFFF" w:themeColor="background1"/>
            </w:tcBorders>
          </w:tcPr>
          <w:p w14:paraId="49C5CAEF"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Aus Gov</w:t>
            </w:r>
          </w:p>
        </w:tc>
        <w:tc>
          <w:tcPr>
            <w:tcW w:w="351" w:type="pct"/>
            <w:tcBorders>
              <w:bottom w:val="dashSmallGap" w:sz="4" w:space="0" w:color="FFFFFF" w:themeColor="background1"/>
            </w:tcBorders>
          </w:tcPr>
          <w:p w14:paraId="44070CF7"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Seacare</w:t>
            </w:r>
          </w:p>
        </w:tc>
        <w:tc>
          <w:tcPr>
            <w:tcW w:w="289" w:type="pct"/>
            <w:tcBorders>
              <w:bottom w:val="dashSmallGap" w:sz="4" w:space="0" w:color="FFFFFF" w:themeColor="background1"/>
            </w:tcBorders>
          </w:tcPr>
          <w:p w14:paraId="5D8926E9" w14:textId="3DDA053B"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Total Aus</w:t>
            </w:r>
            <w:r w:rsidR="00501DE7">
              <w:rPr>
                <w:color w:val="EEECE1" w:themeColor="background2"/>
                <w:vertAlign w:val="superscript"/>
              </w:rPr>
              <w:t xml:space="preserve"> </w:t>
            </w:r>
            <w:r w:rsidR="00E567A8">
              <w:rPr>
                <w:color w:val="EEECE1" w:themeColor="background2"/>
                <w:vertAlign w:val="superscript"/>
              </w:rPr>
              <w:t>*</w:t>
            </w:r>
          </w:p>
        </w:tc>
        <w:tc>
          <w:tcPr>
            <w:tcW w:w="333" w:type="pct"/>
            <w:tcBorders>
              <w:bottom w:val="dashSmallGap" w:sz="4" w:space="0" w:color="FFFFFF" w:themeColor="background1"/>
            </w:tcBorders>
          </w:tcPr>
          <w:p w14:paraId="71A6A7E9" w14:textId="77777777" w:rsidR="00181B61" w:rsidRPr="00507DD3" w:rsidRDefault="00181B61" w:rsidP="00181B61">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NZ</w:t>
            </w:r>
          </w:p>
        </w:tc>
      </w:tr>
      <w:tr w:rsidR="009A4A78" w:rsidRPr="007A1000" w14:paraId="6C86B665" w14:textId="77777777" w:rsidTr="006E71DD">
        <w:trPr>
          <w:cnfStyle w:val="000000100000" w:firstRow="0" w:lastRow="0" w:firstColumn="0" w:lastColumn="0" w:oddVBand="0" w:evenVBand="0" w:oddHBand="1" w:evenHBand="0" w:firstRowFirstColumn="0" w:firstRowLastColumn="0" w:lastRowFirstColumn="0" w:lastRowLastColumn="0"/>
          <w:trHeight w:hRule="exact" w:val="409"/>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74F168F6" w14:textId="77777777" w:rsidR="006E71DD" w:rsidRPr="007A1000" w:rsidRDefault="006E71DD" w:rsidP="006E71DD">
            <w:pPr>
              <w:pStyle w:val="Tablecolumnnew"/>
            </w:pPr>
            <w:r>
              <w:t>Number of infringement notices issued</w:t>
            </w:r>
          </w:p>
        </w:tc>
        <w:tc>
          <w:tcPr>
            <w:tcW w:w="0" w:type="pct"/>
            <w:shd w:val="clear" w:color="auto" w:fill="auto"/>
            <w:vAlign w:val="center"/>
          </w:tcPr>
          <w:p w14:paraId="6C549203" w14:textId="42BD7CBA"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2016-17</w:t>
            </w:r>
          </w:p>
        </w:tc>
        <w:tc>
          <w:tcPr>
            <w:tcW w:w="0" w:type="pct"/>
            <w:shd w:val="clear" w:color="auto" w:fill="auto"/>
            <w:vAlign w:val="bottom"/>
          </w:tcPr>
          <w:p w14:paraId="0372659E" w14:textId="557EE9FE"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160</w:t>
            </w:r>
          </w:p>
        </w:tc>
        <w:tc>
          <w:tcPr>
            <w:tcW w:w="0" w:type="pct"/>
            <w:shd w:val="clear" w:color="auto" w:fill="auto"/>
          </w:tcPr>
          <w:p w14:paraId="56B120DC" w14:textId="5C66F535" w:rsidR="006E71DD" w:rsidRPr="000302C2"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CF7E01">
              <w:rPr>
                <w:color w:val="auto"/>
                <w:szCs w:val="18"/>
              </w:rPr>
              <w:t>n/a</w:t>
            </w:r>
            <w:r w:rsidRPr="00CF7E01">
              <w:rPr>
                <w:color w:val="auto"/>
              </w:rPr>
              <w:t xml:space="preserve"> </w:t>
            </w:r>
            <w:r w:rsidRPr="00CF7E01">
              <w:rPr>
                <w:color w:val="auto"/>
                <w:vertAlign w:val="superscript"/>
              </w:rPr>
              <w:t>(j)</w:t>
            </w:r>
          </w:p>
        </w:tc>
        <w:tc>
          <w:tcPr>
            <w:tcW w:w="0" w:type="pct"/>
            <w:shd w:val="clear" w:color="auto" w:fill="auto"/>
          </w:tcPr>
          <w:p w14:paraId="6446762E" w14:textId="097442D2"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123</w:t>
            </w:r>
          </w:p>
        </w:tc>
        <w:tc>
          <w:tcPr>
            <w:tcW w:w="0" w:type="pct"/>
            <w:tcBorders>
              <w:right w:val="nil"/>
            </w:tcBorders>
            <w:shd w:val="clear" w:color="auto" w:fill="auto"/>
          </w:tcPr>
          <w:p w14:paraId="7E30AFE1" w14:textId="74D9EAA9" w:rsidR="006E71DD" w:rsidRPr="00FB7569" w:rsidRDefault="006E71DD" w:rsidP="006E71DD">
            <w:pPr>
              <w:pStyle w:val="Tablenumber"/>
              <w:cnfStyle w:val="000000100000" w:firstRow="0" w:lastRow="0" w:firstColumn="0" w:lastColumn="0" w:oddVBand="0" w:evenVBand="0" w:oddHBand="1" w:evenHBand="0" w:firstRowFirstColumn="0" w:firstRowLastColumn="0" w:lastRowFirstColumn="0" w:lastRowLastColumn="0"/>
              <w:rPr>
                <w:b/>
                <w:bCs/>
                <w:color w:val="auto"/>
                <w:szCs w:val="18"/>
                <w:highlight w:val="yellow"/>
              </w:rPr>
            </w:pPr>
            <w:r w:rsidRPr="00B44CDC">
              <w:rPr>
                <w:color w:val="auto"/>
                <w:szCs w:val="18"/>
              </w:rPr>
              <w:t>n/a</w:t>
            </w:r>
            <w:r w:rsidRPr="00B44CDC">
              <w:rPr>
                <w:color w:val="auto"/>
              </w:rPr>
              <w:t xml:space="preserve"> </w:t>
            </w:r>
            <w:r w:rsidRPr="00B44CDC">
              <w:rPr>
                <w:color w:val="auto"/>
                <w:vertAlign w:val="superscript"/>
              </w:rPr>
              <w:t>(j)</w:t>
            </w:r>
          </w:p>
        </w:tc>
        <w:tc>
          <w:tcPr>
            <w:tcW w:w="0" w:type="pct"/>
            <w:tcBorders>
              <w:top w:val="nil"/>
              <w:left w:val="nil"/>
              <w:bottom w:val="nil"/>
              <w:right w:val="nil"/>
            </w:tcBorders>
            <w:shd w:val="clear" w:color="auto" w:fill="auto"/>
          </w:tcPr>
          <w:p w14:paraId="2CD83D88" w14:textId="31320DDE"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w:t>
            </w:r>
          </w:p>
        </w:tc>
        <w:tc>
          <w:tcPr>
            <w:tcW w:w="0" w:type="pct"/>
            <w:tcBorders>
              <w:top w:val="nil"/>
              <w:left w:val="nil"/>
              <w:bottom w:val="nil"/>
              <w:right w:val="nil"/>
            </w:tcBorders>
            <w:shd w:val="clear" w:color="auto" w:fill="auto"/>
          </w:tcPr>
          <w:p w14:paraId="7EBD485E" w14:textId="18429EB7"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12</w:t>
            </w:r>
          </w:p>
        </w:tc>
        <w:tc>
          <w:tcPr>
            <w:tcW w:w="0" w:type="pct"/>
            <w:tcBorders>
              <w:left w:val="nil"/>
            </w:tcBorders>
            <w:shd w:val="clear" w:color="auto" w:fill="auto"/>
          </w:tcPr>
          <w:p w14:paraId="3E8E46AB" w14:textId="0ED94590"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w:t>
            </w:r>
          </w:p>
        </w:tc>
        <w:tc>
          <w:tcPr>
            <w:tcW w:w="0" w:type="pct"/>
            <w:shd w:val="clear" w:color="auto" w:fill="auto"/>
          </w:tcPr>
          <w:p w14:paraId="7339E629" w14:textId="37A74FE9" w:rsidR="006E71DD" w:rsidRPr="00FB7569"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vertAlign w:val="superscript"/>
              </w:rPr>
            </w:pPr>
            <w:r w:rsidRPr="0096269A">
              <w:rPr>
                <w:color w:val="auto"/>
                <w:szCs w:val="18"/>
              </w:rPr>
              <w:t>1</w:t>
            </w:r>
          </w:p>
        </w:tc>
        <w:tc>
          <w:tcPr>
            <w:tcW w:w="0" w:type="pct"/>
            <w:shd w:val="clear" w:color="auto" w:fill="auto"/>
          </w:tcPr>
          <w:p w14:paraId="0F3F9D25" w14:textId="670C51A0"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167C5DCD" w14:textId="5EA44742"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3C272E48" w14:textId="1A4618E6"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298</w:t>
            </w:r>
          </w:p>
        </w:tc>
        <w:tc>
          <w:tcPr>
            <w:tcW w:w="0" w:type="pct"/>
            <w:shd w:val="clear" w:color="auto" w:fill="auto"/>
          </w:tcPr>
          <w:p w14:paraId="46274B76" w14:textId="4530D19F"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12</w:t>
            </w:r>
          </w:p>
        </w:tc>
      </w:tr>
      <w:tr w:rsidR="006E71DD" w:rsidRPr="007A1000" w14:paraId="46E04307" w14:textId="77777777" w:rsidTr="00FB7569">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vAlign w:val="center"/>
          </w:tcPr>
          <w:p w14:paraId="07103A4E" w14:textId="77777777" w:rsidR="006E71DD" w:rsidRPr="007A1000" w:rsidRDefault="006E71DD" w:rsidP="006E71DD">
            <w:pPr>
              <w:pStyle w:val="Tablecolumnnew"/>
              <w:jc w:val="center"/>
            </w:pPr>
          </w:p>
        </w:tc>
        <w:tc>
          <w:tcPr>
            <w:tcW w:w="0" w:type="pct"/>
            <w:shd w:val="clear" w:color="auto" w:fill="auto"/>
            <w:vAlign w:val="center"/>
          </w:tcPr>
          <w:p w14:paraId="14996E52" w14:textId="34250A5F"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2017-18</w:t>
            </w:r>
          </w:p>
        </w:tc>
        <w:tc>
          <w:tcPr>
            <w:tcW w:w="0" w:type="pct"/>
            <w:shd w:val="clear" w:color="auto" w:fill="auto"/>
            <w:vAlign w:val="bottom"/>
          </w:tcPr>
          <w:p w14:paraId="5D2A0B2A" w14:textId="362E0314"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324</w:t>
            </w:r>
          </w:p>
        </w:tc>
        <w:tc>
          <w:tcPr>
            <w:tcW w:w="0" w:type="pct"/>
            <w:shd w:val="clear" w:color="auto" w:fill="auto"/>
          </w:tcPr>
          <w:p w14:paraId="30FB401F" w14:textId="5F4E8A8A" w:rsidR="006E71DD" w:rsidRPr="000302C2"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CF7E01">
              <w:rPr>
                <w:color w:val="auto"/>
                <w:szCs w:val="18"/>
              </w:rPr>
              <w:t>n/a</w:t>
            </w:r>
            <w:r w:rsidRPr="00CF7E01">
              <w:rPr>
                <w:color w:val="auto"/>
              </w:rPr>
              <w:t xml:space="preserve"> </w:t>
            </w:r>
            <w:r w:rsidRPr="00CF7E01">
              <w:rPr>
                <w:color w:val="auto"/>
                <w:vertAlign w:val="superscript"/>
              </w:rPr>
              <w:t>(j)</w:t>
            </w:r>
          </w:p>
        </w:tc>
        <w:tc>
          <w:tcPr>
            <w:tcW w:w="0" w:type="pct"/>
            <w:shd w:val="clear" w:color="auto" w:fill="auto"/>
          </w:tcPr>
          <w:p w14:paraId="31D7B463" w14:textId="7E15B317"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221</w:t>
            </w:r>
          </w:p>
        </w:tc>
        <w:tc>
          <w:tcPr>
            <w:tcW w:w="0" w:type="pct"/>
            <w:shd w:val="clear" w:color="auto" w:fill="auto"/>
          </w:tcPr>
          <w:p w14:paraId="3B300C9D" w14:textId="6325A89F" w:rsidR="006E71DD" w:rsidRPr="00FB7569" w:rsidRDefault="006E71DD" w:rsidP="006E71DD">
            <w:pPr>
              <w:pStyle w:val="Tablenumber"/>
              <w:cnfStyle w:val="000000010000" w:firstRow="0" w:lastRow="0" w:firstColumn="0" w:lastColumn="0" w:oddVBand="0" w:evenVBand="0" w:oddHBand="0" w:evenHBand="1" w:firstRowFirstColumn="0" w:firstRowLastColumn="0" w:lastRowFirstColumn="0" w:lastRowLastColumn="0"/>
              <w:rPr>
                <w:b/>
                <w:bCs/>
                <w:color w:val="auto"/>
                <w:szCs w:val="18"/>
                <w:highlight w:val="yellow"/>
              </w:rPr>
            </w:pPr>
            <w:r w:rsidRPr="00B44CDC">
              <w:rPr>
                <w:color w:val="auto"/>
                <w:szCs w:val="18"/>
              </w:rPr>
              <w:t>n/a</w:t>
            </w:r>
            <w:r w:rsidRPr="00B44CDC">
              <w:rPr>
                <w:color w:val="auto"/>
              </w:rPr>
              <w:t xml:space="preserve"> </w:t>
            </w:r>
            <w:r w:rsidRPr="00B44CDC">
              <w:rPr>
                <w:color w:val="auto"/>
                <w:vertAlign w:val="superscript"/>
              </w:rPr>
              <w:t>(j)</w:t>
            </w:r>
          </w:p>
        </w:tc>
        <w:tc>
          <w:tcPr>
            <w:tcW w:w="0" w:type="pct"/>
            <w:tcBorders>
              <w:top w:val="nil"/>
            </w:tcBorders>
            <w:shd w:val="clear" w:color="auto" w:fill="auto"/>
          </w:tcPr>
          <w:p w14:paraId="3D60A3EC" w14:textId="1455E120"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0</w:t>
            </w:r>
          </w:p>
        </w:tc>
        <w:tc>
          <w:tcPr>
            <w:tcW w:w="0" w:type="pct"/>
            <w:tcBorders>
              <w:top w:val="nil"/>
            </w:tcBorders>
            <w:shd w:val="clear" w:color="auto" w:fill="auto"/>
          </w:tcPr>
          <w:p w14:paraId="3F7D7A1D" w14:textId="45F32D13"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20</w:t>
            </w:r>
          </w:p>
        </w:tc>
        <w:tc>
          <w:tcPr>
            <w:tcW w:w="0" w:type="pct"/>
            <w:shd w:val="clear" w:color="auto" w:fill="auto"/>
          </w:tcPr>
          <w:p w14:paraId="4BC27B28" w14:textId="4CEE987F"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2</w:t>
            </w:r>
          </w:p>
        </w:tc>
        <w:tc>
          <w:tcPr>
            <w:tcW w:w="0" w:type="pct"/>
            <w:shd w:val="clear" w:color="auto" w:fill="auto"/>
          </w:tcPr>
          <w:p w14:paraId="7EFB9873" w14:textId="25029148"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37</w:t>
            </w:r>
          </w:p>
        </w:tc>
        <w:tc>
          <w:tcPr>
            <w:tcW w:w="0" w:type="pct"/>
            <w:shd w:val="clear" w:color="auto" w:fill="auto"/>
          </w:tcPr>
          <w:p w14:paraId="15147BB3" w14:textId="36C2C975"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4DDA48AF" w14:textId="69B76458"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4A23466D" w14:textId="67A51E53"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604</w:t>
            </w:r>
          </w:p>
        </w:tc>
        <w:tc>
          <w:tcPr>
            <w:tcW w:w="0" w:type="pct"/>
            <w:shd w:val="clear" w:color="auto" w:fill="auto"/>
          </w:tcPr>
          <w:p w14:paraId="4651B02B" w14:textId="61898C56"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10</w:t>
            </w:r>
          </w:p>
        </w:tc>
      </w:tr>
      <w:tr w:rsidR="006E71DD" w:rsidRPr="007A1000" w14:paraId="7B8EDF1D" w14:textId="77777777" w:rsidTr="00FB7569">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vAlign w:val="center"/>
          </w:tcPr>
          <w:p w14:paraId="2478427B" w14:textId="77777777" w:rsidR="006E71DD" w:rsidRPr="007A1000" w:rsidRDefault="006E71DD" w:rsidP="006E71DD">
            <w:pPr>
              <w:pStyle w:val="Tablecolumnnew"/>
              <w:jc w:val="center"/>
            </w:pPr>
          </w:p>
        </w:tc>
        <w:tc>
          <w:tcPr>
            <w:tcW w:w="0" w:type="pct"/>
            <w:shd w:val="clear" w:color="auto" w:fill="auto"/>
            <w:vAlign w:val="center"/>
          </w:tcPr>
          <w:p w14:paraId="349B217B" w14:textId="5C4DFB3A"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2018-19</w:t>
            </w:r>
          </w:p>
        </w:tc>
        <w:tc>
          <w:tcPr>
            <w:tcW w:w="0" w:type="pct"/>
            <w:shd w:val="clear" w:color="auto" w:fill="auto"/>
            <w:vAlign w:val="bottom"/>
          </w:tcPr>
          <w:p w14:paraId="3E603962" w14:textId="79B3BB83"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636</w:t>
            </w:r>
          </w:p>
        </w:tc>
        <w:tc>
          <w:tcPr>
            <w:tcW w:w="0" w:type="pct"/>
            <w:shd w:val="clear" w:color="auto" w:fill="auto"/>
          </w:tcPr>
          <w:p w14:paraId="0C864C4E" w14:textId="31E0CD4B" w:rsidR="006E71DD" w:rsidRPr="000302C2"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CF7E01">
              <w:rPr>
                <w:color w:val="auto"/>
                <w:szCs w:val="18"/>
              </w:rPr>
              <w:t>n/a</w:t>
            </w:r>
            <w:r w:rsidRPr="00CF7E01">
              <w:rPr>
                <w:color w:val="auto"/>
              </w:rPr>
              <w:t xml:space="preserve"> </w:t>
            </w:r>
            <w:r w:rsidRPr="00CF7E01">
              <w:rPr>
                <w:color w:val="auto"/>
                <w:vertAlign w:val="superscript"/>
              </w:rPr>
              <w:t>(j)</w:t>
            </w:r>
          </w:p>
        </w:tc>
        <w:tc>
          <w:tcPr>
            <w:tcW w:w="0" w:type="pct"/>
            <w:shd w:val="clear" w:color="auto" w:fill="auto"/>
          </w:tcPr>
          <w:p w14:paraId="172A0ECD" w14:textId="30B2308E"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812</w:t>
            </w:r>
          </w:p>
        </w:tc>
        <w:tc>
          <w:tcPr>
            <w:tcW w:w="0" w:type="pct"/>
            <w:shd w:val="clear" w:color="auto" w:fill="auto"/>
          </w:tcPr>
          <w:p w14:paraId="4386865F" w14:textId="18307989" w:rsidR="006E71DD" w:rsidRPr="00FB7569" w:rsidRDefault="006E71DD" w:rsidP="006E71DD">
            <w:pPr>
              <w:pStyle w:val="Tablenumber"/>
              <w:cnfStyle w:val="000000100000" w:firstRow="0" w:lastRow="0" w:firstColumn="0" w:lastColumn="0" w:oddVBand="0" w:evenVBand="0" w:oddHBand="1" w:evenHBand="0" w:firstRowFirstColumn="0" w:firstRowLastColumn="0" w:lastRowFirstColumn="0" w:lastRowLastColumn="0"/>
              <w:rPr>
                <w:b/>
                <w:bCs/>
                <w:color w:val="auto"/>
                <w:szCs w:val="18"/>
                <w:highlight w:val="yellow"/>
              </w:rPr>
            </w:pPr>
            <w:r w:rsidRPr="00B44CDC">
              <w:rPr>
                <w:color w:val="auto"/>
                <w:szCs w:val="18"/>
              </w:rPr>
              <w:t>n/a</w:t>
            </w:r>
            <w:r w:rsidRPr="00B44CDC">
              <w:rPr>
                <w:color w:val="auto"/>
              </w:rPr>
              <w:t xml:space="preserve"> </w:t>
            </w:r>
            <w:r w:rsidRPr="00B44CDC">
              <w:rPr>
                <w:color w:val="auto"/>
                <w:vertAlign w:val="superscript"/>
              </w:rPr>
              <w:t>(j)</w:t>
            </w:r>
          </w:p>
        </w:tc>
        <w:tc>
          <w:tcPr>
            <w:tcW w:w="0" w:type="pct"/>
            <w:shd w:val="clear" w:color="auto" w:fill="auto"/>
          </w:tcPr>
          <w:p w14:paraId="1ADDB152" w14:textId="2BC4BC47"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w:t>
            </w:r>
          </w:p>
        </w:tc>
        <w:tc>
          <w:tcPr>
            <w:tcW w:w="0" w:type="pct"/>
            <w:shd w:val="clear" w:color="auto" w:fill="auto"/>
          </w:tcPr>
          <w:p w14:paraId="45E86337" w14:textId="4EF523BB"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26</w:t>
            </w:r>
          </w:p>
        </w:tc>
        <w:tc>
          <w:tcPr>
            <w:tcW w:w="0" w:type="pct"/>
            <w:shd w:val="clear" w:color="auto" w:fill="auto"/>
          </w:tcPr>
          <w:p w14:paraId="7F33194E" w14:textId="2141B209"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4</w:t>
            </w:r>
          </w:p>
        </w:tc>
        <w:tc>
          <w:tcPr>
            <w:tcW w:w="0" w:type="pct"/>
            <w:shd w:val="clear" w:color="auto" w:fill="auto"/>
          </w:tcPr>
          <w:p w14:paraId="665ECDDA" w14:textId="70440C78"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24</w:t>
            </w:r>
          </w:p>
        </w:tc>
        <w:tc>
          <w:tcPr>
            <w:tcW w:w="0" w:type="pct"/>
            <w:shd w:val="clear" w:color="auto" w:fill="auto"/>
          </w:tcPr>
          <w:p w14:paraId="5E0C2299" w14:textId="16B33498"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129831D5" w14:textId="73F56B0E"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73BC8195" w14:textId="10FA4BEC"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1,503</w:t>
            </w:r>
          </w:p>
        </w:tc>
        <w:tc>
          <w:tcPr>
            <w:tcW w:w="0" w:type="pct"/>
            <w:shd w:val="clear" w:color="auto" w:fill="auto"/>
          </w:tcPr>
          <w:p w14:paraId="21C41CBA" w14:textId="34AF4E5B"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6</w:t>
            </w:r>
          </w:p>
        </w:tc>
      </w:tr>
      <w:tr w:rsidR="006E71DD" w:rsidRPr="007A1000" w14:paraId="1F5A6058" w14:textId="77777777" w:rsidTr="00FB7569">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vAlign w:val="center"/>
          </w:tcPr>
          <w:p w14:paraId="331249AE" w14:textId="77777777" w:rsidR="006E71DD" w:rsidRPr="007A1000" w:rsidRDefault="006E71DD" w:rsidP="006E71DD">
            <w:pPr>
              <w:pStyle w:val="Tablecolumnnew"/>
              <w:jc w:val="center"/>
            </w:pPr>
          </w:p>
        </w:tc>
        <w:tc>
          <w:tcPr>
            <w:tcW w:w="0" w:type="pct"/>
            <w:shd w:val="clear" w:color="auto" w:fill="auto"/>
            <w:vAlign w:val="center"/>
          </w:tcPr>
          <w:p w14:paraId="5FA172A6" w14:textId="5A93BFB7"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2019-20</w:t>
            </w:r>
          </w:p>
        </w:tc>
        <w:tc>
          <w:tcPr>
            <w:tcW w:w="0" w:type="pct"/>
            <w:shd w:val="clear" w:color="auto" w:fill="auto"/>
            <w:vAlign w:val="bottom"/>
          </w:tcPr>
          <w:p w14:paraId="4FB82D5C" w14:textId="25CC4458"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561</w:t>
            </w:r>
          </w:p>
        </w:tc>
        <w:tc>
          <w:tcPr>
            <w:tcW w:w="0" w:type="pct"/>
            <w:shd w:val="clear" w:color="auto" w:fill="auto"/>
          </w:tcPr>
          <w:p w14:paraId="67B10134" w14:textId="2540C790" w:rsidR="006E71DD" w:rsidRPr="000302C2"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CF7E01">
              <w:rPr>
                <w:color w:val="auto"/>
                <w:szCs w:val="18"/>
              </w:rPr>
              <w:t>n/a</w:t>
            </w:r>
            <w:r w:rsidRPr="00CF7E01">
              <w:rPr>
                <w:color w:val="auto"/>
              </w:rPr>
              <w:t xml:space="preserve"> </w:t>
            </w:r>
            <w:r w:rsidRPr="00CF7E01">
              <w:rPr>
                <w:color w:val="auto"/>
                <w:vertAlign w:val="superscript"/>
              </w:rPr>
              <w:t>(j)</w:t>
            </w:r>
          </w:p>
        </w:tc>
        <w:tc>
          <w:tcPr>
            <w:tcW w:w="0" w:type="pct"/>
            <w:shd w:val="clear" w:color="auto" w:fill="auto"/>
          </w:tcPr>
          <w:p w14:paraId="0C881F7B" w14:textId="55A716B9"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1083</w:t>
            </w:r>
          </w:p>
        </w:tc>
        <w:tc>
          <w:tcPr>
            <w:tcW w:w="0" w:type="pct"/>
            <w:shd w:val="clear" w:color="auto" w:fill="auto"/>
          </w:tcPr>
          <w:p w14:paraId="5D2C6143" w14:textId="4134987C" w:rsidR="006E71DD" w:rsidRPr="00FB7569" w:rsidRDefault="006E71DD" w:rsidP="006E71DD">
            <w:pPr>
              <w:pStyle w:val="Tablenumber"/>
              <w:cnfStyle w:val="000000010000" w:firstRow="0" w:lastRow="0" w:firstColumn="0" w:lastColumn="0" w:oddVBand="0" w:evenVBand="0" w:oddHBand="0" w:evenHBand="1" w:firstRowFirstColumn="0" w:firstRowLastColumn="0" w:lastRowFirstColumn="0" w:lastRowLastColumn="0"/>
              <w:rPr>
                <w:b/>
                <w:bCs/>
                <w:color w:val="auto"/>
                <w:szCs w:val="18"/>
                <w:highlight w:val="yellow"/>
              </w:rPr>
            </w:pPr>
            <w:r w:rsidRPr="00B44CDC">
              <w:rPr>
                <w:color w:val="auto"/>
                <w:szCs w:val="18"/>
              </w:rPr>
              <w:t>n/a</w:t>
            </w:r>
            <w:r w:rsidRPr="00B44CDC">
              <w:rPr>
                <w:color w:val="auto"/>
              </w:rPr>
              <w:t xml:space="preserve"> </w:t>
            </w:r>
            <w:r w:rsidRPr="00B44CDC">
              <w:rPr>
                <w:color w:val="auto"/>
                <w:vertAlign w:val="superscript"/>
              </w:rPr>
              <w:t>(j)</w:t>
            </w:r>
          </w:p>
        </w:tc>
        <w:tc>
          <w:tcPr>
            <w:tcW w:w="0" w:type="pct"/>
            <w:shd w:val="clear" w:color="auto" w:fill="auto"/>
          </w:tcPr>
          <w:p w14:paraId="0A9C2E4B" w14:textId="78B3BB73"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6</w:t>
            </w:r>
          </w:p>
        </w:tc>
        <w:tc>
          <w:tcPr>
            <w:tcW w:w="0" w:type="pct"/>
            <w:shd w:val="clear" w:color="auto" w:fill="auto"/>
          </w:tcPr>
          <w:p w14:paraId="24A8BCC1" w14:textId="6C423AC2"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52</w:t>
            </w:r>
          </w:p>
        </w:tc>
        <w:tc>
          <w:tcPr>
            <w:tcW w:w="0" w:type="pct"/>
            <w:shd w:val="clear" w:color="auto" w:fill="auto"/>
          </w:tcPr>
          <w:p w14:paraId="785DF2DB" w14:textId="5F18C522"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4</w:t>
            </w:r>
          </w:p>
        </w:tc>
        <w:tc>
          <w:tcPr>
            <w:tcW w:w="0" w:type="pct"/>
            <w:shd w:val="clear" w:color="auto" w:fill="auto"/>
          </w:tcPr>
          <w:p w14:paraId="473AA4FC" w14:textId="094EE1A4"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76</w:t>
            </w:r>
          </w:p>
        </w:tc>
        <w:tc>
          <w:tcPr>
            <w:tcW w:w="0" w:type="pct"/>
            <w:shd w:val="clear" w:color="auto" w:fill="auto"/>
          </w:tcPr>
          <w:p w14:paraId="2FD820E7" w14:textId="19CA973B"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11731117" w14:textId="0C185F2B"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06636AAA" w14:textId="1BE4FB1F"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1,782</w:t>
            </w:r>
          </w:p>
        </w:tc>
        <w:tc>
          <w:tcPr>
            <w:tcW w:w="0" w:type="pct"/>
            <w:shd w:val="clear" w:color="auto" w:fill="auto"/>
          </w:tcPr>
          <w:p w14:paraId="2EFF9DED" w14:textId="3CF74B53" w:rsidR="006E71DD" w:rsidRPr="0096269A" w:rsidRDefault="006E71DD" w:rsidP="006E71DD">
            <w:pPr>
              <w:pStyle w:val="Tablenumber"/>
              <w:cnfStyle w:val="000000010000" w:firstRow="0" w:lastRow="0" w:firstColumn="0" w:lastColumn="0" w:oddVBand="0" w:evenVBand="0" w:oddHBand="0" w:evenHBand="1" w:firstRowFirstColumn="0" w:firstRowLastColumn="0" w:lastRowFirstColumn="0" w:lastRowLastColumn="0"/>
              <w:rPr>
                <w:color w:val="auto"/>
                <w:szCs w:val="18"/>
                <w:highlight w:val="yellow"/>
              </w:rPr>
            </w:pPr>
            <w:r w:rsidRPr="0096269A">
              <w:rPr>
                <w:color w:val="auto"/>
                <w:szCs w:val="18"/>
              </w:rPr>
              <w:t>6</w:t>
            </w:r>
          </w:p>
        </w:tc>
      </w:tr>
      <w:tr w:rsidR="006E71DD" w:rsidRPr="007A1000" w14:paraId="391753F2" w14:textId="77777777" w:rsidTr="00FB7569">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vAlign w:val="center"/>
          </w:tcPr>
          <w:p w14:paraId="692EE23D" w14:textId="77777777" w:rsidR="006E71DD" w:rsidRPr="007A1000" w:rsidRDefault="006E71DD" w:rsidP="006E71DD">
            <w:pPr>
              <w:pStyle w:val="Tablecolumnnew"/>
              <w:jc w:val="center"/>
            </w:pPr>
          </w:p>
        </w:tc>
        <w:tc>
          <w:tcPr>
            <w:tcW w:w="0" w:type="pct"/>
            <w:shd w:val="clear" w:color="auto" w:fill="auto"/>
            <w:vAlign w:val="center"/>
          </w:tcPr>
          <w:p w14:paraId="46AA28EF" w14:textId="17CA4095"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2020-21</w:t>
            </w:r>
          </w:p>
        </w:tc>
        <w:tc>
          <w:tcPr>
            <w:tcW w:w="0" w:type="pct"/>
            <w:shd w:val="clear" w:color="auto" w:fill="auto"/>
            <w:vAlign w:val="bottom"/>
          </w:tcPr>
          <w:p w14:paraId="08F12C73" w14:textId="67BD64F2"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520</w:t>
            </w:r>
          </w:p>
        </w:tc>
        <w:tc>
          <w:tcPr>
            <w:tcW w:w="0" w:type="pct"/>
            <w:shd w:val="clear" w:color="auto" w:fill="auto"/>
          </w:tcPr>
          <w:p w14:paraId="2742E02A" w14:textId="05C3BE1A" w:rsidR="006E71DD" w:rsidRPr="000302C2"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CF7E01">
              <w:rPr>
                <w:color w:val="auto"/>
                <w:szCs w:val="18"/>
              </w:rPr>
              <w:t>n/a</w:t>
            </w:r>
            <w:r w:rsidRPr="00CF7E01">
              <w:rPr>
                <w:color w:val="auto"/>
              </w:rPr>
              <w:t xml:space="preserve"> </w:t>
            </w:r>
            <w:r w:rsidRPr="00CF7E01">
              <w:rPr>
                <w:color w:val="auto"/>
                <w:vertAlign w:val="superscript"/>
              </w:rPr>
              <w:t>(j)</w:t>
            </w:r>
          </w:p>
        </w:tc>
        <w:tc>
          <w:tcPr>
            <w:tcW w:w="0" w:type="pct"/>
            <w:shd w:val="clear" w:color="auto" w:fill="auto"/>
          </w:tcPr>
          <w:p w14:paraId="4B9E816D" w14:textId="1855D99C"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1135</w:t>
            </w:r>
          </w:p>
        </w:tc>
        <w:tc>
          <w:tcPr>
            <w:tcW w:w="0" w:type="pct"/>
            <w:shd w:val="clear" w:color="auto" w:fill="auto"/>
          </w:tcPr>
          <w:p w14:paraId="1AD80818" w14:textId="4160A584" w:rsidR="006E71DD" w:rsidRPr="00FB7569" w:rsidRDefault="006E71DD" w:rsidP="006E71DD">
            <w:pPr>
              <w:pStyle w:val="Tablenumber"/>
              <w:cnfStyle w:val="000000100000" w:firstRow="0" w:lastRow="0" w:firstColumn="0" w:lastColumn="0" w:oddVBand="0" w:evenVBand="0" w:oddHBand="1" w:evenHBand="0" w:firstRowFirstColumn="0" w:firstRowLastColumn="0" w:lastRowFirstColumn="0" w:lastRowLastColumn="0"/>
              <w:rPr>
                <w:b/>
                <w:bCs/>
                <w:color w:val="auto"/>
                <w:szCs w:val="18"/>
                <w:highlight w:val="yellow"/>
              </w:rPr>
            </w:pPr>
            <w:r w:rsidRPr="00B44CDC">
              <w:rPr>
                <w:color w:val="auto"/>
                <w:szCs w:val="18"/>
              </w:rPr>
              <w:t>n/a</w:t>
            </w:r>
            <w:r w:rsidRPr="00B44CDC">
              <w:rPr>
                <w:color w:val="auto"/>
              </w:rPr>
              <w:t xml:space="preserve"> </w:t>
            </w:r>
            <w:r w:rsidRPr="00B44CDC">
              <w:rPr>
                <w:color w:val="auto"/>
                <w:vertAlign w:val="superscript"/>
              </w:rPr>
              <w:t>(j)</w:t>
            </w:r>
          </w:p>
        </w:tc>
        <w:tc>
          <w:tcPr>
            <w:tcW w:w="0" w:type="pct"/>
            <w:shd w:val="clear" w:color="auto" w:fill="auto"/>
          </w:tcPr>
          <w:p w14:paraId="6CBB3DDC" w14:textId="61A01003"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9</w:t>
            </w:r>
          </w:p>
        </w:tc>
        <w:tc>
          <w:tcPr>
            <w:tcW w:w="0" w:type="pct"/>
            <w:shd w:val="clear" w:color="auto" w:fill="auto"/>
          </w:tcPr>
          <w:p w14:paraId="66410327" w14:textId="2FB4AF7D"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12</w:t>
            </w:r>
          </w:p>
        </w:tc>
        <w:tc>
          <w:tcPr>
            <w:tcW w:w="0" w:type="pct"/>
            <w:shd w:val="clear" w:color="auto" w:fill="auto"/>
          </w:tcPr>
          <w:p w14:paraId="6722CE1A" w14:textId="1061F510"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17</w:t>
            </w:r>
          </w:p>
        </w:tc>
        <w:tc>
          <w:tcPr>
            <w:tcW w:w="0" w:type="pct"/>
            <w:shd w:val="clear" w:color="auto" w:fill="auto"/>
          </w:tcPr>
          <w:p w14:paraId="3D499A9B" w14:textId="2986FE5D"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96</w:t>
            </w:r>
          </w:p>
        </w:tc>
        <w:tc>
          <w:tcPr>
            <w:tcW w:w="0" w:type="pct"/>
            <w:shd w:val="clear" w:color="auto" w:fill="auto"/>
          </w:tcPr>
          <w:p w14:paraId="4BBCFA02" w14:textId="33BA8A07"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2BD0066E" w14:textId="164DF68D"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6C19CC">
              <w:rPr>
                <w:color w:val="auto"/>
                <w:szCs w:val="18"/>
              </w:rPr>
              <w:t>n/a</w:t>
            </w:r>
            <w:r w:rsidRPr="006C19CC">
              <w:rPr>
                <w:color w:val="auto"/>
              </w:rPr>
              <w:t xml:space="preserve"> </w:t>
            </w:r>
            <w:r w:rsidRPr="006C19CC">
              <w:rPr>
                <w:color w:val="auto"/>
                <w:vertAlign w:val="superscript"/>
              </w:rPr>
              <w:t>(j)</w:t>
            </w:r>
          </w:p>
        </w:tc>
        <w:tc>
          <w:tcPr>
            <w:tcW w:w="0" w:type="pct"/>
            <w:shd w:val="clear" w:color="auto" w:fill="auto"/>
          </w:tcPr>
          <w:p w14:paraId="66936C6C" w14:textId="46A76CB6"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1,789</w:t>
            </w:r>
          </w:p>
        </w:tc>
        <w:tc>
          <w:tcPr>
            <w:tcW w:w="0" w:type="pct"/>
            <w:shd w:val="clear" w:color="auto" w:fill="auto"/>
          </w:tcPr>
          <w:p w14:paraId="40B3497F" w14:textId="18183A73" w:rsidR="006E71DD" w:rsidRPr="0096269A" w:rsidRDefault="006E71DD" w:rsidP="006E71DD">
            <w:pPr>
              <w:pStyle w:val="Tablenumber"/>
              <w:cnfStyle w:val="000000100000" w:firstRow="0" w:lastRow="0" w:firstColumn="0" w:lastColumn="0" w:oddVBand="0" w:evenVBand="0" w:oddHBand="1" w:evenHBand="0" w:firstRowFirstColumn="0" w:firstRowLastColumn="0" w:lastRowFirstColumn="0" w:lastRowLastColumn="0"/>
              <w:rPr>
                <w:color w:val="auto"/>
                <w:szCs w:val="18"/>
                <w:highlight w:val="yellow"/>
              </w:rPr>
            </w:pPr>
            <w:r w:rsidRPr="0096269A">
              <w:rPr>
                <w:color w:val="auto"/>
                <w:szCs w:val="18"/>
              </w:rPr>
              <w:t>7</w:t>
            </w:r>
          </w:p>
        </w:tc>
      </w:tr>
      <w:tr w:rsidR="0096269A" w14:paraId="294C5160" w14:textId="77777777" w:rsidTr="001A7801">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876" w:type="pct"/>
            <w:vMerge w:val="restart"/>
            <w:shd w:val="clear" w:color="auto" w:fill="EFD3D2"/>
          </w:tcPr>
          <w:p w14:paraId="4EFC3757" w14:textId="77777777" w:rsidR="0096269A" w:rsidRPr="00650CB0" w:rsidRDefault="0096269A" w:rsidP="0096269A">
            <w:pPr>
              <w:pStyle w:val="Tablecolumnnew"/>
            </w:pPr>
            <w:r w:rsidRPr="00650CB0">
              <w:t>Number of improvement notices issued</w:t>
            </w:r>
          </w:p>
        </w:tc>
        <w:tc>
          <w:tcPr>
            <w:tcW w:w="415" w:type="pct"/>
            <w:shd w:val="clear" w:color="auto" w:fill="EFD3D2"/>
            <w:vAlign w:val="center"/>
          </w:tcPr>
          <w:p w14:paraId="3CE3E8EF" w14:textId="2A2AC4D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2016-17</w:t>
            </w:r>
          </w:p>
        </w:tc>
        <w:tc>
          <w:tcPr>
            <w:tcW w:w="304" w:type="pct"/>
            <w:shd w:val="clear" w:color="auto" w:fill="EFD3D2"/>
            <w:vAlign w:val="bottom"/>
          </w:tcPr>
          <w:p w14:paraId="0E6BFAFC" w14:textId="36D150D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7,513</w:t>
            </w:r>
          </w:p>
        </w:tc>
        <w:tc>
          <w:tcPr>
            <w:tcW w:w="304" w:type="pct"/>
            <w:shd w:val="clear" w:color="auto" w:fill="EFD3D2"/>
            <w:vAlign w:val="bottom"/>
          </w:tcPr>
          <w:p w14:paraId="5F884713" w14:textId="5EA7AF2E" w:rsidR="0096269A" w:rsidRPr="0096269A" w:rsidRDefault="0096269A" w:rsidP="00616374">
            <w:pPr>
              <w:pStyle w:val="Tablenumber"/>
              <w:jc w:val="both"/>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 xml:space="preserve">  15,869 </w:t>
            </w:r>
          </w:p>
        </w:tc>
        <w:tc>
          <w:tcPr>
            <w:tcW w:w="304" w:type="pct"/>
            <w:shd w:val="clear" w:color="auto" w:fill="EFD3D2"/>
          </w:tcPr>
          <w:p w14:paraId="0A1B8038" w14:textId="2E404B93"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2,485</w:t>
            </w:r>
          </w:p>
        </w:tc>
        <w:tc>
          <w:tcPr>
            <w:tcW w:w="304" w:type="pct"/>
            <w:shd w:val="clear" w:color="auto" w:fill="EFD3D2"/>
          </w:tcPr>
          <w:p w14:paraId="5C128F6D" w14:textId="5EFF335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11,341</w:t>
            </w:r>
          </w:p>
        </w:tc>
        <w:tc>
          <w:tcPr>
            <w:tcW w:w="304" w:type="pct"/>
            <w:shd w:val="clear" w:color="auto" w:fill="EFD3D2"/>
          </w:tcPr>
          <w:p w14:paraId="4F153372" w14:textId="5E3F1863"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2,342</w:t>
            </w:r>
          </w:p>
        </w:tc>
        <w:tc>
          <w:tcPr>
            <w:tcW w:w="304" w:type="pct"/>
            <w:shd w:val="clear" w:color="auto" w:fill="EFD3D2"/>
          </w:tcPr>
          <w:p w14:paraId="7B637700" w14:textId="0C3C9E19"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212</w:t>
            </w:r>
          </w:p>
        </w:tc>
        <w:tc>
          <w:tcPr>
            <w:tcW w:w="304" w:type="pct"/>
            <w:shd w:val="clear" w:color="auto" w:fill="EFD3D2"/>
          </w:tcPr>
          <w:p w14:paraId="31D92BFE" w14:textId="200EEE92"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169</w:t>
            </w:r>
          </w:p>
        </w:tc>
        <w:tc>
          <w:tcPr>
            <w:tcW w:w="304" w:type="pct"/>
            <w:shd w:val="clear" w:color="auto" w:fill="EFD3D2"/>
          </w:tcPr>
          <w:p w14:paraId="737985D0" w14:textId="28B15E1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141</w:t>
            </w:r>
            <w:r w:rsidR="006E71DD">
              <w:rPr>
                <w:color w:val="auto"/>
                <w:szCs w:val="18"/>
                <w:vertAlign w:val="superscript"/>
              </w:rPr>
              <w:t xml:space="preserve"> (k)</w:t>
            </w:r>
          </w:p>
        </w:tc>
        <w:tc>
          <w:tcPr>
            <w:tcW w:w="304" w:type="pct"/>
            <w:shd w:val="clear" w:color="auto" w:fill="EFD3D2"/>
          </w:tcPr>
          <w:p w14:paraId="180F74E6" w14:textId="0030809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8</w:t>
            </w:r>
          </w:p>
        </w:tc>
        <w:tc>
          <w:tcPr>
            <w:tcW w:w="351" w:type="pct"/>
            <w:shd w:val="clear" w:color="auto" w:fill="EFD3D2"/>
          </w:tcPr>
          <w:p w14:paraId="24046A9B" w14:textId="2674FB2A"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3</w:t>
            </w:r>
          </w:p>
        </w:tc>
        <w:tc>
          <w:tcPr>
            <w:tcW w:w="289" w:type="pct"/>
            <w:shd w:val="clear" w:color="auto" w:fill="EFD3D2"/>
          </w:tcPr>
          <w:p w14:paraId="587A87FC" w14:textId="177550C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40,083</w:t>
            </w:r>
          </w:p>
        </w:tc>
        <w:tc>
          <w:tcPr>
            <w:tcW w:w="333" w:type="pct"/>
            <w:shd w:val="clear" w:color="auto" w:fill="EFD3D2"/>
          </w:tcPr>
          <w:p w14:paraId="6FBFB9EB" w14:textId="6E55C9B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2,117</w:t>
            </w:r>
          </w:p>
        </w:tc>
      </w:tr>
      <w:tr w:rsidR="0096269A" w14:paraId="4454FAB4" w14:textId="77777777" w:rsidTr="001A7801">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6FDAA404" w14:textId="77777777" w:rsidR="0096269A" w:rsidRPr="00650CB0" w:rsidRDefault="0096269A" w:rsidP="0096269A">
            <w:pPr>
              <w:pStyle w:val="Tablecolumnnew"/>
            </w:pPr>
          </w:p>
        </w:tc>
        <w:tc>
          <w:tcPr>
            <w:tcW w:w="415" w:type="pct"/>
            <w:shd w:val="clear" w:color="auto" w:fill="EFD3D2"/>
            <w:vAlign w:val="center"/>
          </w:tcPr>
          <w:p w14:paraId="31D32CFB" w14:textId="0EED880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2017-18</w:t>
            </w:r>
          </w:p>
        </w:tc>
        <w:tc>
          <w:tcPr>
            <w:tcW w:w="304" w:type="pct"/>
            <w:shd w:val="clear" w:color="auto" w:fill="EFD3D2"/>
            <w:vAlign w:val="bottom"/>
          </w:tcPr>
          <w:p w14:paraId="0D717905" w14:textId="217B2DB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9,210</w:t>
            </w:r>
          </w:p>
        </w:tc>
        <w:tc>
          <w:tcPr>
            <w:tcW w:w="304" w:type="pct"/>
            <w:shd w:val="clear" w:color="auto" w:fill="EFD3D2"/>
            <w:vAlign w:val="bottom"/>
          </w:tcPr>
          <w:p w14:paraId="553C7481" w14:textId="06A5B068" w:rsidR="0096269A" w:rsidRPr="0096269A" w:rsidRDefault="00DF5480"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1</w:t>
            </w:r>
            <w:r w:rsidR="0096269A" w:rsidRPr="0096269A">
              <w:rPr>
                <w:color w:val="auto"/>
                <w:szCs w:val="18"/>
              </w:rPr>
              <w:t>5,148</w:t>
            </w:r>
          </w:p>
        </w:tc>
        <w:tc>
          <w:tcPr>
            <w:tcW w:w="304" w:type="pct"/>
            <w:shd w:val="clear" w:color="auto" w:fill="EFD3D2"/>
          </w:tcPr>
          <w:p w14:paraId="0B4E61D7" w14:textId="74247EC3"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4,899</w:t>
            </w:r>
          </w:p>
        </w:tc>
        <w:tc>
          <w:tcPr>
            <w:tcW w:w="304" w:type="pct"/>
            <w:shd w:val="clear" w:color="auto" w:fill="EFD3D2"/>
          </w:tcPr>
          <w:p w14:paraId="590C3AF0" w14:textId="5DE4C4A5"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8,525</w:t>
            </w:r>
          </w:p>
        </w:tc>
        <w:tc>
          <w:tcPr>
            <w:tcW w:w="304" w:type="pct"/>
            <w:shd w:val="clear" w:color="auto" w:fill="EFD3D2"/>
          </w:tcPr>
          <w:p w14:paraId="453DEE1E" w14:textId="64CFB702"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2,468</w:t>
            </w:r>
          </w:p>
        </w:tc>
        <w:tc>
          <w:tcPr>
            <w:tcW w:w="304" w:type="pct"/>
            <w:shd w:val="clear" w:color="auto" w:fill="EFD3D2"/>
          </w:tcPr>
          <w:p w14:paraId="73E4C212" w14:textId="6EF54FD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251</w:t>
            </w:r>
          </w:p>
        </w:tc>
        <w:tc>
          <w:tcPr>
            <w:tcW w:w="304" w:type="pct"/>
            <w:shd w:val="clear" w:color="auto" w:fill="EFD3D2"/>
          </w:tcPr>
          <w:p w14:paraId="29F63031" w14:textId="03026388"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208</w:t>
            </w:r>
          </w:p>
        </w:tc>
        <w:tc>
          <w:tcPr>
            <w:tcW w:w="304" w:type="pct"/>
            <w:shd w:val="clear" w:color="auto" w:fill="EFD3D2"/>
          </w:tcPr>
          <w:p w14:paraId="64A380D2" w14:textId="37732D90"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205</w:t>
            </w:r>
            <w:r w:rsidR="006E71DD">
              <w:rPr>
                <w:color w:val="auto"/>
                <w:szCs w:val="18"/>
                <w:vertAlign w:val="superscript"/>
              </w:rPr>
              <w:t xml:space="preserve"> (k)</w:t>
            </w:r>
          </w:p>
        </w:tc>
        <w:tc>
          <w:tcPr>
            <w:tcW w:w="304" w:type="pct"/>
            <w:shd w:val="clear" w:color="auto" w:fill="EFD3D2"/>
          </w:tcPr>
          <w:p w14:paraId="6F91DAE4" w14:textId="3E396630"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24</w:t>
            </w:r>
          </w:p>
        </w:tc>
        <w:tc>
          <w:tcPr>
            <w:tcW w:w="351" w:type="pct"/>
            <w:shd w:val="clear" w:color="auto" w:fill="EFD3D2"/>
          </w:tcPr>
          <w:p w14:paraId="49875E87" w14:textId="3F2458B1"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289" w:type="pct"/>
            <w:shd w:val="clear" w:color="auto" w:fill="EFD3D2"/>
          </w:tcPr>
          <w:p w14:paraId="69424B10" w14:textId="6001BBA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40,938</w:t>
            </w:r>
          </w:p>
        </w:tc>
        <w:tc>
          <w:tcPr>
            <w:tcW w:w="333" w:type="pct"/>
            <w:shd w:val="clear" w:color="auto" w:fill="EFD3D2"/>
          </w:tcPr>
          <w:p w14:paraId="2F46A5D7" w14:textId="71047FC4"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3,595</w:t>
            </w:r>
          </w:p>
        </w:tc>
      </w:tr>
      <w:tr w:rsidR="0096269A" w14:paraId="0EF66BA6" w14:textId="77777777" w:rsidTr="001A7801">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0B229DD1" w14:textId="77777777" w:rsidR="0096269A" w:rsidRPr="00650CB0" w:rsidRDefault="0096269A" w:rsidP="0096269A">
            <w:pPr>
              <w:pStyle w:val="Tablecolumnnew"/>
            </w:pPr>
          </w:p>
        </w:tc>
        <w:tc>
          <w:tcPr>
            <w:tcW w:w="415" w:type="pct"/>
            <w:shd w:val="clear" w:color="auto" w:fill="EFD3D2"/>
            <w:vAlign w:val="center"/>
          </w:tcPr>
          <w:p w14:paraId="4A0D06E9" w14:textId="10957C2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2018-19</w:t>
            </w:r>
          </w:p>
        </w:tc>
        <w:tc>
          <w:tcPr>
            <w:tcW w:w="304" w:type="pct"/>
            <w:shd w:val="clear" w:color="auto" w:fill="EFD3D2"/>
            <w:vAlign w:val="bottom"/>
          </w:tcPr>
          <w:p w14:paraId="70CEE405" w14:textId="35E4E7C1"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10,157</w:t>
            </w:r>
          </w:p>
        </w:tc>
        <w:tc>
          <w:tcPr>
            <w:tcW w:w="304" w:type="pct"/>
            <w:shd w:val="clear" w:color="auto" w:fill="EFD3D2"/>
            <w:vAlign w:val="bottom"/>
          </w:tcPr>
          <w:p w14:paraId="4C0E89AE" w14:textId="1EC7EA8B"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 xml:space="preserve">13,852 </w:t>
            </w:r>
          </w:p>
        </w:tc>
        <w:tc>
          <w:tcPr>
            <w:tcW w:w="304" w:type="pct"/>
            <w:shd w:val="clear" w:color="auto" w:fill="EFD3D2"/>
          </w:tcPr>
          <w:p w14:paraId="64C4A769" w14:textId="1E4E91EF"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11,398</w:t>
            </w:r>
          </w:p>
        </w:tc>
        <w:tc>
          <w:tcPr>
            <w:tcW w:w="304" w:type="pct"/>
            <w:shd w:val="clear" w:color="auto" w:fill="EFD3D2"/>
          </w:tcPr>
          <w:p w14:paraId="675740C2" w14:textId="2ED01D52"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9,046</w:t>
            </w:r>
          </w:p>
        </w:tc>
        <w:tc>
          <w:tcPr>
            <w:tcW w:w="304" w:type="pct"/>
            <w:shd w:val="clear" w:color="auto" w:fill="EFD3D2"/>
          </w:tcPr>
          <w:p w14:paraId="195C359C" w14:textId="384B4E0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2,441</w:t>
            </w:r>
          </w:p>
        </w:tc>
        <w:tc>
          <w:tcPr>
            <w:tcW w:w="304" w:type="pct"/>
            <w:shd w:val="clear" w:color="auto" w:fill="EFD3D2"/>
          </w:tcPr>
          <w:p w14:paraId="01816111" w14:textId="0212BE6A"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460</w:t>
            </w:r>
          </w:p>
        </w:tc>
        <w:tc>
          <w:tcPr>
            <w:tcW w:w="304" w:type="pct"/>
            <w:shd w:val="clear" w:color="auto" w:fill="EFD3D2"/>
          </w:tcPr>
          <w:p w14:paraId="5B756FEA" w14:textId="6D988E3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116</w:t>
            </w:r>
          </w:p>
        </w:tc>
        <w:tc>
          <w:tcPr>
            <w:tcW w:w="304" w:type="pct"/>
            <w:shd w:val="clear" w:color="auto" w:fill="EFD3D2"/>
          </w:tcPr>
          <w:p w14:paraId="43533A54" w14:textId="58A7B04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669</w:t>
            </w:r>
            <w:r w:rsidR="006E71DD">
              <w:rPr>
                <w:color w:val="auto"/>
                <w:szCs w:val="18"/>
                <w:vertAlign w:val="superscript"/>
              </w:rPr>
              <w:t xml:space="preserve"> (k)</w:t>
            </w:r>
          </w:p>
        </w:tc>
        <w:tc>
          <w:tcPr>
            <w:tcW w:w="304" w:type="pct"/>
            <w:shd w:val="clear" w:color="auto" w:fill="EFD3D2"/>
          </w:tcPr>
          <w:p w14:paraId="6AF1710B" w14:textId="6B6DDD6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w:t>
            </w:r>
          </w:p>
        </w:tc>
        <w:tc>
          <w:tcPr>
            <w:tcW w:w="351" w:type="pct"/>
            <w:shd w:val="clear" w:color="auto" w:fill="EFD3D2"/>
          </w:tcPr>
          <w:p w14:paraId="4B8AAC9B" w14:textId="23F77D0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289" w:type="pct"/>
            <w:shd w:val="clear" w:color="auto" w:fill="EFD3D2"/>
          </w:tcPr>
          <w:p w14:paraId="220C88A8" w14:textId="2CEDA71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48,159</w:t>
            </w:r>
          </w:p>
        </w:tc>
        <w:tc>
          <w:tcPr>
            <w:tcW w:w="333" w:type="pct"/>
            <w:shd w:val="clear" w:color="auto" w:fill="EFD3D2"/>
          </w:tcPr>
          <w:p w14:paraId="55E36068" w14:textId="53D72475"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5,385</w:t>
            </w:r>
          </w:p>
        </w:tc>
      </w:tr>
      <w:tr w:rsidR="0096269A" w14:paraId="7ECC942A" w14:textId="77777777" w:rsidTr="001A7801">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1E8C6811" w14:textId="77777777" w:rsidR="0096269A" w:rsidRPr="00650CB0" w:rsidRDefault="0096269A" w:rsidP="0096269A">
            <w:pPr>
              <w:pStyle w:val="Tablecolumnnew"/>
            </w:pPr>
          </w:p>
        </w:tc>
        <w:tc>
          <w:tcPr>
            <w:tcW w:w="415" w:type="pct"/>
            <w:shd w:val="clear" w:color="auto" w:fill="EFD3D2"/>
            <w:vAlign w:val="center"/>
          </w:tcPr>
          <w:p w14:paraId="0B8126D3" w14:textId="7E0955C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2019-20</w:t>
            </w:r>
          </w:p>
        </w:tc>
        <w:tc>
          <w:tcPr>
            <w:tcW w:w="304" w:type="pct"/>
            <w:shd w:val="clear" w:color="auto" w:fill="EFD3D2"/>
            <w:vAlign w:val="bottom"/>
          </w:tcPr>
          <w:p w14:paraId="74BB2D8A" w14:textId="45EFDA8C"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9,303</w:t>
            </w:r>
          </w:p>
        </w:tc>
        <w:tc>
          <w:tcPr>
            <w:tcW w:w="304" w:type="pct"/>
            <w:shd w:val="clear" w:color="auto" w:fill="EFD3D2"/>
            <w:vAlign w:val="bottom"/>
          </w:tcPr>
          <w:p w14:paraId="4BCEEC83" w14:textId="61CFFE79"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12,699</w:t>
            </w:r>
          </w:p>
        </w:tc>
        <w:tc>
          <w:tcPr>
            <w:tcW w:w="304" w:type="pct"/>
            <w:shd w:val="clear" w:color="auto" w:fill="EFD3D2"/>
          </w:tcPr>
          <w:p w14:paraId="5C542E49" w14:textId="5C89BDF6"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14,016</w:t>
            </w:r>
          </w:p>
        </w:tc>
        <w:tc>
          <w:tcPr>
            <w:tcW w:w="304" w:type="pct"/>
            <w:shd w:val="clear" w:color="auto" w:fill="EFD3D2"/>
          </w:tcPr>
          <w:p w14:paraId="2480986A" w14:textId="3AFF2BC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7,022</w:t>
            </w:r>
          </w:p>
        </w:tc>
        <w:tc>
          <w:tcPr>
            <w:tcW w:w="304" w:type="pct"/>
            <w:shd w:val="clear" w:color="auto" w:fill="EFD3D2"/>
          </w:tcPr>
          <w:p w14:paraId="7463D194" w14:textId="17D098E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2,406</w:t>
            </w:r>
          </w:p>
        </w:tc>
        <w:tc>
          <w:tcPr>
            <w:tcW w:w="304" w:type="pct"/>
            <w:shd w:val="clear" w:color="auto" w:fill="EFD3D2"/>
          </w:tcPr>
          <w:p w14:paraId="346C0803" w14:textId="4B77BA53"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565</w:t>
            </w:r>
          </w:p>
        </w:tc>
        <w:tc>
          <w:tcPr>
            <w:tcW w:w="304" w:type="pct"/>
            <w:shd w:val="clear" w:color="auto" w:fill="EFD3D2"/>
          </w:tcPr>
          <w:p w14:paraId="2F7C2EA3" w14:textId="1F1B55F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127</w:t>
            </w:r>
          </w:p>
        </w:tc>
        <w:tc>
          <w:tcPr>
            <w:tcW w:w="304" w:type="pct"/>
            <w:shd w:val="clear" w:color="auto" w:fill="EFD3D2"/>
          </w:tcPr>
          <w:p w14:paraId="4A15EAFF" w14:textId="34233C49"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922</w:t>
            </w:r>
            <w:r w:rsidR="006E71DD">
              <w:rPr>
                <w:color w:val="auto"/>
                <w:szCs w:val="18"/>
                <w:vertAlign w:val="superscript"/>
              </w:rPr>
              <w:t xml:space="preserve"> (k)</w:t>
            </w:r>
          </w:p>
        </w:tc>
        <w:tc>
          <w:tcPr>
            <w:tcW w:w="304" w:type="pct"/>
            <w:shd w:val="clear" w:color="auto" w:fill="EFD3D2"/>
          </w:tcPr>
          <w:p w14:paraId="45E512ED" w14:textId="0EFFD5AD"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7</w:t>
            </w:r>
          </w:p>
        </w:tc>
        <w:tc>
          <w:tcPr>
            <w:tcW w:w="351" w:type="pct"/>
            <w:shd w:val="clear" w:color="auto" w:fill="EFD3D2"/>
          </w:tcPr>
          <w:p w14:paraId="0013E338" w14:textId="46FD9372"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w:t>
            </w:r>
          </w:p>
        </w:tc>
        <w:tc>
          <w:tcPr>
            <w:tcW w:w="289" w:type="pct"/>
            <w:shd w:val="clear" w:color="auto" w:fill="EFD3D2"/>
          </w:tcPr>
          <w:p w14:paraId="16009C02" w14:textId="0363AC12"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47,068</w:t>
            </w:r>
          </w:p>
        </w:tc>
        <w:tc>
          <w:tcPr>
            <w:tcW w:w="333" w:type="pct"/>
            <w:shd w:val="clear" w:color="auto" w:fill="EFD3D2"/>
          </w:tcPr>
          <w:p w14:paraId="306DC934" w14:textId="4978229C"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3,962</w:t>
            </w:r>
          </w:p>
        </w:tc>
      </w:tr>
      <w:tr w:rsidR="0096269A" w14:paraId="47A76359" w14:textId="77777777" w:rsidTr="001A7801">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095D19CE" w14:textId="77777777" w:rsidR="0096269A" w:rsidRPr="00650CB0" w:rsidRDefault="0096269A" w:rsidP="0096269A">
            <w:pPr>
              <w:pStyle w:val="Tablecolumnnew"/>
            </w:pPr>
          </w:p>
        </w:tc>
        <w:tc>
          <w:tcPr>
            <w:tcW w:w="415" w:type="pct"/>
            <w:shd w:val="clear" w:color="auto" w:fill="EFD3D2"/>
            <w:vAlign w:val="center"/>
          </w:tcPr>
          <w:p w14:paraId="53B3A1C4" w14:textId="19155773"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2020-21</w:t>
            </w:r>
          </w:p>
        </w:tc>
        <w:tc>
          <w:tcPr>
            <w:tcW w:w="304" w:type="pct"/>
            <w:shd w:val="clear" w:color="auto" w:fill="EFD3D2"/>
            <w:vAlign w:val="bottom"/>
          </w:tcPr>
          <w:p w14:paraId="2D51C34E" w14:textId="33AA818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9,98</w:t>
            </w:r>
            <w:r w:rsidR="00710965">
              <w:rPr>
                <w:color w:val="auto"/>
                <w:szCs w:val="18"/>
              </w:rPr>
              <w:t>5</w:t>
            </w:r>
          </w:p>
        </w:tc>
        <w:tc>
          <w:tcPr>
            <w:tcW w:w="304" w:type="pct"/>
            <w:shd w:val="clear" w:color="auto" w:fill="EFD3D2"/>
            <w:vAlign w:val="bottom"/>
          </w:tcPr>
          <w:p w14:paraId="34BE5EC7" w14:textId="405B646F"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9,188</w:t>
            </w:r>
          </w:p>
        </w:tc>
        <w:tc>
          <w:tcPr>
            <w:tcW w:w="304" w:type="pct"/>
            <w:shd w:val="clear" w:color="auto" w:fill="EFD3D2"/>
          </w:tcPr>
          <w:p w14:paraId="0646D129" w14:textId="02C4F43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13,988</w:t>
            </w:r>
          </w:p>
        </w:tc>
        <w:tc>
          <w:tcPr>
            <w:tcW w:w="304" w:type="pct"/>
            <w:shd w:val="clear" w:color="auto" w:fill="EFD3D2"/>
          </w:tcPr>
          <w:p w14:paraId="65D2D5B4" w14:textId="5235DD5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10,554</w:t>
            </w:r>
          </w:p>
        </w:tc>
        <w:tc>
          <w:tcPr>
            <w:tcW w:w="304" w:type="pct"/>
            <w:shd w:val="clear" w:color="auto" w:fill="EFD3D2"/>
          </w:tcPr>
          <w:p w14:paraId="645D42FD" w14:textId="77FC900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2,221</w:t>
            </w:r>
          </w:p>
        </w:tc>
        <w:tc>
          <w:tcPr>
            <w:tcW w:w="304" w:type="pct"/>
            <w:shd w:val="clear" w:color="auto" w:fill="EFD3D2"/>
          </w:tcPr>
          <w:p w14:paraId="68DFD3A0" w14:textId="25DEA121"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626</w:t>
            </w:r>
          </w:p>
        </w:tc>
        <w:tc>
          <w:tcPr>
            <w:tcW w:w="304" w:type="pct"/>
            <w:shd w:val="clear" w:color="auto" w:fill="EFD3D2"/>
          </w:tcPr>
          <w:p w14:paraId="6DC69AA8" w14:textId="488F0B4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302</w:t>
            </w:r>
          </w:p>
        </w:tc>
        <w:tc>
          <w:tcPr>
            <w:tcW w:w="304" w:type="pct"/>
            <w:shd w:val="clear" w:color="auto" w:fill="EFD3D2"/>
          </w:tcPr>
          <w:p w14:paraId="772810B2" w14:textId="46CC8CD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1,840</w:t>
            </w:r>
            <w:r w:rsidR="006E71DD">
              <w:rPr>
                <w:color w:val="auto"/>
                <w:szCs w:val="18"/>
                <w:vertAlign w:val="superscript"/>
              </w:rPr>
              <w:t xml:space="preserve"> (k)</w:t>
            </w:r>
          </w:p>
        </w:tc>
        <w:tc>
          <w:tcPr>
            <w:tcW w:w="304" w:type="pct"/>
            <w:shd w:val="clear" w:color="auto" w:fill="EFD3D2"/>
          </w:tcPr>
          <w:p w14:paraId="57156BA2" w14:textId="055AE68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24</w:t>
            </w:r>
          </w:p>
        </w:tc>
        <w:tc>
          <w:tcPr>
            <w:tcW w:w="351" w:type="pct"/>
            <w:shd w:val="clear" w:color="auto" w:fill="EFD3D2"/>
          </w:tcPr>
          <w:p w14:paraId="6BCF0023" w14:textId="68078853"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c>
          <w:tcPr>
            <w:tcW w:w="289" w:type="pct"/>
            <w:shd w:val="clear" w:color="auto" w:fill="EFD3D2"/>
          </w:tcPr>
          <w:p w14:paraId="7F453A31" w14:textId="397DCC41"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48,72</w:t>
            </w:r>
            <w:r w:rsidR="00710965">
              <w:rPr>
                <w:color w:val="auto"/>
                <w:szCs w:val="18"/>
              </w:rPr>
              <w:t>9</w:t>
            </w:r>
          </w:p>
        </w:tc>
        <w:tc>
          <w:tcPr>
            <w:tcW w:w="333" w:type="pct"/>
            <w:shd w:val="clear" w:color="auto" w:fill="EFD3D2"/>
          </w:tcPr>
          <w:p w14:paraId="1DD67731" w14:textId="2466FF89"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4,501</w:t>
            </w:r>
          </w:p>
        </w:tc>
      </w:tr>
      <w:tr w:rsidR="0096269A" w14:paraId="6CF3287A" w14:textId="77777777" w:rsidTr="00C85943">
        <w:trPr>
          <w:cnfStyle w:val="000000100000" w:firstRow="0" w:lastRow="0" w:firstColumn="0" w:lastColumn="0" w:oddVBand="0" w:evenVBand="0" w:oddHBand="1" w:evenHBand="0" w:firstRowFirstColumn="0" w:firstRowLastColumn="0" w:lastRowFirstColumn="0" w:lastRowLastColumn="0"/>
          <w:trHeight w:hRule="exact" w:val="409"/>
        </w:trPr>
        <w:tc>
          <w:tcPr>
            <w:cnfStyle w:val="001000000000" w:firstRow="0" w:lastRow="0" w:firstColumn="1" w:lastColumn="0" w:oddVBand="0" w:evenVBand="0" w:oddHBand="0" w:evenHBand="0" w:firstRowFirstColumn="0" w:firstRowLastColumn="0" w:lastRowFirstColumn="0" w:lastRowLastColumn="0"/>
            <w:tcW w:w="876" w:type="pct"/>
            <w:vMerge w:val="restart"/>
            <w:shd w:val="clear" w:color="auto" w:fill="auto"/>
          </w:tcPr>
          <w:p w14:paraId="7B9B3148" w14:textId="77777777" w:rsidR="0096269A" w:rsidRPr="00E753E6" w:rsidRDefault="0096269A" w:rsidP="0096269A">
            <w:pPr>
              <w:pStyle w:val="Tablecolumnnew"/>
            </w:pPr>
            <w:r w:rsidRPr="00E753E6">
              <w:t>Number of prohibition notices issued</w:t>
            </w:r>
          </w:p>
          <w:p w14:paraId="0BBEA333" w14:textId="77777777" w:rsidR="0096269A" w:rsidRPr="00E753E6" w:rsidRDefault="0096269A" w:rsidP="0096269A">
            <w:pPr>
              <w:pStyle w:val="Tablecolumnnew"/>
            </w:pPr>
          </w:p>
        </w:tc>
        <w:tc>
          <w:tcPr>
            <w:tcW w:w="415" w:type="pct"/>
            <w:shd w:val="clear" w:color="auto" w:fill="auto"/>
            <w:vAlign w:val="center"/>
          </w:tcPr>
          <w:p w14:paraId="2B87A1BD" w14:textId="790F23F5"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2016-17</w:t>
            </w:r>
          </w:p>
        </w:tc>
        <w:tc>
          <w:tcPr>
            <w:tcW w:w="304" w:type="pct"/>
            <w:shd w:val="clear" w:color="auto" w:fill="auto"/>
            <w:vAlign w:val="bottom"/>
          </w:tcPr>
          <w:p w14:paraId="0D548AB5" w14:textId="326F8B5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1,041</w:t>
            </w:r>
          </w:p>
        </w:tc>
        <w:tc>
          <w:tcPr>
            <w:tcW w:w="304" w:type="pct"/>
            <w:shd w:val="clear" w:color="auto" w:fill="auto"/>
            <w:vAlign w:val="bottom"/>
          </w:tcPr>
          <w:p w14:paraId="7F59FA52" w14:textId="1858B7BC"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575</w:t>
            </w:r>
          </w:p>
        </w:tc>
        <w:tc>
          <w:tcPr>
            <w:tcW w:w="304" w:type="pct"/>
            <w:shd w:val="clear" w:color="auto" w:fill="auto"/>
          </w:tcPr>
          <w:p w14:paraId="39E52150" w14:textId="33C88299"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659</w:t>
            </w:r>
          </w:p>
        </w:tc>
        <w:tc>
          <w:tcPr>
            <w:tcW w:w="304" w:type="pct"/>
            <w:shd w:val="clear" w:color="auto" w:fill="auto"/>
          </w:tcPr>
          <w:p w14:paraId="263BC7EA" w14:textId="72C9B80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278</w:t>
            </w:r>
          </w:p>
        </w:tc>
        <w:tc>
          <w:tcPr>
            <w:tcW w:w="304" w:type="pct"/>
            <w:shd w:val="clear" w:color="auto" w:fill="auto"/>
          </w:tcPr>
          <w:p w14:paraId="5E712B48" w14:textId="587959D3"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650</w:t>
            </w:r>
          </w:p>
        </w:tc>
        <w:tc>
          <w:tcPr>
            <w:tcW w:w="304" w:type="pct"/>
            <w:shd w:val="clear" w:color="auto" w:fill="auto"/>
          </w:tcPr>
          <w:p w14:paraId="369649BD" w14:textId="0B2134C8"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95</w:t>
            </w:r>
          </w:p>
        </w:tc>
        <w:tc>
          <w:tcPr>
            <w:tcW w:w="304" w:type="pct"/>
            <w:shd w:val="clear" w:color="auto" w:fill="auto"/>
          </w:tcPr>
          <w:p w14:paraId="3E97B6AB" w14:textId="5D76042A"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148</w:t>
            </w:r>
          </w:p>
        </w:tc>
        <w:tc>
          <w:tcPr>
            <w:tcW w:w="304" w:type="pct"/>
            <w:shd w:val="clear" w:color="auto" w:fill="auto"/>
          </w:tcPr>
          <w:p w14:paraId="5D47A43F" w14:textId="30440985"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58</w:t>
            </w:r>
            <w:r w:rsidR="006E71DD">
              <w:rPr>
                <w:color w:val="auto"/>
                <w:szCs w:val="18"/>
                <w:vertAlign w:val="superscript"/>
              </w:rPr>
              <w:t xml:space="preserve"> (k)</w:t>
            </w:r>
          </w:p>
        </w:tc>
        <w:tc>
          <w:tcPr>
            <w:tcW w:w="304" w:type="pct"/>
            <w:shd w:val="clear" w:color="auto" w:fill="auto"/>
          </w:tcPr>
          <w:p w14:paraId="2074F4D5" w14:textId="5B6287A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9</w:t>
            </w:r>
          </w:p>
        </w:tc>
        <w:tc>
          <w:tcPr>
            <w:tcW w:w="351" w:type="pct"/>
            <w:shd w:val="clear" w:color="auto" w:fill="auto"/>
          </w:tcPr>
          <w:p w14:paraId="41E15117" w14:textId="67A9A633"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289" w:type="pct"/>
            <w:shd w:val="clear" w:color="auto" w:fill="auto"/>
          </w:tcPr>
          <w:p w14:paraId="7BF0C4A8" w14:textId="7A35C17D"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3,513</w:t>
            </w:r>
          </w:p>
        </w:tc>
        <w:tc>
          <w:tcPr>
            <w:tcW w:w="333" w:type="pct"/>
            <w:shd w:val="clear" w:color="auto" w:fill="auto"/>
          </w:tcPr>
          <w:p w14:paraId="5EB5510C" w14:textId="4E6F4D29"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1,131</w:t>
            </w:r>
          </w:p>
        </w:tc>
      </w:tr>
      <w:tr w:rsidR="0096269A" w14:paraId="34E430C4" w14:textId="77777777" w:rsidTr="00C85943">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auto"/>
          </w:tcPr>
          <w:p w14:paraId="4764B878" w14:textId="77777777" w:rsidR="0096269A" w:rsidRPr="00E753E6" w:rsidRDefault="0096269A" w:rsidP="0096269A">
            <w:pPr>
              <w:pStyle w:val="Tablecolumnnew"/>
            </w:pPr>
          </w:p>
        </w:tc>
        <w:tc>
          <w:tcPr>
            <w:tcW w:w="415" w:type="pct"/>
            <w:shd w:val="clear" w:color="auto" w:fill="auto"/>
            <w:vAlign w:val="center"/>
          </w:tcPr>
          <w:p w14:paraId="7E05C003" w14:textId="77F12E1A"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2017-18</w:t>
            </w:r>
          </w:p>
        </w:tc>
        <w:tc>
          <w:tcPr>
            <w:tcW w:w="304" w:type="pct"/>
            <w:shd w:val="clear" w:color="auto" w:fill="auto"/>
            <w:vAlign w:val="bottom"/>
          </w:tcPr>
          <w:p w14:paraId="3DA42CEC" w14:textId="7F66436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1,810</w:t>
            </w:r>
          </w:p>
        </w:tc>
        <w:tc>
          <w:tcPr>
            <w:tcW w:w="304" w:type="pct"/>
            <w:shd w:val="clear" w:color="auto" w:fill="auto"/>
            <w:vAlign w:val="bottom"/>
          </w:tcPr>
          <w:p w14:paraId="5E5C410F" w14:textId="09119C0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555</w:t>
            </w:r>
          </w:p>
        </w:tc>
        <w:tc>
          <w:tcPr>
            <w:tcW w:w="304" w:type="pct"/>
            <w:shd w:val="clear" w:color="auto" w:fill="auto"/>
          </w:tcPr>
          <w:p w14:paraId="1438C8CC" w14:textId="046AD2D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1249</w:t>
            </w:r>
          </w:p>
        </w:tc>
        <w:tc>
          <w:tcPr>
            <w:tcW w:w="304" w:type="pct"/>
            <w:shd w:val="clear" w:color="auto" w:fill="auto"/>
          </w:tcPr>
          <w:p w14:paraId="617C069C" w14:textId="20B0DDD7"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233</w:t>
            </w:r>
          </w:p>
        </w:tc>
        <w:tc>
          <w:tcPr>
            <w:tcW w:w="304" w:type="pct"/>
            <w:shd w:val="clear" w:color="auto" w:fill="auto"/>
          </w:tcPr>
          <w:p w14:paraId="6E1679F7" w14:textId="47FDD70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791</w:t>
            </w:r>
          </w:p>
        </w:tc>
        <w:tc>
          <w:tcPr>
            <w:tcW w:w="304" w:type="pct"/>
            <w:shd w:val="clear" w:color="auto" w:fill="auto"/>
          </w:tcPr>
          <w:p w14:paraId="6F51FD20" w14:textId="757217E9"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79</w:t>
            </w:r>
          </w:p>
        </w:tc>
        <w:tc>
          <w:tcPr>
            <w:tcW w:w="304" w:type="pct"/>
            <w:shd w:val="clear" w:color="auto" w:fill="auto"/>
          </w:tcPr>
          <w:p w14:paraId="3768B354" w14:textId="2EFDD45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80</w:t>
            </w:r>
          </w:p>
        </w:tc>
        <w:tc>
          <w:tcPr>
            <w:tcW w:w="304" w:type="pct"/>
            <w:shd w:val="clear" w:color="auto" w:fill="auto"/>
          </w:tcPr>
          <w:p w14:paraId="46B47D59" w14:textId="3D2DFEFF"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95</w:t>
            </w:r>
            <w:r w:rsidR="006E71DD">
              <w:rPr>
                <w:color w:val="auto"/>
                <w:szCs w:val="18"/>
                <w:vertAlign w:val="superscript"/>
              </w:rPr>
              <w:t xml:space="preserve"> (k)</w:t>
            </w:r>
          </w:p>
        </w:tc>
        <w:tc>
          <w:tcPr>
            <w:tcW w:w="304" w:type="pct"/>
            <w:shd w:val="clear" w:color="auto" w:fill="auto"/>
          </w:tcPr>
          <w:p w14:paraId="1539A563" w14:textId="3BEC64A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17</w:t>
            </w:r>
          </w:p>
        </w:tc>
        <w:tc>
          <w:tcPr>
            <w:tcW w:w="351" w:type="pct"/>
            <w:shd w:val="clear" w:color="auto" w:fill="auto"/>
          </w:tcPr>
          <w:p w14:paraId="5F8A8993" w14:textId="32E7C7D7"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3</w:t>
            </w:r>
          </w:p>
        </w:tc>
        <w:tc>
          <w:tcPr>
            <w:tcW w:w="289" w:type="pct"/>
            <w:shd w:val="clear" w:color="auto" w:fill="auto"/>
          </w:tcPr>
          <w:p w14:paraId="60CCB899" w14:textId="373F212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4,912</w:t>
            </w:r>
          </w:p>
        </w:tc>
        <w:tc>
          <w:tcPr>
            <w:tcW w:w="333" w:type="pct"/>
            <w:shd w:val="clear" w:color="auto" w:fill="auto"/>
          </w:tcPr>
          <w:p w14:paraId="28D2AA83" w14:textId="4217B651"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1,194</w:t>
            </w:r>
          </w:p>
        </w:tc>
      </w:tr>
      <w:tr w:rsidR="0096269A" w14:paraId="122BEBFE" w14:textId="77777777" w:rsidTr="00C85943">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auto"/>
          </w:tcPr>
          <w:p w14:paraId="312FAC7D" w14:textId="77777777" w:rsidR="0096269A" w:rsidRPr="00E753E6" w:rsidRDefault="0096269A" w:rsidP="0096269A">
            <w:pPr>
              <w:pStyle w:val="Tablecolumnnew"/>
            </w:pPr>
          </w:p>
        </w:tc>
        <w:tc>
          <w:tcPr>
            <w:tcW w:w="415" w:type="pct"/>
            <w:shd w:val="clear" w:color="auto" w:fill="auto"/>
            <w:vAlign w:val="center"/>
          </w:tcPr>
          <w:p w14:paraId="0CF916B9" w14:textId="57AF3D24"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2018-19</w:t>
            </w:r>
          </w:p>
        </w:tc>
        <w:tc>
          <w:tcPr>
            <w:tcW w:w="304" w:type="pct"/>
            <w:shd w:val="clear" w:color="auto" w:fill="auto"/>
            <w:vAlign w:val="bottom"/>
          </w:tcPr>
          <w:p w14:paraId="4AE96C7B" w14:textId="66086179"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1,905</w:t>
            </w:r>
          </w:p>
        </w:tc>
        <w:tc>
          <w:tcPr>
            <w:tcW w:w="304" w:type="pct"/>
            <w:shd w:val="clear" w:color="auto" w:fill="auto"/>
            <w:vAlign w:val="bottom"/>
          </w:tcPr>
          <w:p w14:paraId="77F38A24" w14:textId="3F8E3A58"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477</w:t>
            </w:r>
          </w:p>
        </w:tc>
        <w:tc>
          <w:tcPr>
            <w:tcW w:w="304" w:type="pct"/>
            <w:shd w:val="clear" w:color="auto" w:fill="auto"/>
          </w:tcPr>
          <w:p w14:paraId="550770A7" w14:textId="7C583E2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2218</w:t>
            </w:r>
          </w:p>
        </w:tc>
        <w:tc>
          <w:tcPr>
            <w:tcW w:w="304" w:type="pct"/>
            <w:shd w:val="clear" w:color="auto" w:fill="auto"/>
          </w:tcPr>
          <w:p w14:paraId="19798DF6" w14:textId="6F5E9898"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256</w:t>
            </w:r>
          </w:p>
        </w:tc>
        <w:tc>
          <w:tcPr>
            <w:tcW w:w="304" w:type="pct"/>
            <w:shd w:val="clear" w:color="auto" w:fill="auto"/>
          </w:tcPr>
          <w:p w14:paraId="6747E14B" w14:textId="768DFF1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703</w:t>
            </w:r>
          </w:p>
        </w:tc>
        <w:tc>
          <w:tcPr>
            <w:tcW w:w="304" w:type="pct"/>
            <w:shd w:val="clear" w:color="auto" w:fill="auto"/>
          </w:tcPr>
          <w:p w14:paraId="4B9AECA9" w14:textId="351A305D"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94</w:t>
            </w:r>
          </w:p>
        </w:tc>
        <w:tc>
          <w:tcPr>
            <w:tcW w:w="304" w:type="pct"/>
            <w:shd w:val="clear" w:color="auto" w:fill="auto"/>
          </w:tcPr>
          <w:p w14:paraId="1175F740" w14:textId="42683B4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66</w:t>
            </w:r>
          </w:p>
        </w:tc>
        <w:tc>
          <w:tcPr>
            <w:tcW w:w="304" w:type="pct"/>
            <w:shd w:val="clear" w:color="auto" w:fill="auto"/>
          </w:tcPr>
          <w:p w14:paraId="759AFC48" w14:textId="289C41A6"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151</w:t>
            </w:r>
            <w:r w:rsidR="006E71DD">
              <w:rPr>
                <w:color w:val="auto"/>
                <w:szCs w:val="18"/>
                <w:vertAlign w:val="superscript"/>
              </w:rPr>
              <w:t xml:space="preserve"> (k)</w:t>
            </w:r>
          </w:p>
        </w:tc>
        <w:tc>
          <w:tcPr>
            <w:tcW w:w="304" w:type="pct"/>
            <w:shd w:val="clear" w:color="auto" w:fill="auto"/>
          </w:tcPr>
          <w:p w14:paraId="55CD5289" w14:textId="38A53A4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14</w:t>
            </w:r>
          </w:p>
        </w:tc>
        <w:tc>
          <w:tcPr>
            <w:tcW w:w="351" w:type="pct"/>
            <w:shd w:val="clear" w:color="auto" w:fill="auto"/>
          </w:tcPr>
          <w:p w14:paraId="40E43FB1" w14:textId="59C5CE4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289" w:type="pct"/>
            <w:shd w:val="clear" w:color="auto" w:fill="auto"/>
          </w:tcPr>
          <w:p w14:paraId="0F6C2EB0" w14:textId="4014BA58"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5,884</w:t>
            </w:r>
          </w:p>
        </w:tc>
        <w:tc>
          <w:tcPr>
            <w:tcW w:w="333" w:type="pct"/>
            <w:shd w:val="clear" w:color="auto" w:fill="auto"/>
          </w:tcPr>
          <w:p w14:paraId="4447D10E" w14:textId="3178A970"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1,614</w:t>
            </w:r>
          </w:p>
        </w:tc>
      </w:tr>
      <w:tr w:rsidR="0096269A" w14:paraId="73034375" w14:textId="77777777" w:rsidTr="00C85943">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auto"/>
          </w:tcPr>
          <w:p w14:paraId="3A0923F3" w14:textId="77777777" w:rsidR="0096269A" w:rsidRPr="00E753E6" w:rsidRDefault="0096269A" w:rsidP="0096269A">
            <w:pPr>
              <w:pStyle w:val="Tablecolumnnew"/>
            </w:pPr>
          </w:p>
        </w:tc>
        <w:tc>
          <w:tcPr>
            <w:tcW w:w="415" w:type="pct"/>
            <w:shd w:val="clear" w:color="auto" w:fill="auto"/>
            <w:vAlign w:val="center"/>
          </w:tcPr>
          <w:p w14:paraId="0BB4EF5B" w14:textId="5BC0B6C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2019-20</w:t>
            </w:r>
          </w:p>
        </w:tc>
        <w:tc>
          <w:tcPr>
            <w:tcW w:w="304" w:type="pct"/>
            <w:shd w:val="clear" w:color="auto" w:fill="auto"/>
            <w:vAlign w:val="bottom"/>
          </w:tcPr>
          <w:p w14:paraId="374F33E0" w14:textId="45FB685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2,154</w:t>
            </w:r>
          </w:p>
        </w:tc>
        <w:tc>
          <w:tcPr>
            <w:tcW w:w="304" w:type="pct"/>
            <w:shd w:val="clear" w:color="auto" w:fill="auto"/>
            <w:vAlign w:val="bottom"/>
          </w:tcPr>
          <w:p w14:paraId="7485EC97" w14:textId="4BBAF7D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518</w:t>
            </w:r>
          </w:p>
        </w:tc>
        <w:tc>
          <w:tcPr>
            <w:tcW w:w="304" w:type="pct"/>
            <w:shd w:val="clear" w:color="auto" w:fill="auto"/>
          </w:tcPr>
          <w:p w14:paraId="50D2635A" w14:textId="799ADCBF"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2171</w:t>
            </w:r>
          </w:p>
        </w:tc>
        <w:tc>
          <w:tcPr>
            <w:tcW w:w="304" w:type="pct"/>
            <w:shd w:val="clear" w:color="auto" w:fill="auto"/>
          </w:tcPr>
          <w:p w14:paraId="323A4F55" w14:textId="171BD16B"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177</w:t>
            </w:r>
          </w:p>
        </w:tc>
        <w:tc>
          <w:tcPr>
            <w:tcW w:w="304" w:type="pct"/>
            <w:shd w:val="clear" w:color="auto" w:fill="auto"/>
          </w:tcPr>
          <w:p w14:paraId="02024F57" w14:textId="5903458F"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584</w:t>
            </w:r>
          </w:p>
        </w:tc>
        <w:tc>
          <w:tcPr>
            <w:tcW w:w="304" w:type="pct"/>
            <w:shd w:val="clear" w:color="auto" w:fill="auto"/>
          </w:tcPr>
          <w:p w14:paraId="2DAA7FD1" w14:textId="56F5A02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103</w:t>
            </w:r>
          </w:p>
        </w:tc>
        <w:tc>
          <w:tcPr>
            <w:tcW w:w="304" w:type="pct"/>
            <w:shd w:val="clear" w:color="auto" w:fill="auto"/>
          </w:tcPr>
          <w:p w14:paraId="00F64C26" w14:textId="6125AEB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64</w:t>
            </w:r>
          </w:p>
        </w:tc>
        <w:tc>
          <w:tcPr>
            <w:tcW w:w="304" w:type="pct"/>
            <w:shd w:val="clear" w:color="auto" w:fill="auto"/>
          </w:tcPr>
          <w:p w14:paraId="03D40269" w14:textId="0D8F3BF3"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373</w:t>
            </w:r>
            <w:r w:rsidR="006E71DD">
              <w:rPr>
                <w:color w:val="auto"/>
                <w:szCs w:val="18"/>
                <w:vertAlign w:val="superscript"/>
              </w:rPr>
              <w:t xml:space="preserve"> (k)</w:t>
            </w:r>
          </w:p>
        </w:tc>
        <w:tc>
          <w:tcPr>
            <w:tcW w:w="304" w:type="pct"/>
            <w:shd w:val="clear" w:color="auto" w:fill="auto"/>
          </w:tcPr>
          <w:p w14:paraId="776D16E3" w14:textId="21A47CD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c>
          <w:tcPr>
            <w:tcW w:w="351" w:type="pct"/>
            <w:shd w:val="clear" w:color="auto" w:fill="auto"/>
          </w:tcPr>
          <w:p w14:paraId="2F13F643" w14:textId="202B313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289" w:type="pct"/>
            <w:shd w:val="clear" w:color="auto" w:fill="auto"/>
          </w:tcPr>
          <w:p w14:paraId="2BDB433B" w14:textId="31A777B1"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6,145</w:t>
            </w:r>
          </w:p>
        </w:tc>
        <w:tc>
          <w:tcPr>
            <w:tcW w:w="333" w:type="pct"/>
            <w:shd w:val="clear" w:color="auto" w:fill="auto"/>
          </w:tcPr>
          <w:p w14:paraId="15AEEE93" w14:textId="35A1CC29"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1,308</w:t>
            </w:r>
          </w:p>
        </w:tc>
      </w:tr>
      <w:tr w:rsidR="0096269A" w14:paraId="4BA7BC72" w14:textId="77777777" w:rsidTr="00C85943">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auto"/>
          </w:tcPr>
          <w:p w14:paraId="5F3FD956" w14:textId="77777777" w:rsidR="0096269A" w:rsidRPr="00E753E6" w:rsidRDefault="0096269A" w:rsidP="0096269A">
            <w:pPr>
              <w:pStyle w:val="Tablecolumnnew"/>
            </w:pPr>
          </w:p>
        </w:tc>
        <w:tc>
          <w:tcPr>
            <w:tcW w:w="415" w:type="pct"/>
            <w:shd w:val="clear" w:color="auto" w:fill="auto"/>
            <w:vAlign w:val="center"/>
          </w:tcPr>
          <w:p w14:paraId="2F819F92" w14:textId="05CA628D"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2020-21</w:t>
            </w:r>
          </w:p>
        </w:tc>
        <w:tc>
          <w:tcPr>
            <w:tcW w:w="304" w:type="pct"/>
            <w:shd w:val="clear" w:color="auto" w:fill="auto"/>
            <w:vAlign w:val="bottom"/>
          </w:tcPr>
          <w:p w14:paraId="1AD36A06" w14:textId="0E5EAF65"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2,363</w:t>
            </w:r>
          </w:p>
        </w:tc>
        <w:tc>
          <w:tcPr>
            <w:tcW w:w="304" w:type="pct"/>
            <w:shd w:val="clear" w:color="auto" w:fill="auto"/>
            <w:vAlign w:val="bottom"/>
          </w:tcPr>
          <w:p w14:paraId="3B9734AF" w14:textId="57811CA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440</w:t>
            </w:r>
          </w:p>
        </w:tc>
        <w:tc>
          <w:tcPr>
            <w:tcW w:w="304" w:type="pct"/>
            <w:shd w:val="clear" w:color="auto" w:fill="auto"/>
          </w:tcPr>
          <w:p w14:paraId="32CCE282" w14:textId="030513B1"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2300</w:t>
            </w:r>
          </w:p>
        </w:tc>
        <w:tc>
          <w:tcPr>
            <w:tcW w:w="304" w:type="pct"/>
            <w:shd w:val="clear" w:color="auto" w:fill="auto"/>
          </w:tcPr>
          <w:p w14:paraId="791A7342" w14:textId="18056B66"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271</w:t>
            </w:r>
          </w:p>
        </w:tc>
        <w:tc>
          <w:tcPr>
            <w:tcW w:w="304" w:type="pct"/>
            <w:shd w:val="clear" w:color="auto" w:fill="auto"/>
          </w:tcPr>
          <w:p w14:paraId="06C4A99C" w14:textId="4DFC362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614</w:t>
            </w:r>
          </w:p>
        </w:tc>
        <w:tc>
          <w:tcPr>
            <w:tcW w:w="304" w:type="pct"/>
            <w:shd w:val="clear" w:color="auto" w:fill="auto"/>
          </w:tcPr>
          <w:p w14:paraId="41AB7840" w14:textId="190197EA"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102</w:t>
            </w:r>
          </w:p>
        </w:tc>
        <w:tc>
          <w:tcPr>
            <w:tcW w:w="304" w:type="pct"/>
            <w:shd w:val="clear" w:color="auto" w:fill="auto"/>
          </w:tcPr>
          <w:p w14:paraId="6A30FA07" w14:textId="0B601D4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126</w:t>
            </w:r>
          </w:p>
        </w:tc>
        <w:tc>
          <w:tcPr>
            <w:tcW w:w="304" w:type="pct"/>
            <w:shd w:val="clear" w:color="auto" w:fill="auto"/>
          </w:tcPr>
          <w:p w14:paraId="73F4C305" w14:textId="4AFB870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459</w:t>
            </w:r>
            <w:r w:rsidR="006E71DD">
              <w:rPr>
                <w:color w:val="auto"/>
                <w:szCs w:val="18"/>
                <w:vertAlign w:val="superscript"/>
              </w:rPr>
              <w:t xml:space="preserve"> (k)</w:t>
            </w:r>
          </w:p>
        </w:tc>
        <w:tc>
          <w:tcPr>
            <w:tcW w:w="304" w:type="pct"/>
            <w:shd w:val="clear" w:color="auto" w:fill="auto"/>
          </w:tcPr>
          <w:p w14:paraId="0FEA86EA" w14:textId="00F16DB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10</w:t>
            </w:r>
          </w:p>
        </w:tc>
        <w:tc>
          <w:tcPr>
            <w:tcW w:w="351" w:type="pct"/>
            <w:shd w:val="clear" w:color="auto" w:fill="auto"/>
          </w:tcPr>
          <w:p w14:paraId="3346684B" w14:textId="52C9F34A"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w:t>
            </w:r>
          </w:p>
        </w:tc>
        <w:tc>
          <w:tcPr>
            <w:tcW w:w="289" w:type="pct"/>
            <w:shd w:val="clear" w:color="auto" w:fill="auto"/>
          </w:tcPr>
          <w:p w14:paraId="2F1BE24F" w14:textId="6979A2F5"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6,686</w:t>
            </w:r>
          </w:p>
        </w:tc>
        <w:tc>
          <w:tcPr>
            <w:tcW w:w="333" w:type="pct"/>
            <w:shd w:val="clear" w:color="auto" w:fill="auto"/>
          </w:tcPr>
          <w:p w14:paraId="5BC5BB1A" w14:textId="585170F6"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1,169</w:t>
            </w:r>
          </w:p>
        </w:tc>
      </w:tr>
      <w:tr w:rsidR="0096269A" w14:paraId="7BBB634C" w14:textId="77777777" w:rsidTr="00F514B4">
        <w:trPr>
          <w:cnfStyle w:val="000000010000" w:firstRow="0" w:lastRow="0" w:firstColumn="0" w:lastColumn="0" w:oddVBand="0" w:evenVBand="0" w:oddHBand="0" w:evenHBand="1" w:firstRowFirstColumn="0" w:firstRowLastColumn="0" w:lastRowFirstColumn="0" w:lastRowLastColumn="0"/>
          <w:trHeight w:hRule="exact" w:val="409"/>
        </w:trPr>
        <w:tc>
          <w:tcPr>
            <w:cnfStyle w:val="001000000000" w:firstRow="0" w:lastRow="0" w:firstColumn="1" w:lastColumn="0" w:oddVBand="0" w:evenVBand="0" w:oddHBand="0" w:evenHBand="0" w:firstRowFirstColumn="0" w:firstRowLastColumn="0" w:lastRowFirstColumn="0" w:lastRowLastColumn="0"/>
            <w:tcW w:w="876" w:type="pct"/>
            <w:vMerge w:val="restart"/>
            <w:shd w:val="clear" w:color="auto" w:fill="EFD3D2"/>
          </w:tcPr>
          <w:p w14:paraId="7CF53FBF" w14:textId="77777777" w:rsidR="0096269A" w:rsidRPr="00650CB0" w:rsidRDefault="0096269A" w:rsidP="0096269A">
            <w:pPr>
              <w:pStyle w:val="Tablecolumnnew"/>
            </w:pPr>
            <w:r w:rsidRPr="00650CB0">
              <w:t>Number of enforceable undertakings</w:t>
            </w:r>
          </w:p>
        </w:tc>
        <w:tc>
          <w:tcPr>
            <w:tcW w:w="415" w:type="pct"/>
            <w:shd w:val="clear" w:color="auto" w:fill="EFD3D2"/>
            <w:vAlign w:val="center"/>
          </w:tcPr>
          <w:p w14:paraId="679B7686" w14:textId="677F015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2016-17</w:t>
            </w:r>
          </w:p>
        </w:tc>
        <w:tc>
          <w:tcPr>
            <w:tcW w:w="304" w:type="pct"/>
            <w:shd w:val="clear" w:color="auto" w:fill="EFD3D2"/>
            <w:vAlign w:val="bottom"/>
          </w:tcPr>
          <w:p w14:paraId="521EE17F" w14:textId="30F73325"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10</w:t>
            </w:r>
          </w:p>
        </w:tc>
        <w:tc>
          <w:tcPr>
            <w:tcW w:w="304" w:type="pct"/>
            <w:shd w:val="clear" w:color="auto" w:fill="EFD3D2"/>
            <w:vAlign w:val="bottom"/>
          </w:tcPr>
          <w:p w14:paraId="05BDB7C8" w14:textId="2BC194F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12</w:t>
            </w:r>
          </w:p>
        </w:tc>
        <w:tc>
          <w:tcPr>
            <w:tcW w:w="304" w:type="pct"/>
            <w:shd w:val="clear" w:color="auto" w:fill="EFD3D2"/>
          </w:tcPr>
          <w:p w14:paraId="5A4023AF" w14:textId="2EE5FD7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5</w:t>
            </w:r>
          </w:p>
        </w:tc>
        <w:tc>
          <w:tcPr>
            <w:tcW w:w="304" w:type="pct"/>
            <w:shd w:val="clear" w:color="auto" w:fill="EFD3D2"/>
          </w:tcPr>
          <w:p w14:paraId="69A5DAF8" w14:textId="6812539A"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1ACE599A" w14:textId="788BA39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3</w:t>
            </w:r>
          </w:p>
        </w:tc>
        <w:tc>
          <w:tcPr>
            <w:tcW w:w="304" w:type="pct"/>
            <w:shd w:val="clear" w:color="auto" w:fill="EFD3D2"/>
          </w:tcPr>
          <w:p w14:paraId="795025EF" w14:textId="4205065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12CC3C7C" w14:textId="7717B8A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403921DC" w14:textId="3F07EA43"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6AD4D354" w14:textId="04D1A16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 </w:t>
            </w:r>
            <w:r w:rsidR="00DF5480">
              <w:rPr>
                <w:color w:val="auto"/>
                <w:szCs w:val="18"/>
              </w:rPr>
              <w:t>0</w:t>
            </w:r>
          </w:p>
        </w:tc>
        <w:tc>
          <w:tcPr>
            <w:tcW w:w="351" w:type="pct"/>
            <w:shd w:val="clear" w:color="auto" w:fill="EFD3D2"/>
          </w:tcPr>
          <w:p w14:paraId="01BC38A0" w14:textId="6778F3F5"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n/a</w:t>
            </w:r>
            <w:r w:rsidR="006E71DD">
              <w:rPr>
                <w:color w:val="auto"/>
                <w:szCs w:val="18"/>
                <w:vertAlign w:val="superscript"/>
              </w:rPr>
              <w:t xml:space="preserve"> (l)</w:t>
            </w:r>
          </w:p>
        </w:tc>
        <w:tc>
          <w:tcPr>
            <w:tcW w:w="289" w:type="pct"/>
            <w:shd w:val="clear" w:color="auto" w:fill="EFD3D2"/>
          </w:tcPr>
          <w:p w14:paraId="2CD51663" w14:textId="343BC3B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34</w:t>
            </w:r>
          </w:p>
        </w:tc>
        <w:tc>
          <w:tcPr>
            <w:tcW w:w="333" w:type="pct"/>
            <w:shd w:val="clear" w:color="auto" w:fill="EFD3D2"/>
          </w:tcPr>
          <w:p w14:paraId="05C899A8" w14:textId="7EFC3F89"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r>
      <w:tr w:rsidR="0096269A" w14:paraId="4218D85B" w14:textId="77777777" w:rsidTr="00F514B4">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5EDD4D53" w14:textId="77777777" w:rsidR="0096269A" w:rsidRPr="00650CB0" w:rsidRDefault="0096269A" w:rsidP="0096269A">
            <w:pPr>
              <w:pStyle w:val="Tablecolumnnew"/>
            </w:pPr>
          </w:p>
        </w:tc>
        <w:tc>
          <w:tcPr>
            <w:tcW w:w="415" w:type="pct"/>
            <w:shd w:val="clear" w:color="auto" w:fill="EFD3D2"/>
            <w:vAlign w:val="center"/>
          </w:tcPr>
          <w:p w14:paraId="6AEC4696" w14:textId="5FC126CA"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2017-18</w:t>
            </w:r>
          </w:p>
        </w:tc>
        <w:tc>
          <w:tcPr>
            <w:tcW w:w="304" w:type="pct"/>
            <w:shd w:val="clear" w:color="auto" w:fill="EFD3D2"/>
            <w:vAlign w:val="bottom"/>
          </w:tcPr>
          <w:p w14:paraId="055CD5BE" w14:textId="03E3004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7</w:t>
            </w:r>
          </w:p>
        </w:tc>
        <w:tc>
          <w:tcPr>
            <w:tcW w:w="304" w:type="pct"/>
            <w:shd w:val="clear" w:color="auto" w:fill="EFD3D2"/>
            <w:vAlign w:val="bottom"/>
          </w:tcPr>
          <w:p w14:paraId="55808734" w14:textId="32F576C4"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5</w:t>
            </w:r>
          </w:p>
        </w:tc>
        <w:tc>
          <w:tcPr>
            <w:tcW w:w="304" w:type="pct"/>
            <w:shd w:val="clear" w:color="auto" w:fill="EFD3D2"/>
          </w:tcPr>
          <w:p w14:paraId="3ECFC409" w14:textId="00CD088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w:t>
            </w:r>
          </w:p>
        </w:tc>
        <w:tc>
          <w:tcPr>
            <w:tcW w:w="304" w:type="pct"/>
            <w:shd w:val="clear" w:color="auto" w:fill="EFD3D2"/>
          </w:tcPr>
          <w:p w14:paraId="43A0678F" w14:textId="5220548C"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7BB1AE10" w14:textId="03DEFF38"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6A6FA933" w14:textId="7DB33D53"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58BB0070" w14:textId="41071D7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w:t>
            </w:r>
          </w:p>
        </w:tc>
        <w:tc>
          <w:tcPr>
            <w:tcW w:w="304" w:type="pct"/>
            <w:shd w:val="clear" w:color="auto" w:fill="EFD3D2"/>
          </w:tcPr>
          <w:p w14:paraId="190CACA5" w14:textId="724B1D72"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1647F542" w14:textId="7929849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 </w:t>
            </w:r>
            <w:r w:rsidR="00DF5480">
              <w:rPr>
                <w:color w:val="auto"/>
                <w:szCs w:val="18"/>
              </w:rPr>
              <w:t>0</w:t>
            </w:r>
          </w:p>
        </w:tc>
        <w:tc>
          <w:tcPr>
            <w:tcW w:w="351" w:type="pct"/>
            <w:shd w:val="clear" w:color="auto" w:fill="EFD3D2"/>
          </w:tcPr>
          <w:p w14:paraId="6198AB1C" w14:textId="5AD091E7"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n/a</w:t>
            </w:r>
            <w:r w:rsidR="006E71DD">
              <w:rPr>
                <w:color w:val="auto"/>
                <w:szCs w:val="18"/>
                <w:vertAlign w:val="superscript"/>
              </w:rPr>
              <w:t xml:space="preserve"> (l)</w:t>
            </w:r>
          </w:p>
        </w:tc>
        <w:tc>
          <w:tcPr>
            <w:tcW w:w="289" w:type="pct"/>
            <w:shd w:val="clear" w:color="auto" w:fill="EFD3D2"/>
          </w:tcPr>
          <w:p w14:paraId="38E92B9C" w14:textId="16AFBBA6"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22</w:t>
            </w:r>
          </w:p>
        </w:tc>
        <w:tc>
          <w:tcPr>
            <w:tcW w:w="333" w:type="pct"/>
            <w:shd w:val="clear" w:color="auto" w:fill="EFD3D2"/>
          </w:tcPr>
          <w:p w14:paraId="643AE2BA" w14:textId="6785E92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15</w:t>
            </w:r>
            <w:r w:rsidR="006E71DD">
              <w:rPr>
                <w:color w:val="auto"/>
                <w:szCs w:val="18"/>
                <w:vertAlign w:val="superscript"/>
              </w:rPr>
              <w:t xml:space="preserve"> (m)</w:t>
            </w:r>
          </w:p>
        </w:tc>
      </w:tr>
      <w:tr w:rsidR="0096269A" w14:paraId="7BD39499" w14:textId="77777777" w:rsidTr="00F514B4">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4E30EC48" w14:textId="77777777" w:rsidR="0096269A" w:rsidRPr="00650CB0" w:rsidRDefault="0096269A" w:rsidP="0096269A">
            <w:pPr>
              <w:pStyle w:val="Tablecolumnnew"/>
            </w:pPr>
          </w:p>
        </w:tc>
        <w:tc>
          <w:tcPr>
            <w:tcW w:w="415" w:type="pct"/>
            <w:shd w:val="clear" w:color="auto" w:fill="EFD3D2"/>
            <w:vAlign w:val="center"/>
          </w:tcPr>
          <w:p w14:paraId="45E55C19" w14:textId="018D214A"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2018-19</w:t>
            </w:r>
          </w:p>
        </w:tc>
        <w:tc>
          <w:tcPr>
            <w:tcW w:w="304" w:type="pct"/>
            <w:shd w:val="clear" w:color="auto" w:fill="EFD3D2"/>
            <w:vAlign w:val="bottom"/>
          </w:tcPr>
          <w:p w14:paraId="0B0B1209" w14:textId="029669B8"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5</w:t>
            </w:r>
          </w:p>
        </w:tc>
        <w:tc>
          <w:tcPr>
            <w:tcW w:w="304" w:type="pct"/>
            <w:shd w:val="clear" w:color="auto" w:fill="EFD3D2"/>
            <w:vAlign w:val="bottom"/>
          </w:tcPr>
          <w:p w14:paraId="42BFACC6" w14:textId="5F6F76D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7</w:t>
            </w:r>
          </w:p>
        </w:tc>
        <w:tc>
          <w:tcPr>
            <w:tcW w:w="304" w:type="pct"/>
            <w:shd w:val="clear" w:color="auto" w:fill="EFD3D2"/>
          </w:tcPr>
          <w:p w14:paraId="4E540909" w14:textId="1AA1E349"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c>
          <w:tcPr>
            <w:tcW w:w="304" w:type="pct"/>
            <w:shd w:val="clear" w:color="auto" w:fill="EFD3D2"/>
          </w:tcPr>
          <w:p w14:paraId="08EB87B3" w14:textId="41682665"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4EC180F1" w14:textId="315739CF"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707C901D" w14:textId="23C376A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75B19E52" w14:textId="1EC21B7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w:t>
            </w:r>
          </w:p>
        </w:tc>
        <w:tc>
          <w:tcPr>
            <w:tcW w:w="304" w:type="pct"/>
            <w:shd w:val="clear" w:color="auto" w:fill="EFD3D2"/>
          </w:tcPr>
          <w:p w14:paraId="3A139E4F" w14:textId="3555EC67"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w:t>
            </w:r>
          </w:p>
        </w:tc>
        <w:tc>
          <w:tcPr>
            <w:tcW w:w="304" w:type="pct"/>
            <w:shd w:val="clear" w:color="auto" w:fill="EFD3D2"/>
          </w:tcPr>
          <w:p w14:paraId="1DAD138B" w14:textId="48D194F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 </w:t>
            </w:r>
            <w:r w:rsidR="00DF5480">
              <w:rPr>
                <w:color w:val="auto"/>
                <w:szCs w:val="18"/>
              </w:rPr>
              <w:t>0</w:t>
            </w:r>
          </w:p>
        </w:tc>
        <w:tc>
          <w:tcPr>
            <w:tcW w:w="351" w:type="pct"/>
            <w:shd w:val="clear" w:color="auto" w:fill="EFD3D2"/>
          </w:tcPr>
          <w:p w14:paraId="13D382FB" w14:textId="0E7A39B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n/a</w:t>
            </w:r>
            <w:r w:rsidR="006E71DD">
              <w:rPr>
                <w:color w:val="auto"/>
                <w:szCs w:val="18"/>
                <w:vertAlign w:val="superscript"/>
              </w:rPr>
              <w:t xml:space="preserve"> (l)</w:t>
            </w:r>
          </w:p>
        </w:tc>
        <w:tc>
          <w:tcPr>
            <w:tcW w:w="289" w:type="pct"/>
            <w:shd w:val="clear" w:color="auto" w:fill="EFD3D2"/>
          </w:tcPr>
          <w:p w14:paraId="3454959A" w14:textId="75A8E2F0"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23</w:t>
            </w:r>
          </w:p>
        </w:tc>
        <w:tc>
          <w:tcPr>
            <w:tcW w:w="333" w:type="pct"/>
            <w:shd w:val="clear" w:color="auto" w:fill="EFD3D2"/>
          </w:tcPr>
          <w:p w14:paraId="2BFBF430" w14:textId="7AE74A21"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8</w:t>
            </w:r>
            <w:r w:rsidR="006E71DD">
              <w:rPr>
                <w:color w:val="auto"/>
                <w:szCs w:val="18"/>
                <w:vertAlign w:val="superscript"/>
              </w:rPr>
              <w:t xml:space="preserve"> (m)</w:t>
            </w:r>
          </w:p>
        </w:tc>
      </w:tr>
      <w:tr w:rsidR="0096269A" w14:paraId="1AC4A98A" w14:textId="77777777" w:rsidTr="00F514B4">
        <w:trPr>
          <w:cnfStyle w:val="000000100000" w:firstRow="0" w:lastRow="0" w:firstColumn="0" w:lastColumn="0" w:oddVBand="0" w:evenVBand="0" w:oddHBand="1" w:evenHBand="0"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7EF8B680" w14:textId="77777777" w:rsidR="0096269A" w:rsidRPr="00650CB0" w:rsidRDefault="0096269A" w:rsidP="0096269A">
            <w:pPr>
              <w:pStyle w:val="Tablecolumnnew"/>
            </w:pPr>
          </w:p>
        </w:tc>
        <w:tc>
          <w:tcPr>
            <w:tcW w:w="415" w:type="pct"/>
            <w:shd w:val="clear" w:color="auto" w:fill="EFD3D2"/>
            <w:vAlign w:val="center"/>
          </w:tcPr>
          <w:p w14:paraId="267E55B2" w14:textId="1B739D7F"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2019-20</w:t>
            </w:r>
          </w:p>
        </w:tc>
        <w:tc>
          <w:tcPr>
            <w:tcW w:w="304" w:type="pct"/>
            <w:shd w:val="clear" w:color="auto" w:fill="EFD3D2"/>
            <w:vAlign w:val="bottom"/>
          </w:tcPr>
          <w:p w14:paraId="57AA579E" w14:textId="3A8F0501"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17</w:t>
            </w:r>
          </w:p>
        </w:tc>
        <w:tc>
          <w:tcPr>
            <w:tcW w:w="304" w:type="pct"/>
            <w:shd w:val="clear" w:color="auto" w:fill="EFD3D2"/>
            <w:vAlign w:val="bottom"/>
          </w:tcPr>
          <w:p w14:paraId="3CF02CF4" w14:textId="28D7E8E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8</w:t>
            </w:r>
          </w:p>
        </w:tc>
        <w:tc>
          <w:tcPr>
            <w:tcW w:w="304" w:type="pct"/>
            <w:shd w:val="clear" w:color="auto" w:fill="EFD3D2"/>
          </w:tcPr>
          <w:p w14:paraId="64F95D56" w14:textId="2AB682A2"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4D7E9E22" w14:textId="3AED008C"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0D855BCA" w14:textId="3AD6137E"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501F1B44" w14:textId="12EB9C5A"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5465D319" w14:textId="0B332F61"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w:t>
            </w:r>
          </w:p>
        </w:tc>
        <w:tc>
          <w:tcPr>
            <w:tcW w:w="304" w:type="pct"/>
            <w:shd w:val="clear" w:color="auto" w:fill="EFD3D2"/>
          </w:tcPr>
          <w:p w14:paraId="6160464A" w14:textId="25F76439"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4575676A" w14:textId="2B4B98A0"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 </w:t>
            </w:r>
            <w:r w:rsidR="00DF5480">
              <w:rPr>
                <w:color w:val="auto"/>
                <w:szCs w:val="18"/>
              </w:rPr>
              <w:t>0</w:t>
            </w:r>
          </w:p>
        </w:tc>
        <w:tc>
          <w:tcPr>
            <w:tcW w:w="351" w:type="pct"/>
            <w:shd w:val="clear" w:color="auto" w:fill="EFD3D2"/>
          </w:tcPr>
          <w:p w14:paraId="440D21E1" w14:textId="0205D3F1"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n/a</w:t>
            </w:r>
            <w:r w:rsidR="006E71DD">
              <w:rPr>
                <w:color w:val="auto"/>
                <w:szCs w:val="18"/>
                <w:vertAlign w:val="superscript"/>
              </w:rPr>
              <w:t xml:space="preserve"> (l)</w:t>
            </w:r>
          </w:p>
        </w:tc>
        <w:tc>
          <w:tcPr>
            <w:tcW w:w="289" w:type="pct"/>
            <w:shd w:val="clear" w:color="auto" w:fill="EFD3D2"/>
          </w:tcPr>
          <w:p w14:paraId="46D97C72" w14:textId="0960BCBB"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32</w:t>
            </w:r>
          </w:p>
        </w:tc>
        <w:tc>
          <w:tcPr>
            <w:tcW w:w="333" w:type="pct"/>
            <w:shd w:val="clear" w:color="auto" w:fill="EFD3D2"/>
          </w:tcPr>
          <w:p w14:paraId="2087F4BD" w14:textId="1613D432" w:rsidR="0096269A" w:rsidRPr="0096269A" w:rsidRDefault="0096269A" w:rsidP="0096269A">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96269A">
              <w:rPr>
                <w:color w:val="auto"/>
                <w:szCs w:val="18"/>
              </w:rPr>
              <w:t>7</w:t>
            </w:r>
            <w:r w:rsidR="006E71DD">
              <w:rPr>
                <w:color w:val="auto"/>
                <w:szCs w:val="18"/>
                <w:vertAlign w:val="superscript"/>
              </w:rPr>
              <w:t xml:space="preserve"> (m)</w:t>
            </w:r>
          </w:p>
        </w:tc>
      </w:tr>
      <w:tr w:rsidR="0096269A" w14:paraId="3C525C17" w14:textId="77777777" w:rsidTr="00F514B4">
        <w:trPr>
          <w:cnfStyle w:val="000000010000" w:firstRow="0" w:lastRow="0" w:firstColumn="0" w:lastColumn="0" w:oddVBand="0" w:evenVBand="0" w:oddHBand="0" w:evenHBand="1" w:firstRowFirstColumn="0" w:firstRowLastColumn="0" w:lastRowFirstColumn="0" w:lastRowLastColumn="0"/>
          <w:trHeight w:hRule="exact" w:val="357"/>
        </w:trPr>
        <w:tc>
          <w:tcPr>
            <w:cnfStyle w:val="001000000000" w:firstRow="0" w:lastRow="0" w:firstColumn="1" w:lastColumn="0" w:oddVBand="0" w:evenVBand="0" w:oddHBand="0" w:evenHBand="0" w:firstRowFirstColumn="0" w:firstRowLastColumn="0" w:lastRowFirstColumn="0" w:lastRowLastColumn="0"/>
            <w:tcW w:w="876" w:type="pct"/>
            <w:vMerge/>
            <w:shd w:val="clear" w:color="auto" w:fill="EFD3D2"/>
          </w:tcPr>
          <w:p w14:paraId="05A8D36D" w14:textId="77777777" w:rsidR="0096269A" w:rsidRPr="00650CB0" w:rsidRDefault="0096269A" w:rsidP="0096269A">
            <w:pPr>
              <w:pStyle w:val="Tablecolumnnew"/>
            </w:pPr>
          </w:p>
        </w:tc>
        <w:tc>
          <w:tcPr>
            <w:tcW w:w="415" w:type="pct"/>
            <w:shd w:val="clear" w:color="auto" w:fill="EFD3D2"/>
            <w:vAlign w:val="center"/>
          </w:tcPr>
          <w:p w14:paraId="38C3AA3B" w14:textId="37414187"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2020-21</w:t>
            </w:r>
          </w:p>
        </w:tc>
        <w:tc>
          <w:tcPr>
            <w:tcW w:w="304" w:type="pct"/>
            <w:shd w:val="clear" w:color="auto" w:fill="EFD3D2"/>
            <w:vAlign w:val="bottom"/>
          </w:tcPr>
          <w:p w14:paraId="456664A9" w14:textId="6C7E071E"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9</w:t>
            </w:r>
          </w:p>
        </w:tc>
        <w:tc>
          <w:tcPr>
            <w:tcW w:w="304" w:type="pct"/>
            <w:shd w:val="clear" w:color="auto" w:fill="EFD3D2"/>
            <w:vAlign w:val="bottom"/>
          </w:tcPr>
          <w:p w14:paraId="04308F53" w14:textId="79FD34D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6</w:t>
            </w:r>
          </w:p>
        </w:tc>
        <w:tc>
          <w:tcPr>
            <w:tcW w:w="304" w:type="pct"/>
            <w:shd w:val="clear" w:color="auto" w:fill="EFD3D2"/>
          </w:tcPr>
          <w:p w14:paraId="55F71428" w14:textId="576F1C9B"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c>
          <w:tcPr>
            <w:tcW w:w="304" w:type="pct"/>
            <w:shd w:val="clear" w:color="auto" w:fill="EFD3D2"/>
          </w:tcPr>
          <w:p w14:paraId="02CD146F" w14:textId="65B56777"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109587E5" w14:textId="2A2E3696"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w:t>
            </w:r>
          </w:p>
        </w:tc>
        <w:tc>
          <w:tcPr>
            <w:tcW w:w="304" w:type="pct"/>
            <w:shd w:val="clear" w:color="auto" w:fill="EFD3D2"/>
          </w:tcPr>
          <w:p w14:paraId="538B1E0E" w14:textId="369CB174"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c>
          <w:tcPr>
            <w:tcW w:w="304" w:type="pct"/>
            <w:shd w:val="clear" w:color="auto" w:fill="EFD3D2"/>
          </w:tcPr>
          <w:p w14:paraId="1B0CE2F8" w14:textId="1219860C"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0</w:t>
            </w:r>
          </w:p>
        </w:tc>
        <w:tc>
          <w:tcPr>
            <w:tcW w:w="304" w:type="pct"/>
            <w:shd w:val="clear" w:color="auto" w:fill="EFD3D2"/>
          </w:tcPr>
          <w:p w14:paraId="586BFC70" w14:textId="1E65BAD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4</w:t>
            </w:r>
          </w:p>
        </w:tc>
        <w:tc>
          <w:tcPr>
            <w:tcW w:w="304" w:type="pct"/>
            <w:shd w:val="clear" w:color="auto" w:fill="EFD3D2"/>
          </w:tcPr>
          <w:p w14:paraId="41C0454E" w14:textId="0A10D2F5"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1</w:t>
            </w:r>
          </w:p>
        </w:tc>
        <w:tc>
          <w:tcPr>
            <w:tcW w:w="351" w:type="pct"/>
            <w:shd w:val="clear" w:color="auto" w:fill="EFD3D2"/>
          </w:tcPr>
          <w:p w14:paraId="082F9B67" w14:textId="34A07495"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n/a</w:t>
            </w:r>
            <w:r w:rsidR="006E71DD">
              <w:rPr>
                <w:color w:val="auto"/>
                <w:szCs w:val="18"/>
                <w:vertAlign w:val="superscript"/>
              </w:rPr>
              <w:t xml:space="preserve"> (l)</w:t>
            </w:r>
          </w:p>
        </w:tc>
        <w:tc>
          <w:tcPr>
            <w:tcW w:w="289" w:type="pct"/>
            <w:shd w:val="clear" w:color="auto" w:fill="EFD3D2"/>
          </w:tcPr>
          <w:p w14:paraId="25697EA2" w14:textId="53399ADA"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24</w:t>
            </w:r>
          </w:p>
        </w:tc>
        <w:tc>
          <w:tcPr>
            <w:tcW w:w="333" w:type="pct"/>
            <w:shd w:val="clear" w:color="auto" w:fill="EFD3D2"/>
          </w:tcPr>
          <w:p w14:paraId="5B2BD9E0" w14:textId="11C02D8D" w:rsidR="0096269A" w:rsidRPr="0096269A" w:rsidRDefault="0096269A" w:rsidP="0096269A">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96269A">
              <w:rPr>
                <w:color w:val="auto"/>
                <w:szCs w:val="18"/>
              </w:rPr>
              <w:t>2</w:t>
            </w:r>
            <w:r w:rsidR="006E71DD">
              <w:rPr>
                <w:color w:val="auto"/>
                <w:szCs w:val="18"/>
                <w:vertAlign w:val="superscript"/>
              </w:rPr>
              <w:t xml:space="preserve"> (m)</w:t>
            </w:r>
          </w:p>
        </w:tc>
      </w:tr>
    </w:tbl>
    <w:p w14:paraId="2A14537A" w14:textId="77777777" w:rsidR="00D116E2" w:rsidRPr="00D116E2" w:rsidRDefault="00D116E2" w:rsidP="00CD679E">
      <w:pPr>
        <w:spacing w:before="0"/>
        <w:rPr>
          <w:sz w:val="16"/>
          <w:szCs w:val="20"/>
        </w:rPr>
      </w:pPr>
      <w:r w:rsidRPr="00D116E2">
        <w:rPr>
          <w:sz w:val="16"/>
          <w:szCs w:val="20"/>
        </w:rPr>
        <w:t xml:space="preserve">u/a – Data is unavailable or not collected. n/a – Data is not applicable. Refer to Appendix 1 for further explanatory notes. </w:t>
      </w:r>
    </w:p>
    <w:p w14:paraId="7385B945" w14:textId="77777777" w:rsidR="003D0BC2" w:rsidRPr="003D0BC2" w:rsidRDefault="003D0BC2" w:rsidP="00CD679E">
      <w:pPr>
        <w:spacing w:before="0"/>
        <w:rPr>
          <w:sz w:val="16"/>
          <w:szCs w:val="20"/>
        </w:rPr>
        <w:sectPr w:rsidR="003D0BC2" w:rsidRPr="003D0BC2" w:rsidSect="003D0BC2">
          <w:pgSz w:w="16838" w:h="11906" w:orient="landscape"/>
          <w:pgMar w:top="1276" w:right="993" w:bottom="1800" w:left="1440" w:header="708" w:footer="708" w:gutter="0"/>
          <w:cols w:space="242"/>
          <w:titlePg/>
          <w:docGrid w:linePitch="360"/>
        </w:sectPr>
      </w:pPr>
    </w:p>
    <w:p w14:paraId="122D001B" w14:textId="1524BFDE" w:rsidR="00E01353" w:rsidRPr="00C957CA" w:rsidRDefault="00E01353" w:rsidP="00DF4AF6">
      <w:pPr>
        <w:pStyle w:val="SWASectionnum2"/>
        <w:spacing w:before="0"/>
      </w:pPr>
      <w:bookmarkStart w:id="46" w:name="_Toc55376322"/>
      <w:bookmarkStart w:id="47" w:name="_Toc476564181"/>
      <w:bookmarkStart w:id="48" w:name="_Toc86303917"/>
      <w:bookmarkEnd w:id="46"/>
      <w:r w:rsidRPr="00C957CA">
        <w:lastRenderedPageBreak/>
        <w:t>Legal proceedings</w:t>
      </w:r>
      <w:bookmarkEnd w:id="47"/>
      <w:bookmarkEnd w:id="48"/>
      <w:r w:rsidR="00AD181D">
        <w:t xml:space="preserve"> </w:t>
      </w:r>
    </w:p>
    <w:p w14:paraId="40868D32" w14:textId="2574E225" w:rsidR="00F67C50" w:rsidRDefault="00F67C50" w:rsidP="00AE0861">
      <w:pPr>
        <w:spacing w:before="120"/>
        <w:rPr>
          <w:i/>
          <w:iCs/>
        </w:rPr>
      </w:pPr>
      <w:r>
        <w:t>Legal proceedings are any investigation activity where a complaint has been laid or a summons issue</w:t>
      </w:r>
      <w:r w:rsidR="00D116E2">
        <w:t>d</w:t>
      </w:r>
      <w:r>
        <w:t xml:space="preserve"> against a company or individual under the relevant WHS laws. Data collected on legal proceedings </w:t>
      </w:r>
      <w:r w:rsidR="00055EB7">
        <w:t xml:space="preserve">in Indicator 12d </w:t>
      </w:r>
      <w:r>
        <w:t>focuses on:</w:t>
      </w:r>
    </w:p>
    <w:p w14:paraId="50A66D68" w14:textId="7A9C6A97" w:rsidR="00F67C50" w:rsidRPr="00EB4624" w:rsidRDefault="00055EB7" w:rsidP="005415F4">
      <w:pPr>
        <w:pStyle w:val="ListParagraph"/>
        <w:numPr>
          <w:ilvl w:val="0"/>
          <w:numId w:val="7"/>
        </w:numPr>
        <w:spacing w:before="120"/>
        <w:rPr>
          <w:i/>
          <w:iCs/>
        </w:rPr>
      </w:pPr>
      <w:r>
        <w:t>l</w:t>
      </w:r>
      <w:r w:rsidR="00F67C50">
        <w:t>egal proceedings finalised</w:t>
      </w:r>
    </w:p>
    <w:p w14:paraId="512CD654" w14:textId="5B820616" w:rsidR="00095300" w:rsidRPr="00EB4624" w:rsidRDefault="00095300" w:rsidP="005415F4">
      <w:pPr>
        <w:pStyle w:val="ListParagraph"/>
        <w:numPr>
          <w:ilvl w:val="0"/>
          <w:numId w:val="7"/>
        </w:numPr>
        <w:spacing w:before="120"/>
        <w:rPr>
          <w:i/>
          <w:iCs/>
        </w:rPr>
      </w:pPr>
      <w:r>
        <w:t>f</w:t>
      </w:r>
      <w:r w:rsidR="00F67C50">
        <w:t>inalised legal proceedings that have resulted in a conviction, order or agreement</w:t>
      </w:r>
      <w:r w:rsidR="00055EB7">
        <w:t xml:space="preserve">, and </w:t>
      </w:r>
    </w:p>
    <w:p w14:paraId="263063A5" w14:textId="3A95BBF5" w:rsidR="00055EB7" w:rsidRPr="00EB4624" w:rsidRDefault="00055EB7" w:rsidP="005415F4">
      <w:pPr>
        <w:pStyle w:val="ListParagraph"/>
        <w:numPr>
          <w:ilvl w:val="0"/>
          <w:numId w:val="7"/>
        </w:numPr>
        <w:spacing w:before="120"/>
        <w:rPr>
          <w:i/>
          <w:iCs/>
        </w:rPr>
      </w:pPr>
      <w:r>
        <w:t>total amount of fines ordered by the court (see 1.6 Fines).</w:t>
      </w:r>
    </w:p>
    <w:p w14:paraId="19B982A2" w14:textId="77777777" w:rsidR="00C54D7A" w:rsidRDefault="007524AA" w:rsidP="00AE0861">
      <w:pPr>
        <w:spacing w:before="120"/>
      </w:pPr>
      <w:r>
        <w:t xml:space="preserve">All legal proceedings finalised in the reference year are counted regardless of when the initial legal action commenced. </w:t>
      </w:r>
    </w:p>
    <w:p w14:paraId="04AD2BB5" w14:textId="77777777" w:rsidR="00C54D7A" w:rsidRPr="00336927" w:rsidRDefault="00C54D7A" w:rsidP="00DF4AF6">
      <w:pPr>
        <w:pStyle w:val="Heading1"/>
        <w:spacing w:before="240"/>
      </w:pPr>
      <w:bookmarkStart w:id="49" w:name="_Toc82613693"/>
      <w:bookmarkStart w:id="50" w:name="_Toc82613911"/>
      <w:bookmarkStart w:id="51" w:name="_Toc86303918"/>
      <w:r w:rsidRPr="00336927">
        <w:t>National</w:t>
      </w:r>
      <w:bookmarkEnd w:id="49"/>
      <w:bookmarkEnd w:id="50"/>
      <w:bookmarkEnd w:id="51"/>
    </w:p>
    <w:p w14:paraId="5D07C5AD" w14:textId="1982BEB5" w:rsidR="00C54D7A" w:rsidRPr="00336927" w:rsidRDefault="00C54D7A" w:rsidP="00AE0861">
      <w:pPr>
        <w:spacing w:before="120"/>
      </w:pPr>
      <w:r w:rsidRPr="00336927">
        <w:t>In 20</w:t>
      </w:r>
      <w:r w:rsidR="00614E0D" w:rsidRPr="00336927">
        <w:t>20</w:t>
      </w:r>
      <w:r w:rsidRPr="00336927">
        <w:t>-2</w:t>
      </w:r>
      <w:r w:rsidR="00614E0D" w:rsidRPr="00336927">
        <w:t>1</w:t>
      </w:r>
      <w:r w:rsidRPr="00336927">
        <w:t xml:space="preserve">, there were </w:t>
      </w:r>
      <w:r w:rsidR="0096269A" w:rsidRPr="00336927">
        <w:rPr>
          <w:b/>
          <w:bCs/>
        </w:rPr>
        <w:t>304</w:t>
      </w:r>
      <w:r w:rsidR="00301868" w:rsidRPr="00336927">
        <w:rPr>
          <w:b/>
          <w:bCs/>
        </w:rPr>
        <w:t xml:space="preserve"> </w:t>
      </w:r>
      <w:r w:rsidRPr="00336927">
        <w:rPr>
          <w:b/>
          <w:bCs/>
        </w:rPr>
        <w:t>legal proceedings</w:t>
      </w:r>
      <w:r w:rsidRPr="00336927">
        <w:t xml:space="preserve"> </w:t>
      </w:r>
      <w:r w:rsidR="008E2F0F" w:rsidRPr="00336927">
        <w:t xml:space="preserve">against duty holders </w:t>
      </w:r>
      <w:r w:rsidRPr="00336927">
        <w:t>finalised in Australia</w:t>
      </w:r>
      <w:r w:rsidR="008E2F0F" w:rsidRPr="00336927">
        <w:t xml:space="preserve">.  This was </w:t>
      </w:r>
      <w:r w:rsidRPr="00336927">
        <w:t xml:space="preserve">an </w:t>
      </w:r>
      <w:r w:rsidR="0096269A" w:rsidRPr="00336927">
        <w:rPr>
          <w:b/>
          <w:bCs/>
          <w:color w:val="00518E"/>
        </w:rPr>
        <w:t xml:space="preserve">8% increase </w:t>
      </w:r>
      <w:r w:rsidRPr="00336927">
        <w:t>in the overall number of legal proceedings finalised compared to the previous year</w:t>
      </w:r>
      <w:r w:rsidR="008E2F0F" w:rsidRPr="00336927">
        <w:t xml:space="preserve">. </w:t>
      </w:r>
    </w:p>
    <w:p w14:paraId="37F904A9" w14:textId="2E23BFEE" w:rsidR="008E2F0F" w:rsidRPr="00336927" w:rsidRDefault="008E2F0F" w:rsidP="00AE0861">
      <w:pPr>
        <w:spacing w:before="120"/>
      </w:pPr>
      <w:r w:rsidRPr="00336927">
        <w:t xml:space="preserve">Overall, there was a </w:t>
      </w:r>
      <w:r w:rsidR="005B324A" w:rsidRPr="00336927">
        <w:rPr>
          <w:b/>
          <w:bCs/>
          <w:color w:val="B94F25"/>
        </w:rPr>
        <w:t>10</w:t>
      </w:r>
      <w:r w:rsidRPr="00336927">
        <w:rPr>
          <w:b/>
          <w:bCs/>
          <w:color w:val="B94F25"/>
        </w:rPr>
        <w:t xml:space="preserve">% </w:t>
      </w:r>
      <w:r w:rsidR="00EC3555" w:rsidRPr="00336927">
        <w:rPr>
          <w:b/>
          <w:bCs/>
          <w:color w:val="B94F25"/>
        </w:rPr>
        <w:t>de</w:t>
      </w:r>
      <w:r w:rsidRPr="00336927">
        <w:rPr>
          <w:b/>
          <w:bCs/>
          <w:color w:val="B94F25"/>
        </w:rPr>
        <w:t>crease</w:t>
      </w:r>
      <w:r w:rsidRPr="00336927">
        <w:rPr>
          <w:color w:val="00518E"/>
        </w:rPr>
        <w:t xml:space="preserve"> </w:t>
      </w:r>
      <w:r w:rsidRPr="00336927">
        <w:t xml:space="preserve">in the finalised legal proceedings that have resulted in a conviction, </w:t>
      </w:r>
      <w:r w:rsidR="00AE0861" w:rsidRPr="00336927">
        <w:t>order,</w:t>
      </w:r>
      <w:r w:rsidRPr="00336927">
        <w:t xml:space="preserve"> or agreement in 20</w:t>
      </w:r>
      <w:r w:rsidR="005B324A" w:rsidRPr="00336927">
        <w:t>20-21</w:t>
      </w:r>
      <w:r w:rsidRPr="00336927">
        <w:t xml:space="preserve"> from the previous year (from </w:t>
      </w:r>
      <w:r w:rsidR="005B324A" w:rsidRPr="00336927">
        <w:t>307</w:t>
      </w:r>
      <w:r w:rsidRPr="00336927">
        <w:t xml:space="preserve"> proceedings in </w:t>
      </w:r>
      <w:r w:rsidR="005B324A" w:rsidRPr="00336927">
        <w:t xml:space="preserve">2019-20 </w:t>
      </w:r>
      <w:r w:rsidRPr="00336927">
        <w:t xml:space="preserve">to </w:t>
      </w:r>
      <w:r w:rsidR="005B324A" w:rsidRPr="00336927">
        <w:rPr>
          <w:b/>
          <w:bCs/>
        </w:rPr>
        <w:t>276</w:t>
      </w:r>
      <w:r w:rsidR="00DF7F26" w:rsidRPr="00336927">
        <w:rPr>
          <w:b/>
          <w:bCs/>
        </w:rPr>
        <w:t> </w:t>
      </w:r>
      <w:r w:rsidRPr="00336927">
        <w:rPr>
          <w:b/>
          <w:bCs/>
        </w:rPr>
        <w:t xml:space="preserve">proceedings in </w:t>
      </w:r>
      <w:r w:rsidR="005B324A" w:rsidRPr="00336927">
        <w:rPr>
          <w:b/>
          <w:bCs/>
        </w:rPr>
        <w:t>2020-21</w:t>
      </w:r>
      <w:r w:rsidRPr="00336927">
        <w:t>).</w:t>
      </w:r>
    </w:p>
    <w:p w14:paraId="40EE6A81" w14:textId="579264E6" w:rsidR="00C54D7A" w:rsidRPr="00336927" w:rsidRDefault="00C54D7A" w:rsidP="00DF4AF6">
      <w:pPr>
        <w:pStyle w:val="Heading1"/>
        <w:spacing w:before="240"/>
      </w:pPr>
      <w:bookmarkStart w:id="52" w:name="_Toc82613694"/>
      <w:bookmarkStart w:id="53" w:name="_Toc82613912"/>
      <w:bookmarkStart w:id="54" w:name="_Toc86303919"/>
      <w:r w:rsidRPr="00336927">
        <w:t>Jurisdiction</w:t>
      </w:r>
      <w:r w:rsidR="002235A6" w:rsidRPr="00336927">
        <w:t>s</w:t>
      </w:r>
      <w:bookmarkEnd w:id="52"/>
      <w:bookmarkEnd w:id="53"/>
      <w:bookmarkEnd w:id="54"/>
    </w:p>
    <w:p w14:paraId="124816D6" w14:textId="7C6E920E" w:rsidR="00EF49F4" w:rsidRPr="00336927" w:rsidRDefault="00EF49F4" w:rsidP="00AE0861">
      <w:pPr>
        <w:spacing w:before="120"/>
      </w:pPr>
      <w:r w:rsidRPr="00336927">
        <w:t xml:space="preserve">Legal proceedings in New South Wales account for </w:t>
      </w:r>
      <w:r w:rsidR="00647DCE" w:rsidRPr="00336927">
        <w:t>3</w:t>
      </w:r>
      <w:r w:rsidR="005B324A" w:rsidRPr="00336927">
        <w:t>7</w:t>
      </w:r>
      <w:r w:rsidR="00647DCE" w:rsidRPr="00336927">
        <w:t xml:space="preserve">% </w:t>
      </w:r>
      <w:r w:rsidRPr="00336927">
        <w:t>of the 20</w:t>
      </w:r>
      <w:r w:rsidR="005B324A" w:rsidRPr="00336927">
        <w:t>20-21</w:t>
      </w:r>
      <w:r w:rsidRPr="00336927">
        <w:t xml:space="preserve"> finalised legal proceedings that have resulted in a conviction, </w:t>
      </w:r>
      <w:r w:rsidR="001662D6" w:rsidRPr="00336927">
        <w:t>order,</w:t>
      </w:r>
      <w:r w:rsidRPr="00336927">
        <w:t xml:space="preserve"> or agreement nationally. In </w:t>
      </w:r>
      <w:r w:rsidR="005B324A" w:rsidRPr="00336927">
        <w:t>2020-21</w:t>
      </w:r>
      <w:r w:rsidRPr="00336927">
        <w:t>, New South Wales recorded an increase in legal proceedings finalised (</w:t>
      </w:r>
      <w:r w:rsidR="00F8713D" w:rsidRPr="00336927">
        <w:rPr>
          <w:rFonts w:ascii="Wingdings 3" w:hAnsi="Wingdings 3"/>
          <w:b/>
          <w:bCs/>
          <w:color w:val="00518E"/>
        </w:rPr>
        <w:t>h</w:t>
      </w:r>
      <w:r w:rsidR="00A53A90" w:rsidRPr="00336927">
        <w:rPr>
          <w:b/>
          <w:bCs/>
          <w:color w:val="00518E"/>
        </w:rPr>
        <w:t xml:space="preserve"> </w:t>
      </w:r>
      <w:r w:rsidRPr="00336927">
        <w:rPr>
          <w:b/>
          <w:bCs/>
          <w:color w:val="00518E"/>
        </w:rPr>
        <w:t xml:space="preserve">up </w:t>
      </w:r>
      <w:r w:rsidR="005B324A" w:rsidRPr="00336927">
        <w:rPr>
          <w:b/>
          <w:bCs/>
          <w:color w:val="00518E"/>
        </w:rPr>
        <w:t>9</w:t>
      </w:r>
      <w:r w:rsidRPr="00336927">
        <w:rPr>
          <w:b/>
          <w:bCs/>
          <w:color w:val="00518E"/>
        </w:rPr>
        <w:t>%</w:t>
      </w:r>
      <w:r w:rsidRPr="00336927">
        <w:t xml:space="preserve">) and </w:t>
      </w:r>
      <w:r w:rsidR="005B324A" w:rsidRPr="00336927">
        <w:t xml:space="preserve">a decrease in </w:t>
      </w:r>
      <w:r w:rsidRPr="00336927">
        <w:t>proceedings resulting in a conviction, order, or agreement (</w:t>
      </w:r>
      <w:r w:rsidR="005B324A" w:rsidRPr="00336927">
        <w:rPr>
          <w:b/>
          <w:bCs/>
          <w:color w:val="B94F25"/>
        </w:rPr>
        <w:t>down 34%</w:t>
      </w:r>
      <w:r w:rsidRPr="00336927">
        <w:t>).</w:t>
      </w:r>
    </w:p>
    <w:p w14:paraId="72FB98DD" w14:textId="5BC6C3A5" w:rsidR="00EF49F4" w:rsidRPr="00336927" w:rsidRDefault="00A260B0" w:rsidP="00AE0861">
      <w:pPr>
        <w:spacing w:before="120"/>
      </w:pPr>
      <w:r w:rsidRPr="00336927">
        <w:t>Overall,</w:t>
      </w:r>
      <w:r w:rsidR="00EF49F4" w:rsidRPr="00336927">
        <w:t xml:space="preserve"> there was a general </w:t>
      </w:r>
      <w:r w:rsidR="005B324A" w:rsidRPr="00336927">
        <w:t>increase</w:t>
      </w:r>
      <w:r w:rsidR="00EF49F4" w:rsidRPr="00336927">
        <w:t xml:space="preserve"> in numbers of proceedings finalised:</w:t>
      </w:r>
    </w:p>
    <w:p w14:paraId="526F31C9" w14:textId="625EC678" w:rsidR="00EF49F4" w:rsidRPr="00336927" w:rsidRDefault="005B324A" w:rsidP="005415F4">
      <w:pPr>
        <w:pStyle w:val="ListParagraph"/>
        <w:numPr>
          <w:ilvl w:val="0"/>
          <w:numId w:val="19"/>
        </w:numPr>
        <w:spacing w:before="120"/>
      </w:pPr>
      <w:r w:rsidRPr="00336927">
        <w:t>Queensland</w:t>
      </w:r>
      <w:r w:rsidR="00EF49F4" w:rsidRPr="00336927">
        <w:t xml:space="preserve"> – with legal proceedings </w:t>
      </w:r>
      <w:r w:rsidRPr="00336927">
        <w:rPr>
          <w:b/>
          <w:bCs/>
          <w:color w:val="00518E"/>
        </w:rPr>
        <w:t>up 80%</w:t>
      </w:r>
      <w:r w:rsidR="00EF49F4" w:rsidRPr="00336927">
        <w:t xml:space="preserve"> and those that resulted in a conviction, order</w:t>
      </w:r>
      <w:r w:rsidR="001662D6" w:rsidRPr="00336927">
        <w:t>,</w:t>
      </w:r>
      <w:r w:rsidR="00EF49F4" w:rsidRPr="00336927">
        <w:t xml:space="preserve"> or agreement </w:t>
      </w:r>
      <w:r w:rsidRPr="00336927">
        <w:rPr>
          <w:b/>
          <w:bCs/>
          <w:color w:val="00518E"/>
        </w:rPr>
        <w:t>up 83%</w:t>
      </w:r>
      <w:r w:rsidR="00EF49F4" w:rsidRPr="00336927">
        <w:t>.</w:t>
      </w:r>
    </w:p>
    <w:p w14:paraId="380BABE9" w14:textId="74AE5EF0" w:rsidR="00EF49F4" w:rsidRDefault="005B324A" w:rsidP="0007547A">
      <w:pPr>
        <w:pStyle w:val="ListParagraph"/>
        <w:numPr>
          <w:ilvl w:val="0"/>
          <w:numId w:val="19"/>
        </w:numPr>
        <w:spacing w:before="120"/>
      </w:pPr>
      <w:r w:rsidRPr="00336927">
        <w:t>Western Australia</w:t>
      </w:r>
      <w:r w:rsidR="00EF49F4" w:rsidRPr="00336927">
        <w:t xml:space="preserve"> – with legal proceedings </w:t>
      </w:r>
      <w:r w:rsidRPr="0007547A">
        <w:rPr>
          <w:b/>
          <w:bCs/>
          <w:color w:val="00518E"/>
        </w:rPr>
        <w:t>up 325%</w:t>
      </w:r>
      <w:r w:rsidR="00EF49F4" w:rsidRPr="00336927">
        <w:t xml:space="preserve"> </w:t>
      </w:r>
      <w:r w:rsidR="0095502E">
        <w:t xml:space="preserve">(from 4 in </w:t>
      </w:r>
      <w:r w:rsidR="0095502E" w:rsidRPr="00336927">
        <w:t>2019-20</w:t>
      </w:r>
      <w:r w:rsidR="0095502E">
        <w:t xml:space="preserve"> to 17 </w:t>
      </w:r>
      <w:r w:rsidR="0095502E" w:rsidRPr="00336927">
        <w:t>in 2020-21</w:t>
      </w:r>
      <w:r w:rsidR="0095502E">
        <w:t xml:space="preserve">) </w:t>
      </w:r>
      <w:r w:rsidR="00EF49F4" w:rsidRPr="00336927">
        <w:t>and those that resulted in a conviction, order</w:t>
      </w:r>
      <w:r w:rsidR="001662D6" w:rsidRPr="00336927">
        <w:t>,</w:t>
      </w:r>
      <w:r w:rsidR="00EF49F4" w:rsidRPr="00336927">
        <w:t xml:space="preserve"> or agreement </w:t>
      </w:r>
      <w:r w:rsidRPr="0007547A">
        <w:rPr>
          <w:b/>
          <w:bCs/>
          <w:color w:val="00518E"/>
        </w:rPr>
        <w:t>up 300%</w:t>
      </w:r>
      <w:r w:rsidR="0095502E" w:rsidRPr="0007547A">
        <w:rPr>
          <w:b/>
          <w:bCs/>
          <w:color w:val="00518E"/>
        </w:rPr>
        <w:t xml:space="preserve"> (</w:t>
      </w:r>
      <w:r w:rsidR="0095502E">
        <w:t xml:space="preserve">from 4 in </w:t>
      </w:r>
      <w:r w:rsidR="0095502E" w:rsidRPr="00336927">
        <w:t>2019-20</w:t>
      </w:r>
      <w:r w:rsidR="0095502E">
        <w:t xml:space="preserve"> to 16 </w:t>
      </w:r>
      <w:r w:rsidR="0095502E" w:rsidRPr="00336927">
        <w:t>in 2020-21</w:t>
      </w:r>
      <w:r w:rsidR="0095502E">
        <w:t>)</w:t>
      </w:r>
      <w:r w:rsidR="00EF49F4" w:rsidRPr="00336927">
        <w:t>.</w:t>
      </w:r>
      <w:r w:rsidR="0095502E">
        <w:t xml:space="preserve"> </w:t>
      </w:r>
      <w:r w:rsidR="005A0313" w:rsidRPr="00336927">
        <w:t>It should be noted that in the previous year,</w:t>
      </w:r>
      <w:r w:rsidR="00AB48A7" w:rsidRPr="00336927">
        <w:t xml:space="preserve"> both senior prosecutors </w:t>
      </w:r>
      <w:r w:rsidR="005A0313" w:rsidRPr="00336927">
        <w:t xml:space="preserve">were </w:t>
      </w:r>
      <w:r w:rsidR="00AB48A7" w:rsidRPr="00336927">
        <w:t>involved in a resource intensive trial</w:t>
      </w:r>
      <w:r w:rsidR="005A0313" w:rsidRPr="00336927">
        <w:t>, reducing processing capacity. Furthermore, C</w:t>
      </w:r>
      <w:r w:rsidR="00AB48A7" w:rsidRPr="00336927">
        <w:t>OVID</w:t>
      </w:r>
      <w:r w:rsidR="0095502E">
        <w:t>-19</w:t>
      </w:r>
      <w:r w:rsidR="00AB48A7" w:rsidRPr="00336927">
        <w:t xml:space="preserve"> court delays </w:t>
      </w:r>
      <w:r w:rsidR="005A0313" w:rsidRPr="00336927">
        <w:t xml:space="preserve">pushed some </w:t>
      </w:r>
      <w:r w:rsidR="00AB48A7" w:rsidRPr="00336927">
        <w:t>court dates beyond the 2019-20</w:t>
      </w:r>
      <w:r w:rsidR="005A0313" w:rsidRPr="00336927">
        <w:t xml:space="preserve"> period</w:t>
      </w:r>
      <w:r w:rsidR="00FC565D" w:rsidRPr="00336927">
        <w:t>.</w:t>
      </w:r>
    </w:p>
    <w:p w14:paraId="534080C4" w14:textId="3A19DFDF" w:rsidR="0095502E" w:rsidRPr="00336927" w:rsidRDefault="0095502E" w:rsidP="0095502E">
      <w:pPr>
        <w:pStyle w:val="ListParagraph"/>
        <w:numPr>
          <w:ilvl w:val="0"/>
          <w:numId w:val="19"/>
        </w:numPr>
        <w:spacing w:before="120"/>
      </w:pPr>
      <w:r w:rsidRPr="00336927">
        <w:t xml:space="preserve">South Australia – with legal proceedings </w:t>
      </w:r>
      <w:r w:rsidRPr="0095502E">
        <w:rPr>
          <w:b/>
          <w:bCs/>
          <w:color w:val="00518E"/>
        </w:rPr>
        <w:t>up 40%</w:t>
      </w:r>
      <w:r w:rsidRPr="00336927">
        <w:t xml:space="preserve"> and those that resulted in a conviction, order, or agreement </w:t>
      </w:r>
      <w:r w:rsidRPr="0095502E">
        <w:rPr>
          <w:b/>
          <w:bCs/>
          <w:color w:val="00518E"/>
        </w:rPr>
        <w:t>up 40%</w:t>
      </w:r>
      <w:r w:rsidRPr="009C3E80">
        <w:rPr>
          <w:color w:val="B94F25"/>
        </w:rPr>
        <w:t xml:space="preserve"> </w:t>
      </w:r>
      <w:r w:rsidRPr="00336927">
        <w:t>(</w:t>
      </w:r>
      <w:r>
        <w:t xml:space="preserve">both </w:t>
      </w:r>
      <w:r w:rsidR="0007547A">
        <w:t xml:space="preserve">from </w:t>
      </w:r>
      <w:r w:rsidRPr="00336927">
        <w:t>5 in 2019-20 to 7 in 2020-21).</w:t>
      </w:r>
    </w:p>
    <w:p w14:paraId="115261B7" w14:textId="3949E0DA" w:rsidR="00F67C50" w:rsidRDefault="007524AA" w:rsidP="00AE0861">
      <w:pPr>
        <w:spacing w:before="120"/>
      </w:pPr>
      <w:r w:rsidRPr="00336927">
        <w:t>Data for Victoria</w:t>
      </w:r>
      <w:r w:rsidR="00F401CA">
        <w:t>, New South Wales</w:t>
      </w:r>
      <w:r w:rsidRPr="00336927">
        <w:t xml:space="preserve"> and the Australian Capital Territory is limited to the number of successful prosecutions resulting in a conviction, fine or both.</w:t>
      </w:r>
      <w:r w:rsidR="003F0D1C" w:rsidRPr="00336927">
        <w:t xml:space="preserve"> </w:t>
      </w:r>
      <w:r w:rsidR="00D116E2" w:rsidRPr="00336927">
        <w:t xml:space="preserve">Data for these jurisdictions do </w:t>
      </w:r>
      <w:r w:rsidR="003F0D1C" w:rsidRPr="00336927">
        <w:t>not include other finalised proceedings.</w:t>
      </w:r>
    </w:p>
    <w:p w14:paraId="0D1FF4A1" w14:textId="77777777" w:rsidR="00343A41" w:rsidRDefault="00343A41">
      <w:pPr>
        <w:spacing w:before="0" w:after="200" w:line="276" w:lineRule="auto"/>
        <w:jc w:val="left"/>
        <w:rPr>
          <w:rFonts w:eastAsiaTheme="majorEastAsia" w:cs="Arial"/>
          <w:b/>
          <w:color w:val="AF1E2D"/>
          <w:sz w:val="32"/>
          <w:szCs w:val="22"/>
        </w:rPr>
      </w:pPr>
      <w:bookmarkStart w:id="55" w:name="_Toc476564182"/>
      <w:r>
        <w:br w:type="page"/>
      </w:r>
    </w:p>
    <w:p w14:paraId="2CB3C226" w14:textId="4FB7C84E" w:rsidR="00E01353" w:rsidRPr="003062D0" w:rsidRDefault="00E01353" w:rsidP="00DF4AF6">
      <w:pPr>
        <w:pStyle w:val="SWASectionnum2"/>
        <w:spacing w:before="0"/>
      </w:pPr>
      <w:bookmarkStart w:id="56" w:name="_Toc86303920"/>
      <w:r w:rsidRPr="003062D0">
        <w:lastRenderedPageBreak/>
        <w:t>F</w:t>
      </w:r>
      <w:r>
        <w:t>in</w:t>
      </w:r>
      <w:r w:rsidRPr="003062D0">
        <w:t>es</w:t>
      </w:r>
      <w:bookmarkEnd w:id="55"/>
      <w:bookmarkEnd w:id="56"/>
      <w:r w:rsidRPr="003062D0">
        <w:t xml:space="preserve"> </w:t>
      </w:r>
    </w:p>
    <w:p w14:paraId="44EE4707" w14:textId="15D58ACA" w:rsidR="00055EB7" w:rsidRDefault="00055EB7" w:rsidP="00AE0861">
      <w:pPr>
        <w:spacing w:before="120"/>
      </w:pPr>
      <w:r>
        <w:t>Fine</w:t>
      </w:r>
      <w:r w:rsidR="00992B42">
        <w:t>s</w:t>
      </w:r>
      <w:r>
        <w:t xml:space="preserve"> data for Indicator 12d only includes fines known publicly and not amounts that have been ordered to remain confidential by a court. Fines are recorded in the year the court makes a</w:t>
      </w:r>
      <w:r w:rsidR="00D061FB">
        <w:t>n order</w:t>
      </w:r>
      <w:r>
        <w:t xml:space="preserve"> and not when the </w:t>
      </w:r>
      <w:r w:rsidR="007468FD">
        <w:t>proceedings commenced</w:t>
      </w:r>
      <w:r w:rsidR="00D116E2">
        <w:t>.</w:t>
      </w:r>
      <w:r w:rsidDel="00AA4690">
        <w:t xml:space="preserve"> </w:t>
      </w:r>
    </w:p>
    <w:p w14:paraId="317A93E4" w14:textId="2635A459" w:rsidR="00833B32" w:rsidRPr="004313A9" w:rsidRDefault="00833B32" w:rsidP="00DF4AF6">
      <w:pPr>
        <w:pStyle w:val="Heading1"/>
        <w:spacing w:before="240"/>
      </w:pPr>
      <w:bookmarkStart w:id="57" w:name="_Toc82613696"/>
      <w:bookmarkStart w:id="58" w:name="_Toc82613914"/>
      <w:bookmarkStart w:id="59" w:name="_Toc86303921"/>
      <w:r w:rsidRPr="004313A9">
        <w:t>National/Jurisdiction</w:t>
      </w:r>
      <w:r w:rsidR="002235A6">
        <w:t>s</w:t>
      </w:r>
      <w:bookmarkEnd w:id="57"/>
      <w:bookmarkEnd w:id="58"/>
      <w:bookmarkEnd w:id="59"/>
    </w:p>
    <w:p w14:paraId="156470AB" w14:textId="04B98340" w:rsidR="00B031CA" w:rsidRPr="0007547A" w:rsidRDefault="00D03DD2" w:rsidP="00AE0861">
      <w:pPr>
        <w:spacing w:before="120"/>
      </w:pPr>
      <w:r w:rsidRPr="0007547A">
        <w:t>In 20</w:t>
      </w:r>
      <w:r w:rsidR="00614E0D" w:rsidRPr="0007547A">
        <w:t>20-21</w:t>
      </w:r>
      <w:r w:rsidRPr="0007547A">
        <w:t xml:space="preserve">, there </w:t>
      </w:r>
      <w:r w:rsidR="002D1607" w:rsidRPr="0007547A">
        <w:t xml:space="preserve">was </w:t>
      </w:r>
      <w:r w:rsidRPr="0007547A">
        <w:t xml:space="preserve">a total of </w:t>
      </w:r>
      <w:r w:rsidRPr="0007547A">
        <w:rPr>
          <w:b/>
          <w:bCs/>
        </w:rPr>
        <w:t>$</w:t>
      </w:r>
      <w:r w:rsidR="00B21230">
        <w:rPr>
          <w:b/>
          <w:bCs/>
        </w:rPr>
        <w:t>27</w:t>
      </w:r>
      <w:r w:rsidR="00A404BC" w:rsidRPr="0007547A">
        <w:rPr>
          <w:b/>
          <w:bCs/>
        </w:rPr>
        <w:t xml:space="preserve">.3 </w:t>
      </w:r>
      <w:r w:rsidRPr="0007547A">
        <w:rPr>
          <w:b/>
          <w:bCs/>
        </w:rPr>
        <w:t xml:space="preserve">million </w:t>
      </w:r>
      <w:r w:rsidRPr="0007547A">
        <w:t xml:space="preserve">in fines issued </w:t>
      </w:r>
      <w:r w:rsidR="001E364F" w:rsidRPr="0007547A">
        <w:t xml:space="preserve">by Australian courts, an </w:t>
      </w:r>
      <w:r w:rsidR="001E364F" w:rsidRPr="0007547A">
        <w:rPr>
          <w:b/>
          <w:bCs/>
          <w:color w:val="00518E"/>
        </w:rPr>
        <w:t xml:space="preserve">increase of </w:t>
      </w:r>
      <w:r w:rsidR="003E785C">
        <w:rPr>
          <w:b/>
          <w:bCs/>
          <w:color w:val="00518E"/>
        </w:rPr>
        <w:t>21</w:t>
      </w:r>
      <w:r w:rsidR="001E364F" w:rsidRPr="0007547A">
        <w:rPr>
          <w:b/>
          <w:bCs/>
          <w:color w:val="00518E"/>
        </w:rPr>
        <w:t>%</w:t>
      </w:r>
      <w:r w:rsidR="001E364F" w:rsidRPr="0007547A">
        <w:rPr>
          <w:b/>
          <w:bCs/>
        </w:rPr>
        <w:t xml:space="preserve"> </w:t>
      </w:r>
      <w:r w:rsidRPr="0007547A">
        <w:t>compared to the previous year</w:t>
      </w:r>
      <w:r w:rsidR="00D11774" w:rsidRPr="0007547A">
        <w:t>.</w:t>
      </w:r>
      <w:r w:rsidRPr="0007547A">
        <w:t xml:space="preserve"> </w:t>
      </w:r>
      <w:r w:rsidR="00B031CA" w:rsidRPr="0007547A">
        <w:t xml:space="preserve">Three jurisdictions accounted for </w:t>
      </w:r>
      <w:r w:rsidR="007E542B">
        <w:t>87</w:t>
      </w:r>
      <w:r w:rsidR="00B031CA" w:rsidRPr="0007547A">
        <w:t>% of this total:</w:t>
      </w:r>
    </w:p>
    <w:p w14:paraId="5BE43CDB" w14:textId="655C036B" w:rsidR="002D7E9D" w:rsidRPr="0007547A" w:rsidRDefault="00B031CA" w:rsidP="005415F4">
      <w:pPr>
        <w:pStyle w:val="ListParagraph"/>
        <w:numPr>
          <w:ilvl w:val="0"/>
          <w:numId w:val="13"/>
        </w:numPr>
        <w:spacing w:before="120"/>
      </w:pPr>
      <w:r w:rsidRPr="0007547A">
        <w:t xml:space="preserve">New South Wales – </w:t>
      </w:r>
      <w:r w:rsidR="00752428" w:rsidRPr="0007547A">
        <w:t>Despite a significant reduction in proceedings</w:t>
      </w:r>
      <w:r w:rsidR="002D7E9D" w:rsidRPr="0007547A">
        <w:t xml:space="preserve"> resulting in a conviction, order, or agreement, </w:t>
      </w:r>
      <w:r w:rsidR="00752428" w:rsidRPr="0007547A">
        <w:t>the courts ordered</w:t>
      </w:r>
      <w:r w:rsidR="002D7E9D" w:rsidRPr="0007547A">
        <w:t xml:space="preserve"> a total of $</w:t>
      </w:r>
      <w:r w:rsidR="00752428" w:rsidRPr="0007547A">
        <w:t>12.7</w:t>
      </w:r>
      <w:r w:rsidR="002D7E9D" w:rsidRPr="0007547A">
        <w:t xml:space="preserve"> million </w:t>
      </w:r>
      <w:r w:rsidR="00752428" w:rsidRPr="0007547A">
        <w:t>in</w:t>
      </w:r>
      <w:r w:rsidR="002D7E9D" w:rsidRPr="0007547A">
        <w:t xml:space="preserve"> fines (</w:t>
      </w:r>
      <w:r w:rsidR="00F8713D" w:rsidRPr="0007547A">
        <w:rPr>
          <w:rFonts w:ascii="Wingdings 3" w:hAnsi="Wingdings 3"/>
          <w:b/>
          <w:bCs/>
          <w:color w:val="00518E"/>
        </w:rPr>
        <w:t>h</w:t>
      </w:r>
      <w:r w:rsidR="00F8713D" w:rsidRPr="0007547A">
        <w:rPr>
          <w:b/>
          <w:bCs/>
          <w:color w:val="00518E"/>
        </w:rPr>
        <w:t xml:space="preserve"> </w:t>
      </w:r>
      <w:r w:rsidR="00752428" w:rsidRPr="0007547A">
        <w:rPr>
          <w:b/>
          <w:bCs/>
          <w:color w:val="00518E"/>
        </w:rPr>
        <w:t>44</w:t>
      </w:r>
      <w:r w:rsidR="002D7E9D" w:rsidRPr="0007547A">
        <w:rPr>
          <w:b/>
          <w:bCs/>
          <w:color w:val="00518E"/>
        </w:rPr>
        <w:t>% increase</w:t>
      </w:r>
      <w:r w:rsidR="002D7E9D" w:rsidRPr="0007547A">
        <w:rPr>
          <w:color w:val="00518E"/>
        </w:rPr>
        <w:t xml:space="preserve"> </w:t>
      </w:r>
      <w:r w:rsidR="002D7E9D" w:rsidRPr="0007547A">
        <w:t>from the previous year)</w:t>
      </w:r>
      <w:r w:rsidRPr="0007547A">
        <w:t xml:space="preserve">.  </w:t>
      </w:r>
    </w:p>
    <w:p w14:paraId="614F3C19" w14:textId="36465ADD" w:rsidR="002D7E9D" w:rsidRPr="0007547A" w:rsidRDefault="00B031CA" w:rsidP="005415F4">
      <w:pPr>
        <w:pStyle w:val="ListParagraph"/>
        <w:numPr>
          <w:ilvl w:val="0"/>
          <w:numId w:val="14"/>
        </w:numPr>
        <w:spacing w:before="120"/>
      </w:pPr>
      <w:r w:rsidRPr="0007547A">
        <w:t xml:space="preserve">Victoria </w:t>
      </w:r>
      <w:r w:rsidR="00A260B0" w:rsidRPr="0007547A">
        <w:t>–</w:t>
      </w:r>
      <w:r w:rsidR="00752428" w:rsidRPr="0007547A">
        <w:t xml:space="preserve">observed a </w:t>
      </w:r>
      <w:r w:rsidR="0007547A" w:rsidRPr="0007547A">
        <w:rPr>
          <w:b/>
          <w:bCs/>
          <w:color w:val="B94F25"/>
        </w:rPr>
        <w:t>decrease of 55</w:t>
      </w:r>
      <w:r w:rsidR="0007547A">
        <w:rPr>
          <w:b/>
          <w:bCs/>
          <w:color w:val="B94F25"/>
        </w:rPr>
        <w:t xml:space="preserve">% </w:t>
      </w:r>
      <w:r w:rsidR="00752428" w:rsidRPr="0007547A">
        <w:t xml:space="preserve">in fines, down </w:t>
      </w:r>
      <w:r w:rsidR="0007547A">
        <w:t xml:space="preserve">from $6.8 million the previous year </w:t>
      </w:r>
      <w:r w:rsidR="00752428" w:rsidRPr="0007547A">
        <w:t>to $3</w:t>
      </w:r>
      <w:r w:rsidR="00E723E6">
        <w:t>.0</w:t>
      </w:r>
      <w:r w:rsidR="00752428" w:rsidRPr="0007547A">
        <w:t xml:space="preserve"> million</w:t>
      </w:r>
      <w:r w:rsidRPr="0007547A">
        <w:t>)</w:t>
      </w:r>
      <w:r w:rsidR="00823FBE" w:rsidRPr="0007547A">
        <w:t xml:space="preserve">. </w:t>
      </w:r>
      <w:r w:rsidR="0007547A">
        <w:t xml:space="preserve">This might be partly explained by the </w:t>
      </w:r>
      <w:r w:rsidR="0007547A" w:rsidRPr="00FB7569">
        <w:rPr>
          <w:b/>
          <w:bCs/>
          <w:color w:val="B94F25"/>
        </w:rPr>
        <w:t>28% d</w:t>
      </w:r>
      <w:r w:rsidR="0007547A">
        <w:rPr>
          <w:b/>
          <w:bCs/>
          <w:color w:val="B94F25"/>
        </w:rPr>
        <w:t>ecrease</w:t>
      </w:r>
      <w:r w:rsidR="0007547A">
        <w:t xml:space="preserve"> in proceedings that resulted</w:t>
      </w:r>
      <w:r w:rsidR="0007547A" w:rsidRPr="0007547A">
        <w:t xml:space="preserve"> </w:t>
      </w:r>
      <w:r w:rsidR="0007547A" w:rsidRPr="00336927">
        <w:t>in a conviction, order, or agreement</w:t>
      </w:r>
      <w:r w:rsidR="0007547A">
        <w:t xml:space="preserve"> in 2020-21 from the previous year.</w:t>
      </w:r>
    </w:p>
    <w:p w14:paraId="2848080E" w14:textId="1C82DE6E" w:rsidR="00A404BC" w:rsidRPr="0007547A" w:rsidRDefault="00B031CA" w:rsidP="00A7406A">
      <w:pPr>
        <w:pStyle w:val="ListParagraph"/>
        <w:numPr>
          <w:ilvl w:val="0"/>
          <w:numId w:val="14"/>
        </w:numPr>
        <w:spacing w:before="120" w:line="276" w:lineRule="auto"/>
        <w:ind w:left="1077" w:hanging="357"/>
        <w:jc w:val="left"/>
      </w:pPr>
      <w:r w:rsidRPr="0007547A">
        <w:t xml:space="preserve">Queensland – </w:t>
      </w:r>
      <w:r w:rsidR="00752428" w:rsidRPr="0007547A">
        <w:t>Unlike the other two states, Queensland experienced</w:t>
      </w:r>
      <w:r w:rsidRPr="0007547A">
        <w:t xml:space="preserve"> </w:t>
      </w:r>
      <w:r w:rsidR="00752428" w:rsidRPr="0007547A">
        <w:t>an increase in court proceedings finalised and resulti</w:t>
      </w:r>
      <w:r w:rsidR="0007547A">
        <w:t>ng in a conviction, order or agreement</w:t>
      </w:r>
      <w:r w:rsidR="00752428" w:rsidRPr="0007547A">
        <w:t xml:space="preserve">. This may have contributed to the overall rise in fines issued from the previous year </w:t>
      </w:r>
      <w:r w:rsidR="00E723E6">
        <w:t>from</w:t>
      </w:r>
      <w:r w:rsidR="00E723E6" w:rsidRPr="0007547A">
        <w:t xml:space="preserve"> </w:t>
      </w:r>
      <w:r w:rsidR="00E723E6">
        <w:t>$</w:t>
      </w:r>
      <w:r w:rsidR="0007547A">
        <w:t>5.5</w:t>
      </w:r>
      <w:r w:rsidR="00E723E6">
        <w:t xml:space="preserve"> million to </w:t>
      </w:r>
      <w:r w:rsidR="00752428" w:rsidRPr="0007547A">
        <w:t>$8.1 million (</w:t>
      </w:r>
      <w:r w:rsidR="0007547A" w:rsidRPr="0007547A">
        <w:rPr>
          <w:rFonts w:ascii="Wingdings 3" w:hAnsi="Wingdings 3"/>
          <w:b/>
          <w:bCs/>
          <w:color w:val="00518E"/>
        </w:rPr>
        <w:t>h</w:t>
      </w:r>
      <w:r w:rsidR="0007547A" w:rsidRPr="0007547A">
        <w:rPr>
          <w:b/>
          <w:bCs/>
          <w:color w:val="00518E"/>
        </w:rPr>
        <w:t xml:space="preserve"> </w:t>
      </w:r>
      <w:r w:rsidR="00752428" w:rsidRPr="0007547A">
        <w:rPr>
          <w:b/>
          <w:bCs/>
          <w:color w:val="00518E"/>
        </w:rPr>
        <w:t>increase of 4</w:t>
      </w:r>
      <w:r w:rsidR="00A7406A">
        <w:rPr>
          <w:b/>
          <w:bCs/>
          <w:color w:val="00518E"/>
        </w:rPr>
        <w:t>8</w:t>
      </w:r>
      <w:r w:rsidR="00752428" w:rsidRPr="0007547A">
        <w:rPr>
          <w:b/>
          <w:bCs/>
          <w:color w:val="00518E"/>
        </w:rPr>
        <w:t>%</w:t>
      </w:r>
      <w:r w:rsidR="00752428" w:rsidRPr="0007547A">
        <w:t>).</w:t>
      </w:r>
    </w:p>
    <w:p w14:paraId="6CE6375E" w14:textId="77777777" w:rsidR="00752428" w:rsidRPr="0007547A" w:rsidRDefault="00752428" w:rsidP="00E01353">
      <w:pPr>
        <w:spacing w:before="0" w:line="276" w:lineRule="auto"/>
        <w:jc w:val="left"/>
      </w:pPr>
    </w:p>
    <w:p w14:paraId="05CFB162" w14:textId="195342F3" w:rsidR="0089155B" w:rsidRDefault="0089155B" w:rsidP="00532D63">
      <w:pPr>
        <w:sectPr w:rsidR="0089155B" w:rsidSect="00DF4AF6">
          <w:pgSz w:w="11906" w:h="16838"/>
          <w:pgMar w:top="1418" w:right="1800" w:bottom="1440" w:left="1276" w:header="708" w:footer="708" w:gutter="0"/>
          <w:cols w:space="242"/>
          <w:titlePg/>
          <w:docGrid w:linePitch="360"/>
        </w:sectPr>
      </w:pPr>
    </w:p>
    <w:p w14:paraId="0BD4AD62" w14:textId="73B862D5" w:rsidR="00E01353" w:rsidRPr="00826303" w:rsidRDefault="00A37DE9" w:rsidP="00826303">
      <w:pPr>
        <w:pStyle w:val="SWASectionnum3"/>
        <w:numPr>
          <w:ilvl w:val="0"/>
          <w:numId w:val="0"/>
        </w:numPr>
        <w:spacing w:before="0" w:after="120"/>
        <w:ind w:left="851" w:hanging="851"/>
        <w:rPr>
          <w:sz w:val="20"/>
          <w:szCs w:val="20"/>
        </w:rPr>
      </w:pPr>
      <w:bookmarkStart w:id="60" w:name="_Toc56756079"/>
      <w:bookmarkStart w:id="61" w:name="_Toc86303922"/>
      <w:r w:rsidRPr="00826303">
        <w:rPr>
          <w:sz w:val="20"/>
          <w:szCs w:val="20"/>
        </w:rPr>
        <w:lastRenderedPageBreak/>
        <w:t>Indicator 12</w:t>
      </w:r>
      <w:r w:rsidRPr="00826303">
        <w:rPr>
          <w:sz w:val="20"/>
          <w:szCs w:val="20"/>
        </w:rPr>
        <w:fldChar w:fldCharType="begin"/>
      </w:r>
      <w:r w:rsidRPr="00826303">
        <w:rPr>
          <w:sz w:val="20"/>
          <w:szCs w:val="20"/>
        </w:rPr>
        <w:instrText xml:space="preserve"> SEQ Indicator \* alphabetic </w:instrText>
      </w:r>
      <w:r w:rsidRPr="00826303">
        <w:rPr>
          <w:sz w:val="20"/>
          <w:szCs w:val="20"/>
        </w:rPr>
        <w:fldChar w:fldCharType="separate"/>
      </w:r>
      <w:r w:rsidR="004313A9" w:rsidRPr="00826303">
        <w:rPr>
          <w:sz w:val="20"/>
          <w:szCs w:val="20"/>
        </w:rPr>
        <w:t>d</w:t>
      </w:r>
      <w:r w:rsidRPr="00826303">
        <w:rPr>
          <w:sz w:val="20"/>
          <w:szCs w:val="20"/>
        </w:rPr>
        <w:fldChar w:fldCharType="end"/>
      </w:r>
      <w:r w:rsidR="00E01353" w:rsidRPr="00826303">
        <w:rPr>
          <w:sz w:val="20"/>
          <w:szCs w:val="20"/>
        </w:rPr>
        <w:t xml:space="preserve"> – Work health and safety </w:t>
      </w:r>
      <w:r w:rsidR="00154DC0" w:rsidRPr="00826303">
        <w:rPr>
          <w:sz w:val="20"/>
          <w:szCs w:val="20"/>
        </w:rPr>
        <w:t>legal proceedings and fines by jurisdiction</w:t>
      </w:r>
      <w:bookmarkEnd w:id="60"/>
      <w:bookmarkEnd w:id="61"/>
      <w:r w:rsidR="00AD181D" w:rsidRPr="00826303">
        <w:rPr>
          <w:sz w:val="20"/>
          <w:szCs w:val="20"/>
        </w:rPr>
        <w:t xml:space="preserve"> </w:t>
      </w:r>
    </w:p>
    <w:tbl>
      <w:tblPr>
        <w:tblStyle w:val="LightShading-Accent2"/>
        <w:tblW w:w="5000" w:type="pct"/>
        <w:tblLook w:val="04A0" w:firstRow="1" w:lastRow="0" w:firstColumn="1" w:lastColumn="0" w:noHBand="0" w:noVBand="1"/>
        <w:tblCaption w:val="Indicator 12d – Work health and safety legal proceedings and fines by jurisdiction "/>
        <w:tblDescription w:val="This table shows the number of legal proceedings finalised, number of legal proceedings resulting in a conviction, order or agreement , and Total amount of fines ordered by the courts between 2015-16 and 2019-20, by jurisdiction. Please refer to body text for more information."/>
      </w:tblPr>
      <w:tblGrid>
        <w:gridCol w:w="2422"/>
        <w:gridCol w:w="1155"/>
        <w:gridCol w:w="882"/>
        <w:gridCol w:w="908"/>
        <w:gridCol w:w="885"/>
        <w:gridCol w:w="875"/>
        <w:gridCol w:w="875"/>
        <w:gridCol w:w="875"/>
        <w:gridCol w:w="875"/>
        <w:gridCol w:w="875"/>
        <w:gridCol w:w="878"/>
        <w:gridCol w:w="1016"/>
        <w:gridCol w:w="956"/>
        <w:gridCol w:w="918"/>
      </w:tblGrid>
      <w:tr w:rsidR="00EC7CEC" w:rsidRPr="005328D4" w14:paraId="69109771" w14:textId="77777777" w:rsidTr="00DA0734">
        <w:trPr>
          <w:cnfStyle w:val="100000000000" w:firstRow="1" w:lastRow="0" w:firstColumn="0" w:lastColumn="0" w:oddVBand="0" w:evenVBand="0" w:oddHBand="0" w:evenHBand="0" w:firstRowFirstColumn="0" w:firstRowLastColumn="0" w:lastRowFirstColumn="0" w:lastRowLastColumn="0"/>
          <w:trHeight w:hRule="exact" w:val="536"/>
          <w:tblHeader/>
        </w:trPr>
        <w:tc>
          <w:tcPr>
            <w:cnfStyle w:val="001000000000" w:firstRow="0" w:lastRow="0" w:firstColumn="1" w:lastColumn="0" w:oddVBand="0" w:evenVBand="0" w:oddHBand="0" w:evenHBand="0" w:firstRowFirstColumn="0" w:firstRowLastColumn="0" w:lastRowFirstColumn="0" w:lastRowLastColumn="0"/>
            <w:tcW w:w="841" w:type="pct"/>
          </w:tcPr>
          <w:p w14:paraId="790C4597" w14:textId="77777777" w:rsidR="00E01353" w:rsidRPr="005328D4" w:rsidRDefault="00E01353" w:rsidP="00206376">
            <w:pPr>
              <w:pStyle w:val="TableheaderNEW"/>
            </w:pPr>
            <w:r w:rsidRPr="005328D4">
              <w:t>Activity</w:t>
            </w:r>
          </w:p>
        </w:tc>
        <w:tc>
          <w:tcPr>
            <w:tcW w:w="401" w:type="pct"/>
          </w:tcPr>
          <w:p w14:paraId="66D6AC83" w14:textId="77777777" w:rsidR="00E01353" w:rsidRPr="005328D4" w:rsidRDefault="00E01353" w:rsidP="00206376">
            <w:pPr>
              <w:pStyle w:val="TableheaderNEW"/>
              <w:cnfStyle w:val="100000000000" w:firstRow="1" w:lastRow="0" w:firstColumn="0" w:lastColumn="0" w:oddVBand="0" w:evenVBand="0" w:oddHBand="0" w:evenHBand="0" w:firstRowFirstColumn="0" w:firstRowLastColumn="0" w:lastRowFirstColumn="0" w:lastRowLastColumn="0"/>
            </w:pPr>
            <w:r w:rsidRPr="005328D4">
              <w:t>Financial year</w:t>
            </w:r>
          </w:p>
        </w:tc>
        <w:tc>
          <w:tcPr>
            <w:tcW w:w="306" w:type="pct"/>
          </w:tcPr>
          <w:p w14:paraId="54A504C4"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NSW</w:t>
            </w:r>
          </w:p>
        </w:tc>
        <w:tc>
          <w:tcPr>
            <w:tcW w:w="315" w:type="pct"/>
          </w:tcPr>
          <w:p w14:paraId="59B4B19D"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Vic</w:t>
            </w:r>
          </w:p>
        </w:tc>
        <w:tc>
          <w:tcPr>
            <w:tcW w:w="307" w:type="pct"/>
          </w:tcPr>
          <w:p w14:paraId="040EA8C8"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Qld</w:t>
            </w:r>
          </w:p>
        </w:tc>
        <w:tc>
          <w:tcPr>
            <w:tcW w:w="304" w:type="pct"/>
          </w:tcPr>
          <w:p w14:paraId="416DC4D7"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WA</w:t>
            </w:r>
          </w:p>
        </w:tc>
        <w:tc>
          <w:tcPr>
            <w:tcW w:w="304" w:type="pct"/>
          </w:tcPr>
          <w:p w14:paraId="2B25512F"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SA</w:t>
            </w:r>
          </w:p>
        </w:tc>
        <w:tc>
          <w:tcPr>
            <w:tcW w:w="304" w:type="pct"/>
          </w:tcPr>
          <w:p w14:paraId="51A85330"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Tas</w:t>
            </w:r>
          </w:p>
        </w:tc>
        <w:tc>
          <w:tcPr>
            <w:tcW w:w="304" w:type="pct"/>
          </w:tcPr>
          <w:p w14:paraId="418C2D7B"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NT</w:t>
            </w:r>
          </w:p>
        </w:tc>
        <w:tc>
          <w:tcPr>
            <w:tcW w:w="304" w:type="pct"/>
          </w:tcPr>
          <w:p w14:paraId="39B9A7BE"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ACT</w:t>
            </w:r>
          </w:p>
        </w:tc>
        <w:tc>
          <w:tcPr>
            <w:tcW w:w="305" w:type="pct"/>
          </w:tcPr>
          <w:p w14:paraId="2264F89F"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Aus Gov</w:t>
            </w:r>
          </w:p>
        </w:tc>
        <w:tc>
          <w:tcPr>
            <w:tcW w:w="353" w:type="pct"/>
          </w:tcPr>
          <w:p w14:paraId="16A2A203"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Seacare</w:t>
            </w:r>
          </w:p>
        </w:tc>
        <w:tc>
          <w:tcPr>
            <w:tcW w:w="332" w:type="pct"/>
          </w:tcPr>
          <w:p w14:paraId="782E140B" w14:textId="6D2011F3"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Total Aus</w:t>
            </w:r>
            <w:r w:rsidR="005471F2">
              <w:rPr>
                <w:color w:val="EEECE1" w:themeColor="background2"/>
                <w:vertAlign w:val="superscript"/>
              </w:rPr>
              <w:t xml:space="preserve"> </w:t>
            </w:r>
            <w:r w:rsidR="00E567A8">
              <w:rPr>
                <w:color w:val="EEECE1" w:themeColor="background2"/>
                <w:vertAlign w:val="superscript"/>
              </w:rPr>
              <w:t>*</w:t>
            </w:r>
          </w:p>
        </w:tc>
        <w:tc>
          <w:tcPr>
            <w:tcW w:w="319" w:type="pct"/>
          </w:tcPr>
          <w:p w14:paraId="1AC3EABA" w14:textId="77777777" w:rsidR="00E01353" w:rsidRPr="00507DD3" w:rsidRDefault="00E01353" w:rsidP="00206376">
            <w:pPr>
              <w:pStyle w:val="TableheaderNEW"/>
              <w:cnfStyle w:val="100000000000" w:firstRow="1" w:lastRow="0" w:firstColumn="0" w:lastColumn="0" w:oddVBand="0" w:evenVBand="0" w:oddHBand="0" w:evenHBand="0" w:firstRowFirstColumn="0" w:firstRowLastColumn="0" w:lastRowFirstColumn="0" w:lastRowLastColumn="0"/>
              <w:rPr>
                <w:color w:val="EEECE1" w:themeColor="background2"/>
              </w:rPr>
            </w:pPr>
            <w:r w:rsidRPr="00507DD3">
              <w:rPr>
                <w:color w:val="EEECE1" w:themeColor="background2"/>
              </w:rPr>
              <w:t>NZ</w:t>
            </w:r>
          </w:p>
        </w:tc>
      </w:tr>
      <w:tr w:rsidR="00FD610B" w14:paraId="65BA4C91" w14:textId="77777777" w:rsidTr="002555F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1" w:type="pct"/>
            <w:vMerge w:val="restart"/>
            <w:shd w:val="clear" w:color="auto" w:fill="EFD3D2"/>
          </w:tcPr>
          <w:p w14:paraId="3C8EBAE5" w14:textId="77777777" w:rsidR="00616374" w:rsidRPr="00650CB0" w:rsidRDefault="00616374" w:rsidP="00616374">
            <w:pPr>
              <w:pStyle w:val="Tablecolumnnew"/>
            </w:pPr>
            <w:r>
              <w:t>Number of legal proceedings finalised</w:t>
            </w:r>
          </w:p>
        </w:tc>
        <w:tc>
          <w:tcPr>
            <w:tcW w:w="401" w:type="pct"/>
            <w:shd w:val="clear" w:color="auto" w:fill="EFD3D2"/>
            <w:vAlign w:val="center"/>
          </w:tcPr>
          <w:p w14:paraId="4AA4ABCC" w14:textId="38D20E35"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2016-17</w:t>
            </w:r>
          </w:p>
        </w:tc>
        <w:tc>
          <w:tcPr>
            <w:tcW w:w="306" w:type="pct"/>
            <w:shd w:val="clear" w:color="auto" w:fill="EFD3D2"/>
            <w:vAlign w:val="center"/>
          </w:tcPr>
          <w:p w14:paraId="2A5F8B53" w14:textId="3BF66DE7" w:rsidR="00616374" w:rsidRPr="00FB7569"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vertAlign w:val="superscript"/>
              </w:rPr>
            </w:pPr>
            <w:r w:rsidRPr="00616374">
              <w:rPr>
                <w:color w:val="auto"/>
                <w:szCs w:val="18"/>
              </w:rPr>
              <w:t>34</w:t>
            </w:r>
            <w:r w:rsidR="006E71DD">
              <w:rPr>
                <w:color w:val="auto"/>
                <w:szCs w:val="18"/>
                <w:vertAlign w:val="superscript"/>
              </w:rPr>
              <w:t xml:space="preserve"> (n)</w:t>
            </w:r>
          </w:p>
        </w:tc>
        <w:tc>
          <w:tcPr>
            <w:tcW w:w="315" w:type="pct"/>
            <w:shd w:val="clear" w:color="auto" w:fill="EFD3D2"/>
            <w:vAlign w:val="center"/>
          </w:tcPr>
          <w:p w14:paraId="2E70BD4E" w14:textId="10E73DF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91</w:t>
            </w:r>
          </w:p>
        </w:tc>
        <w:tc>
          <w:tcPr>
            <w:tcW w:w="307" w:type="pct"/>
            <w:shd w:val="clear" w:color="auto" w:fill="EFD3D2"/>
            <w:vAlign w:val="center"/>
          </w:tcPr>
          <w:p w14:paraId="361B1E1F" w14:textId="36D8A4B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69</w:t>
            </w:r>
          </w:p>
        </w:tc>
        <w:tc>
          <w:tcPr>
            <w:tcW w:w="304" w:type="pct"/>
            <w:shd w:val="clear" w:color="auto" w:fill="EFD3D2"/>
            <w:vAlign w:val="center"/>
          </w:tcPr>
          <w:p w14:paraId="495F5B5C" w14:textId="5980636A"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14</w:t>
            </w:r>
          </w:p>
        </w:tc>
        <w:tc>
          <w:tcPr>
            <w:tcW w:w="304" w:type="pct"/>
            <w:shd w:val="clear" w:color="auto" w:fill="EFD3D2"/>
            <w:vAlign w:val="center"/>
          </w:tcPr>
          <w:p w14:paraId="6A40B8ED" w14:textId="23C7757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16</w:t>
            </w:r>
          </w:p>
        </w:tc>
        <w:tc>
          <w:tcPr>
            <w:tcW w:w="304" w:type="pct"/>
            <w:shd w:val="clear" w:color="auto" w:fill="EFD3D2"/>
            <w:vAlign w:val="center"/>
          </w:tcPr>
          <w:p w14:paraId="50035A80" w14:textId="2EFB9A34"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w:t>
            </w:r>
          </w:p>
        </w:tc>
        <w:tc>
          <w:tcPr>
            <w:tcW w:w="304" w:type="pct"/>
            <w:shd w:val="clear" w:color="auto" w:fill="EFD3D2"/>
            <w:vAlign w:val="center"/>
          </w:tcPr>
          <w:p w14:paraId="2BB3CAC0" w14:textId="07C64915"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w:t>
            </w:r>
          </w:p>
        </w:tc>
        <w:tc>
          <w:tcPr>
            <w:tcW w:w="304" w:type="pct"/>
            <w:shd w:val="clear" w:color="auto" w:fill="EFD3D2"/>
            <w:vAlign w:val="center"/>
          </w:tcPr>
          <w:p w14:paraId="2B75F0F5" w14:textId="3E21948D"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w:t>
            </w:r>
          </w:p>
        </w:tc>
        <w:tc>
          <w:tcPr>
            <w:tcW w:w="305" w:type="pct"/>
            <w:shd w:val="clear" w:color="auto" w:fill="EFD3D2"/>
            <w:vAlign w:val="center"/>
          </w:tcPr>
          <w:p w14:paraId="66A9AC3C" w14:textId="1973625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r w:rsidR="006E71DD">
              <w:rPr>
                <w:color w:val="auto"/>
                <w:szCs w:val="18"/>
                <w:vertAlign w:val="superscript"/>
              </w:rPr>
              <w:t xml:space="preserve"> (o)</w:t>
            </w:r>
          </w:p>
        </w:tc>
        <w:tc>
          <w:tcPr>
            <w:tcW w:w="353" w:type="pct"/>
            <w:shd w:val="clear" w:color="auto" w:fill="EFD3D2"/>
            <w:vAlign w:val="center"/>
          </w:tcPr>
          <w:p w14:paraId="164173B5" w14:textId="6FC4685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6800AE88" w14:textId="36AADD23"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238</w:t>
            </w:r>
          </w:p>
        </w:tc>
        <w:tc>
          <w:tcPr>
            <w:tcW w:w="319" w:type="pct"/>
            <w:shd w:val="clear" w:color="auto" w:fill="EFD3D2"/>
            <w:vAlign w:val="center"/>
          </w:tcPr>
          <w:p w14:paraId="7D34980E" w14:textId="224DE43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65</w:t>
            </w:r>
            <w:r w:rsidR="006E71DD">
              <w:rPr>
                <w:color w:val="auto"/>
                <w:szCs w:val="18"/>
                <w:vertAlign w:val="superscript"/>
              </w:rPr>
              <w:t xml:space="preserve"> (p)</w:t>
            </w:r>
          </w:p>
        </w:tc>
      </w:tr>
      <w:tr w:rsidR="00FD610B" w14:paraId="19B4EAAA" w14:textId="77777777" w:rsidTr="002555FC">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37183DB4" w14:textId="77777777" w:rsidR="00616374" w:rsidRPr="00650CB0" w:rsidRDefault="00616374" w:rsidP="00616374">
            <w:pPr>
              <w:pStyle w:val="Tablecolumnnew"/>
            </w:pPr>
          </w:p>
        </w:tc>
        <w:tc>
          <w:tcPr>
            <w:tcW w:w="401" w:type="pct"/>
            <w:shd w:val="clear" w:color="auto" w:fill="EFD3D2"/>
            <w:vAlign w:val="center"/>
          </w:tcPr>
          <w:p w14:paraId="3803F2DD" w14:textId="59EF7BCC"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2017-18</w:t>
            </w:r>
          </w:p>
        </w:tc>
        <w:tc>
          <w:tcPr>
            <w:tcW w:w="306" w:type="pct"/>
            <w:shd w:val="clear" w:color="auto" w:fill="EFD3D2"/>
            <w:vAlign w:val="center"/>
          </w:tcPr>
          <w:p w14:paraId="0A88E546" w14:textId="5957DE9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61</w:t>
            </w:r>
            <w:r w:rsidR="006E71DD">
              <w:rPr>
                <w:color w:val="auto"/>
                <w:szCs w:val="18"/>
                <w:vertAlign w:val="superscript"/>
              </w:rPr>
              <w:t xml:space="preserve"> (n)</w:t>
            </w:r>
          </w:p>
        </w:tc>
        <w:tc>
          <w:tcPr>
            <w:tcW w:w="315" w:type="pct"/>
            <w:shd w:val="clear" w:color="auto" w:fill="EFD3D2"/>
            <w:vAlign w:val="center"/>
          </w:tcPr>
          <w:p w14:paraId="40D071DE" w14:textId="0D4F8E34"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129</w:t>
            </w:r>
          </w:p>
        </w:tc>
        <w:tc>
          <w:tcPr>
            <w:tcW w:w="307" w:type="pct"/>
            <w:shd w:val="clear" w:color="auto" w:fill="EFD3D2"/>
            <w:vAlign w:val="center"/>
          </w:tcPr>
          <w:p w14:paraId="17AD1769" w14:textId="1CEC331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65</w:t>
            </w:r>
          </w:p>
        </w:tc>
        <w:tc>
          <w:tcPr>
            <w:tcW w:w="304" w:type="pct"/>
            <w:shd w:val="clear" w:color="auto" w:fill="EFD3D2"/>
            <w:vAlign w:val="center"/>
          </w:tcPr>
          <w:p w14:paraId="6667CEBD" w14:textId="572A8614"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11</w:t>
            </w:r>
          </w:p>
        </w:tc>
        <w:tc>
          <w:tcPr>
            <w:tcW w:w="304" w:type="pct"/>
            <w:shd w:val="clear" w:color="auto" w:fill="EFD3D2"/>
            <w:vAlign w:val="center"/>
          </w:tcPr>
          <w:p w14:paraId="37732052" w14:textId="1DCC3545"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16</w:t>
            </w:r>
          </w:p>
        </w:tc>
        <w:tc>
          <w:tcPr>
            <w:tcW w:w="304" w:type="pct"/>
            <w:shd w:val="clear" w:color="auto" w:fill="EFD3D2"/>
            <w:vAlign w:val="center"/>
          </w:tcPr>
          <w:p w14:paraId="56ABC6B3" w14:textId="1408076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w:t>
            </w:r>
          </w:p>
        </w:tc>
        <w:tc>
          <w:tcPr>
            <w:tcW w:w="304" w:type="pct"/>
            <w:shd w:val="clear" w:color="auto" w:fill="EFD3D2"/>
            <w:vAlign w:val="center"/>
          </w:tcPr>
          <w:p w14:paraId="16F2A3DC" w14:textId="26085BF4"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3</w:t>
            </w:r>
          </w:p>
        </w:tc>
        <w:tc>
          <w:tcPr>
            <w:tcW w:w="304" w:type="pct"/>
            <w:shd w:val="clear" w:color="auto" w:fill="EFD3D2"/>
            <w:vAlign w:val="center"/>
          </w:tcPr>
          <w:p w14:paraId="7584F8CC" w14:textId="3BCA152C"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p>
        </w:tc>
        <w:tc>
          <w:tcPr>
            <w:tcW w:w="305" w:type="pct"/>
            <w:shd w:val="clear" w:color="auto" w:fill="EFD3D2"/>
            <w:vAlign w:val="center"/>
          </w:tcPr>
          <w:p w14:paraId="0949AE10" w14:textId="29CD11F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r w:rsidR="006E71DD">
              <w:rPr>
                <w:color w:val="auto"/>
                <w:szCs w:val="18"/>
                <w:vertAlign w:val="superscript"/>
              </w:rPr>
              <w:t xml:space="preserve"> (o)</w:t>
            </w:r>
          </w:p>
        </w:tc>
        <w:tc>
          <w:tcPr>
            <w:tcW w:w="353" w:type="pct"/>
            <w:shd w:val="clear" w:color="auto" w:fill="EFD3D2"/>
            <w:vAlign w:val="center"/>
          </w:tcPr>
          <w:p w14:paraId="6AA74A57" w14:textId="246474E5"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2EDBE417" w14:textId="3F52EE6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291</w:t>
            </w:r>
          </w:p>
        </w:tc>
        <w:tc>
          <w:tcPr>
            <w:tcW w:w="319" w:type="pct"/>
            <w:shd w:val="clear" w:color="auto" w:fill="EFD3D2"/>
            <w:vAlign w:val="center"/>
          </w:tcPr>
          <w:p w14:paraId="44CA2331" w14:textId="2DFB4C22"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71</w:t>
            </w:r>
            <w:r w:rsidR="006E71DD">
              <w:rPr>
                <w:color w:val="auto"/>
                <w:szCs w:val="18"/>
                <w:vertAlign w:val="superscript"/>
              </w:rPr>
              <w:t xml:space="preserve"> (p)</w:t>
            </w:r>
          </w:p>
        </w:tc>
      </w:tr>
      <w:tr w:rsidR="00FD610B" w14:paraId="035622C1" w14:textId="77777777" w:rsidTr="002555F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4C9B49C2" w14:textId="77777777" w:rsidR="00616374" w:rsidRPr="00650CB0" w:rsidRDefault="00616374" w:rsidP="00616374">
            <w:pPr>
              <w:pStyle w:val="Tablecolumnnew"/>
            </w:pPr>
          </w:p>
        </w:tc>
        <w:tc>
          <w:tcPr>
            <w:tcW w:w="401" w:type="pct"/>
            <w:shd w:val="clear" w:color="auto" w:fill="EFD3D2"/>
            <w:vAlign w:val="center"/>
          </w:tcPr>
          <w:p w14:paraId="7C6974AF" w14:textId="79C12F14"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2018-19</w:t>
            </w:r>
          </w:p>
        </w:tc>
        <w:tc>
          <w:tcPr>
            <w:tcW w:w="306" w:type="pct"/>
            <w:shd w:val="clear" w:color="auto" w:fill="EFD3D2"/>
            <w:vAlign w:val="center"/>
          </w:tcPr>
          <w:p w14:paraId="74AE5C46" w14:textId="1B02433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60</w:t>
            </w:r>
            <w:r w:rsidR="006E71DD">
              <w:rPr>
                <w:color w:val="auto"/>
                <w:szCs w:val="18"/>
                <w:vertAlign w:val="superscript"/>
              </w:rPr>
              <w:t xml:space="preserve"> (n)</w:t>
            </w:r>
          </w:p>
        </w:tc>
        <w:tc>
          <w:tcPr>
            <w:tcW w:w="315" w:type="pct"/>
            <w:shd w:val="clear" w:color="auto" w:fill="EFD3D2"/>
            <w:vAlign w:val="center"/>
          </w:tcPr>
          <w:p w14:paraId="6016EFA0" w14:textId="0E9682E8"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166</w:t>
            </w:r>
          </w:p>
        </w:tc>
        <w:tc>
          <w:tcPr>
            <w:tcW w:w="307" w:type="pct"/>
            <w:shd w:val="clear" w:color="auto" w:fill="EFD3D2"/>
            <w:vAlign w:val="center"/>
          </w:tcPr>
          <w:p w14:paraId="6AF3B340" w14:textId="16357CCA"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64</w:t>
            </w:r>
          </w:p>
        </w:tc>
        <w:tc>
          <w:tcPr>
            <w:tcW w:w="304" w:type="pct"/>
            <w:shd w:val="clear" w:color="auto" w:fill="EFD3D2"/>
            <w:vAlign w:val="center"/>
          </w:tcPr>
          <w:p w14:paraId="22308E32" w14:textId="4EEA1224"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10</w:t>
            </w:r>
          </w:p>
        </w:tc>
        <w:tc>
          <w:tcPr>
            <w:tcW w:w="304" w:type="pct"/>
            <w:shd w:val="clear" w:color="auto" w:fill="EFD3D2"/>
            <w:vAlign w:val="center"/>
          </w:tcPr>
          <w:p w14:paraId="3BCBD607" w14:textId="587B780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9</w:t>
            </w:r>
          </w:p>
        </w:tc>
        <w:tc>
          <w:tcPr>
            <w:tcW w:w="304" w:type="pct"/>
            <w:shd w:val="clear" w:color="auto" w:fill="EFD3D2"/>
            <w:vAlign w:val="center"/>
          </w:tcPr>
          <w:p w14:paraId="15DE976C" w14:textId="269ED53E"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p>
        </w:tc>
        <w:tc>
          <w:tcPr>
            <w:tcW w:w="304" w:type="pct"/>
            <w:shd w:val="clear" w:color="auto" w:fill="EFD3D2"/>
            <w:vAlign w:val="center"/>
          </w:tcPr>
          <w:p w14:paraId="1763CBA6" w14:textId="3A186D9E"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w:t>
            </w:r>
          </w:p>
        </w:tc>
        <w:tc>
          <w:tcPr>
            <w:tcW w:w="304" w:type="pct"/>
            <w:shd w:val="clear" w:color="auto" w:fill="EFD3D2"/>
            <w:vAlign w:val="center"/>
          </w:tcPr>
          <w:p w14:paraId="6A8868BB" w14:textId="5970B3D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p>
        </w:tc>
        <w:tc>
          <w:tcPr>
            <w:tcW w:w="305" w:type="pct"/>
            <w:shd w:val="clear" w:color="auto" w:fill="EFD3D2"/>
            <w:vAlign w:val="center"/>
          </w:tcPr>
          <w:p w14:paraId="0E26CE70" w14:textId="3B37EE4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r w:rsidR="006E71DD">
              <w:rPr>
                <w:color w:val="auto"/>
                <w:szCs w:val="18"/>
                <w:vertAlign w:val="superscript"/>
              </w:rPr>
              <w:t xml:space="preserve"> (o)</w:t>
            </w:r>
          </w:p>
        </w:tc>
        <w:tc>
          <w:tcPr>
            <w:tcW w:w="353" w:type="pct"/>
            <w:shd w:val="clear" w:color="auto" w:fill="EFD3D2"/>
            <w:vAlign w:val="center"/>
          </w:tcPr>
          <w:p w14:paraId="01CA65E0" w14:textId="4339F72F"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4CB2E4EB" w14:textId="414AEF4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319</w:t>
            </w:r>
          </w:p>
        </w:tc>
        <w:tc>
          <w:tcPr>
            <w:tcW w:w="319" w:type="pct"/>
            <w:shd w:val="clear" w:color="auto" w:fill="EFD3D2"/>
            <w:vAlign w:val="center"/>
          </w:tcPr>
          <w:p w14:paraId="0604DB1A" w14:textId="1CA46DC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82</w:t>
            </w:r>
            <w:r w:rsidR="006E71DD">
              <w:rPr>
                <w:color w:val="auto"/>
                <w:szCs w:val="18"/>
                <w:vertAlign w:val="superscript"/>
              </w:rPr>
              <w:t xml:space="preserve"> (p)</w:t>
            </w:r>
          </w:p>
        </w:tc>
      </w:tr>
      <w:tr w:rsidR="00FD610B" w14:paraId="79F99AC5" w14:textId="77777777" w:rsidTr="002555FC">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1A800355" w14:textId="77777777" w:rsidR="00616374" w:rsidRPr="00650CB0" w:rsidRDefault="00616374" w:rsidP="00616374">
            <w:pPr>
              <w:pStyle w:val="Tablecolumnnew"/>
            </w:pPr>
          </w:p>
        </w:tc>
        <w:tc>
          <w:tcPr>
            <w:tcW w:w="401" w:type="pct"/>
            <w:shd w:val="clear" w:color="auto" w:fill="EFD3D2"/>
            <w:vAlign w:val="center"/>
          </w:tcPr>
          <w:p w14:paraId="3C0C96B7" w14:textId="1ABE414E"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2019-20</w:t>
            </w:r>
          </w:p>
        </w:tc>
        <w:tc>
          <w:tcPr>
            <w:tcW w:w="306" w:type="pct"/>
            <w:shd w:val="clear" w:color="auto" w:fill="EFD3D2"/>
            <w:vAlign w:val="center"/>
          </w:tcPr>
          <w:p w14:paraId="49FEC538" w14:textId="40D91CA0"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95</w:t>
            </w:r>
            <w:r w:rsidR="006E71DD">
              <w:rPr>
                <w:color w:val="auto"/>
                <w:szCs w:val="18"/>
                <w:vertAlign w:val="superscript"/>
              </w:rPr>
              <w:t xml:space="preserve"> (n)</w:t>
            </w:r>
          </w:p>
        </w:tc>
        <w:tc>
          <w:tcPr>
            <w:tcW w:w="315" w:type="pct"/>
            <w:shd w:val="clear" w:color="auto" w:fill="EFD3D2"/>
            <w:vAlign w:val="center"/>
          </w:tcPr>
          <w:p w14:paraId="4DE0CDE9" w14:textId="49CCC49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116</w:t>
            </w:r>
          </w:p>
        </w:tc>
        <w:tc>
          <w:tcPr>
            <w:tcW w:w="307" w:type="pct"/>
            <w:shd w:val="clear" w:color="auto" w:fill="EFD3D2"/>
            <w:vAlign w:val="center"/>
          </w:tcPr>
          <w:p w14:paraId="444831F2" w14:textId="72B50689"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45</w:t>
            </w:r>
          </w:p>
        </w:tc>
        <w:tc>
          <w:tcPr>
            <w:tcW w:w="304" w:type="pct"/>
            <w:shd w:val="clear" w:color="auto" w:fill="EFD3D2"/>
            <w:vAlign w:val="center"/>
          </w:tcPr>
          <w:p w14:paraId="20B0E3A3" w14:textId="20615E8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w:t>
            </w:r>
          </w:p>
        </w:tc>
        <w:tc>
          <w:tcPr>
            <w:tcW w:w="304" w:type="pct"/>
            <w:shd w:val="clear" w:color="auto" w:fill="EFD3D2"/>
            <w:vAlign w:val="center"/>
          </w:tcPr>
          <w:p w14:paraId="3D19AC12" w14:textId="6E8002A7"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w:t>
            </w:r>
          </w:p>
        </w:tc>
        <w:tc>
          <w:tcPr>
            <w:tcW w:w="304" w:type="pct"/>
            <w:shd w:val="clear" w:color="auto" w:fill="EFD3D2"/>
            <w:vAlign w:val="center"/>
          </w:tcPr>
          <w:p w14:paraId="1CEB0FCC" w14:textId="5B0F8886"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w:t>
            </w:r>
          </w:p>
        </w:tc>
        <w:tc>
          <w:tcPr>
            <w:tcW w:w="304" w:type="pct"/>
            <w:shd w:val="clear" w:color="auto" w:fill="EFD3D2"/>
            <w:vAlign w:val="center"/>
          </w:tcPr>
          <w:p w14:paraId="00C9D61C" w14:textId="4A580338"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7</w:t>
            </w:r>
          </w:p>
        </w:tc>
        <w:tc>
          <w:tcPr>
            <w:tcW w:w="304" w:type="pct"/>
            <w:shd w:val="clear" w:color="auto" w:fill="EFD3D2"/>
            <w:vAlign w:val="center"/>
          </w:tcPr>
          <w:p w14:paraId="5A27B135" w14:textId="2DE68E0B"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p>
        </w:tc>
        <w:tc>
          <w:tcPr>
            <w:tcW w:w="305" w:type="pct"/>
            <w:shd w:val="clear" w:color="auto" w:fill="EFD3D2"/>
            <w:vAlign w:val="center"/>
          </w:tcPr>
          <w:p w14:paraId="3FC63192" w14:textId="6BBCEBB0"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r w:rsidR="006E71DD">
              <w:rPr>
                <w:color w:val="auto"/>
                <w:szCs w:val="18"/>
                <w:vertAlign w:val="superscript"/>
              </w:rPr>
              <w:t xml:space="preserve"> (o)</w:t>
            </w:r>
          </w:p>
        </w:tc>
        <w:tc>
          <w:tcPr>
            <w:tcW w:w="353" w:type="pct"/>
            <w:shd w:val="clear" w:color="auto" w:fill="EFD3D2"/>
            <w:vAlign w:val="center"/>
          </w:tcPr>
          <w:p w14:paraId="316881E3" w14:textId="6E5672C4"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114B9EC2" w14:textId="449ED839"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281</w:t>
            </w:r>
          </w:p>
        </w:tc>
        <w:tc>
          <w:tcPr>
            <w:tcW w:w="319" w:type="pct"/>
            <w:shd w:val="clear" w:color="auto" w:fill="EFD3D2"/>
            <w:vAlign w:val="center"/>
          </w:tcPr>
          <w:p w14:paraId="1D164249" w14:textId="6B131778"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75</w:t>
            </w:r>
            <w:r w:rsidR="006E71DD">
              <w:rPr>
                <w:color w:val="auto"/>
                <w:szCs w:val="18"/>
                <w:vertAlign w:val="superscript"/>
              </w:rPr>
              <w:t xml:space="preserve"> (p)</w:t>
            </w:r>
          </w:p>
        </w:tc>
      </w:tr>
      <w:tr w:rsidR="00FD610B" w14:paraId="4C519D52" w14:textId="77777777" w:rsidTr="002555F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77B376DE" w14:textId="77777777" w:rsidR="00616374" w:rsidRPr="00650CB0" w:rsidRDefault="00616374" w:rsidP="00616374">
            <w:pPr>
              <w:pStyle w:val="Tablecolumnnew"/>
            </w:pPr>
          </w:p>
        </w:tc>
        <w:tc>
          <w:tcPr>
            <w:tcW w:w="401" w:type="pct"/>
            <w:shd w:val="clear" w:color="auto" w:fill="EFD3D2"/>
            <w:vAlign w:val="center"/>
          </w:tcPr>
          <w:p w14:paraId="3AE413DE" w14:textId="630E01CC"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2020-21</w:t>
            </w:r>
          </w:p>
        </w:tc>
        <w:tc>
          <w:tcPr>
            <w:tcW w:w="306" w:type="pct"/>
            <w:shd w:val="clear" w:color="auto" w:fill="EFD3D2"/>
            <w:vAlign w:val="center"/>
          </w:tcPr>
          <w:p w14:paraId="5ADAF0CE" w14:textId="642BEDD4"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104</w:t>
            </w:r>
            <w:r w:rsidR="006E71DD">
              <w:rPr>
                <w:color w:val="auto"/>
                <w:szCs w:val="18"/>
                <w:vertAlign w:val="superscript"/>
              </w:rPr>
              <w:t xml:space="preserve"> (n)</w:t>
            </w:r>
          </w:p>
        </w:tc>
        <w:tc>
          <w:tcPr>
            <w:tcW w:w="315" w:type="pct"/>
            <w:shd w:val="clear" w:color="auto" w:fill="EFD3D2"/>
            <w:vAlign w:val="center"/>
          </w:tcPr>
          <w:p w14:paraId="1C5501C7" w14:textId="2DC20D6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82</w:t>
            </w:r>
          </w:p>
        </w:tc>
        <w:tc>
          <w:tcPr>
            <w:tcW w:w="307" w:type="pct"/>
            <w:shd w:val="clear" w:color="auto" w:fill="EFD3D2"/>
            <w:vAlign w:val="center"/>
          </w:tcPr>
          <w:p w14:paraId="0431FB33" w14:textId="03F8C26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81</w:t>
            </w:r>
          </w:p>
        </w:tc>
        <w:tc>
          <w:tcPr>
            <w:tcW w:w="304" w:type="pct"/>
            <w:shd w:val="clear" w:color="auto" w:fill="EFD3D2"/>
            <w:vAlign w:val="center"/>
          </w:tcPr>
          <w:p w14:paraId="0C7E8715" w14:textId="403B551E"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17</w:t>
            </w:r>
          </w:p>
        </w:tc>
        <w:tc>
          <w:tcPr>
            <w:tcW w:w="304" w:type="pct"/>
            <w:shd w:val="clear" w:color="auto" w:fill="EFD3D2"/>
            <w:vAlign w:val="center"/>
          </w:tcPr>
          <w:p w14:paraId="6D10E2E7" w14:textId="2D103FF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7</w:t>
            </w:r>
          </w:p>
        </w:tc>
        <w:tc>
          <w:tcPr>
            <w:tcW w:w="304" w:type="pct"/>
            <w:shd w:val="clear" w:color="auto" w:fill="EFD3D2"/>
            <w:vAlign w:val="center"/>
          </w:tcPr>
          <w:p w14:paraId="3BDDB38D" w14:textId="60AF6C08"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w:t>
            </w:r>
          </w:p>
        </w:tc>
        <w:tc>
          <w:tcPr>
            <w:tcW w:w="304" w:type="pct"/>
            <w:shd w:val="clear" w:color="auto" w:fill="EFD3D2"/>
            <w:vAlign w:val="center"/>
          </w:tcPr>
          <w:p w14:paraId="433DF6F9" w14:textId="09326EA5"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w:t>
            </w:r>
          </w:p>
        </w:tc>
        <w:tc>
          <w:tcPr>
            <w:tcW w:w="304" w:type="pct"/>
            <w:shd w:val="clear" w:color="auto" w:fill="EFD3D2"/>
            <w:vAlign w:val="center"/>
          </w:tcPr>
          <w:p w14:paraId="3B3884A0" w14:textId="0A47A1D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w:t>
            </w:r>
          </w:p>
        </w:tc>
        <w:tc>
          <w:tcPr>
            <w:tcW w:w="305" w:type="pct"/>
            <w:shd w:val="clear" w:color="auto" w:fill="EFD3D2"/>
            <w:vAlign w:val="center"/>
          </w:tcPr>
          <w:p w14:paraId="0244C39F" w14:textId="49AAAD3B"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r w:rsidR="006E71DD">
              <w:rPr>
                <w:color w:val="auto"/>
                <w:szCs w:val="18"/>
                <w:vertAlign w:val="superscript"/>
              </w:rPr>
              <w:t xml:space="preserve"> (o)</w:t>
            </w:r>
          </w:p>
        </w:tc>
        <w:tc>
          <w:tcPr>
            <w:tcW w:w="353" w:type="pct"/>
            <w:shd w:val="clear" w:color="auto" w:fill="EFD3D2"/>
            <w:vAlign w:val="center"/>
          </w:tcPr>
          <w:p w14:paraId="231167E8" w14:textId="6814649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6DCBEB26" w14:textId="21AEDE48"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304</w:t>
            </w:r>
          </w:p>
        </w:tc>
        <w:tc>
          <w:tcPr>
            <w:tcW w:w="319" w:type="pct"/>
            <w:shd w:val="clear" w:color="auto" w:fill="EFD3D2"/>
            <w:vAlign w:val="center"/>
          </w:tcPr>
          <w:p w14:paraId="430906AB" w14:textId="567843B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60</w:t>
            </w:r>
            <w:r w:rsidR="006E71DD">
              <w:rPr>
                <w:color w:val="auto"/>
                <w:szCs w:val="18"/>
                <w:vertAlign w:val="superscript"/>
              </w:rPr>
              <w:t xml:space="preserve"> (p)</w:t>
            </w:r>
          </w:p>
        </w:tc>
      </w:tr>
      <w:tr w:rsidR="00616374" w:rsidRPr="00D23E6A" w14:paraId="1BEEF3BE" w14:textId="77777777" w:rsidTr="002555FC">
        <w:trPr>
          <w:cnfStyle w:val="000000010000" w:firstRow="0" w:lastRow="0" w:firstColumn="0" w:lastColumn="0" w:oddVBand="0" w:evenVBand="0" w:oddHBand="0" w:evenHBand="1"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841" w:type="pct"/>
            <w:vMerge w:val="restart"/>
            <w:shd w:val="clear" w:color="auto" w:fill="auto"/>
          </w:tcPr>
          <w:p w14:paraId="523EAB0E" w14:textId="77777777" w:rsidR="00616374" w:rsidRPr="00D23E6A" w:rsidRDefault="00616374" w:rsidP="00616374">
            <w:pPr>
              <w:pStyle w:val="Tablecolumnnew"/>
              <w:rPr>
                <w:b w:val="0"/>
                <w:bCs w:val="0"/>
              </w:rPr>
            </w:pPr>
            <w:r w:rsidRPr="00D23E6A">
              <w:t>Number of legal proceedings resulting in</w:t>
            </w:r>
          </w:p>
          <w:p w14:paraId="720D2C67" w14:textId="493509E8" w:rsidR="00616374" w:rsidRPr="00D23E6A" w:rsidRDefault="00616374" w:rsidP="00616374">
            <w:pPr>
              <w:pStyle w:val="Tablecolumnnew"/>
            </w:pPr>
            <w:r>
              <w:t>a conviction, order or agreement</w:t>
            </w:r>
          </w:p>
        </w:tc>
        <w:tc>
          <w:tcPr>
            <w:tcW w:w="401" w:type="pct"/>
            <w:shd w:val="clear" w:color="auto" w:fill="auto"/>
            <w:vAlign w:val="center"/>
          </w:tcPr>
          <w:p w14:paraId="7E6D4E8B" w14:textId="2397BC2A"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2016-17</w:t>
            </w:r>
          </w:p>
        </w:tc>
        <w:tc>
          <w:tcPr>
            <w:tcW w:w="306" w:type="pct"/>
            <w:shd w:val="clear" w:color="auto" w:fill="auto"/>
            <w:vAlign w:val="center"/>
          </w:tcPr>
          <w:p w14:paraId="426B36B0" w14:textId="7F139B9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33</w:t>
            </w:r>
          </w:p>
        </w:tc>
        <w:tc>
          <w:tcPr>
            <w:tcW w:w="315" w:type="pct"/>
            <w:shd w:val="clear" w:color="auto" w:fill="auto"/>
            <w:vAlign w:val="center"/>
          </w:tcPr>
          <w:p w14:paraId="261DD215" w14:textId="052A383F"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82</w:t>
            </w:r>
          </w:p>
        </w:tc>
        <w:tc>
          <w:tcPr>
            <w:tcW w:w="307" w:type="pct"/>
            <w:shd w:val="clear" w:color="auto" w:fill="auto"/>
            <w:vAlign w:val="center"/>
          </w:tcPr>
          <w:p w14:paraId="611148CB" w14:textId="3B3881C3"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64</w:t>
            </w:r>
          </w:p>
        </w:tc>
        <w:tc>
          <w:tcPr>
            <w:tcW w:w="304" w:type="pct"/>
            <w:shd w:val="clear" w:color="auto" w:fill="auto"/>
            <w:vAlign w:val="center"/>
          </w:tcPr>
          <w:p w14:paraId="6F22736D" w14:textId="60B044AB" w:rsidR="00616374" w:rsidRPr="00FB7569"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vertAlign w:val="superscript"/>
              </w:rPr>
            </w:pPr>
            <w:r w:rsidRPr="00616374">
              <w:rPr>
                <w:color w:val="auto"/>
                <w:szCs w:val="18"/>
              </w:rPr>
              <w:t>13</w:t>
            </w:r>
            <w:r w:rsidR="006E71DD">
              <w:rPr>
                <w:color w:val="auto"/>
                <w:szCs w:val="18"/>
              </w:rPr>
              <w:t xml:space="preserve"> </w:t>
            </w:r>
            <w:r w:rsidR="006E71DD" w:rsidRPr="00FB7569">
              <w:rPr>
                <w:color w:val="auto"/>
                <w:szCs w:val="18"/>
                <w:vertAlign w:val="superscript"/>
              </w:rPr>
              <w:t>(q)</w:t>
            </w:r>
          </w:p>
        </w:tc>
        <w:tc>
          <w:tcPr>
            <w:tcW w:w="304" w:type="pct"/>
            <w:shd w:val="clear" w:color="auto" w:fill="auto"/>
            <w:vAlign w:val="center"/>
          </w:tcPr>
          <w:p w14:paraId="17B31B14" w14:textId="07AE71CC"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12</w:t>
            </w:r>
          </w:p>
        </w:tc>
        <w:tc>
          <w:tcPr>
            <w:tcW w:w="304" w:type="pct"/>
            <w:shd w:val="clear" w:color="auto" w:fill="auto"/>
            <w:vAlign w:val="center"/>
          </w:tcPr>
          <w:p w14:paraId="4D22991E" w14:textId="081B038B"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w:t>
            </w:r>
          </w:p>
        </w:tc>
        <w:tc>
          <w:tcPr>
            <w:tcW w:w="304" w:type="pct"/>
            <w:shd w:val="clear" w:color="auto" w:fill="auto"/>
            <w:vAlign w:val="center"/>
          </w:tcPr>
          <w:p w14:paraId="4358FF59" w14:textId="7ED325B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p>
        </w:tc>
        <w:tc>
          <w:tcPr>
            <w:tcW w:w="304" w:type="pct"/>
            <w:shd w:val="clear" w:color="auto" w:fill="auto"/>
            <w:vAlign w:val="center"/>
          </w:tcPr>
          <w:p w14:paraId="4848BEF1" w14:textId="17D8347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w:t>
            </w:r>
          </w:p>
        </w:tc>
        <w:tc>
          <w:tcPr>
            <w:tcW w:w="305" w:type="pct"/>
            <w:shd w:val="clear" w:color="auto" w:fill="auto"/>
            <w:vAlign w:val="center"/>
          </w:tcPr>
          <w:p w14:paraId="29D1F393" w14:textId="33C498A9"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r w:rsidR="006E71DD">
              <w:rPr>
                <w:color w:val="auto"/>
                <w:szCs w:val="18"/>
                <w:vertAlign w:val="superscript"/>
              </w:rPr>
              <w:t xml:space="preserve"> (o)</w:t>
            </w:r>
          </w:p>
        </w:tc>
        <w:tc>
          <w:tcPr>
            <w:tcW w:w="353" w:type="pct"/>
            <w:shd w:val="clear" w:color="auto" w:fill="auto"/>
            <w:vAlign w:val="center"/>
          </w:tcPr>
          <w:p w14:paraId="767A27F0" w14:textId="3D9593BF"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auto"/>
            <w:vAlign w:val="center"/>
          </w:tcPr>
          <w:p w14:paraId="475B24B6" w14:textId="161102E0"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210</w:t>
            </w:r>
          </w:p>
        </w:tc>
        <w:tc>
          <w:tcPr>
            <w:tcW w:w="319" w:type="pct"/>
            <w:shd w:val="clear" w:color="auto" w:fill="auto"/>
            <w:vAlign w:val="center"/>
          </w:tcPr>
          <w:p w14:paraId="0E9C4425" w14:textId="4556986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58</w:t>
            </w:r>
            <w:r w:rsidR="006E71DD">
              <w:rPr>
                <w:color w:val="auto"/>
                <w:szCs w:val="18"/>
              </w:rPr>
              <w:t xml:space="preserve"> </w:t>
            </w:r>
            <w:r w:rsidR="006E71DD" w:rsidRPr="0049476E">
              <w:rPr>
                <w:color w:val="auto"/>
                <w:szCs w:val="18"/>
                <w:vertAlign w:val="superscript"/>
              </w:rPr>
              <w:t>(</w:t>
            </w:r>
            <w:r w:rsidR="006E71DD">
              <w:rPr>
                <w:color w:val="auto"/>
                <w:szCs w:val="18"/>
                <w:vertAlign w:val="superscript"/>
              </w:rPr>
              <w:t>r</w:t>
            </w:r>
            <w:r w:rsidR="006E71DD" w:rsidRPr="0049476E">
              <w:rPr>
                <w:color w:val="auto"/>
                <w:szCs w:val="18"/>
                <w:vertAlign w:val="superscript"/>
              </w:rPr>
              <w:t>)</w:t>
            </w:r>
          </w:p>
        </w:tc>
      </w:tr>
      <w:tr w:rsidR="00616374" w:rsidRPr="00D23E6A" w14:paraId="6AFC43E0" w14:textId="77777777" w:rsidTr="002555F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auto"/>
          </w:tcPr>
          <w:p w14:paraId="3909919F" w14:textId="50F49681" w:rsidR="00616374" w:rsidRPr="00D23E6A" w:rsidRDefault="00616374" w:rsidP="00616374">
            <w:pPr>
              <w:pStyle w:val="Tablecolumnnew"/>
            </w:pPr>
          </w:p>
        </w:tc>
        <w:tc>
          <w:tcPr>
            <w:tcW w:w="401" w:type="pct"/>
            <w:shd w:val="clear" w:color="auto" w:fill="auto"/>
            <w:vAlign w:val="center"/>
          </w:tcPr>
          <w:p w14:paraId="3F24532F" w14:textId="38D8DFCB"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2017-18</w:t>
            </w:r>
          </w:p>
        </w:tc>
        <w:tc>
          <w:tcPr>
            <w:tcW w:w="306" w:type="pct"/>
            <w:shd w:val="clear" w:color="auto" w:fill="auto"/>
            <w:vAlign w:val="center"/>
          </w:tcPr>
          <w:p w14:paraId="6F98046B" w14:textId="06CCAB1D"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59</w:t>
            </w:r>
          </w:p>
        </w:tc>
        <w:tc>
          <w:tcPr>
            <w:tcW w:w="315" w:type="pct"/>
            <w:shd w:val="clear" w:color="auto" w:fill="auto"/>
            <w:vAlign w:val="center"/>
          </w:tcPr>
          <w:p w14:paraId="35EE6E9D" w14:textId="00A9C4BA"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117</w:t>
            </w:r>
          </w:p>
        </w:tc>
        <w:tc>
          <w:tcPr>
            <w:tcW w:w="307" w:type="pct"/>
            <w:shd w:val="clear" w:color="auto" w:fill="auto"/>
            <w:vAlign w:val="center"/>
          </w:tcPr>
          <w:p w14:paraId="17164CB0" w14:textId="16D35B11"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56</w:t>
            </w:r>
          </w:p>
        </w:tc>
        <w:tc>
          <w:tcPr>
            <w:tcW w:w="304" w:type="pct"/>
            <w:shd w:val="clear" w:color="auto" w:fill="auto"/>
            <w:vAlign w:val="center"/>
          </w:tcPr>
          <w:p w14:paraId="4D88B2A2" w14:textId="18E9D5DB"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11</w:t>
            </w:r>
            <w:r w:rsidR="006E71DD">
              <w:rPr>
                <w:color w:val="auto"/>
                <w:szCs w:val="18"/>
              </w:rPr>
              <w:t xml:space="preserve"> </w:t>
            </w:r>
            <w:r w:rsidR="006E71DD" w:rsidRPr="0049476E">
              <w:rPr>
                <w:color w:val="auto"/>
                <w:szCs w:val="18"/>
                <w:vertAlign w:val="superscript"/>
              </w:rPr>
              <w:t>(q)</w:t>
            </w:r>
          </w:p>
        </w:tc>
        <w:tc>
          <w:tcPr>
            <w:tcW w:w="304" w:type="pct"/>
            <w:shd w:val="clear" w:color="auto" w:fill="auto"/>
            <w:vAlign w:val="center"/>
          </w:tcPr>
          <w:p w14:paraId="1039E19F" w14:textId="6549EC32"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15</w:t>
            </w:r>
          </w:p>
        </w:tc>
        <w:tc>
          <w:tcPr>
            <w:tcW w:w="304" w:type="pct"/>
            <w:shd w:val="clear" w:color="auto" w:fill="auto"/>
            <w:vAlign w:val="center"/>
          </w:tcPr>
          <w:p w14:paraId="17915267" w14:textId="2A111F2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w:t>
            </w:r>
          </w:p>
        </w:tc>
        <w:tc>
          <w:tcPr>
            <w:tcW w:w="304" w:type="pct"/>
            <w:shd w:val="clear" w:color="auto" w:fill="auto"/>
            <w:vAlign w:val="center"/>
          </w:tcPr>
          <w:p w14:paraId="3D12F164" w14:textId="57DBF71F"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w:t>
            </w:r>
          </w:p>
        </w:tc>
        <w:tc>
          <w:tcPr>
            <w:tcW w:w="304" w:type="pct"/>
            <w:shd w:val="clear" w:color="auto" w:fill="auto"/>
            <w:vAlign w:val="center"/>
          </w:tcPr>
          <w:p w14:paraId="1AC3571B" w14:textId="35A02EB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p>
        </w:tc>
        <w:tc>
          <w:tcPr>
            <w:tcW w:w="305" w:type="pct"/>
            <w:shd w:val="clear" w:color="auto" w:fill="auto"/>
            <w:vAlign w:val="center"/>
          </w:tcPr>
          <w:p w14:paraId="52F16F1D" w14:textId="1821584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r w:rsidR="006E71DD">
              <w:rPr>
                <w:color w:val="auto"/>
                <w:szCs w:val="18"/>
                <w:vertAlign w:val="superscript"/>
              </w:rPr>
              <w:t xml:space="preserve"> (o)</w:t>
            </w:r>
          </w:p>
        </w:tc>
        <w:tc>
          <w:tcPr>
            <w:tcW w:w="353" w:type="pct"/>
            <w:shd w:val="clear" w:color="auto" w:fill="auto"/>
            <w:vAlign w:val="center"/>
          </w:tcPr>
          <w:p w14:paraId="1340903E" w14:textId="153A27FE"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auto"/>
            <w:vAlign w:val="center"/>
          </w:tcPr>
          <w:p w14:paraId="2EEA52CC" w14:textId="38D4C3DA"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267</w:t>
            </w:r>
          </w:p>
        </w:tc>
        <w:tc>
          <w:tcPr>
            <w:tcW w:w="319" w:type="pct"/>
            <w:shd w:val="clear" w:color="auto" w:fill="auto"/>
            <w:vAlign w:val="center"/>
          </w:tcPr>
          <w:p w14:paraId="6E771F64" w14:textId="4EC4E82F"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49</w:t>
            </w:r>
            <w:r w:rsidR="006E71DD">
              <w:rPr>
                <w:color w:val="auto"/>
                <w:szCs w:val="18"/>
              </w:rPr>
              <w:t xml:space="preserve"> </w:t>
            </w:r>
            <w:r w:rsidR="006E71DD" w:rsidRPr="0049476E">
              <w:rPr>
                <w:color w:val="auto"/>
                <w:szCs w:val="18"/>
                <w:vertAlign w:val="superscript"/>
              </w:rPr>
              <w:t>(</w:t>
            </w:r>
            <w:r w:rsidR="006E71DD">
              <w:rPr>
                <w:color w:val="auto"/>
                <w:szCs w:val="18"/>
                <w:vertAlign w:val="superscript"/>
              </w:rPr>
              <w:t>r</w:t>
            </w:r>
            <w:r w:rsidR="006E71DD" w:rsidRPr="0049476E">
              <w:rPr>
                <w:color w:val="auto"/>
                <w:szCs w:val="18"/>
                <w:vertAlign w:val="superscript"/>
              </w:rPr>
              <w:t>)</w:t>
            </w:r>
          </w:p>
        </w:tc>
      </w:tr>
      <w:tr w:rsidR="00616374" w:rsidRPr="00D23E6A" w14:paraId="05EF8F6D" w14:textId="77777777" w:rsidTr="002555FC">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auto"/>
          </w:tcPr>
          <w:p w14:paraId="6AC4CEA6" w14:textId="77777777" w:rsidR="00616374" w:rsidRPr="00D23E6A" w:rsidRDefault="00616374" w:rsidP="00616374">
            <w:pPr>
              <w:pStyle w:val="Tablecolumnnew"/>
            </w:pPr>
          </w:p>
        </w:tc>
        <w:tc>
          <w:tcPr>
            <w:tcW w:w="401" w:type="pct"/>
            <w:shd w:val="clear" w:color="auto" w:fill="auto"/>
            <w:vAlign w:val="center"/>
          </w:tcPr>
          <w:p w14:paraId="1B38B443" w14:textId="228953E9"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2018-19</w:t>
            </w:r>
          </w:p>
        </w:tc>
        <w:tc>
          <w:tcPr>
            <w:tcW w:w="306" w:type="pct"/>
            <w:shd w:val="clear" w:color="auto" w:fill="auto"/>
            <w:vAlign w:val="center"/>
          </w:tcPr>
          <w:p w14:paraId="69682EDA" w14:textId="79CB695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59</w:t>
            </w:r>
          </w:p>
        </w:tc>
        <w:tc>
          <w:tcPr>
            <w:tcW w:w="315" w:type="pct"/>
            <w:shd w:val="clear" w:color="auto" w:fill="auto"/>
            <w:vAlign w:val="center"/>
          </w:tcPr>
          <w:p w14:paraId="5CDA4A18" w14:textId="076ADB2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143</w:t>
            </w:r>
          </w:p>
        </w:tc>
        <w:tc>
          <w:tcPr>
            <w:tcW w:w="307" w:type="pct"/>
            <w:shd w:val="clear" w:color="auto" w:fill="auto"/>
            <w:vAlign w:val="center"/>
          </w:tcPr>
          <w:p w14:paraId="3D595FF3" w14:textId="2AA32A84"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53</w:t>
            </w:r>
          </w:p>
        </w:tc>
        <w:tc>
          <w:tcPr>
            <w:tcW w:w="304" w:type="pct"/>
            <w:shd w:val="clear" w:color="auto" w:fill="auto"/>
            <w:vAlign w:val="center"/>
          </w:tcPr>
          <w:p w14:paraId="28C2AFF7" w14:textId="5DBDF05F"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9</w:t>
            </w:r>
            <w:r w:rsidR="006E71DD">
              <w:rPr>
                <w:color w:val="auto"/>
                <w:szCs w:val="18"/>
              </w:rPr>
              <w:t xml:space="preserve"> </w:t>
            </w:r>
            <w:r w:rsidR="006E71DD" w:rsidRPr="0049476E">
              <w:rPr>
                <w:color w:val="auto"/>
                <w:szCs w:val="18"/>
                <w:vertAlign w:val="superscript"/>
              </w:rPr>
              <w:t>(q)</w:t>
            </w:r>
          </w:p>
        </w:tc>
        <w:tc>
          <w:tcPr>
            <w:tcW w:w="304" w:type="pct"/>
            <w:shd w:val="clear" w:color="auto" w:fill="auto"/>
            <w:vAlign w:val="center"/>
          </w:tcPr>
          <w:p w14:paraId="4FE56388" w14:textId="3BA9B3E4"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w:t>
            </w:r>
          </w:p>
        </w:tc>
        <w:tc>
          <w:tcPr>
            <w:tcW w:w="304" w:type="pct"/>
            <w:shd w:val="clear" w:color="auto" w:fill="auto"/>
            <w:vAlign w:val="center"/>
          </w:tcPr>
          <w:p w14:paraId="2E283937" w14:textId="261D3AF0"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p>
        </w:tc>
        <w:tc>
          <w:tcPr>
            <w:tcW w:w="304" w:type="pct"/>
            <w:shd w:val="clear" w:color="auto" w:fill="auto"/>
            <w:vAlign w:val="center"/>
          </w:tcPr>
          <w:p w14:paraId="5827C088" w14:textId="00A2E015"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3</w:t>
            </w:r>
          </w:p>
        </w:tc>
        <w:tc>
          <w:tcPr>
            <w:tcW w:w="304" w:type="pct"/>
            <w:shd w:val="clear" w:color="auto" w:fill="auto"/>
            <w:vAlign w:val="center"/>
          </w:tcPr>
          <w:p w14:paraId="0811FB2D" w14:textId="295BD1B5"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w:t>
            </w:r>
          </w:p>
        </w:tc>
        <w:tc>
          <w:tcPr>
            <w:tcW w:w="305" w:type="pct"/>
            <w:shd w:val="clear" w:color="auto" w:fill="auto"/>
            <w:vAlign w:val="center"/>
          </w:tcPr>
          <w:p w14:paraId="34DD91B0" w14:textId="524436D7"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w:t>
            </w:r>
            <w:r w:rsidR="006E71DD">
              <w:rPr>
                <w:color w:val="auto"/>
                <w:szCs w:val="18"/>
                <w:vertAlign w:val="superscript"/>
              </w:rPr>
              <w:t xml:space="preserve"> (o)</w:t>
            </w:r>
          </w:p>
        </w:tc>
        <w:tc>
          <w:tcPr>
            <w:tcW w:w="353" w:type="pct"/>
            <w:shd w:val="clear" w:color="auto" w:fill="auto"/>
            <w:vAlign w:val="center"/>
          </w:tcPr>
          <w:p w14:paraId="332AEA73" w14:textId="2F7DE6C3"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auto"/>
            <w:vAlign w:val="center"/>
          </w:tcPr>
          <w:p w14:paraId="10710BA2" w14:textId="0E6FA8A3"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277</w:t>
            </w:r>
          </w:p>
        </w:tc>
        <w:tc>
          <w:tcPr>
            <w:tcW w:w="319" w:type="pct"/>
            <w:shd w:val="clear" w:color="auto" w:fill="auto"/>
            <w:vAlign w:val="center"/>
          </w:tcPr>
          <w:p w14:paraId="5BD7EEC3" w14:textId="730C38A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69</w:t>
            </w:r>
            <w:r w:rsidR="006E71DD">
              <w:rPr>
                <w:color w:val="auto"/>
                <w:szCs w:val="18"/>
              </w:rPr>
              <w:t xml:space="preserve"> </w:t>
            </w:r>
            <w:r w:rsidR="006E71DD" w:rsidRPr="0049476E">
              <w:rPr>
                <w:color w:val="auto"/>
                <w:szCs w:val="18"/>
                <w:vertAlign w:val="superscript"/>
              </w:rPr>
              <w:t>(</w:t>
            </w:r>
            <w:r w:rsidR="006E71DD">
              <w:rPr>
                <w:color w:val="auto"/>
                <w:szCs w:val="18"/>
                <w:vertAlign w:val="superscript"/>
              </w:rPr>
              <w:t>r</w:t>
            </w:r>
            <w:r w:rsidR="006E71DD" w:rsidRPr="0049476E">
              <w:rPr>
                <w:color w:val="auto"/>
                <w:szCs w:val="18"/>
                <w:vertAlign w:val="superscript"/>
              </w:rPr>
              <w:t>)</w:t>
            </w:r>
          </w:p>
        </w:tc>
      </w:tr>
      <w:tr w:rsidR="00616374" w:rsidRPr="00D23E6A" w14:paraId="2686AA1C" w14:textId="77777777" w:rsidTr="002555F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auto"/>
          </w:tcPr>
          <w:p w14:paraId="525E013E" w14:textId="77777777" w:rsidR="00616374" w:rsidRPr="00D23E6A" w:rsidRDefault="00616374" w:rsidP="00616374">
            <w:pPr>
              <w:pStyle w:val="Tablecolumnnew"/>
            </w:pPr>
          </w:p>
        </w:tc>
        <w:tc>
          <w:tcPr>
            <w:tcW w:w="401" w:type="pct"/>
            <w:shd w:val="clear" w:color="auto" w:fill="auto"/>
            <w:vAlign w:val="center"/>
          </w:tcPr>
          <w:p w14:paraId="7B628DA6" w14:textId="01E3C9AE"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2019-20</w:t>
            </w:r>
          </w:p>
        </w:tc>
        <w:tc>
          <w:tcPr>
            <w:tcW w:w="306" w:type="pct"/>
            <w:shd w:val="clear" w:color="auto" w:fill="auto"/>
            <w:vAlign w:val="center"/>
          </w:tcPr>
          <w:p w14:paraId="0EE10940" w14:textId="55EAC71D"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153</w:t>
            </w:r>
          </w:p>
        </w:tc>
        <w:tc>
          <w:tcPr>
            <w:tcW w:w="315" w:type="pct"/>
            <w:shd w:val="clear" w:color="auto" w:fill="auto"/>
            <w:vAlign w:val="center"/>
          </w:tcPr>
          <w:p w14:paraId="6A2C9E1C" w14:textId="42A2AB0E"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90</w:t>
            </w:r>
          </w:p>
        </w:tc>
        <w:tc>
          <w:tcPr>
            <w:tcW w:w="307" w:type="pct"/>
            <w:shd w:val="clear" w:color="auto" w:fill="auto"/>
            <w:vAlign w:val="center"/>
          </w:tcPr>
          <w:p w14:paraId="4CBA8B69" w14:textId="245C7B7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42</w:t>
            </w:r>
          </w:p>
        </w:tc>
        <w:tc>
          <w:tcPr>
            <w:tcW w:w="304" w:type="pct"/>
            <w:shd w:val="clear" w:color="auto" w:fill="auto"/>
            <w:vAlign w:val="center"/>
          </w:tcPr>
          <w:p w14:paraId="2B8322EC" w14:textId="5ABB6718"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w:t>
            </w:r>
            <w:r w:rsidR="006E71DD">
              <w:rPr>
                <w:color w:val="auto"/>
                <w:szCs w:val="18"/>
              </w:rPr>
              <w:t xml:space="preserve"> </w:t>
            </w:r>
            <w:r w:rsidR="006E71DD" w:rsidRPr="0049476E">
              <w:rPr>
                <w:color w:val="auto"/>
                <w:szCs w:val="18"/>
                <w:vertAlign w:val="superscript"/>
              </w:rPr>
              <w:t>(q)</w:t>
            </w:r>
          </w:p>
        </w:tc>
        <w:tc>
          <w:tcPr>
            <w:tcW w:w="304" w:type="pct"/>
            <w:shd w:val="clear" w:color="auto" w:fill="auto"/>
            <w:vAlign w:val="center"/>
          </w:tcPr>
          <w:p w14:paraId="60DF812A" w14:textId="3181FE7D"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w:t>
            </w:r>
          </w:p>
        </w:tc>
        <w:tc>
          <w:tcPr>
            <w:tcW w:w="304" w:type="pct"/>
            <w:shd w:val="clear" w:color="auto" w:fill="auto"/>
            <w:vAlign w:val="center"/>
          </w:tcPr>
          <w:p w14:paraId="796B0265" w14:textId="7DEB077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w:t>
            </w:r>
          </w:p>
        </w:tc>
        <w:tc>
          <w:tcPr>
            <w:tcW w:w="304" w:type="pct"/>
            <w:shd w:val="clear" w:color="auto" w:fill="auto"/>
            <w:vAlign w:val="center"/>
          </w:tcPr>
          <w:p w14:paraId="1947CA3D" w14:textId="7AB1EB9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w:t>
            </w:r>
          </w:p>
        </w:tc>
        <w:tc>
          <w:tcPr>
            <w:tcW w:w="304" w:type="pct"/>
            <w:shd w:val="clear" w:color="auto" w:fill="auto"/>
            <w:vAlign w:val="center"/>
          </w:tcPr>
          <w:p w14:paraId="72264F36" w14:textId="451CFC5F"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p>
        </w:tc>
        <w:tc>
          <w:tcPr>
            <w:tcW w:w="305" w:type="pct"/>
            <w:shd w:val="clear" w:color="auto" w:fill="auto"/>
            <w:vAlign w:val="center"/>
          </w:tcPr>
          <w:p w14:paraId="42B9CEA4" w14:textId="1DF8C5E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w:t>
            </w:r>
            <w:r w:rsidR="006E71DD">
              <w:rPr>
                <w:color w:val="auto"/>
                <w:szCs w:val="18"/>
                <w:vertAlign w:val="superscript"/>
              </w:rPr>
              <w:t xml:space="preserve"> (o)</w:t>
            </w:r>
          </w:p>
        </w:tc>
        <w:tc>
          <w:tcPr>
            <w:tcW w:w="353" w:type="pct"/>
            <w:shd w:val="clear" w:color="auto" w:fill="auto"/>
            <w:vAlign w:val="center"/>
          </w:tcPr>
          <w:p w14:paraId="6D394583" w14:textId="75604A0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auto"/>
            <w:vAlign w:val="center"/>
          </w:tcPr>
          <w:p w14:paraId="492CADEC" w14:textId="79E90B7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307</w:t>
            </w:r>
          </w:p>
        </w:tc>
        <w:tc>
          <w:tcPr>
            <w:tcW w:w="319" w:type="pct"/>
            <w:shd w:val="clear" w:color="auto" w:fill="auto"/>
            <w:vAlign w:val="center"/>
          </w:tcPr>
          <w:p w14:paraId="52190FF9" w14:textId="36E72A6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59</w:t>
            </w:r>
            <w:r w:rsidR="006E71DD">
              <w:rPr>
                <w:color w:val="auto"/>
                <w:szCs w:val="18"/>
              </w:rPr>
              <w:t xml:space="preserve"> </w:t>
            </w:r>
            <w:r w:rsidR="006E71DD" w:rsidRPr="0049476E">
              <w:rPr>
                <w:color w:val="auto"/>
                <w:szCs w:val="18"/>
                <w:vertAlign w:val="superscript"/>
              </w:rPr>
              <w:t>(</w:t>
            </w:r>
            <w:r w:rsidR="006E71DD">
              <w:rPr>
                <w:color w:val="auto"/>
                <w:szCs w:val="18"/>
                <w:vertAlign w:val="superscript"/>
              </w:rPr>
              <w:t>r</w:t>
            </w:r>
            <w:r w:rsidR="006E71DD" w:rsidRPr="0049476E">
              <w:rPr>
                <w:color w:val="auto"/>
                <w:szCs w:val="18"/>
                <w:vertAlign w:val="superscript"/>
              </w:rPr>
              <w:t>)</w:t>
            </w:r>
          </w:p>
        </w:tc>
      </w:tr>
      <w:tr w:rsidR="00616374" w:rsidRPr="00D23E6A" w14:paraId="0A2D2C9D" w14:textId="77777777" w:rsidTr="002555FC">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auto"/>
          </w:tcPr>
          <w:p w14:paraId="1738C82B" w14:textId="77777777" w:rsidR="00616374" w:rsidRPr="00D23E6A" w:rsidRDefault="00616374" w:rsidP="00616374">
            <w:pPr>
              <w:pStyle w:val="Tablecolumnnew"/>
            </w:pPr>
          </w:p>
        </w:tc>
        <w:tc>
          <w:tcPr>
            <w:tcW w:w="401" w:type="pct"/>
            <w:shd w:val="clear" w:color="auto" w:fill="auto"/>
            <w:vAlign w:val="center"/>
          </w:tcPr>
          <w:p w14:paraId="7863E4D9" w14:textId="1CB6024F"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2020-21</w:t>
            </w:r>
          </w:p>
        </w:tc>
        <w:tc>
          <w:tcPr>
            <w:tcW w:w="306" w:type="pct"/>
            <w:shd w:val="clear" w:color="auto" w:fill="auto"/>
            <w:vAlign w:val="center"/>
          </w:tcPr>
          <w:p w14:paraId="2B4F40C2" w14:textId="0236E8D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101</w:t>
            </w:r>
          </w:p>
        </w:tc>
        <w:tc>
          <w:tcPr>
            <w:tcW w:w="315" w:type="pct"/>
            <w:shd w:val="clear" w:color="auto" w:fill="auto"/>
            <w:vAlign w:val="center"/>
          </w:tcPr>
          <w:p w14:paraId="1A7429EC" w14:textId="28B18310"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65</w:t>
            </w:r>
          </w:p>
        </w:tc>
        <w:tc>
          <w:tcPr>
            <w:tcW w:w="307" w:type="pct"/>
            <w:shd w:val="clear" w:color="auto" w:fill="auto"/>
            <w:vAlign w:val="center"/>
          </w:tcPr>
          <w:p w14:paraId="7578F53C" w14:textId="70DE7950"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77</w:t>
            </w:r>
          </w:p>
        </w:tc>
        <w:tc>
          <w:tcPr>
            <w:tcW w:w="304" w:type="pct"/>
            <w:shd w:val="clear" w:color="auto" w:fill="auto"/>
            <w:vAlign w:val="center"/>
          </w:tcPr>
          <w:p w14:paraId="3C64E8F9" w14:textId="626EE3D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16</w:t>
            </w:r>
            <w:r w:rsidR="006E71DD">
              <w:rPr>
                <w:color w:val="auto"/>
                <w:szCs w:val="18"/>
              </w:rPr>
              <w:t xml:space="preserve"> </w:t>
            </w:r>
            <w:r w:rsidR="006E71DD" w:rsidRPr="0049476E">
              <w:rPr>
                <w:color w:val="auto"/>
                <w:szCs w:val="18"/>
                <w:vertAlign w:val="superscript"/>
              </w:rPr>
              <w:t>(q)</w:t>
            </w:r>
          </w:p>
        </w:tc>
        <w:tc>
          <w:tcPr>
            <w:tcW w:w="304" w:type="pct"/>
            <w:shd w:val="clear" w:color="auto" w:fill="auto"/>
            <w:vAlign w:val="center"/>
          </w:tcPr>
          <w:p w14:paraId="064A5AC6" w14:textId="65DD228B"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7</w:t>
            </w:r>
          </w:p>
        </w:tc>
        <w:tc>
          <w:tcPr>
            <w:tcW w:w="304" w:type="pct"/>
            <w:shd w:val="clear" w:color="auto" w:fill="auto"/>
            <w:vAlign w:val="center"/>
          </w:tcPr>
          <w:p w14:paraId="6D8907E3" w14:textId="1159779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w:t>
            </w:r>
          </w:p>
        </w:tc>
        <w:tc>
          <w:tcPr>
            <w:tcW w:w="304" w:type="pct"/>
            <w:shd w:val="clear" w:color="auto" w:fill="auto"/>
            <w:vAlign w:val="center"/>
          </w:tcPr>
          <w:p w14:paraId="3D0084E1" w14:textId="505D4D77"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w:t>
            </w:r>
          </w:p>
        </w:tc>
        <w:tc>
          <w:tcPr>
            <w:tcW w:w="304" w:type="pct"/>
            <w:shd w:val="clear" w:color="auto" w:fill="auto"/>
            <w:vAlign w:val="center"/>
          </w:tcPr>
          <w:p w14:paraId="57F6777D" w14:textId="6FEADBFC"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w:t>
            </w:r>
          </w:p>
        </w:tc>
        <w:tc>
          <w:tcPr>
            <w:tcW w:w="305" w:type="pct"/>
            <w:shd w:val="clear" w:color="auto" w:fill="auto"/>
            <w:vAlign w:val="center"/>
          </w:tcPr>
          <w:p w14:paraId="2552E8C1" w14:textId="6BCCE2B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w:t>
            </w:r>
            <w:r w:rsidR="006E71DD">
              <w:rPr>
                <w:color w:val="auto"/>
                <w:szCs w:val="18"/>
                <w:vertAlign w:val="superscript"/>
              </w:rPr>
              <w:t xml:space="preserve"> (o)</w:t>
            </w:r>
          </w:p>
        </w:tc>
        <w:tc>
          <w:tcPr>
            <w:tcW w:w="353" w:type="pct"/>
            <w:shd w:val="clear" w:color="auto" w:fill="auto"/>
            <w:vAlign w:val="center"/>
          </w:tcPr>
          <w:p w14:paraId="78B7EEA1" w14:textId="27C84CF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auto"/>
            <w:vAlign w:val="center"/>
          </w:tcPr>
          <w:p w14:paraId="434A915F" w14:textId="4048F3A2"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276</w:t>
            </w:r>
          </w:p>
        </w:tc>
        <w:tc>
          <w:tcPr>
            <w:tcW w:w="319" w:type="pct"/>
            <w:shd w:val="clear" w:color="auto" w:fill="auto"/>
            <w:vAlign w:val="center"/>
          </w:tcPr>
          <w:p w14:paraId="1EB7BF28" w14:textId="5D518382"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54</w:t>
            </w:r>
            <w:r w:rsidR="006E71DD">
              <w:rPr>
                <w:color w:val="auto"/>
                <w:szCs w:val="18"/>
              </w:rPr>
              <w:t xml:space="preserve"> </w:t>
            </w:r>
            <w:r w:rsidR="006E71DD" w:rsidRPr="0049476E">
              <w:rPr>
                <w:color w:val="auto"/>
                <w:szCs w:val="18"/>
                <w:vertAlign w:val="superscript"/>
              </w:rPr>
              <w:t>(</w:t>
            </w:r>
            <w:r w:rsidR="006E71DD">
              <w:rPr>
                <w:color w:val="auto"/>
                <w:szCs w:val="18"/>
                <w:vertAlign w:val="superscript"/>
              </w:rPr>
              <w:t>r</w:t>
            </w:r>
            <w:r w:rsidR="006E71DD" w:rsidRPr="0049476E">
              <w:rPr>
                <w:color w:val="auto"/>
                <w:szCs w:val="18"/>
                <w:vertAlign w:val="superscript"/>
              </w:rPr>
              <w:t>)</w:t>
            </w:r>
          </w:p>
        </w:tc>
      </w:tr>
      <w:tr w:rsidR="00FD610B" w:rsidRPr="00D23E6A" w14:paraId="434883DB" w14:textId="77777777" w:rsidTr="002555F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841" w:type="pct"/>
            <w:vMerge w:val="restart"/>
            <w:shd w:val="clear" w:color="auto" w:fill="EFD3D2"/>
          </w:tcPr>
          <w:p w14:paraId="7F1BF61B" w14:textId="77777777" w:rsidR="00616374" w:rsidRPr="00D23E6A" w:rsidRDefault="00616374" w:rsidP="00616374">
            <w:pPr>
              <w:pStyle w:val="Tablecolumnnew"/>
              <w:rPr>
                <w:b w:val="0"/>
                <w:bCs w:val="0"/>
              </w:rPr>
            </w:pPr>
            <w:r w:rsidRPr="00D23E6A">
              <w:t xml:space="preserve">Total amount of fines ordered by the courts </w:t>
            </w:r>
          </w:p>
          <w:p w14:paraId="021536AA" w14:textId="6EBD5687" w:rsidR="00616374" w:rsidRPr="00D23E6A" w:rsidRDefault="00616374" w:rsidP="00616374">
            <w:pPr>
              <w:pStyle w:val="Tablecolumnnew"/>
            </w:pPr>
            <w:r>
              <w:t>($’000)</w:t>
            </w:r>
          </w:p>
        </w:tc>
        <w:tc>
          <w:tcPr>
            <w:tcW w:w="401" w:type="pct"/>
            <w:shd w:val="clear" w:color="auto" w:fill="EFD3D2"/>
            <w:vAlign w:val="center"/>
          </w:tcPr>
          <w:p w14:paraId="02DED102" w14:textId="52D3B007"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2016-17</w:t>
            </w:r>
          </w:p>
        </w:tc>
        <w:tc>
          <w:tcPr>
            <w:tcW w:w="306" w:type="pct"/>
            <w:shd w:val="clear" w:color="auto" w:fill="EFD3D2"/>
            <w:vAlign w:val="center"/>
          </w:tcPr>
          <w:p w14:paraId="3904E484" w14:textId="21BEB04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$4,464</w:t>
            </w:r>
          </w:p>
        </w:tc>
        <w:tc>
          <w:tcPr>
            <w:tcW w:w="315" w:type="pct"/>
            <w:shd w:val="clear" w:color="auto" w:fill="EFD3D2"/>
            <w:vAlign w:val="center"/>
          </w:tcPr>
          <w:p w14:paraId="0BBF5B91" w14:textId="7D6C5308"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$3,612</w:t>
            </w:r>
          </w:p>
        </w:tc>
        <w:tc>
          <w:tcPr>
            <w:tcW w:w="307" w:type="pct"/>
            <w:shd w:val="clear" w:color="auto" w:fill="EFD3D2"/>
            <w:vAlign w:val="center"/>
          </w:tcPr>
          <w:p w14:paraId="47287DAD" w14:textId="6B08B6F3"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$2,594</w:t>
            </w:r>
          </w:p>
        </w:tc>
        <w:tc>
          <w:tcPr>
            <w:tcW w:w="304" w:type="pct"/>
            <w:shd w:val="clear" w:color="auto" w:fill="EFD3D2"/>
            <w:vAlign w:val="center"/>
          </w:tcPr>
          <w:p w14:paraId="776A31EE" w14:textId="142EC692"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$415</w:t>
            </w:r>
          </w:p>
        </w:tc>
        <w:tc>
          <w:tcPr>
            <w:tcW w:w="304" w:type="pct"/>
            <w:shd w:val="clear" w:color="auto" w:fill="EFD3D2"/>
            <w:vAlign w:val="center"/>
          </w:tcPr>
          <w:p w14:paraId="400A80BB" w14:textId="321184D4"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$721</w:t>
            </w:r>
          </w:p>
        </w:tc>
        <w:tc>
          <w:tcPr>
            <w:tcW w:w="304" w:type="pct"/>
            <w:shd w:val="clear" w:color="auto" w:fill="EFD3D2"/>
            <w:vAlign w:val="center"/>
          </w:tcPr>
          <w:p w14:paraId="6DF956C7" w14:textId="4FE13D3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$225</w:t>
            </w:r>
          </w:p>
        </w:tc>
        <w:tc>
          <w:tcPr>
            <w:tcW w:w="304" w:type="pct"/>
            <w:shd w:val="clear" w:color="auto" w:fill="EFD3D2"/>
            <w:vAlign w:val="center"/>
          </w:tcPr>
          <w:p w14:paraId="11831020" w14:textId="1178F6A8"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$27</w:t>
            </w:r>
          </w:p>
        </w:tc>
        <w:tc>
          <w:tcPr>
            <w:tcW w:w="304" w:type="pct"/>
            <w:shd w:val="clear" w:color="auto" w:fill="EFD3D2"/>
            <w:vAlign w:val="center"/>
          </w:tcPr>
          <w:p w14:paraId="6C0E4A9A" w14:textId="24F0C77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$140</w:t>
            </w:r>
          </w:p>
        </w:tc>
        <w:tc>
          <w:tcPr>
            <w:tcW w:w="305" w:type="pct"/>
            <w:shd w:val="clear" w:color="auto" w:fill="EFD3D2"/>
            <w:vAlign w:val="center"/>
          </w:tcPr>
          <w:p w14:paraId="7B50F1E0" w14:textId="3ACB33E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$908</w:t>
            </w:r>
          </w:p>
        </w:tc>
        <w:tc>
          <w:tcPr>
            <w:tcW w:w="353" w:type="pct"/>
            <w:shd w:val="clear" w:color="auto" w:fill="EFD3D2"/>
            <w:vAlign w:val="center"/>
          </w:tcPr>
          <w:p w14:paraId="6B5C08FF" w14:textId="3DD4BD3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44D20AC2" w14:textId="4B3A054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$13,106</w:t>
            </w:r>
          </w:p>
        </w:tc>
        <w:tc>
          <w:tcPr>
            <w:tcW w:w="319" w:type="pct"/>
            <w:shd w:val="clear" w:color="auto" w:fill="EFD3D2"/>
            <w:vAlign w:val="center"/>
          </w:tcPr>
          <w:p w14:paraId="48F39283" w14:textId="2C9B0A90"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$1,823</w:t>
            </w:r>
          </w:p>
        </w:tc>
      </w:tr>
      <w:tr w:rsidR="00FD610B" w:rsidRPr="00D23E6A" w14:paraId="15560ACD" w14:textId="77777777" w:rsidTr="002555FC">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4FF74159" w14:textId="47C58213" w:rsidR="00616374" w:rsidRPr="00D23E6A" w:rsidRDefault="00616374" w:rsidP="00616374">
            <w:pPr>
              <w:pStyle w:val="Tablecolumnnew"/>
            </w:pPr>
          </w:p>
        </w:tc>
        <w:tc>
          <w:tcPr>
            <w:tcW w:w="401" w:type="pct"/>
            <w:shd w:val="clear" w:color="auto" w:fill="EFD3D2"/>
            <w:vAlign w:val="center"/>
          </w:tcPr>
          <w:p w14:paraId="5B92D689" w14:textId="046D20B3"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2017-18</w:t>
            </w:r>
          </w:p>
        </w:tc>
        <w:tc>
          <w:tcPr>
            <w:tcW w:w="306" w:type="pct"/>
            <w:shd w:val="clear" w:color="auto" w:fill="EFD3D2"/>
            <w:vAlign w:val="center"/>
          </w:tcPr>
          <w:p w14:paraId="2B3D327E" w14:textId="3ED9699E"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$4,112</w:t>
            </w:r>
          </w:p>
        </w:tc>
        <w:tc>
          <w:tcPr>
            <w:tcW w:w="315" w:type="pct"/>
            <w:shd w:val="clear" w:color="auto" w:fill="EFD3D2"/>
            <w:vAlign w:val="center"/>
          </w:tcPr>
          <w:p w14:paraId="65C6D4C0" w14:textId="12BAB312"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$9,076</w:t>
            </w:r>
          </w:p>
        </w:tc>
        <w:tc>
          <w:tcPr>
            <w:tcW w:w="307" w:type="pct"/>
            <w:shd w:val="clear" w:color="auto" w:fill="EFD3D2"/>
            <w:vAlign w:val="center"/>
          </w:tcPr>
          <w:p w14:paraId="17DCC6CF" w14:textId="53F3BCAE"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$2,569</w:t>
            </w:r>
          </w:p>
        </w:tc>
        <w:tc>
          <w:tcPr>
            <w:tcW w:w="304" w:type="pct"/>
            <w:shd w:val="clear" w:color="auto" w:fill="EFD3D2"/>
            <w:vAlign w:val="center"/>
          </w:tcPr>
          <w:p w14:paraId="0BC3ACBF" w14:textId="60D60A85"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$788</w:t>
            </w:r>
          </w:p>
        </w:tc>
        <w:tc>
          <w:tcPr>
            <w:tcW w:w="304" w:type="pct"/>
            <w:shd w:val="clear" w:color="auto" w:fill="EFD3D2"/>
            <w:vAlign w:val="center"/>
          </w:tcPr>
          <w:p w14:paraId="6CC6E20B" w14:textId="5AC1882C"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$1,395</w:t>
            </w:r>
          </w:p>
        </w:tc>
        <w:tc>
          <w:tcPr>
            <w:tcW w:w="304" w:type="pct"/>
            <w:shd w:val="clear" w:color="auto" w:fill="EFD3D2"/>
            <w:vAlign w:val="center"/>
          </w:tcPr>
          <w:p w14:paraId="24DAA4DA" w14:textId="6FCE6047"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$335</w:t>
            </w:r>
          </w:p>
        </w:tc>
        <w:tc>
          <w:tcPr>
            <w:tcW w:w="304" w:type="pct"/>
            <w:shd w:val="clear" w:color="auto" w:fill="EFD3D2"/>
            <w:vAlign w:val="center"/>
          </w:tcPr>
          <w:p w14:paraId="72F3058D" w14:textId="39BC8CA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$196</w:t>
            </w:r>
          </w:p>
        </w:tc>
        <w:tc>
          <w:tcPr>
            <w:tcW w:w="304" w:type="pct"/>
            <w:shd w:val="clear" w:color="auto" w:fill="EFD3D2"/>
            <w:vAlign w:val="center"/>
          </w:tcPr>
          <w:p w14:paraId="7028E190" w14:textId="7157C2B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$61</w:t>
            </w:r>
          </w:p>
        </w:tc>
        <w:tc>
          <w:tcPr>
            <w:tcW w:w="305" w:type="pct"/>
            <w:shd w:val="clear" w:color="auto" w:fill="EFD3D2"/>
            <w:vAlign w:val="center"/>
          </w:tcPr>
          <w:p w14:paraId="6B624E84" w14:textId="5D0280B7"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53" w:type="pct"/>
            <w:shd w:val="clear" w:color="auto" w:fill="EFD3D2"/>
            <w:vAlign w:val="center"/>
          </w:tcPr>
          <w:p w14:paraId="356B0BE0" w14:textId="53781F3E"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66B355D5" w14:textId="1793EB39"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$18,531</w:t>
            </w:r>
          </w:p>
        </w:tc>
        <w:tc>
          <w:tcPr>
            <w:tcW w:w="319" w:type="pct"/>
            <w:shd w:val="clear" w:color="auto" w:fill="EFD3D2"/>
            <w:vAlign w:val="center"/>
          </w:tcPr>
          <w:p w14:paraId="08F0B4D5" w14:textId="27D26C88"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$4,348</w:t>
            </w:r>
          </w:p>
        </w:tc>
      </w:tr>
      <w:tr w:rsidR="00FD610B" w:rsidRPr="00D23E6A" w14:paraId="0829BA81" w14:textId="77777777" w:rsidTr="002555F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20E90F86" w14:textId="77777777" w:rsidR="00616374" w:rsidRPr="00D23E6A" w:rsidRDefault="00616374" w:rsidP="00616374">
            <w:pPr>
              <w:pStyle w:val="Tablecolumnnew"/>
            </w:pPr>
          </w:p>
        </w:tc>
        <w:tc>
          <w:tcPr>
            <w:tcW w:w="401" w:type="pct"/>
            <w:shd w:val="clear" w:color="auto" w:fill="EFD3D2"/>
            <w:vAlign w:val="center"/>
          </w:tcPr>
          <w:p w14:paraId="2805523C" w14:textId="115A1D10"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2018-19</w:t>
            </w:r>
          </w:p>
        </w:tc>
        <w:tc>
          <w:tcPr>
            <w:tcW w:w="306" w:type="pct"/>
            <w:shd w:val="clear" w:color="auto" w:fill="EFD3D2"/>
            <w:vAlign w:val="center"/>
          </w:tcPr>
          <w:p w14:paraId="6F30975E" w14:textId="75E9F445"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$3,570</w:t>
            </w:r>
          </w:p>
        </w:tc>
        <w:tc>
          <w:tcPr>
            <w:tcW w:w="315" w:type="pct"/>
            <w:shd w:val="clear" w:color="auto" w:fill="EFD3D2"/>
            <w:vAlign w:val="center"/>
          </w:tcPr>
          <w:p w14:paraId="362BED9B" w14:textId="419E4B44"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$6,536</w:t>
            </w:r>
          </w:p>
        </w:tc>
        <w:tc>
          <w:tcPr>
            <w:tcW w:w="307" w:type="pct"/>
            <w:shd w:val="clear" w:color="auto" w:fill="EFD3D2"/>
            <w:vAlign w:val="center"/>
          </w:tcPr>
          <w:p w14:paraId="4E4721E8" w14:textId="36D7BD55"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$6,043</w:t>
            </w:r>
          </w:p>
        </w:tc>
        <w:tc>
          <w:tcPr>
            <w:tcW w:w="304" w:type="pct"/>
            <w:shd w:val="clear" w:color="auto" w:fill="EFD3D2"/>
            <w:vAlign w:val="center"/>
          </w:tcPr>
          <w:p w14:paraId="19ECAFE1" w14:textId="15BEA8E2"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$382</w:t>
            </w:r>
          </w:p>
        </w:tc>
        <w:tc>
          <w:tcPr>
            <w:tcW w:w="304" w:type="pct"/>
            <w:shd w:val="clear" w:color="auto" w:fill="EFD3D2"/>
            <w:vAlign w:val="center"/>
          </w:tcPr>
          <w:p w14:paraId="2824021D" w14:textId="155865E2"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$996</w:t>
            </w:r>
          </w:p>
        </w:tc>
        <w:tc>
          <w:tcPr>
            <w:tcW w:w="304" w:type="pct"/>
            <w:shd w:val="clear" w:color="auto" w:fill="EFD3D2"/>
            <w:vAlign w:val="center"/>
          </w:tcPr>
          <w:p w14:paraId="0871CEEE" w14:textId="465DA47D"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$135</w:t>
            </w:r>
          </w:p>
        </w:tc>
        <w:tc>
          <w:tcPr>
            <w:tcW w:w="304" w:type="pct"/>
            <w:shd w:val="clear" w:color="auto" w:fill="EFD3D2"/>
            <w:vAlign w:val="center"/>
          </w:tcPr>
          <w:p w14:paraId="111C4360" w14:textId="60E5E956"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$366</w:t>
            </w:r>
          </w:p>
        </w:tc>
        <w:tc>
          <w:tcPr>
            <w:tcW w:w="304" w:type="pct"/>
            <w:shd w:val="clear" w:color="auto" w:fill="EFD3D2"/>
            <w:vAlign w:val="center"/>
          </w:tcPr>
          <w:p w14:paraId="04517539" w14:textId="72619ED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$32</w:t>
            </w:r>
          </w:p>
        </w:tc>
        <w:tc>
          <w:tcPr>
            <w:tcW w:w="305" w:type="pct"/>
            <w:shd w:val="clear" w:color="auto" w:fill="EFD3D2"/>
            <w:vAlign w:val="center"/>
          </w:tcPr>
          <w:p w14:paraId="440AB9CA" w14:textId="1069BD2B"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$200</w:t>
            </w:r>
          </w:p>
        </w:tc>
        <w:tc>
          <w:tcPr>
            <w:tcW w:w="353" w:type="pct"/>
            <w:shd w:val="clear" w:color="auto" w:fill="EFD3D2"/>
            <w:vAlign w:val="center"/>
          </w:tcPr>
          <w:p w14:paraId="6A86490E" w14:textId="3F2585D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3CAD93A6" w14:textId="3A97FB82"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$18,260</w:t>
            </w:r>
          </w:p>
        </w:tc>
        <w:tc>
          <w:tcPr>
            <w:tcW w:w="319" w:type="pct"/>
            <w:shd w:val="clear" w:color="auto" w:fill="EFD3D2"/>
            <w:vAlign w:val="center"/>
          </w:tcPr>
          <w:p w14:paraId="6A0620EB" w14:textId="38B2974B" w:rsidR="00616374" w:rsidRPr="00616374" w:rsidRDefault="008C5383"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u</w:t>
            </w:r>
            <w:r w:rsidR="00E723E6">
              <w:rPr>
                <w:color w:val="auto"/>
                <w:szCs w:val="18"/>
              </w:rPr>
              <w:t>/a</w:t>
            </w:r>
          </w:p>
        </w:tc>
      </w:tr>
      <w:tr w:rsidR="00FD610B" w:rsidRPr="00D23E6A" w14:paraId="4B46C93C" w14:textId="77777777" w:rsidTr="002555FC">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43E4A641" w14:textId="77777777" w:rsidR="00616374" w:rsidRPr="00D23E6A" w:rsidRDefault="00616374" w:rsidP="00616374">
            <w:pPr>
              <w:pStyle w:val="Tablecolumnnew"/>
            </w:pPr>
          </w:p>
        </w:tc>
        <w:tc>
          <w:tcPr>
            <w:tcW w:w="401" w:type="pct"/>
            <w:shd w:val="clear" w:color="auto" w:fill="EFD3D2"/>
            <w:vAlign w:val="center"/>
          </w:tcPr>
          <w:p w14:paraId="35CAD8B7" w14:textId="54DD66CA" w:rsidR="00616374" w:rsidRPr="00616374" w:rsidRDefault="00616374" w:rsidP="00616374">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2019-20</w:t>
            </w:r>
          </w:p>
        </w:tc>
        <w:tc>
          <w:tcPr>
            <w:tcW w:w="306" w:type="pct"/>
            <w:shd w:val="clear" w:color="auto" w:fill="EFD3D2"/>
            <w:vAlign w:val="center"/>
          </w:tcPr>
          <w:p w14:paraId="41E8BACC" w14:textId="1065B66B"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$8,800</w:t>
            </w:r>
          </w:p>
        </w:tc>
        <w:tc>
          <w:tcPr>
            <w:tcW w:w="315" w:type="pct"/>
            <w:shd w:val="clear" w:color="auto" w:fill="EFD3D2"/>
            <w:vAlign w:val="center"/>
          </w:tcPr>
          <w:p w14:paraId="1853078B" w14:textId="78CC2417"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$6,768</w:t>
            </w:r>
          </w:p>
        </w:tc>
        <w:tc>
          <w:tcPr>
            <w:tcW w:w="307" w:type="pct"/>
            <w:shd w:val="clear" w:color="auto" w:fill="EFD3D2"/>
            <w:vAlign w:val="center"/>
          </w:tcPr>
          <w:p w14:paraId="44551465" w14:textId="48409799"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$5,501</w:t>
            </w:r>
          </w:p>
        </w:tc>
        <w:tc>
          <w:tcPr>
            <w:tcW w:w="304" w:type="pct"/>
            <w:shd w:val="clear" w:color="auto" w:fill="EFD3D2"/>
            <w:vAlign w:val="center"/>
          </w:tcPr>
          <w:p w14:paraId="0EFC49AD" w14:textId="59B27C96"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$257</w:t>
            </w:r>
          </w:p>
        </w:tc>
        <w:tc>
          <w:tcPr>
            <w:tcW w:w="304" w:type="pct"/>
            <w:shd w:val="clear" w:color="auto" w:fill="EFD3D2"/>
            <w:vAlign w:val="center"/>
          </w:tcPr>
          <w:p w14:paraId="7FA3234C" w14:textId="6E4F94F1"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$234</w:t>
            </w:r>
          </w:p>
        </w:tc>
        <w:tc>
          <w:tcPr>
            <w:tcW w:w="304" w:type="pct"/>
            <w:shd w:val="clear" w:color="auto" w:fill="EFD3D2"/>
            <w:vAlign w:val="center"/>
          </w:tcPr>
          <w:p w14:paraId="308E1651" w14:textId="0D708D7D"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$321</w:t>
            </w:r>
          </w:p>
        </w:tc>
        <w:tc>
          <w:tcPr>
            <w:tcW w:w="304" w:type="pct"/>
            <w:shd w:val="clear" w:color="auto" w:fill="EFD3D2"/>
            <w:vAlign w:val="center"/>
          </w:tcPr>
          <w:p w14:paraId="55FAF711" w14:textId="765498EE"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$229</w:t>
            </w:r>
          </w:p>
        </w:tc>
        <w:tc>
          <w:tcPr>
            <w:tcW w:w="304" w:type="pct"/>
            <w:shd w:val="clear" w:color="auto" w:fill="EFD3D2"/>
            <w:vAlign w:val="center"/>
          </w:tcPr>
          <w:p w14:paraId="17E5389F" w14:textId="784935CC"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$180</w:t>
            </w:r>
          </w:p>
        </w:tc>
        <w:tc>
          <w:tcPr>
            <w:tcW w:w="305" w:type="pct"/>
            <w:shd w:val="clear" w:color="auto" w:fill="EFD3D2"/>
            <w:vAlign w:val="center"/>
          </w:tcPr>
          <w:p w14:paraId="4FB9DF63" w14:textId="78826942"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$375</w:t>
            </w:r>
          </w:p>
        </w:tc>
        <w:tc>
          <w:tcPr>
            <w:tcW w:w="353" w:type="pct"/>
            <w:shd w:val="clear" w:color="auto" w:fill="EFD3D2"/>
            <w:vAlign w:val="center"/>
          </w:tcPr>
          <w:p w14:paraId="28BBB893" w14:textId="16598DB3"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44A4B08D" w14:textId="31F6B2FA"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$22,665</w:t>
            </w:r>
          </w:p>
        </w:tc>
        <w:tc>
          <w:tcPr>
            <w:tcW w:w="319" w:type="pct"/>
            <w:shd w:val="clear" w:color="auto" w:fill="EFD3D2"/>
            <w:vAlign w:val="center"/>
          </w:tcPr>
          <w:p w14:paraId="7D15E032" w14:textId="1D6EE252" w:rsidR="00616374" w:rsidRPr="00616374" w:rsidRDefault="00616374" w:rsidP="002555FC">
            <w:pPr>
              <w:pStyle w:val="Tablenumber"/>
              <w:cnfStyle w:val="000000010000" w:firstRow="0" w:lastRow="0" w:firstColumn="0" w:lastColumn="0" w:oddVBand="0" w:evenVBand="0" w:oddHBand="0" w:evenHBand="1" w:firstRowFirstColumn="0" w:firstRowLastColumn="0" w:lastRowFirstColumn="0" w:lastRowLastColumn="0"/>
              <w:rPr>
                <w:color w:val="auto"/>
                <w:szCs w:val="18"/>
              </w:rPr>
            </w:pPr>
            <w:r w:rsidRPr="00616374">
              <w:rPr>
                <w:color w:val="auto"/>
                <w:szCs w:val="18"/>
              </w:rPr>
              <w:t>$5,609</w:t>
            </w:r>
          </w:p>
        </w:tc>
      </w:tr>
      <w:tr w:rsidR="00FD610B" w:rsidRPr="00D23E6A" w14:paraId="6CB657EA" w14:textId="77777777" w:rsidTr="002555FC">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41" w:type="pct"/>
            <w:vMerge/>
            <w:shd w:val="clear" w:color="auto" w:fill="EFD3D2"/>
          </w:tcPr>
          <w:p w14:paraId="75A2F25D" w14:textId="77777777" w:rsidR="00616374" w:rsidRPr="00D23E6A" w:rsidRDefault="00616374" w:rsidP="00616374">
            <w:pPr>
              <w:pStyle w:val="Tablecolumnnew"/>
            </w:pPr>
          </w:p>
        </w:tc>
        <w:tc>
          <w:tcPr>
            <w:tcW w:w="401" w:type="pct"/>
            <w:shd w:val="clear" w:color="auto" w:fill="EFD3D2"/>
            <w:vAlign w:val="center"/>
          </w:tcPr>
          <w:p w14:paraId="0738C563" w14:textId="418DE743" w:rsidR="00616374" w:rsidRPr="00616374" w:rsidRDefault="00616374" w:rsidP="00616374">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2020-21</w:t>
            </w:r>
          </w:p>
        </w:tc>
        <w:tc>
          <w:tcPr>
            <w:tcW w:w="306" w:type="pct"/>
            <w:shd w:val="clear" w:color="auto" w:fill="EFD3D2"/>
            <w:vAlign w:val="center"/>
          </w:tcPr>
          <w:p w14:paraId="27F91426" w14:textId="6B01629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$12,657</w:t>
            </w:r>
          </w:p>
        </w:tc>
        <w:tc>
          <w:tcPr>
            <w:tcW w:w="315" w:type="pct"/>
            <w:shd w:val="clear" w:color="auto" w:fill="EFD3D2"/>
            <w:vAlign w:val="center"/>
          </w:tcPr>
          <w:p w14:paraId="1986BD97" w14:textId="7379FFE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$3,016</w:t>
            </w:r>
          </w:p>
        </w:tc>
        <w:tc>
          <w:tcPr>
            <w:tcW w:w="307" w:type="pct"/>
            <w:shd w:val="clear" w:color="auto" w:fill="EFD3D2"/>
            <w:vAlign w:val="center"/>
          </w:tcPr>
          <w:p w14:paraId="6123FDC7" w14:textId="079C4E15"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$8,126</w:t>
            </w:r>
          </w:p>
        </w:tc>
        <w:tc>
          <w:tcPr>
            <w:tcW w:w="304" w:type="pct"/>
            <w:shd w:val="clear" w:color="auto" w:fill="EFD3D2"/>
            <w:vAlign w:val="center"/>
          </w:tcPr>
          <w:p w14:paraId="3CCBB6C6" w14:textId="5B04943B"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$1,331</w:t>
            </w:r>
          </w:p>
        </w:tc>
        <w:tc>
          <w:tcPr>
            <w:tcW w:w="304" w:type="pct"/>
            <w:shd w:val="clear" w:color="auto" w:fill="EFD3D2"/>
            <w:vAlign w:val="center"/>
          </w:tcPr>
          <w:p w14:paraId="6E2FB0F4" w14:textId="6EB3293F"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$1,337</w:t>
            </w:r>
          </w:p>
        </w:tc>
        <w:tc>
          <w:tcPr>
            <w:tcW w:w="304" w:type="pct"/>
            <w:shd w:val="clear" w:color="auto" w:fill="EFD3D2"/>
            <w:vAlign w:val="center"/>
          </w:tcPr>
          <w:p w14:paraId="36A4777A" w14:textId="09DFD0DE"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$247</w:t>
            </w:r>
          </w:p>
        </w:tc>
        <w:tc>
          <w:tcPr>
            <w:tcW w:w="304" w:type="pct"/>
            <w:shd w:val="clear" w:color="auto" w:fill="EFD3D2"/>
            <w:vAlign w:val="center"/>
          </w:tcPr>
          <w:p w14:paraId="5E886074" w14:textId="7B9F9CA1"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$245</w:t>
            </w:r>
          </w:p>
        </w:tc>
        <w:tc>
          <w:tcPr>
            <w:tcW w:w="304" w:type="pct"/>
            <w:shd w:val="clear" w:color="auto" w:fill="EFD3D2"/>
            <w:vAlign w:val="center"/>
          </w:tcPr>
          <w:p w14:paraId="30E939E1" w14:textId="28B572D1"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$8</w:t>
            </w:r>
          </w:p>
        </w:tc>
        <w:tc>
          <w:tcPr>
            <w:tcW w:w="305" w:type="pct"/>
            <w:shd w:val="clear" w:color="auto" w:fill="EFD3D2"/>
            <w:vAlign w:val="center"/>
          </w:tcPr>
          <w:p w14:paraId="7E5E2A40" w14:textId="6180FD5C"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$350</w:t>
            </w:r>
          </w:p>
        </w:tc>
        <w:tc>
          <w:tcPr>
            <w:tcW w:w="353" w:type="pct"/>
            <w:shd w:val="clear" w:color="auto" w:fill="EFD3D2"/>
            <w:vAlign w:val="center"/>
          </w:tcPr>
          <w:p w14:paraId="7D87DE52" w14:textId="76A38557"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$0</w:t>
            </w:r>
          </w:p>
        </w:tc>
        <w:tc>
          <w:tcPr>
            <w:tcW w:w="332" w:type="pct"/>
            <w:shd w:val="clear" w:color="auto" w:fill="EFD3D2"/>
            <w:vAlign w:val="center"/>
          </w:tcPr>
          <w:p w14:paraId="6068E068" w14:textId="3C6B50D9"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w:t>
            </w:r>
            <w:r w:rsidR="00EC7CEC">
              <w:rPr>
                <w:color w:val="auto"/>
                <w:szCs w:val="18"/>
              </w:rPr>
              <w:t>27</w:t>
            </w:r>
            <w:r w:rsidRPr="00616374">
              <w:rPr>
                <w:color w:val="auto"/>
                <w:szCs w:val="18"/>
              </w:rPr>
              <w:t>,3</w:t>
            </w:r>
            <w:r w:rsidR="00EC7CEC">
              <w:rPr>
                <w:color w:val="auto"/>
                <w:szCs w:val="18"/>
              </w:rPr>
              <w:t>17</w:t>
            </w:r>
          </w:p>
        </w:tc>
        <w:tc>
          <w:tcPr>
            <w:tcW w:w="319" w:type="pct"/>
            <w:shd w:val="clear" w:color="auto" w:fill="EFD3D2"/>
            <w:vAlign w:val="center"/>
          </w:tcPr>
          <w:p w14:paraId="3275CFEC" w14:textId="0D19E974" w:rsidR="00616374" w:rsidRPr="00616374" w:rsidRDefault="00616374" w:rsidP="002555FC">
            <w:pPr>
              <w:pStyle w:val="Tablenumber"/>
              <w:cnfStyle w:val="000000100000" w:firstRow="0" w:lastRow="0" w:firstColumn="0" w:lastColumn="0" w:oddVBand="0" w:evenVBand="0" w:oddHBand="1" w:evenHBand="0" w:firstRowFirstColumn="0" w:firstRowLastColumn="0" w:lastRowFirstColumn="0" w:lastRowLastColumn="0"/>
              <w:rPr>
                <w:color w:val="auto"/>
                <w:szCs w:val="18"/>
              </w:rPr>
            </w:pPr>
            <w:r w:rsidRPr="00616374">
              <w:rPr>
                <w:color w:val="auto"/>
                <w:szCs w:val="18"/>
              </w:rPr>
              <w:t>$6,614</w:t>
            </w:r>
          </w:p>
        </w:tc>
      </w:tr>
    </w:tbl>
    <w:p w14:paraId="7DECC297" w14:textId="1DC81A86" w:rsidR="00DC326C" w:rsidRDefault="00612900" w:rsidP="00CD679E">
      <w:pPr>
        <w:spacing w:before="0"/>
      </w:pPr>
      <w:r w:rsidRPr="00612900">
        <w:rPr>
          <w:rFonts w:eastAsiaTheme="minorHAnsi" w:cs="Arial"/>
          <w:color w:val="000000"/>
          <w:sz w:val="16"/>
          <w:szCs w:val="16"/>
          <w:lang w:val="en-US" w:eastAsia="en-US"/>
        </w:rPr>
        <w:t xml:space="preserve">u/a – Data is unavailable or not collected. n/a – Data is not applicable. Refer to Appendix 1 for further explanatory notes.  </w:t>
      </w:r>
    </w:p>
    <w:p w14:paraId="7EF205D9" w14:textId="77777777" w:rsidR="00DC326C" w:rsidRDefault="00947D7A" w:rsidP="00947D7A">
      <w:pPr>
        <w:tabs>
          <w:tab w:val="left" w:pos="4451"/>
        </w:tabs>
      </w:pPr>
      <w:r>
        <w:tab/>
      </w:r>
    </w:p>
    <w:p w14:paraId="25D764B9" w14:textId="77777777" w:rsidR="00947D7A" w:rsidRPr="00947D7A" w:rsidRDefault="00947D7A" w:rsidP="00947D7A">
      <w:pPr>
        <w:tabs>
          <w:tab w:val="left" w:pos="4451"/>
        </w:tabs>
        <w:sectPr w:rsidR="00947D7A" w:rsidRPr="00947D7A" w:rsidSect="00154DC0">
          <w:pgSz w:w="16838" w:h="11906" w:orient="landscape"/>
          <w:pgMar w:top="1276" w:right="993" w:bottom="1276" w:left="1440" w:header="708" w:footer="562" w:gutter="0"/>
          <w:cols w:space="242"/>
          <w:titlePg/>
          <w:docGrid w:linePitch="360"/>
        </w:sectPr>
      </w:pPr>
      <w:r>
        <w:tab/>
      </w:r>
    </w:p>
    <w:p w14:paraId="533FCFAB" w14:textId="4C5B1B45" w:rsidR="00336B56" w:rsidRDefault="00336B56" w:rsidP="00DF4AF6">
      <w:pPr>
        <w:pStyle w:val="Title"/>
        <w:spacing w:before="0" w:after="240"/>
      </w:pPr>
      <w:bookmarkStart w:id="62" w:name="_Toc86303923"/>
      <w:r>
        <w:lastRenderedPageBreak/>
        <w:t>Appendix 1 –– Explanatory notes</w:t>
      </w:r>
      <w:bookmarkStart w:id="63" w:name="_Hlk77842283"/>
      <w:bookmarkEnd w:id="62"/>
      <w:r w:rsidR="003F08DC">
        <w:t xml:space="preserve"> </w:t>
      </w:r>
    </w:p>
    <w:p w14:paraId="520EB161" w14:textId="4E90EBA8" w:rsidR="00206376" w:rsidRDefault="00206376" w:rsidP="00346977">
      <w:pPr>
        <w:pStyle w:val="Heading2"/>
        <w:spacing w:after="200"/>
      </w:pPr>
      <w:bookmarkStart w:id="64" w:name="_Toc82613699"/>
      <w:bookmarkStart w:id="65" w:name="_Toc82613917"/>
      <w:bookmarkStart w:id="66" w:name="_Toc86303924"/>
      <w:r>
        <w:t>Indic</w:t>
      </w:r>
      <w:r w:rsidR="00240E32">
        <w:t>a</w:t>
      </w:r>
      <w:r>
        <w:t>tor 12 – Footnotes</w:t>
      </w:r>
      <w:bookmarkEnd w:id="64"/>
      <w:bookmarkEnd w:id="65"/>
      <w:bookmarkEnd w:id="66"/>
    </w:p>
    <w:p w14:paraId="5D3BC16E" w14:textId="12E653C5" w:rsidR="00A260B0" w:rsidRDefault="00A260B0" w:rsidP="00346977">
      <w:pPr>
        <w:pStyle w:val="SWABullettext"/>
        <w:numPr>
          <w:ilvl w:val="0"/>
          <w:numId w:val="0"/>
        </w:numPr>
        <w:spacing w:before="120"/>
        <w:ind w:left="851" w:hanging="567"/>
      </w:pPr>
      <w:bookmarkStart w:id="67" w:name="_Hlk53561520"/>
      <w:bookmarkStart w:id="68" w:name="_Hlk53574870"/>
      <w:r>
        <w:t xml:space="preserve">n/a </w:t>
      </w:r>
      <w:r>
        <w:tab/>
      </w:r>
      <w:r w:rsidRPr="002235A6">
        <w:t>Data is not applicable</w:t>
      </w:r>
      <w:r w:rsidR="007B7933">
        <w:t xml:space="preserve">, indicating that the </w:t>
      </w:r>
      <w:r>
        <w:t>measure</w:t>
      </w:r>
      <w:r w:rsidR="007B7933">
        <w:t>/activity</w:t>
      </w:r>
      <w:r>
        <w:t xml:space="preserve"> is not </w:t>
      </w:r>
      <w:r w:rsidR="007B7933">
        <w:t>relevant (e.g. the activity is not performed by the jurisdiction)</w:t>
      </w:r>
    </w:p>
    <w:p w14:paraId="7F93FAB5" w14:textId="61A5542B" w:rsidR="00A260B0" w:rsidRDefault="00A260B0" w:rsidP="00346977">
      <w:pPr>
        <w:pStyle w:val="SWABullettext"/>
        <w:numPr>
          <w:ilvl w:val="0"/>
          <w:numId w:val="0"/>
        </w:numPr>
        <w:spacing w:before="120"/>
        <w:ind w:left="851" w:hanging="567"/>
      </w:pPr>
      <w:r>
        <w:t>u/a</w:t>
      </w:r>
      <w:r>
        <w:tab/>
        <w:t>Data is unavailable</w:t>
      </w:r>
      <w:r w:rsidR="007B7933">
        <w:t>, indicating that while the measure/activity is relevant, this information is cannot be reported (e.g. due to systems builds information about</w:t>
      </w:r>
      <w:r w:rsidR="00E33B03">
        <w:t xml:space="preserve"> this measure</w:t>
      </w:r>
      <w:r w:rsidR="007B7933">
        <w:t xml:space="preserve"> cannot be extracted).</w:t>
      </w:r>
    </w:p>
    <w:p w14:paraId="08F6971A" w14:textId="31E23DD8" w:rsidR="00A260B0" w:rsidRDefault="00A260B0" w:rsidP="00346977">
      <w:pPr>
        <w:pStyle w:val="SWABullettext"/>
        <w:numPr>
          <w:ilvl w:val="0"/>
          <w:numId w:val="0"/>
        </w:numPr>
        <w:spacing w:before="120"/>
        <w:ind w:left="851" w:hanging="567"/>
      </w:pPr>
      <w:r>
        <w:t>0</w:t>
      </w:r>
      <w:r>
        <w:tab/>
        <w:t xml:space="preserve">Data is appliable and </w:t>
      </w:r>
      <w:r w:rsidR="007B7933">
        <w:t>available</w:t>
      </w:r>
      <w:r>
        <w:t xml:space="preserve">, however there have been no </w:t>
      </w:r>
      <w:r w:rsidR="007B7933">
        <w:t>items recorded against the relevant financial year.</w:t>
      </w:r>
    </w:p>
    <w:p w14:paraId="5CD05F92" w14:textId="3662F229" w:rsidR="00206376" w:rsidRPr="002235A6" w:rsidRDefault="007375E6" w:rsidP="00614E0D">
      <w:pPr>
        <w:pStyle w:val="SWABullettext"/>
        <w:numPr>
          <w:ilvl w:val="0"/>
          <w:numId w:val="0"/>
        </w:numPr>
        <w:spacing w:before="120"/>
        <w:ind w:left="284"/>
      </w:pPr>
      <w:r>
        <w:t>(a)</w:t>
      </w:r>
      <w:r w:rsidR="00614E0D">
        <w:t xml:space="preserve"> </w:t>
      </w:r>
      <w:r w:rsidR="00614E0D">
        <w:tab/>
        <w:t xml:space="preserve">  </w:t>
      </w:r>
      <w:r w:rsidR="00206376" w:rsidRPr="002235A6">
        <w:t xml:space="preserve">Totals only include jurisdictions that supplied the relevant data. </w:t>
      </w:r>
    </w:p>
    <w:p w14:paraId="3E6BB72F" w14:textId="77777777" w:rsidR="00977993" w:rsidRPr="006E71DD" w:rsidRDefault="00977993" w:rsidP="00346977">
      <w:pPr>
        <w:pStyle w:val="Heading3"/>
        <w:spacing w:before="120"/>
        <w:ind w:left="851" w:hanging="567"/>
      </w:pPr>
      <w:bookmarkStart w:id="69" w:name="_Toc82613700"/>
      <w:bookmarkStart w:id="70" w:name="_Toc82613918"/>
      <w:bookmarkStart w:id="71" w:name="_Toc86303925"/>
      <w:r w:rsidRPr="006E71DD">
        <w:t>Footnotes for Indicator 12a</w:t>
      </w:r>
      <w:bookmarkEnd w:id="69"/>
      <w:bookmarkEnd w:id="70"/>
      <w:bookmarkEnd w:id="71"/>
    </w:p>
    <w:p w14:paraId="6C7239E2" w14:textId="0CF0E78A" w:rsidR="007375E6" w:rsidRPr="006E71DD" w:rsidRDefault="007375E6" w:rsidP="00FB7569">
      <w:pPr>
        <w:pStyle w:val="SWABullettext"/>
        <w:ind w:left="851" w:hanging="567"/>
      </w:pPr>
      <w:r w:rsidRPr="006E71DD">
        <w:t>Victoria also conduct</w:t>
      </w:r>
      <w:r w:rsidR="009A4A78">
        <w:t>s</w:t>
      </w:r>
      <w:r w:rsidRPr="006E71DD">
        <w:t xml:space="preserve"> 'virtual enquiries' (non-physical workplace inspections).  These have not been included in the number of visits.</w:t>
      </w:r>
    </w:p>
    <w:p w14:paraId="2CD69E23" w14:textId="316F83F1" w:rsidR="000F6116" w:rsidRPr="006E71DD" w:rsidRDefault="000F6116" w:rsidP="00346977">
      <w:pPr>
        <w:pStyle w:val="SWABullettext"/>
        <w:spacing w:before="120"/>
        <w:ind w:left="851" w:hanging="567"/>
      </w:pPr>
      <w:r w:rsidRPr="006E71DD">
        <w:t>Workplace visits have been counted as number of workplaces visited, irrespective of how many inspectors attended.</w:t>
      </w:r>
    </w:p>
    <w:p w14:paraId="189E9C41" w14:textId="46AB763C" w:rsidR="00AB5959" w:rsidRPr="006E71DD" w:rsidRDefault="000322C9" w:rsidP="00346977">
      <w:pPr>
        <w:pStyle w:val="SWABullettext"/>
        <w:spacing w:before="120"/>
        <w:ind w:left="851" w:hanging="567"/>
      </w:pPr>
      <w:r w:rsidRPr="006E71DD">
        <w:t xml:space="preserve">The </w:t>
      </w:r>
      <w:r w:rsidR="007375E6" w:rsidRPr="006E71DD">
        <w:t>2020</w:t>
      </w:r>
      <w:r w:rsidRPr="006E71DD">
        <w:t>-</w:t>
      </w:r>
      <w:r w:rsidR="007375E6" w:rsidRPr="006E71DD">
        <w:t xml:space="preserve">21 </w:t>
      </w:r>
      <w:r w:rsidRPr="006E71DD">
        <w:t>number reflects each workplace visit as one intervention, independent of the number of inspectors in attendance. It is noted previous reporting periods may have applied a different definition</w:t>
      </w:r>
      <w:r w:rsidR="00E33B03" w:rsidRPr="006E71DD">
        <w:t>.</w:t>
      </w:r>
    </w:p>
    <w:p w14:paraId="4D34415D" w14:textId="5E980E1D" w:rsidR="00B46C4D" w:rsidRPr="006E71DD" w:rsidRDefault="00E33B03" w:rsidP="00346977">
      <w:pPr>
        <w:pStyle w:val="SWABullettext"/>
        <w:spacing w:before="120"/>
        <w:ind w:left="851" w:hanging="567"/>
      </w:pPr>
      <w:r w:rsidRPr="006E71DD">
        <w:t>I</w:t>
      </w:r>
      <w:r w:rsidR="000322C9" w:rsidRPr="006E71DD">
        <w:t xml:space="preserve">nspections (investigations) </w:t>
      </w:r>
      <w:r w:rsidRPr="006E71DD">
        <w:t xml:space="preserve">are not identified </w:t>
      </w:r>
      <w:r w:rsidR="000322C9" w:rsidRPr="006E71DD">
        <w:t>as proactive or reactive</w:t>
      </w:r>
      <w:r w:rsidR="00B46C4D" w:rsidRPr="006E71DD">
        <w:t xml:space="preserve"> </w:t>
      </w:r>
    </w:p>
    <w:p w14:paraId="798C3807" w14:textId="77777777" w:rsidR="00261A8C" w:rsidRPr="006E71DD" w:rsidRDefault="00261A8C" w:rsidP="00261A8C">
      <w:pPr>
        <w:pStyle w:val="SWABullettext"/>
        <w:spacing w:before="120"/>
        <w:ind w:left="851" w:hanging="567"/>
      </w:pPr>
      <w:r w:rsidRPr="006E71DD">
        <w:t xml:space="preserve">The numbers provided were the number of total workplace assessments undertaken. </w:t>
      </w:r>
    </w:p>
    <w:p w14:paraId="1E4D941F" w14:textId="77777777" w:rsidR="007C0250" w:rsidRPr="006E71DD" w:rsidRDefault="007C0250" w:rsidP="007C0250">
      <w:pPr>
        <w:pStyle w:val="SWABullettext"/>
        <w:spacing w:before="120"/>
        <w:ind w:left="851" w:hanging="567"/>
      </w:pPr>
      <w:r w:rsidRPr="006E71DD">
        <w:t>Figures may be inflated when inspectors and community education officers, on occasions, present or attend the same event. It is not possible to identify and separate such events from these figures.</w:t>
      </w:r>
    </w:p>
    <w:p w14:paraId="18CA67DE" w14:textId="77777777" w:rsidR="007C0250" w:rsidRPr="006E71DD" w:rsidRDefault="007C0250" w:rsidP="007C0250">
      <w:pPr>
        <w:pStyle w:val="SWABullettext"/>
        <w:spacing w:before="120"/>
        <w:ind w:left="851" w:hanging="567"/>
      </w:pPr>
      <w:r w:rsidRPr="006E71DD">
        <w:t>Data for this enforcement activity is not collected separately; it is included within the case file with the workplace visit and all accompanying regulatory activities required to determine and enforce compliance.</w:t>
      </w:r>
    </w:p>
    <w:p w14:paraId="07BB412D" w14:textId="77777777" w:rsidR="00BE7793" w:rsidRPr="006E71DD" w:rsidRDefault="00BE7793" w:rsidP="00346977">
      <w:pPr>
        <w:pStyle w:val="Heading3"/>
        <w:spacing w:before="120"/>
        <w:ind w:left="851" w:hanging="567"/>
      </w:pPr>
      <w:bookmarkStart w:id="72" w:name="_Toc82613701"/>
      <w:bookmarkStart w:id="73" w:name="_Toc82613919"/>
      <w:bookmarkStart w:id="74" w:name="_Toc86303926"/>
      <w:r w:rsidRPr="006E71DD">
        <w:t>Footnotes for Indicator 12b</w:t>
      </w:r>
      <w:bookmarkEnd w:id="72"/>
      <w:bookmarkEnd w:id="73"/>
      <w:bookmarkEnd w:id="74"/>
    </w:p>
    <w:p w14:paraId="2C06B7A9" w14:textId="480B86EE" w:rsidR="0022433C" w:rsidRPr="006E71DD" w:rsidRDefault="0022433C" w:rsidP="00346977">
      <w:pPr>
        <w:pStyle w:val="SWABullettext"/>
        <w:spacing w:before="120"/>
        <w:ind w:left="851" w:hanging="567"/>
      </w:pPr>
      <w:r w:rsidRPr="006E71DD">
        <w:t>The number of field active inspectors for New Zealand excludes field active inspectors operating in Maritime, Aviation and High Hazard areas.</w:t>
      </w:r>
    </w:p>
    <w:p w14:paraId="18C0870B" w14:textId="77777777" w:rsidR="00BE7793" w:rsidRPr="006E71DD" w:rsidRDefault="00BE7793" w:rsidP="00346977">
      <w:pPr>
        <w:pStyle w:val="Heading3"/>
        <w:spacing w:before="120"/>
        <w:ind w:left="851" w:hanging="567"/>
      </w:pPr>
      <w:bookmarkStart w:id="75" w:name="_Toc82613702"/>
      <w:bookmarkStart w:id="76" w:name="_Toc82613920"/>
      <w:bookmarkStart w:id="77" w:name="_Toc86303927"/>
      <w:r w:rsidRPr="006E71DD">
        <w:t>Footnotes for Indicator 12c</w:t>
      </w:r>
      <w:bookmarkEnd w:id="75"/>
      <w:bookmarkEnd w:id="76"/>
      <w:bookmarkEnd w:id="77"/>
    </w:p>
    <w:p w14:paraId="2D0970C3" w14:textId="102B7CB7" w:rsidR="00BE7793" w:rsidRPr="00FB7569" w:rsidRDefault="00206376" w:rsidP="005415F4">
      <w:pPr>
        <w:pStyle w:val="SWABullettext"/>
        <w:numPr>
          <w:ilvl w:val="0"/>
          <w:numId w:val="12"/>
        </w:numPr>
        <w:spacing w:before="120"/>
        <w:ind w:left="851" w:hanging="567"/>
      </w:pPr>
      <w:r w:rsidRPr="006E71DD">
        <w:t xml:space="preserve">There is no legislative requirement for infringement notices in Western Australia, </w:t>
      </w:r>
      <w:r w:rsidR="005B4E9D" w:rsidRPr="006E71DD">
        <w:t>Victoria,</w:t>
      </w:r>
      <w:r w:rsidRPr="006E71DD">
        <w:t xml:space="preserve"> and the Australian Government</w:t>
      </w:r>
      <w:r w:rsidR="005B4E9D" w:rsidRPr="006E71DD">
        <w:t xml:space="preserve">. </w:t>
      </w:r>
      <w:r w:rsidR="00685973" w:rsidRPr="006E71DD">
        <w:t xml:space="preserve">There is no provision under the OHS(MI) Act for issuing of infringement notices </w:t>
      </w:r>
      <w:r w:rsidR="00825BFC" w:rsidRPr="006E71DD">
        <w:t>in</w:t>
      </w:r>
      <w:r w:rsidR="00685973" w:rsidRPr="006E71DD">
        <w:t xml:space="preserve"> the Seacare scheme</w:t>
      </w:r>
      <w:r w:rsidR="00685973" w:rsidRPr="006E71DD">
        <w:rPr>
          <w:i/>
          <w:iCs/>
        </w:rPr>
        <w:t>.</w:t>
      </w:r>
    </w:p>
    <w:p w14:paraId="6F5C22AA" w14:textId="78F51802" w:rsidR="007375E6" w:rsidRPr="006E71DD" w:rsidRDefault="007375E6" w:rsidP="005415F4">
      <w:pPr>
        <w:pStyle w:val="SWABullettext"/>
        <w:numPr>
          <w:ilvl w:val="0"/>
          <w:numId w:val="12"/>
        </w:numPr>
        <w:spacing w:before="120"/>
        <w:ind w:left="851" w:hanging="567"/>
      </w:pPr>
      <w:r w:rsidRPr="006E71DD">
        <w:t>In October 2020 WorkSafe ACT commenced using a new CRM system for data collection. Data from July through October 2020 has a margin of error because of the manual nature of data collection during this transitional period. </w:t>
      </w:r>
    </w:p>
    <w:p w14:paraId="6DA71077" w14:textId="63725643" w:rsidR="007375E6" w:rsidRPr="006E71DD" w:rsidRDefault="007375E6" w:rsidP="005415F4">
      <w:pPr>
        <w:pStyle w:val="SWABullettext"/>
        <w:numPr>
          <w:ilvl w:val="0"/>
          <w:numId w:val="12"/>
        </w:numPr>
        <w:spacing w:before="120"/>
        <w:ind w:left="851" w:hanging="567"/>
      </w:pPr>
      <w:r w:rsidRPr="006E71DD">
        <w:t>There is no provision under the OHS(MI) Act for Enforceable Undertakings in the Seacare Scheme.</w:t>
      </w:r>
    </w:p>
    <w:p w14:paraId="7CD74C55" w14:textId="659E702A" w:rsidR="002C0EEB" w:rsidRPr="006E71DD" w:rsidRDefault="00DF1016" w:rsidP="00346977">
      <w:pPr>
        <w:pStyle w:val="SWABullettext"/>
        <w:spacing w:before="120"/>
        <w:ind w:left="851" w:hanging="567"/>
      </w:pPr>
      <w:r w:rsidRPr="006E71DD">
        <w:rPr>
          <w:lang w:val="en-NZ"/>
        </w:rPr>
        <w:t>New Zealand introduced enforceable undertakings in 2016, and the first full year of data for this is 2017</w:t>
      </w:r>
      <w:r w:rsidR="003E69DE" w:rsidRPr="006E71DD">
        <w:rPr>
          <w:lang w:val="en-NZ"/>
        </w:rPr>
        <w:t>–</w:t>
      </w:r>
      <w:r w:rsidRPr="006E71DD">
        <w:rPr>
          <w:lang w:val="en-NZ"/>
        </w:rPr>
        <w:t>18.</w:t>
      </w:r>
    </w:p>
    <w:p w14:paraId="19C49AF3" w14:textId="660B0DC0" w:rsidR="00BE7793" w:rsidRPr="006E71DD" w:rsidRDefault="00BE7793" w:rsidP="00346977">
      <w:pPr>
        <w:pStyle w:val="Heading3"/>
        <w:spacing w:before="120"/>
        <w:ind w:left="851" w:hanging="567"/>
      </w:pPr>
      <w:bookmarkStart w:id="78" w:name="_Toc82613703"/>
      <w:bookmarkStart w:id="79" w:name="_Toc82613921"/>
      <w:bookmarkStart w:id="80" w:name="_Toc86303928"/>
      <w:r w:rsidRPr="006E71DD">
        <w:t>Footnote for Indicator 12</w:t>
      </w:r>
      <w:r w:rsidR="002C0EEB" w:rsidRPr="006E71DD">
        <w:t>d</w:t>
      </w:r>
      <w:bookmarkEnd w:id="78"/>
      <w:bookmarkEnd w:id="79"/>
      <w:bookmarkEnd w:id="80"/>
    </w:p>
    <w:p w14:paraId="511B6C5F" w14:textId="39EF3DF2" w:rsidR="002C0EEB" w:rsidRPr="006E71DD" w:rsidRDefault="002C0EEB" w:rsidP="00346977">
      <w:pPr>
        <w:pStyle w:val="SWABullettext"/>
        <w:tabs>
          <w:tab w:val="left" w:pos="851"/>
        </w:tabs>
        <w:spacing w:before="120"/>
        <w:ind w:left="851" w:hanging="567"/>
        <w:rPr>
          <w:lang w:eastAsia="en-US"/>
        </w:rPr>
      </w:pPr>
      <w:r w:rsidRPr="006E71DD">
        <w:rPr>
          <w:lang w:eastAsia="en-US"/>
        </w:rPr>
        <w:t xml:space="preserve">Data shows the number of defendants in successful </w:t>
      </w:r>
      <w:r w:rsidR="00770496">
        <w:rPr>
          <w:lang w:eastAsia="en-US"/>
        </w:rPr>
        <w:t xml:space="preserve">WHS </w:t>
      </w:r>
      <w:r w:rsidRPr="006E71DD">
        <w:rPr>
          <w:lang w:eastAsia="en-US"/>
        </w:rPr>
        <w:t>prosecutions only</w:t>
      </w:r>
      <w:r w:rsidR="00BB145A" w:rsidRPr="006E71DD">
        <w:rPr>
          <w:lang w:eastAsia="en-US"/>
        </w:rPr>
        <w:t>.</w:t>
      </w:r>
      <w:r w:rsidRPr="006E71DD">
        <w:rPr>
          <w:lang w:eastAsia="en-US"/>
        </w:rPr>
        <w:t xml:space="preserve"> </w:t>
      </w:r>
    </w:p>
    <w:p w14:paraId="0E45B590" w14:textId="3AE3A407" w:rsidR="00580D68" w:rsidRPr="006E71DD" w:rsidRDefault="006E71DD" w:rsidP="00346977">
      <w:pPr>
        <w:pStyle w:val="SWABullettext"/>
        <w:tabs>
          <w:tab w:val="left" w:pos="851"/>
        </w:tabs>
        <w:spacing w:before="120"/>
        <w:ind w:left="851" w:hanging="567"/>
        <w:rPr>
          <w:lang w:eastAsia="en-US"/>
        </w:rPr>
      </w:pPr>
      <w:r w:rsidRPr="006E71DD">
        <w:rPr>
          <w:lang w:eastAsia="en-US"/>
        </w:rPr>
        <w:t xml:space="preserve">The Australian Government </w:t>
      </w:r>
      <w:r w:rsidR="00580D68" w:rsidRPr="006E71DD">
        <w:rPr>
          <w:lang w:eastAsia="en-US"/>
        </w:rPr>
        <w:t xml:space="preserve">may have multiple defendants in one proceeding. There may be matters where a conviction has been recorded for one defendant in the </w:t>
      </w:r>
      <w:r w:rsidR="00A260B0" w:rsidRPr="006E71DD">
        <w:rPr>
          <w:lang w:eastAsia="en-US"/>
        </w:rPr>
        <w:t>proceeding,</w:t>
      </w:r>
      <w:r w:rsidR="00580D68" w:rsidRPr="006E71DD">
        <w:rPr>
          <w:lang w:eastAsia="en-US"/>
        </w:rPr>
        <w:t xml:space="preserve"> but the legal proceeding continues against the remaining defendant. </w:t>
      </w:r>
    </w:p>
    <w:p w14:paraId="09AAAFFC" w14:textId="27EA4F0C" w:rsidR="00580D68" w:rsidRPr="006E71DD" w:rsidRDefault="003978B0" w:rsidP="00346977">
      <w:pPr>
        <w:pStyle w:val="SWABullettext"/>
        <w:tabs>
          <w:tab w:val="left" w:pos="851"/>
        </w:tabs>
        <w:spacing w:before="120"/>
        <w:ind w:left="851" w:hanging="567"/>
        <w:rPr>
          <w:lang w:eastAsia="en-US"/>
        </w:rPr>
      </w:pPr>
      <w:r w:rsidRPr="006E71DD">
        <w:rPr>
          <w:lang w:eastAsia="en-US"/>
        </w:rPr>
        <w:lastRenderedPageBreak/>
        <w:t>This figure represents the number of defendants for which a case was disposed of during that financial year.  It includes convictions, withdrawn and dismissed cases. It includes prosecutions only (e.g. not appeals).</w:t>
      </w:r>
    </w:p>
    <w:p w14:paraId="0F15FD00" w14:textId="11114E20" w:rsidR="00685973" w:rsidRPr="006E71DD" w:rsidRDefault="002450CC" w:rsidP="00346977">
      <w:pPr>
        <w:pStyle w:val="SWABullettext"/>
        <w:tabs>
          <w:tab w:val="left" w:pos="851"/>
        </w:tabs>
        <w:spacing w:before="120"/>
        <w:ind w:left="851" w:hanging="567"/>
      </w:pPr>
      <w:r w:rsidRPr="006E71DD">
        <w:rPr>
          <w:lang w:eastAsia="en-US"/>
        </w:rPr>
        <w:t>A prosecution</w:t>
      </w:r>
      <w:r w:rsidR="00C94A8A" w:rsidRPr="006E71DD">
        <w:rPr>
          <w:lang w:eastAsia="en-US"/>
        </w:rPr>
        <w:t xml:space="preserve"> is counted as a conviction if at least one charge is successful. A conviction that is subsequently appealed but remains unresolved is recorded as a conviction</w:t>
      </w:r>
      <w:r w:rsidR="00E33B03" w:rsidRPr="006E71DD">
        <w:rPr>
          <w:lang w:eastAsia="en-US"/>
        </w:rPr>
        <w:t>.</w:t>
      </w:r>
      <w:bookmarkEnd w:id="63"/>
      <w:bookmarkEnd w:id="67"/>
    </w:p>
    <w:bookmarkEnd w:id="68"/>
    <w:p w14:paraId="69BDD4D5" w14:textId="77777777" w:rsidR="00BB145A" w:rsidRPr="006E71DD" w:rsidRDefault="00BB145A" w:rsidP="00346977">
      <w:pPr>
        <w:pStyle w:val="SWABullettext"/>
        <w:tabs>
          <w:tab w:val="left" w:pos="851"/>
        </w:tabs>
        <w:spacing w:before="120"/>
        <w:ind w:left="851" w:hanging="567"/>
        <w:rPr>
          <w:lang w:eastAsia="en-US"/>
        </w:rPr>
      </w:pPr>
      <w:r w:rsidRPr="006E71DD">
        <w:rPr>
          <w:lang w:eastAsia="en-US"/>
        </w:rPr>
        <w:t>This figure represents the number of defendants that were convicted.</w:t>
      </w:r>
    </w:p>
    <w:p w14:paraId="2B884165" w14:textId="77777777" w:rsidR="00AC7253" w:rsidRDefault="00AC7253" w:rsidP="00346977">
      <w:pPr>
        <w:spacing w:before="120"/>
        <w:sectPr w:rsidR="00AC7253" w:rsidSect="00AC7253">
          <w:headerReference w:type="default" r:id="rId28"/>
          <w:pgSz w:w="11906" w:h="16838"/>
          <w:pgMar w:top="1440" w:right="1800" w:bottom="1440" w:left="1276" w:header="708" w:footer="708" w:gutter="0"/>
          <w:cols w:space="242"/>
          <w:docGrid w:linePitch="360"/>
        </w:sectPr>
      </w:pPr>
    </w:p>
    <w:p w14:paraId="254189B9" w14:textId="7E48285E" w:rsidR="006F15AC" w:rsidRDefault="006F15AC" w:rsidP="00DF4AF6">
      <w:pPr>
        <w:pStyle w:val="Title"/>
        <w:spacing w:before="0" w:after="240"/>
      </w:pPr>
      <w:bookmarkStart w:id="81" w:name="_Toc86303929"/>
      <w:r>
        <w:lastRenderedPageBreak/>
        <w:t>Appendix 2 – Jurisdictional contact information</w:t>
      </w:r>
      <w:bookmarkEnd w:id="81"/>
    </w:p>
    <w:tbl>
      <w:tblPr>
        <w:tblStyle w:val="LightShading-Accent2"/>
        <w:tblW w:w="5310"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689"/>
        <w:gridCol w:w="3499"/>
        <w:gridCol w:w="3182"/>
      </w:tblGrid>
      <w:tr w:rsidR="00826303" w:rsidRPr="001928BE" w14:paraId="4C950603" w14:textId="77777777" w:rsidTr="00826303">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1435" w:type="pct"/>
            <w:vAlign w:val="center"/>
          </w:tcPr>
          <w:p w14:paraId="2B51C366" w14:textId="77777777" w:rsidR="00826303" w:rsidRPr="001928BE" w:rsidRDefault="00826303" w:rsidP="00826303">
            <w:pPr>
              <w:spacing w:before="40" w:after="40"/>
              <w:ind w:left="113"/>
              <w:jc w:val="center"/>
              <w:rPr>
                <w:rFonts w:cs="Arial"/>
                <w:szCs w:val="20"/>
              </w:rPr>
            </w:pPr>
            <w:r w:rsidRPr="001928BE">
              <w:rPr>
                <w:rFonts w:cs="Arial"/>
                <w:szCs w:val="20"/>
              </w:rPr>
              <w:t>Jurisdiction</w:t>
            </w:r>
          </w:p>
        </w:tc>
        <w:tc>
          <w:tcPr>
            <w:tcW w:w="1867" w:type="pct"/>
            <w:vAlign w:val="center"/>
          </w:tcPr>
          <w:p w14:paraId="7AC1FD30" w14:textId="77777777" w:rsidR="00826303" w:rsidRPr="001928BE" w:rsidRDefault="00826303" w:rsidP="00826303">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98" w:type="pct"/>
            <w:vAlign w:val="center"/>
          </w:tcPr>
          <w:p w14:paraId="7F1B122B" w14:textId="77777777" w:rsidR="00826303" w:rsidRPr="001928BE" w:rsidRDefault="00826303" w:rsidP="00826303">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9030F1" w:rsidRPr="001928BE" w14:paraId="7ABD2DC5" w14:textId="77777777" w:rsidTr="00826303">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435" w:type="pct"/>
          </w:tcPr>
          <w:p w14:paraId="0C148DD0" w14:textId="77777777" w:rsidR="009030F1" w:rsidRPr="001928BE" w:rsidRDefault="009030F1" w:rsidP="009030F1">
            <w:pPr>
              <w:spacing w:before="40" w:after="40"/>
              <w:jc w:val="left"/>
              <w:rPr>
                <w:rFonts w:cs="Arial"/>
                <w:szCs w:val="20"/>
              </w:rPr>
            </w:pPr>
            <w:r w:rsidRPr="001928BE">
              <w:rPr>
                <w:rFonts w:cs="Arial"/>
                <w:szCs w:val="20"/>
              </w:rPr>
              <w:t>New South Wales</w:t>
            </w:r>
          </w:p>
          <w:p w14:paraId="0B912D8C" w14:textId="77777777" w:rsidR="009030F1" w:rsidRPr="001928BE" w:rsidRDefault="009030F1" w:rsidP="009030F1">
            <w:pPr>
              <w:spacing w:before="40" w:after="40"/>
              <w:jc w:val="left"/>
              <w:rPr>
                <w:rFonts w:cs="Arial"/>
                <w:szCs w:val="20"/>
              </w:rPr>
            </w:pPr>
          </w:p>
          <w:p w14:paraId="5B8D0430" w14:textId="77777777" w:rsidR="009030F1" w:rsidRPr="001928BE" w:rsidRDefault="009030F1" w:rsidP="009030F1">
            <w:pPr>
              <w:spacing w:before="40" w:after="40"/>
              <w:jc w:val="left"/>
              <w:rPr>
                <w:rFonts w:cs="Arial"/>
                <w:szCs w:val="20"/>
              </w:rPr>
            </w:pPr>
          </w:p>
        </w:tc>
        <w:tc>
          <w:tcPr>
            <w:tcW w:w="1867" w:type="pct"/>
          </w:tcPr>
          <w:p w14:paraId="4BE68558"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65966DFD"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70667C3"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BC7906A"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21FBED8E"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8D51928"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0232F2B2"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77953E00"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33786DB4"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E156BEE"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icare NSW</w:t>
            </w:r>
          </w:p>
        </w:tc>
        <w:tc>
          <w:tcPr>
            <w:tcW w:w="1698" w:type="pct"/>
          </w:tcPr>
          <w:p w14:paraId="553E7D7D"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5960F99A" w14:textId="77777777" w:rsidR="009030F1" w:rsidRPr="001928BE" w:rsidRDefault="003F1E09"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9" w:history="1">
              <w:r w:rsidR="009030F1" w:rsidRPr="001928BE">
                <w:rPr>
                  <w:rStyle w:val="Hyperlink"/>
                  <w:rFonts w:eastAsiaTheme="majorEastAsia" w:cs="Arial"/>
                  <w:color w:val="000000" w:themeColor="text1"/>
                  <w:szCs w:val="20"/>
                </w:rPr>
                <w:t>contact@sira.nsw.gov.au</w:t>
              </w:r>
            </w:hyperlink>
          </w:p>
          <w:p w14:paraId="785476F0" w14:textId="77777777" w:rsidR="009030F1" w:rsidRPr="001928BE" w:rsidRDefault="003F1E09"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0" w:tooltip="Link to State Insurance Regulatory Authority NSW website" w:history="1">
              <w:r w:rsidR="009030F1" w:rsidRPr="001928BE">
                <w:rPr>
                  <w:rStyle w:val="Hyperlink"/>
                  <w:rFonts w:eastAsiaTheme="majorEastAsia" w:cs="Arial"/>
                  <w:color w:val="000000" w:themeColor="text1"/>
                  <w:szCs w:val="20"/>
                </w:rPr>
                <w:t>www.sira.nsw.gov.au</w:t>
              </w:r>
            </w:hyperlink>
          </w:p>
          <w:p w14:paraId="5B63C7E7" w14:textId="77777777" w:rsidR="009030F1" w:rsidRPr="003D6109" w:rsidRDefault="009030F1"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1DF8C65B"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6BDE57F0" w14:textId="77777777"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1" w:tooltip="SafeWork NSW website" w:history="1">
              <w:r w:rsidR="009030F1" w:rsidRPr="001928BE">
                <w:rPr>
                  <w:rStyle w:val="Hyperlink"/>
                  <w:rFonts w:eastAsiaTheme="majorEastAsia" w:cs="Arial"/>
                  <w:color w:val="000000" w:themeColor="text1"/>
                  <w:szCs w:val="20"/>
                </w:rPr>
                <w:t>www.safework.nsw.gov.au</w:t>
              </w:r>
            </w:hyperlink>
          </w:p>
          <w:p w14:paraId="4BE08BF2"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0065A333"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6329EA9" w14:textId="77777777"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2" w:history="1">
              <w:r w:rsidR="009030F1" w:rsidRPr="001928BE">
                <w:rPr>
                  <w:rStyle w:val="Hyperlink"/>
                  <w:rFonts w:eastAsiaTheme="majorEastAsia" w:cs="Arial"/>
                  <w:color w:val="000000" w:themeColor="text1"/>
                  <w:szCs w:val="20"/>
                </w:rPr>
                <w:t>www.pi.nsw.gov.au</w:t>
              </w:r>
            </w:hyperlink>
          </w:p>
          <w:p w14:paraId="6EFDB001"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4934696C" w14:textId="15561332"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3" w:history="1">
              <w:r w:rsidR="009030F1" w:rsidRPr="001928BE">
                <w:rPr>
                  <w:rStyle w:val="Hyperlink"/>
                  <w:rFonts w:eastAsiaTheme="majorEastAsia" w:cs="Arial"/>
                  <w:color w:val="000000" w:themeColor="text1"/>
                  <w:szCs w:val="20"/>
                </w:rPr>
                <w:t>www.icare.nsw.gov.au</w:t>
              </w:r>
            </w:hyperlink>
          </w:p>
        </w:tc>
      </w:tr>
      <w:tr w:rsidR="009030F1" w:rsidRPr="001928BE" w14:paraId="1289A639" w14:textId="77777777" w:rsidTr="00826303">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35" w:type="pct"/>
          </w:tcPr>
          <w:p w14:paraId="4691E117" w14:textId="77777777" w:rsidR="009030F1" w:rsidRPr="001928BE" w:rsidRDefault="009030F1" w:rsidP="009030F1">
            <w:pPr>
              <w:spacing w:before="40" w:after="40"/>
              <w:jc w:val="left"/>
              <w:rPr>
                <w:rFonts w:cs="Arial"/>
                <w:szCs w:val="20"/>
              </w:rPr>
            </w:pPr>
            <w:r w:rsidRPr="001928BE">
              <w:rPr>
                <w:rFonts w:cs="Arial"/>
                <w:szCs w:val="20"/>
              </w:rPr>
              <w:t>Victoria</w:t>
            </w:r>
          </w:p>
        </w:tc>
        <w:tc>
          <w:tcPr>
            <w:tcW w:w="1867" w:type="pct"/>
          </w:tcPr>
          <w:p w14:paraId="65751961"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98" w:type="pct"/>
          </w:tcPr>
          <w:p w14:paraId="6DE97461"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3022AF17" w14:textId="77777777" w:rsidR="009030F1" w:rsidRPr="001928BE" w:rsidRDefault="003F1E09" w:rsidP="009030F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4" w:history="1">
              <w:r w:rsidR="009030F1" w:rsidRPr="001928BE">
                <w:rPr>
                  <w:rStyle w:val="Hyperlink"/>
                  <w:rFonts w:eastAsiaTheme="majorEastAsia" w:cs="Arial"/>
                  <w:color w:val="000000" w:themeColor="text1"/>
                  <w:szCs w:val="20"/>
                </w:rPr>
                <w:t>info@worksafe.vic.gov.au</w:t>
              </w:r>
            </w:hyperlink>
          </w:p>
          <w:p w14:paraId="753F255F" w14:textId="3DA3D6F4" w:rsidR="009030F1" w:rsidRPr="001928BE" w:rsidRDefault="003F1E09"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35" w:tooltip="Link to WorkSafe Victoria website" w:history="1">
              <w:r w:rsidR="009030F1" w:rsidRPr="001928BE">
                <w:rPr>
                  <w:rStyle w:val="Hyperlink"/>
                  <w:rFonts w:eastAsiaTheme="majorEastAsia" w:cs="Arial"/>
                  <w:color w:val="000000" w:themeColor="text1"/>
                  <w:szCs w:val="20"/>
                </w:rPr>
                <w:t>www.worksafe.vic.gov.au</w:t>
              </w:r>
            </w:hyperlink>
          </w:p>
        </w:tc>
      </w:tr>
      <w:tr w:rsidR="009030F1" w:rsidRPr="001928BE" w14:paraId="6A74E025" w14:textId="77777777" w:rsidTr="0082630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435" w:type="pct"/>
          </w:tcPr>
          <w:p w14:paraId="45BAA429" w14:textId="77777777" w:rsidR="009030F1" w:rsidRPr="001928BE" w:rsidRDefault="009030F1" w:rsidP="009030F1">
            <w:pPr>
              <w:spacing w:before="40" w:after="40"/>
              <w:jc w:val="left"/>
              <w:rPr>
                <w:rFonts w:cs="Arial"/>
                <w:szCs w:val="20"/>
              </w:rPr>
            </w:pPr>
            <w:r w:rsidRPr="001928BE">
              <w:rPr>
                <w:rFonts w:cs="Arial"/>
                <w:szCs w:val="20"/>
              </w:rPr>
              <w:t>Queensland</w:t>
            </w:r>
          </w:p>
        </w:tc>
        <w:tc>
          <w:tcPr>
            <w:tcW w:w="1867" w:type="pct"/>
          </w:tcPr>
          <w:p w14:paraId="24388F5D"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98" w:type="pct"/>
          </w:tcPr>
          <w:p w14:paraId="55533528"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4E77F167" w14:textId="742B3145"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36" w:history="1">
              <w:r w:rsidR="009030F1" w:rsidRPr="001928BE">
                <w:rPr>
                  <w:rStyle w:val="Hyperlink"/>
                  <w:rFonts w:eastAsiaTheme="majorEastAsia" w:cs="Arial"/>
                  <w:color w:val="000000" w:themeColor="text1"/>
                  <w:szCs w:val="20"/>
                </w:rPr>
                <w:t>www.worksafe.qld.gov.au</w:t>
              </w:r>
            </w:hyperlink>
          </w:p>
        </w:tc>
      </w:tr>
      <w:tr w:rsidR="009030F1" w:rsidRPr="001928BE" w14:paraId="6FA461A3" w14:textId="77777777" w:rsidTr="00826303">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435" w:type="pct"/>
          </w:tcPr>
          <w:p w14:paraId="20C7E294" w14:textId="77777777" w:rsidR="009030F1" w:rsidRPr="001928BE" w:rsidRDefault="009030F1" w:rsidP="009030F1">
            <w:pPr>
              <w:spacing w:before="40" w:after="40"/>
              <w:jc w:val="left"/>
              <w:rPr>
                <w:rFonts w:cs="Arial"/>
                <w:szCs w:val="20"/>
              </w:rPr>
            </w:pPr>
            <w:r w:rsidRPr="001928BE">
              <w:rPr>
                <w:rFonts w:cs="Arial"/>
                <w:szCs w:val="20"/>
              </w:rPr>
              <w:t>Western Australia</w:t>
            </w:r>
          </w:p>
        </w:tc>
        <w:tc>
          <w:tcPr>
            <w:tcW w:w="1867" w:type="pct"/>
          </w:tcPr>
          <w:p w14:paraId="2F4C1A43"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WorkCover WA</w:t>
            </w:r>
          </w:p>
          <w:p w14:paraId="159855A8" w14:textId="77777777" w:rsidR="009030F1"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101AD54B" w14:textId="77777777" w:rsidR="009030F1" w:rsidRPr="003D6109"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707547C1"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98" w:type="pct"/>
          </w:tcPr>
          <w:p w14:paraId="10058EAA"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403EC302" w14:textId="77777777" w:rsidR="009030F1" w:rsidRDefault="003F1E09" w:rsidP="009030F1">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37" w:tooltip="Link to WorkCover WA website" w:history="1">
              <w:r w:rsidR="009030F1" w:rsidRPr="001928BE">
                <w:rPr>
                  <w:rStyle w:val="Hyperlink"/>
                  <w:rFonts w:eastAsiaTheme="majorEastAsia" w:cs="Arial"/>
                  <w:color w:val="000000" w:themeColor="text1"/>
                  <w:szCs w:val="20"/>
                </w:rPr>
                <w:t>www.workcover.wa.gov.au</w:t>
              </w:r>
            </w:hyperlink>
          </w:p>
          <w:p w14:paraId="42CC06DB" w14:textId="77777777" w:rsidR="009030F1" w:rsidRPr="003D6109" w:rsidRDefault="009030F1" w:rsidP="009030F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282FE550"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0CE606ED" w14:textId="507CFB2A" w:rsidR="009030F1" w:rsidRPr="001928BE" w:rsidRDefault="003F1E09" w:rsidP="009030F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38" w:tooltip="Link to Department of Mines, Industry Regulation and Safety– WorkSafe website" w:history="1">
              <w:r w:rsidR="009030F1" w:rsidRPr="001928BE">
                <w:rPr>
                  <w:rStyle w:val="Hyperlink"/>
                  <w:rFonts w:eastAsiaTheme="majorEastAsia" w:cs="Arial"/>
                  <w:color w:val="000000" w:themeColor="text1"/>
                  <w:szCs w:val="20"/>
                </w:rPr>
                <w:t>www.dmirs.wa.gov.au</w:t>
              </w:r>
            </w:hyperlink>
          </w:p>
        </w:tc>
      </w:tr>
      <w:tr w:rsidR="009030F1" w:rsidRPr="001928BE" w14:paraId="4821D3AD" w14:textId="77777777" w:rsidTr="00826303">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435" w:type="pct"/>
          </w:tcPr>
          <w:p w14:paraId="1042A0DE" w14:textId="77777777" w:rsidR="009030F1" w:rsidRPr="001928BE" w:rsidRDefault="009030F1" w:rsidP="009030F1">
            <w:pPr>
              <w:spacing w:before="40" w:after="40"/>
              <w:jc w:val="left"/>
              <w:rPr>
                <w:rFonts w:cs="Arial"/>
                <w:szCs w:val="20"/>
              </w:rPr>
            </w:pPr>
            <w:r w:rsidRPr="001928BE">
              <w:rPr>
                <w:rFonts w:cs="Arial"/>
                <w:szCs w:val="20"/>
              </w:rPr>
              <w:t>South Australia</w:t>
            </w:r>
          </w:p>
        </w:tc>
        <w:tc>
          <w:tcPr>
            <w:tcW w:w="1867" w:type="pct"/>
          </w:tcPr>
          <w:p w14:paraId="67221D11"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ReturnToWorkSA</w:t>
            </w:r>
          </w:p>
          <w:p w14:paraId="22C20CC3" w14:textId="77777777" w:rsidR="009030F1"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706AC9"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38BD619C"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98" w:type="pct"/>
          </w:tcPr>
          <w:p w14:paraId="046BFAD6"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3D8298A4" w14:textId="77777777" w:rsidR="009030F1" w:rsidRDefault="003F1E09"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9" w:tooltip="Link to Return to Work SA website" w:history="1">
              <w:r w:rsidR="009030F1" w:rsidRPr="001928BE">
                <w:rPr>
                  <w:rStyle w:val="Hyperlink"/>
                  <w:rFonts w:eastAsiaTheme="majorEastAsia" w:cs="Arial"/>
                  <w:color w:val="000000" w:themeColor="text1"/>
                  <w:szCs w:val="20"/>
                </w:rPr>
                <w:t>www.rtwsa.com</w:t>
              </w:r>
            </w:hyperlink>
          </w:p>
          <w:p w14:paraId="5626AE8F" w14:textId="77777777" w:rsidR="009030F1" w:rsidRPr="003D6109" w:rsidRDefault="009030F1"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5037BC4"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19EA2F35" w14:textId="11AFE38D"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0" w:tooltip="Link to SafeWork SA website" w:history="1">
              <w:r w:rsidR="009030F1" w:rsidRPr="001928BE">
                <w:rPr>
                  <w:rStyle w:val="Hyperlink"/>
                  <w:rFonts w:eastAsiaTheme="majorEastAsia" w:cs="Arial"/>
                  <w:color w:val="000000" w:themeColor="text1"/>
                  <w:szCs w:val="20"/>
                </w:rPr>
                <w:t>www.safework.sa.gov.au</w:t>
              </w:r>
            </w:hyperlink>
          </w:p>
        </w:tc>
      </w:tr>
      <w:tr w:rsidR="009030F1" w:rsidRPr="001928BE" w14:paraId="5ABDE910" w14:textId="77777777" w:rsidTr="00826303">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35" w:type="pct"/>
          </w:tcPr>
          <w:p w14:paraId="54C2825E" w14:textId="77777777" w:rsidR="009030F1" w:rsidRPr="001928BE" w:rsidRDefault="009030F1" w:rsidP="009030F1">
            <w:pPr>
              <w:spacing w:before="40" w:after="40"/>
              <w:jc w:val="left"/>
              <w:rPr>
                <w:rFonts w:cs="Arial"/>
                <w:szCs w:val="20"/>
              </w:rPr>
            </w:pPr>
            <w:r w:rsidRPr="001928BE">
              <w:rPr>
                <w:rFonts w:cs="Arial"/>
                <w:szCs w:val="20"/>
              </w:rPr>
              <w:t>Tasmania</w:t>
            </w:r>
          </w:p>
        </w:tc>
        <w:tc>
          <w:tcPr>
            <w:tcW w:w="1867" w:type="pct"/>
          </w:tcPr>
          <w:p w14:paraId="451026EA"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98" w:type="pct"/>
          </w:tcPr>
          <w:p w14:paraId="15F60B13"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1B138FA7"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587AB28A" w14:textId="77777777" w:rsidR="009030F1" w:rsidRPr="001928BE" w:rsidRDefault="003F1E09" w:rsidP="009030F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41" w:history="1">
              <w:r w:rsidR="009030F1" w:rsidRPr="001928BE">
                <w:rPr>
                  <w:rStyle w:val="Hyperlink"/>
                  <w:rFonts w:eastAsiaTheme="majorEastAsia" w:cs="Arial"/>
                  <w:color w:val="000000" w:themeColor="text1"/>
                  <w:szCs w:val="20"/>
                </w:rPr>
                <w:t>wstinfo@justice.tas.gov.au</w:t>
              </w:r>
            </w:hyperlink>
          </w:p>
          <w:p w14:paraId="69C8E31E" w14:textId="76202CCC" w:rsidR="009030F1" w:rsidRPr="001928BE" w:rsidRDefault="003F1E09"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42" w:tooltip="Link to WorkSafe Tasmania website" w:history="1">
              <w:r w:rsidR="009030F1" w:rsidRPr="001928BE">
                <w:rPr>
                  <w:rStyle w:val="Hyperlink"/>
                  <w:rFonts w:eastAsiaTheme="majorEastAsia" w:cs="Arial"/>
                  <w:color w:val="000000" w:themeColor="text1"/>
                  <w:szCs w:val="20"/>
                </w:rPr>
                <w:t>www.worksafe.tas.gov.au</w:t>
              </w:r>
            </w:hyperlink>
          </w:p>
        </w:tc>
      </w:tr>
      <w:tr w:rsidR="009030F1" w:rsidRPr="001928BE" w14:paraId="284969B1" w14:textId="77777777" w:rsidTr="00826303">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35" w:type="pct"/>
          </w:tcPr>
          <w:p w14:paraId="42A2EB9F" w14:textId="77777777" w:rsidR="009030F1" w:rsidRPr="001928BE" w:rsidRDefault="009030F1" w:rsidP="009030F1">
            <w:pPr>
              <w:spacing w:before="40" w:after="40"/>
              <w:jc w:val="left"/>
              <w:rPr>
                <w:rFonts w:cs="Arial"/>
                <w:szCs w:val="20"/>
              </w:rPr>
            </w:pPr>
            <w:r w:rsidRPr="001928BE">
              <w:rPr>
                <w:rFonts w:cs="Arial"/>
                <w:szCs w:val="20"/>
              </w:rPr>
              <w:t>Northern Territory</w:t>
            </w:r>
          </w:p>
        </w:tc>
        <w:tc>
          <w:tcPr>
            <w:tcW w:w="1867" w:type="pct"/>
          </w:tcPr>
          <w:p w14:paraId="7F36004F"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98" w:type="pct"/>
          </w:tcPr>
          <w:p w14:paraId="46CD13FF"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4484FF58" w14:textId="77777777" w:rsidR="009030F1" w:rsidRPr="001928BE" w:rsidRDefault="003F1E09"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3" w:history="1">
              <w:r w:rsidR="009030F1" w:rsidRPr="001928BE">
                <w:rPr>
                  <w:rStyle w:val="Hyperlink"/>
                  <w:rFonts w:eastAsiaTheme="majorEastAsia" w:cs="Arial"/>
                  <w:color w:val="000000" w:themeColor="text1"/>
                  <w:szCs w:val="20"/>
                </w:rPr>
                <w:t>ntworksafe@nt.gov.au</w:t>
              </w:r>
            </w:hyperlink>
          </w:p>
          <w:p w14:paraId="0A242919" w14:textId="3D44A76A"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44" w:history="1">
              <w:r w:rsidR="009030F1" w:rsidRPr="001928BE">
                <w:rPr>
                  <w:rStyle w:val="Hyperlink"/>
                  <w:rFonts w:eastAsiaTheme="majorEastAsia" w:cs="Arial"/>
                  <w:color w:val="000000" w:themeColor="text1"/>
                  <w:szCs w:val="20"/>
                </w:rPr>
                <w:t>www.worksafe.nt.gov.au</w:t>
              </w:r>
            </w:hyperlink>
          </w:p>
        </w:tc>
      </w:tr>
      <w:tr w:rsidR="009030F1" w:rsidRPr="001928BE" w14:paraId="4872077E" w14:textId="77777777" w:rsidTr="00826303">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435" w:type="pct"/>
          </w:tcPr>
          <w:p w14:paraId="23687B54" w14:textId="77777777" w:rsidR="009030F1" w:rsidRPr="001928BE" w:rsidRDefault="009030F1" w:rsidP="009030F1">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67" w:type="pct"/>
          </w:tcPr>
          <w:p w14:paraId="7A4FF8B0" w14:textId="77777777" w:rsidR="009030F1" w:rsidRPr="001928BE" w:rsidRDefault="009030F1" w:rsidP="009030F1">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98" w:type="pct"/>
          </w:tcPr>
          <w:p w14:paraId="19F84647" w14:textId="77777777" w:rsidR="009030F1" w:rsidRPr="001928BE" w:rsidRDefault="009030F1" w:rsidP="009030F1">
            <w:pPr>
              <w:spacing w:before="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6BDAEAE3" w14:textId="64ACC50B" w:rsidR="009030F1" w:rsidRPr="001928BE" w:rsidRDefault="003F1E09" w:rsidP="009030F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5" w:history="1">
              <w:r w:rsidR="009030F1" w:rsidRPr="001928BE">
                <w:rPr>
                  <w:rStyle w:val="Hyperlink"/>
                  <w:rFonts w:eastAsiaTheme="majorEastAsia" w:cs="Arial"/>
                  <w:color w:val="000000" w:themeColor="text1"/>
                  <w:szCs w:val="20"/>
                </w:rPr>
                <w:t>www.worksafe.act.gov.au</w:t>
              </w:r>
            </w:hyperlink>
          </w:p>
        </w:tc>
      </w:tr>
      <w:tr w:rsidR="009030F1" w:rsidRPr="001928BE" w14:paraId="682ED058" w14:textId="77777777" w:rsidTr="0082630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5" w:type="pct"/>
          </w:tcPr>
          <w:p w14:paraId="59963E85" w14:textId="77777777" w:rsidR="009030F1" w:rsidRPr="001928BE" w:rsidRDefault="009030F1" w:rsidP="009030F1">
            <w:pPr>
              <w:spacing w:before="40" w:after="40"/>
              <w:jc w:val="left"/>
              <w:rPr>
                <w:rFonts w:cs="Arial"/>
                <w:szCs w:val="20"/>
              </w:rPr>
            </w:pPr>
            <w:r w:rsidRPr="001928BE">
              <w:rPr>
                <w:rFonts w:cs="Arial"/>
                <w:szCs w:val="20"/>
              </w:rPr>
              <w:t>Seacare</w:t>
            </w:r>
          </w:p>
        </w:tc>
        <w:tc>
          <w:tcPr>
            <w:tcW w:w="1867" w:type="pct"/>
          </w:tcPr>
          <w:p w14:paraId="73E954AC"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98" w:type="pct"/>
          </w:tcPr>
          <w:p w14:paraId="2BC72361"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11A50D58" w14:textId="77777777" w:rsidR="009030F1" w:rsidRPr="001928BE" w:rsidRDefault="003F1E09" w:rsidP="009030F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6" w:history="1">
              <w:r w:rsidR="009030F1" w:rsidRPr="001928BE">
                <w:rPr>
                  <w:rStyle w:val="Hyperlink"/>
                  <w:rFonts w:eastAsiaTheme="majorEastAsia" w:cs="Arial"/>
                  <w:color w:val="000000" w:themeColor="text1"/>
                  <w:szCs w:val="20"/>
                </w:rPr>
                <w:t>seacare@comcare.gov.au</w:t>
              </w:r>
            </w:hyperlink>
          </w:p>
          <w:p w14:paraId="48B523E4" w14:textId="03FD98ED"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7" w:tooltip="Link to Seacare Authority website" w:history="1">
              <w:r w:rsidR="009030F1" w:rsidRPr="001928BE">
                <w:rPr>
                  <w:rStyle w:val="Hyperlink"/>
                  <w:rFonts w:eastAsiaTheme="majorEastAsia" w:cs="Arial"/>
                  <w:color w:val="000000" w:themeColor="text1"/>
                  <w:szCs w:val="20"/>
                </w:rPr>
                <w:t>www.seacare.gov.au</w:t>
              </w:r>
            </w:hyperlink>
          </w:p>
        </w:tc>
      </w:tr>
      <w:tr w:rsidR="009030F1" w:rsidRPr="001928BE" w14:paraId="29EB687E" w14:textId="77777777" w:rsidTr="00826303">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35" w:type="pct"/>
          </w:tcPr>
          <w:p w14:paraId="66FBBD19" w14:textId="77777777" w:rsidR="009030F1" w:rsidRPr="001928BE" w:rsidRDefault="009030F1" w:rsidP="009030F1">
            <w:pPr>
              <w:spacing w:before="40" w:after="40"/>
              <w:jc w:val="left"/>
              <w:rPr>
                <w:rFonts w:cs="Arial"/>
                <w:szCs w:val="20"/>
              </w:rPr>
            </w:pPr>
            <w:r w:rsidRPr="001928BE">
              <w:rPr>
                <w:rFonts w:cs="Arial"/>
                <w:szCs w:val="20"/>
              </w:rPr>
              <w:t>Australian Government</w:t>
            </w:r>
          </w:p>
        </w:tc>
        <w:tc>
          <w:tcPr>
            <w:tcW w:w="1867" w:type="pct"/>
          </w:tcPr>
          <w:p w14:paraId="62924EF5"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98" w:type="pct"/>
          </w:tcPr>
          <w:p w14:paraId="68951B85" w14:textId="77777777" w:rsidR="009030F1" w:rsidRPr="001928BE" w:rsidRDefault="009030F1" w:rsidP="009030F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74458425" w14:textId="3B4DA04C" w:rsidR="009030F1" w:rsidRPr="001928BE" w:rsidRDefault="003F1E09" w:rsidP="009030F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48" w:tooltip="Link to Comcare website" w:history="1">
              <w:r w:rsidR="009030F1" w:rsidRPr="001928BE">
                <w:rPr>
                  <w:rStyle w:val="Hyperlink"/>
                  <w:rFonts w:eastAsiaTheme="majorEastAsia" w:cs="Arial"/>
                  <w:color w:val="000000" w:themeColor="text1"/>
                  <w:szCs w:val="20"/>
                </w:rPr>
                <w:t>www.comcare.gov.au</w:t>
              </w:r>
            </w:hyperlink>
          </w:p>
        </w:tc>
      </w:tr>
      <w:tr w:rsidR="009030F1" w:rsidRPr="001928BE" w14:paraId="4CD7ED40" w14:textId="77777777" w:rsidTr="00826303">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435" w:type="pct"/>
          </w:tcPr>
          <w:p w14:paraId="471476BA" w14:textId="77777777" w:rsidR="009030F1" w:rsidRPr="001928BE" w:rsidRDefault="009030F1" w:rsidP="009030F1">
            <w:pPr>
              <w:spacing w:before="40" w:after="40"/>
              <w:jc w:val="left"/>
              <w:rPr>
                <w:rFonts w:cs="Arial"/>
                <w:szCs w:val="20"/>
              </w:rPr>
            </w:pPr>
            <w:r w:rsidRPr="001928BE">
              <w:rPr>
                <w:rFonts w:cs="Arial"/>
                <w:szCs w:val="20"/>
              </w:rPr>
              <w:t>New Zealand</w:t>
            </w:r>
          </w:p>
        </w:tc>
        <w:tc>
          <w:tcPr>
            <w:tcW w:w="1867" w:type="pct"/>
          </w:tcPr>
          <w:p w14:paraId="771B85F3"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75EEA6F2"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F8792DD"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6F1A1959" w14:textId="77777777" w:rsidR="009030F1" w:rsidRPr="001928BE" w:rsidRDefault="009030F1" w:rsidP="009030F1">
            <w:pPr>
              <w:tabs>
                <w:tab w:val="left" w:pos="2445"/>
              </w:tabs>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98" w:type="pct"/>
          </w:tcPr>
          <w:p w14:paraId="4ABF39F1"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251EA81F" w14:textId="77777777"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9" w:tooltip="Accident Compensation Corporation website" w:history="1">
              <w:r w:rsidR="009030F1" w:rsidRPr="001928BE">
                <w:rPr>
                  <w:rStyle w:val="Hyperlinks"/>
                  <w:rFonts w:eastAsiaTheme="majorEastAsia" w:cs="Arial"/>
                  <w:color w:val="000000" w:themeColor="text1"/>
                  <w:szCs w:val="20"/>
                </w:rPr>
                <w:t>www.acc.co.nz</w:t>
              </w:r>
            </w:hyperlink>
          </w:p>
          <w:p w14:paraId="24247160" w14:textId="77777777" w:rsidR="009030F1" w:rsidRPr="003D6109"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 w:val="10"/>
                <w:szCs w:val="10"/>
              </w:rPr>
            </w:pPr>
          </w:p>
          <w:p w14:paraId="251E27A0" w14:textId="77777777" w:rsidR="009030F1" w:rsidRPr="001928BE" w:rsidRDefault="009030F1" w:rsidP="009030F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0F9471A1" w14:textId="10E2DE00" w:rsidR="009030F1" w:rsidRPr="001928BE" w:rsidRDefault="003F1E09" w:rsidP="009030F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0" w:history="1">
              <w:r w:rsidR="009030F1" w:rsidRPr="001928BE">
                <w:rPr>
                  <w:rStyle w:val="Hyperlinks"/>
                  <w:rFonts w:eastAsiaTheme="majorEastAsia" w:cs="Arial"/>
                  <w:color w:val="000000" w:themeColor="text1"/>
                  <w:szCs w:val="20"/>
                </w:rPr>
                <w:t>www.worksafe.govt.nz</w:t>
              </w:r>
            </w:hyperlink>
          </w:p>
        </w:tc>
      </w:tr>
    </w:tbl>
    <w:p w14:paraId="67D34DAB" w14:textId="1CED90D2" w:rsidR="0032659F" w:rsidRPr="00DF4AF6" w:rsidRDefault="0032659F" w:rsidP="0032659F">
      <w:pPr>
        <w:rPr>
          <w:sz w:val="2"/>
          <w:szCs w:val="2"/>
        </w:rPr>
      </w:pPr>
    </w:p>
    <w:sectPr w:rsidR="0032659F" w:rsidRPr="00DF4AF6" w:rsidSect="00F21CB1">
      <w:headerReference w:type="first" r:id="rId51"/>
      <w:pgSz w:w="11906" w:h="16838"/>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B2E6" w14:textId="77777777" w:rsidR="00765DDA" w:rsidRDefault="00765DDA" w:rsidP="003411E8">
      <w:r>
        <w:separator/>
      </w:r>
    </w:p>
  </w:endnote>
  <w:endnote w:type="continuationSeparator" w:id="0">
    <w:p w14:paraId="53B3FEED" w14:textId="77777777" w:rsidR="00765DDA" w:rsidRDefault="00765DDA" w:rsidP="003411E8">
      <w:r>
        <w:continuationSeparator/>
      </w:r>
    </w:p>
  </w:endnote>
  <w:endnote w:type="continuationNotice" w:id="1">
    <w:p w14:paraId="46A83D04" w14:textId="77777777" w:rsidR="00765DDA" w:rsidRDefault="00765D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D6F7" w14:textId="77777777" w:rsidR="007A2D1E" w:rsidRDefault="007A2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44112"/>
      <w:docPartObj>
        <w:docPartGallery w:val="Page Numbers (Bottom of Page)"/>
        <w:docPartUnique/>
      </w:docPartObj>
    </w:sdtPr>
    <w:sdtEndPr>
      <w:rPr>
        <w:noProof/>
      </w:rPr>
    </w:sdtEndPr>
    <w:sdtContent>
      <w:p w14:paraId="0A9B9057" w14:textId="4CA439F5" w:rsidR="00826303" w:rsidRDefault="00AF3A4A" w:rsidP="00AF3A4A">
        <w:pPr>
          <w:pStyle w:val="Footer"/>
          <w:rPr>
            <w:noProof/>
          </w:rPr>
        </w:pPr>
        <w:r>
          <w:tab/>
        </w:r>
        <w:r>
          <w:tab/>
        </w:r>
        <w:r w:rsidR="00826303">
          <w:fldChar w:fldCharType="begin"/>
        </w:r>
        <w:r w:rsidR="00826303">
          <w:instrText xml:space="preserve"> PAGE   \* MERGEFORMAT </w:instrText>
        </w:r>
        <w:r w:rsidR="00826303">
          <w:fldChar w:fldCharType="separate"/>
        </w:r>
        <w:r w:rsidR="00826303">
          <w:rPr>
            <w:noProof/>
          </w:rPr>
          <w:t>8</w:t>
        </w:r>
        <w:r w:rsidR="00826303">
          <w:rPr>
            <w:noProof/>
          </w:rPr>
          <w:fldChar w:fldCharType="end"/>
        </w:r>
      </w:p>
      <w:p w14:paraId="0CFD1C72" w14:textId="77872415" w:rsidR="00826303" w:rsidRDefault="003F1E09" w:rsidP="00E754C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E67C" w14:textId="77777777" w:rsidR="00826303" w:rsidRDefault="00826303">
    <w:pPr>
      <w:pStyle w:val="Footer"/>
      <w:jc w:val="right"/>
    </w:pPr>
  </w:p>
  <w:p w14:paraId="6C661144" w14:textId="77777777" w:rsidR="00826303" w:rsidRPr="00510E89" w:rsidRDefault="00826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31843"/>
      <w:docPartObj>
        <w:docPartGallery w:val="Page Numbers (Bottom of Page)"/>
        <w:docPartUnique/>
      </w:docPartObj>
    </w:sdtPr>
    <w:sdtEndPr>
      <w:rPr>
        <w:noProof/>
      </w:rPr>
    </w:sdtEndPr>
    <w:sdtContent>
      <w:p w14:paraId="7AAEA77B" w14:textId="5F2FA6B8" w:rsidR="00826303" w:rsidRDefault="00826303" w:rsidP="00154DC0">
        <w:pPr>
          <w:pStyle w:val="Footer"/>
          <w:jc w:val="right"/>
          <w:rPr>
            <w:noProof/>
          </w:rPr>
        </w:pPr>
        <w:r>
          <w:fldChar w:fldCharType="begin"/>
        </w:r>
        <w:r>
          <w:instrText xml:space="preserve"> PAGE   \* MERGEFORMAT </w:instrText>
        </w:r>
        <w:r>
          <w:fldChar w:fldCharType="separate"/>
        </w:r>
        <w:r>
          <w:rPr>
            <w:noProof/>
          </w:rPr>
          <w:t>6</w:t>
        </w:r>
        <w:r>
          <w:rPr>
            <w:noProof/>
          </w:rPr>
          <w:fldChar w:fldCharType="end"/>
        </w:r>
      </w:p>
      <w:p w14:paraId="195C0549" w14:textId="77777777" w:rsidR="00826303" w:rsidRPr="00510E89" w:rsidRDefault="003F1E09" w:rsidP="00154DC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105E" w14:textId="77777777" w:rsidR="00765DDA" w:rsidRDefault="00765DDA" w:rsidP="003411E8">
      <w:r>
        <w:separator/>
      </w:r>
    </w:p>
  </w:footnote>
  <w:footnote w:type="continuationSeparator" w:id="0">
    <w:p w14:paraId="5BFA6D53" w14:textId="77777777" w:rsidR="00765DDA" w:rsidRDefault="00765DDA" w:rsidP="003411E8">
      <w:r>
        <w:continuationSeparator/>
      </w:r>
    </w:p>
  </w:footnote>
  <w:footnote w:type="continuationNotice" w:id="1">
    <w:p w14:paraId="22A9EC6E" w14:textId="77777777" w:rsidR="00765DDA" w:rsidRDefault="00765DD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BB67" w14:textId="77777777" w:rsidR="007A2D1E" w:rsidRDefault="007A2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5FAF" w14:textId="77777777" w:rsidR="007A2D1E" w:rsidRDefault="007A2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1EF2" w14:textId="77777777" w:rsidR="00826303" w:rsidRDefault="00826303" w:rsidP="00C07BFE">
    <w:pPr>
      <w:pStyle w:val="Header"/>
      <w:tabs>
        <w:tab w:val="left" w:pos="28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1450" w14:textId="77777777" w:rsidR="00826303" w:rsidRDefault="00826303"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B72D" w14:textId="77777777" w:rsidR="00826303" w:rsidRDefault="008263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2B4A" w14:textId="77777777" w:rsidR="00826303" w:rsidRDefault="00826303"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7D55"/>
    <w:multiLevelType w:val="hybridMultilevel"/>
    <w:tmpl w:val="DE8892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067BE7"/>
    <w:multiLevelType w:val="hybridMultilevel"/>
    <w:tmpl w:val="D200D580"/>
    <w:lvl w:ilvl="0" w:tplc="1976034C">
      <w:start w:val="1"/>
      <w:numFmt w:val="lowerLetter"/>
      <w:pStyle w:val="Footnotecompress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F64819"/>
    <w:multiLevelType w:val="hybridMultilevel"/>
    <w:tmpl w:val="41BC5F9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3" w15:restartNumberingAfterBreak="0">
    <w:nsid w:val="1BB65D36"/>
    <w:multiLevelType w:val="hybridMultilevel"/>
    <w:tmpl w:val="6A6C3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C5856"/>
    <w:multiLevelType w:val="hybridMultilevel"/>
    <w:tmpl w:val="40F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17629"/>
    <w:multiLevelType w:val="multilevel"/>
    <w:tmpl w:val="4C84F23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999"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6C506E"/>
    <w:multiLevelType w:val="hybridMultilevel"/>
    <w:tmpl w:val="07BE7A44"/>
    <w:lvl w:ilvl="0" w:tplc="AF12C668">
      <w:start w:val="2"/>
      <w:numFmt w:val="lowerLetter"/>
      <w:pStyle w:val="SWABullettext"/>
      <w:lvlText w:val="(%1)"/>
      <w:lvlJc w:val="left"/>
      <w:pPr>
        <w:ind w:left="397" w:hanging="113"/>
      </w:pPr>
      <w:rPr>
        <w:rFonts w:hint="default"/>
      </w:rPr>
    </w:lvl>
    <w:lvl w:ilvl="1" w:tplc="0C090019">
      <w:start w:val="1"/>
      <w:numFmt w:val="lowerLetter"/>
      <w:lvlText w:val="%2."/>
      <w:lvlJc w:val="left"/>
      <w:pPr>
        <w:ind w:left="1734" w:hanging="360"/>
      </w:pPr>
    </w:lvl>
    <w:lvl w:ilvl="2" w:tplc="0C09001B">
      <w:start w:val="1"/>
      <w:numFmt w:val="lowerRoman"/>
      <w:lvlText w:val="%3."/>
      <w:lvlJc w:val="right"/>
      <w:pPr>
        <w:ind w:left="2454" w:hanging="180"/>
      </w:pPr>
    </w:lvl>
    <w:lvl w:ilvl="3" w:tplc="0C09000F">
      <w:start w:val="1"/>
      <w:numFmt w:val="decimal"/>
      <w:lvlText w:val="%4."/>
      <w:lvlJc w:val="left"/>
      <w:pPr>
        <w:ind w:left="3174" w:hanging="360"/>
      </w:pPr>
    </w:lvl>
    <w:lvl w:ilvl="4" w:tplc="0C090019">
      <w:start w:val="1"/>
      <w:numFmt w:val="lowerLetter"/>
      <w:lvlText w:val="%5."/>
      <w:lvlJc w:val="left"/>
      <w:pPr>
        <w:ind w:left="3894" w:hanging="360"/>
      </w:pPr>
    </w:lvl>
    <w:lvl w:ilvl="5" w:tplc="0C09001B">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7" w15:restartNumberingAfterBreak="0">
    <w:nsid w:val="2D0E204F"/>
    <w:multiLevelType w:val="hybridMultilevel"/>
    <w:tmpl w:val="5A62C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E7B607F"/>
    <w:multiLevelType w:val="hybridMultilevel"/>
    <w:tmpl w:val="D9F27E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F8D61C8"/>
    <w:multiLevelType w:val="hybridMultilevel"/>
    <w:tmpl w:val="B91CEC34"/>
    <w:lvl w:ilvl="0" w:tplc="7C1497F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8F8C072">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2340CE"/>
    <w:multiLevelType w:val="hybridMultilevel"/>
    <w:tmpl w:val="C840E5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CA19D8"/>
    <w:multiLevelType w:val="hybridMultilevel"/>
    <w:tmpl w:val="5ED6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33030"/>
    <w:multiLevelType w:val="hybridMultilevel"/>
    <w:tmpl w:val="3B6CF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626F67"/>
    <w:multiLevelType w:val="hybridMultilevel"/>
    <w:tmpl w:val="B75A83D6"/>
    <w:lvl w:ilvl="0" w:tplc="D730DB4E">
      <w:start w:val="1"/>
      <w:numFmt w:val="lowerLetter"/>
      <w:pStyle w:val="SWAnumbering"/>
      <w:lvlText w:val="(%1)"/>
      <w:lvlJc w:val="left"/>
      <w:pPr>
        <w:ind w:left="720" w:hanging="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9D054AE"/>
    <w:multiLevelType w:val="hybridMultilevel"/>
    <w:tmpl w:val="A1F00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F9C2573"/>
    <w:multiLevelType w:val="hybridMultilevel"/>
    <w:tmpl w:val="B432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17517"/>
    <w:multiLevelType w:val="hybridMultilevel"/>
    <w:tmpl w:val="90048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37DFE"/>
    <w:multiLevelType w:val="multilevel"/>
    <w:tmpl w:val="4BDA3DC4"/>
    <w:numStyleLink w:val="SecNumb"/>
  </w:abstractNum>
  <w:abstractNum w:abstractNumId="19" w15:restartNumberingAfterBreak="0">
    <w:nsid w:val="73C64EF8"/>
    <w:multiLevelType w:val="hybridMultilevel"/>
    <w:tmpl w:val="8E8E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pStyle w:val="SWASectionnum2"/>
      <w:lvlText w:val="%1.%2"/>
      <w:lvlJc w:val="left"/>
      <w:pPr>
        <w:ind w:left="0" w:firstLine="0"/>
      </w:pPr>
      <w:rPr>
        <w:rFonts w:hint="default"/>
      </w:rPr>
    </w:lvl>
    <w:lvl w:ilvl="2">
      <w:start w:val="1"/>
      <w:numFmt w:val="decimal"/>
      <w:pStyle w:val="SWASectionnum3"/>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9451C50"/>
    <w:multiLevelType w:val="hybridMultilevel"/>
    <w:tmpl w:val="F878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B556E7"/>
    <w:multiLevelType w:val="hybridMultilevel"/>
    <w:tmpl w:val="66B2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2A72D7"/>
    <w:multiLevelType w:val="hybridMultilevel"/>
    <w:tmpl w:val="D7B84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0"/>
  </w:num>
  <w:num w:numId="5">
    <w:abstractNumId w:val="18"/>
  </w:num>
  <w:num w:numId="6">
    <w:abstractNumId w:val="1"/>
  </w:num>
  <w:num w:numId="7">
    <w:abstractNumId w:val="7"/>
  </w:num>
  <w:num w:numId="8">
    <w:abstractNumId w:val="13"/>
  </w:num>
  <w:num w:numId="9">
    <w:abstractNumId w:val="16"/>
  </w:num>
  <w:num w:numId="10">
    <w:abstractNumId w:val="22"/>
  </w:num>
  <w:num w:numId="11">
    <w:abstractNumId w:val="6"/>
  </w:num>
  <w:num w:numId="12">
    <w:abstractNumId w:val="6"/>
    <w:lvlOverride w:ilvl="0">
      <w:lvl w:ilvl="0" w:tplc="AF12C668">
        <w:start w:val="1"/>
        <w:numFmt w:val="lowerLetter"/>
        <w:pStyle w:val="SWABullettext"/>
        <w:lvlText w:val="(%1)"/>
        <w:lvlJc w:val="left"/>
        <w:pPr>
          <w:ind w:left="720" w:hanging="436"/>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3">
    <w:abstractNumId w:val="0"/>
  </w:num>
  <w:num w:numId="14">
    <w:abstractNumId w:val="15"/>
  </w:num>
  <w:num w:numId="15">
    <w:abstractNumId w:val="19"/>
  </w:num>
  <w:num w:numId="16">
    <w:abstractNumId w:val="21"/>
  </w:num>
  <w:num w:numId="17">
    <w:abstractNumId w:val="23"/>
  </w:num>
  <w:num w:numId="18">
    <w:abstractNumId w:val="17"/>
  </w:num>
  <w:num w:numId="19">
    <w:abstractNumId w:val="10"/>
  </w:num>
  <w:num w:numId="20">
    <w:abstractNumId w:val="11"/>
  </w:num>
  <w:num w:numId="21">
    <w:abstractNumId w:val="2"/>
  </w:num>
  <w:num w:numId="22">
    <w:abstractNumId w:val="18"/>
  </w:num>
  <w:num w:numId="23">
    <w:abstractNumId w:val="18"/>
  </w:num>
  <w:num w:numId="24">
    <w:abstractNumId w:val="12"/>
  </w:num>
  <w:num w:numId="25">
    <w:abstractNumId w:val="4"/>
  </w:num>
  <w:num w:numId="26">
    <w:abstractNumId w:val="3"/>
  </w:num>
  <w:num w:numId="2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o:colormru v:ext="edit" colors="#eae4e9"/>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eec7065-a7b2-4768-8817-c5709e3096fa"/>
  </w:docVars>
  <w:rsids>
    <w:rsidRoot w:val="00077368"/>
    <w:rsid w:val="000004DA"/>
    <w:rsid w:val="0000218F"/>
    <w:rsid w:val="0000249E"/>
    <w:rsid w:val="0000293B"/>
    <w:rsid w:val="00002CB9"/>
    <w:rsid w:val="0000336B"/>
    <w:rsid w:val="000041E3"/>
    <w:rsid w:val="00004B8D"/>
    <w:rsid w:val="00005966"/>
    <w:rsid w:val="00007FCF"/>
    <w:rsid w:val="00013D34"/>
    <w:rsid w:val="00015CD2"/>
    <w:rsid w:val="00016B30"/>
    <w:rsid w:val="00020299"/>
    <w:rsid w:val="00020DBC"/>
    <w:rsid w:val="000210AF"/>
    <w:rsid w:val="00022A71"/>
    <w:rsid w:val="000244D2"/>
    <w:rsid w:val="00026196"/>
    <w:rsid w:val="000267EE"/>
    <w:rsid w:val="000271AF"/>
    <w:rsid w:val="000302C2"/>
    <w:rsid w:val="000322C9"/>
    <w:rsid w:val="000332D9"/>
    <w:rsid w:val="00034C08"/>
    <w:rsid w:val="00034EFA"/>
    <w:rsid w:val="000403EB"/>
    <w:rsid w:val="000408F8"/>
    <w:rsid w:val="000415FF"/>
    <w:rsid w:val="00041F3F"/>
    <w:rsid w:val="0004594B"/>
    <w:rsid w:val="00045BF5"/>
    <w:rsid w:val="00046658"/>
    <w:rsid w:val="0004705B"/>
    <w:rsid w:val="00050F0A"/>
    <w:rsid w:val="000525D4"/>
    <w:rsid w:val="00054510"/>
    <w:rsid w:val="00054CE1"/>
    <w:rsid w:val="00055784"/>
    <w:rsid w:val="00055EB7"/>
    <w:rsid w:val="00057827"/>
    <w:rsid w:val="000579DF"/>
    <w:rsid w:val="00060DC9"/>
    <w:rsid w:val="0006194B"/>
    <w:rsid w:val="000634FF"/>
    <w:rsid w:val="00063D93"/>
    <w:rsid w:val="0006451E"/>
    <w:rsid w:val="00065176"/>
    <w:rsid w:val="000669BD"/>
    <w:rsid w:val="00070596"/>
    <w:rsid w:val="00070991"/>
    <w:rsid w:val="00072541"/>
    <w:rsid w:val="00074747"/>
    <w:rsid w:val="0007547A"/>
    <w:rsid w:val="00077148"/>
    <w:rsid w:val="00077368"/>
    <w:rsid w:val="00077767"/>
    <w:rsid w:val="00082136"/>
    <w:rsid w:val="00084018"/>
    <w:rsid w:val="000852FA"/>
    <w:rsid w:val="00085318"/>
    <w:rsid w:val="00087E20"/>
    <w:rsid w:val="0009092F"/>
    <w:rsid w:val="00091738"/>
    <w:rsid w:val="00092C3B"/>
    <w:rsid w:val="0009473D"/>
    <w:rsid w:val="00095300"/>
    <w:rsid w:val="00095865"/>
    <w:rsid w:val="0009772B"/>
    <w:rsid w:val="000A03E1"/>
    <w:rsid w:val="000A0666"/>
    <w:rsid w:val="000A0A1D"/>
    <w:rsid w:val="000A1966"/>
    <w:rsid w:val="000A20FC"/>
    <w:rsid w:val="000A288D"/>
    <w:rsid w:val="000A34EC"/>
    <w:rsid w:val="000A655A"/>
    <w:rsid w:val="000A7E83"/>
    <w:rsid w:val="000B21A3"/>
    <w:rsid w:val="000B21B4"/>
    <w:rsid w:val="000B21C2"/>
    <w:rsid w:val="000B2494"/>
    <w:rsid w:val="000B3499"/>
    <w:rsid w:val="000B61A0"/>
    <w:rsid w:val="000B6CAF"/>
    <w:rsid w:val="000B6E7C"/>
    <w:rsid w:val="000B786C"/>
    <w:rsid w:val="000C1B52"/>
    <w:rsid w:val="000C69D1"/>
    <w:rsid w:val="000C724B"/>
    <w:rsid w:val="000C7D38"/>
    <w:rsid w:val="000D051B"/>
    <w:rsid w:val="000D1432"/>
    <w:rsid w:val="000D2AD2"/>
    <w:rsid w:val="000D34EF"/>
    <w:rsid w:val="000D36CC"/>
    <w:rsid w:val="000D3D76"/>
    <w:rsid w:val="000D3E29"/>
    <w:rsid w:val="000D416D"/>
    <w:rsid w:val="000D5041"/>
    <w:rsid w:val="000D5473"/>
    <w:rsid w:val="000D5F09"/>
    <w:rsid w:val="000D6035"/>
    <w:rsid w:val="000E0F9F"/>
    <w:rsid w:val="000E21A6"/>
    <w:rsid w:val="000E356A"/>
    <w:rsid w:val="000E3CF9"/>
    <w:rsid w:val="000E43CE"/>
    <w:rsid w:val="000E441E"/>
    <w:rsid w:val="000E4C86"/>
    <w:rsid w:val="000E7250"/>
    <w:rsid w:val="000E7575"/>
    <w:rsid w:val="000F0003"/>
    <w:rsid w:val="000F16F4"/>
    <w:rsid w:val="000F1FA7"/>
    <w:rsid w:val="000F22E0"/>
    <w:rsid w:val="000F475E"/>
    <w:rsid w:val="000F5D8A"/>
    <w:rsid w:val="000F60AA"/>
    <w:rsid w:val="000F6116"/>
    <w:rsid w:val="00100AD4"/>
    <w:rsid w:val="0010126B"/>
    <w:rsid w:val="00102A08"/>
    <w:rsid w:val="0010354D"/>
    <w:rsid w:val="00103D12"/>
    <w:rsid w:val="0010488C"/>
    <w:rsid w:val="00105944"/>
    <w:rsid w:val="0010640D"/>
    <w:rsid w:val="0010691C"/>
    <w:rsid w:val="00110120"/>
    <w:rsid w:val="0011179D"/>
    <w:rsid w:val="00112123"/>
    <w:rsid w:val="001122EE"/>
    <w:rsid w:val="00112588"/>
    <w:rsid w:val="0011524C"/>
    <w:rsid w:val="00116258"/>
    <w:rsid w:val="001162D0"/>
    <w:rsid w:val="0011732E"/>
    <w:rsid w:val="00120BA6"/>
    <w:rsid w:val="00122FBC"/>
    <w:rsid w:val="00125165"/>
    <w:rsid w:val="0012616B"/>
    <w:rsid w:val="00126416"/>
    <w:rsid w:val="00127357"/>
    <w:rsid w:val="0013144A"/>
    <w:rsid w:val="00131D07"/>
    <w:rsid w:val="00132430"/>
    <w:rsid w:val="001330F9"/>
    <w:rsid w:val="00133255"/>
    <w:rsid w:val="001334E9"/>
    <w:rsid w:val="00133783"/>
    <w:rsid w:val="00134350"/>
    <w:rsid w:val="001355C4"/>
    <w:rsid w:val="00137675"/>
    <w:rsid w:val="00140E00"/>
    <w:rsid w:val="00145FBE"/>
    <w:rsid w:val="0014678A"/>
    <w:rsid w:val="00147829"/>
    <w:rsid w:val="00150115"/>
    <w:rsid w:val="00151578"/>
    <w:rsid w:val="00151AEB"/>
    <w:rsid w:val="0015310D"/>
    <w:rsid w:val="00153507"/>
    <w:rsid w:val="00154795"/>
    <w:rsid w:val="00154DC0"/>
    <w:rsid w:val="00155389"/>
    <w:rsid w:val="00157AC2"/>
    <w:rsid w:val="00160513"/>
    <w:rsid w:val="00160B79"/>
    <w:rsid w:val="00162180"/>
    <w:rsid w:val="00162B80"/>
    <w:rsid w:val="001635DB"/>
    <w:rsid w:val="001643CE"/>
    <w:rsid w:val="001662D6"/>
    <w:rsid w:val="001664E1"/>
    <w:rsid w:val="001665F1"/>
    <w:rsid w:val="001721F6"/>
    <w:rsid w:val="001734ED"/>
    <w:rsid w:val="001737DD"/>
    <w:rsid w:val="00173D80"/>
    <w:rsid w:val="001751CD"/>
    <w:rsid w:val="0017522D"/>
    <w:rsid w:val="00176F62"/>
    <w:rsid w:val="00177CE3"/>
    <w:rsid w:val="00180ADB"/>
    <w:rsid w:val="00181B61"/>
    <w:rsid w:val="00184D41"/>
    <w:rsid w:val="00185953"/>
    <w:rsid w:val="00185FBA"/>
    <w:rsid w:val="0018711F"/>
    <w:rsid w:val="0019172A"/>
    <w:rsid w:val="00192233"/>
    <w:rsid w:val="001941A3"/>
    <w:rsid w:val="00194489"/>
    <w:rsid w:val="00194912"/>
    <w:rsid w:val="0019511C"/>
    <w:rsid w:val="001953C6"/>
    <w:rsid w:val="00196732"/>
    <w:rsid w:val="00197C4B"/>
    <w:rsid w:val="00197DD3"/>
    <w:rsid w:val="001A057E"/>
    <w:rsid w:val="001A07E6"/>
    <w:rsid w:val="001A0F0C"/>
    <w:rsid w:val="001A1BEB"/>
    <w:rsid w:val="001A1E33"/>
    <w:rsid w:val="001A27CC"/>
    <w:rsid w:val="001A2952"/>
    <w:rsid w:val="001A2B21"/>
    <w:rsid w:val="001A2EA4"/>
    <w:rsid w:val="001A4D04"/>
    <w:rsid w:val="001B1318"/>
    <w:rsid w:val="001B396B"/>
    <w:rsid w:val="001B67B4"/>
    <w:rsid w:val="001B6CF2"/>
    <w:rsid w:val="001B75CF"/>
    <w:rsid w:val="001C1702"/>
    <w:rsid w:val="001C1FFA"/>
    <w:rsid w:val="001C4777"/>
    <w:rsid w:val="001C54AA"/>
    <w:rsid w:val="001C568D"/>
    <w:rsid w:val="001C682D"/>
    <w:rsid w:val="001D0B40"/>
    <w:rsid w:val="001D14C7"/>
    <w:rsid w:val="001D1794"/>
    <w:rsid w:val="001D4E0D"/>
    <w:rsid w:val="001D51D7"/>
    <w:rsid w:val="001D56E5"/>
    <w:rsid w:val="001D5724"/>
    <w:rsid w:val="001D5F50"/>
    <w:rsid w:val="001D639F"/>
    <w:rsid w:val="001D666C"/>
    <w:rsid w:val="001D7A1C"/>
    <w:rsid w:val="001D7C48"/>
    <w:rsid w:val="001E1610"/>
    <w:rsid w:val="001E2EA3"/>
    <w:rsid w:val="001E364F"/>
    <w:rsid w:val="001E3671"/>
    <w:rsid w:val="001E5D5B"/>
    <w:rsid w:val="001E7B45"/>
    <w:rsid w:val="001F1FE2"/>
    <w:rsid w:val="001F2DC1"/>
    <w:rsid w:val="001F3DA5"/>
    <w:rsid w:val="001F5175"/>
    <w:rsid w:val="001F5720"/>
    <w:rsid w:val="001F5851"/>
    <w:rsid w:val="001F617E"/>
    <w:rsid w:val="001F72F3"/>
    <w:rsid w:val="001F78CA"/>
    <w:rsid w:val="002015A0"/>
    <w:rsid w:val="00203217"/>
    <w:rsid w:val="002050D3"/>
    <w:rsid w:val="00205D80"/>
    <w:rsid w:val="00206376"/>
    <w:rsid w:val="00206675"/>
    <w:rsid w:val="00206F18"/>
    <w:rsid w:val="002072F8"/>
    <w:rsid w:val="002078AC"/>
    <w:rsid w:val="00210B89"/>
    <w:rsid w:val="00210E9F"/>
    <w:rsid w:val="002113CF"/>
    <w:rsid w:val="00211644"/>
    <w:rsid w:val="00214EDE"/>
    <w:rsid w:val="00215ADD"/>
    <w:rsid w:val="00216742"/>
    <w:rsid w:val="00216BAD"/>
    <w:rsid w:val="00216CB9"/>
    <w:rsid w:val="00220663"/>
    <w:rsid w:val="002207AE"/>
    <w:rsid w:val="00221199"/>
    <w:rsid w:val="00221D9E"/>
    <w:rsid w:val="00221EB8"/>
    <w:rsid w:val="00222F0C"/>
    <w:rsid w:val="002235A6"/>
    <w:rsid w:val="0022369E"/>
    <w:rsid w:val="0022433C"/>
    <w:rsid w:val="0022519E"/>
    <w:rsid w:val="00225922"/>
    <w:rsid w:val="00225F65"/>
    <w:rsid w:val="002266BC"/>
    <w:rsid w:val="00226757"/>
    <w:rsid w:val="002311DE"/>
    <w:rsid w:val="002313FA"/>
    <w:rsid w:val="002323B1"/>
    <w:rsid w:val="002324E4"/>
    <w:rsid w:val="002338E2"/>
    <w:rsid w:val="0023498B"/>
    <w:rsid w:val="00235198"/>
    <w:rsid w:val="0023565E"/>
    <w:rsid w:val="00240E32"/>
    <w:rsid w:val="0024317C"/>
    <w:rsid w:val="002450CC"/>
    <w:rsid w:val="0024544A"/>
    <w:rsid w:val="002454B3"/>
    <w:rsid w:val="00245E10"/>
    <w:rsid w:val="0024700B"/>
    <w:rsid w:val="00247A6C"/>
    <w:rsid w:val="00247B11"/>
    <w:rsid w:val="00247F7E"/>
    <w:rsid w:val="002511A5"/>
    <w:rsid w:val="00252EEA"/>
    <w:rsid w:val="00253168"/>
    <w:rsid w:val="002532C0"/>
    <w:rsid w:val="00254803"/>
    <w:rsid w:val="002555FC"/>
    <w:rsid w:val="002571A6"/>
    <w:rsid w:val="00257659"/>
    <w:rsid w:val="00261A8C"/>
    <w:rsid w:val="00262191"/>
    <w:rsid w:val="00264FE8"/>
    <w:rsid w:val="0026744B"/>
    <w:rsid w:val="00267C8D"/>
    <w:rsid w:val="00270E83"/>
    <w:rsid w:val="00273EB3"/>
    <w:rsid w:val="0027567F"/>
    <w:rsid w:val="00275EA1"/>
    <w:rsid w:val="00276788"/>
    <w:rsid w:val="00277518"/>
    <w:rsid w:val="0028021F"/>
    <w:rsid w:val="0028166C"/>
    <w:rsid w:val="002839C3"/>
    <w:rsid w:val="00283A20"/>
    <w:rsid w:val="00284FEA"/>
    <w:rsid w:val="002857DB"/>
    <w:rsid w:val="00285A08"/>
    <w:rsid w:val="00286C04"/>
    <w:rsid w:val="002912A1"/>
    <w:rsid w:val="00294227"/>
    <w:rsid w:val="00295A7A"/>
    <w:rsid w:val="00295BDA"/>
    <w:rsid w:val="002A1458"/>
    <w:rsid w:val="002A3673"/>
    <w:rsid w:val="002A45BD"/>
    <w:rsid w:val="002A5E3D"/>
    <w:rsid w:val="002A7D5D"/>
    <w:rsid w:val="002B1DA4"/>
    <w:rsid w:val="002B28F3"/>
    <w:rsid w:val="002B3925"/>
    <w:rsid w:val="002B5CC5"/>
    <w:rsid w:val="002B6492"/>
    <w:rsid w:val="002B67B0"/>
    <w:rsid w:val="002B7A46"/>
    <w:rsid w:val="002C084D"/>
    <w:rsid w:val="002C0EEB"/>
    <w:rsid w:val="002C11DF"/>
    <w:rsid w:val="002C1A21"/>
    <w:rsid w:val="002C2153"/>
    <w:rsid w:val="002C56DB"/>
    <w:rsid w:val="002C5A19"/>
    <w:rsid w:val="002C5E48"/>
    <w:rsid w:val="002C636F"/>
    <w:rsid w:val="002C745A"/>
    <w:rsid w:val="002C7AAB"/>
    <w:rsid w:val="002D090A"/>
    <w:rsid w:val="002D0BDE"/>
    <w:rsid w:val="002D1607"/>
    <w:rsid w:val="002D1FA1"/>
    <w:rsid w:val="002D248B"/>
    <w:rsid w:val="002D3A6D"/>
    <w:rsid w:val="002D3B57"/>
    <w:rsid w:val="002D3B66"/>
    <w:rsid w:val="002D54BB"/>
    <w:rsid w:val="002D6CB4"/>
    <w:rsid w:val="002D7DF1"/>
    <w:rsid w:val="002D7E9D"/>
    <w:rsid w:val="002E05D7"/>
    <w:rsid w:val="002E0B57"/>
    <w:rsid w:val="002E166F"/>
    <w:rsid w:val="002E18FF"/>
    <w:rsid w:val="002F09CF"/>
    <w:rsid w:val="002F10C4"/>
    <w:rsid w:val="002F1C95"/>
    <w:rsid w:val="002F4DCB"/>
    <w:rsid w:val="002F60C7"/>
    <w:rsid w:val="002F6C13"/>
    <w:rsid w:val="0030106B"/>
    <w:rsid w:val="00301868"/>
    <w:rsid w:val="00302E41"/>
    <w:rsid w:val="00303EE0"/>
    <w:rsid w:val="003070A9"/>
    <w:rsid w:val="003079A2"/>
    <w:rsid w:val="00310590"/>
    <w:rsid w:val="00313829"/>
    <w:rsid w:val="00314831"/>
    <w:rsid w:val="003158CE"/>
    <w:rsid w:val="003167BA"/>
    <w:rsid w:val="003204CB"/>
    <w:rsid w:val="0032079D"/>
    <w:rsid w:val="00322BE3"/>
    <w:rsid w:val="0032404A"/>
    <w:rsid w:val="00324693"/>
    <w:rsid w:val="00324C28"/>
    <w:rsid w:val="0032659F"/>
    <w:rsid w:val="003303D1"/>
    <w:rsid w:val="00333A32"/>
    <w:rsid w:val="00334BE1"/>
    <w:rsid w:val="003358C0"/>
    <w:rsid w:val="00335CBB"/>
    <w:rsid w:val="0033677C"/>
    <w:rsid w:val="00336927"/>
    <w:rsid w:val="00336B56"/>
    <w:rsid w:val="003411E8"/>
    <w:rsid w:val="00341E95"/>
    <w:rsid w:val="00342789"/>
    <w:rsid w:val="00342BF5"/>
    <w:rsid w:val="00342D63"/>
    <w:rsid w:val="00343A41"/>
    <w:rsid w:val="003454F5"/>
    <w:rsid w:val="003459BA"/>
    <w:rsid w:val="00346835"/>
    <w:rsid w:val="00346977"/>
    <w:rsid w:val="00350037"/>
    <w:rsid w:val="00351361"/>
    <w:rsid w:val="00352438"/>
    <w:rsid w:val="003535BF"/>
    <w:rsid w:val="00354EF5"/>
    <w:rsid w:val="0035593E"/>
    <w:rsid w:val="00355FA0"/>
    <w:rsid w:val="00357EFB"/>
    <w:rsid w:val="00361016"/>
    <w:rsid w:val="00362EA6"/>
    <w:rsid w:val="0036373C"/>
    <w:rsid w:val="0036404C"/>
    <w:rsid w:val="0036440E"/>
    <w:rsid w:val="003656E4"/>
    <w:rsid w:val="00365B5C"/>
    <w:rsid w:val="003660C5"/>
    <w:rsid w:val="00366D5B"/>
    <w:rsid w:val="0037105D"/>
    <w:rsid w:val="00371B02"/>
    <w:rsid w:val="00371ED8"/>
    <w:rsid w:val="00371F9B"/>
    <w:rsid w:val="00373889"/>
    <w:rsid w:val="00373F65"/>
    <w:rsid w:val="003749AC"/>
    <w:rsid w:val="003771EC"/>
    <w:rsid w:val="003812C3"/>
    <w:rsid w:val="003813F3"/>
    <w:rsid w:val="0038142B"/>
    <w:rsid w:val="00383666"/>
    <w:rsid w:val="00392983"/>
    <w:rsid w:val="0039381E"/>
    <w:rsid w:val="0039536C"/>
    <w:rsid w:val="00396555"/>
    <w:rsid w:val="003978B0"/>
    <w:rsid w:val="003A0DE4"/>
    <w:rsid w:val="003A227A"/>
    <w:rsid w:val="003A2776"/>
    <w:rsid w:val="003A2C23"/>
    <w:rsid w:val="003A5C92"/>
    <w:rsid w:val="003B3A5E"/>
    <w:rsid w:val="003B6C79"/>
    <w:rsid w:val="003B7E66"/>
    <w:rsid w:val="003C17AD"/>
    <w:rsid w:val="003C310B"/>
    <w:rsid w:val="003C34FD"/>
    <w:rsid w:val="003D0BC2"/>
    <w:rsid w:val="003D133B"/>
    <w:rsid w:val="003D1F7F"/>
    <w:rsid w:val="003D2646"/>
    <w:rsid w:val="003D3471"/>
    <w:rsid w:val="003D469E"/>
    <w:rsid w:val="003D4CE0"/>
    <w:rsid w:val="003D71A5"/>
    <w:rsid w:val="003D729A"/>
    <w:rsid w:val="003D7317"/>
    <w:rsid w:val="003E0A80"/>
    <w:rsid w:val="003E0DF6"/>
    <w:rsid w:val="003E2DAB"/>
    <w:rsid w:val="003E58E2"/>
    <w:rsid w:val="003E69DE"/>
    <w:rsid w:val="003E785C"/>
    <w:rsid w:val="003F0007"/>
    <w:rsid w:val="003F051B"/>
    <w:rsid w:val="003F08DC"/>
    <w:rsid w:val="003F0D1C"/>
    <w:rsid w:val="003F10C8"/>
    <w:rsid w:val="003F1E09"/>
    <w:rsid w:val="003F21EE"/>
    <w:rsid w:val="003F3FB1"/>
    <w:rsid w:val="003F528D"/>
    <w:rsid w:val="003F6338"/>
    <w:rsid w:val="00400110"/>
    <w:rsid w:val="0040024F"/>
    <w:rsid w:val="00400C98"/>
    <w:rsid w:val="004014F4"/>
    <w:rsid w:val="0040452A"/>
    <w:rsid w:val="00405196"/>
    <w:rsid w:val="00405680"/>
    <w:rsid w:val="004061C1"/>
    <w:rsid w:val="004077F2"/>
    <w:rsid w:val="00410921"/>
    <w:rsid w:val="00411127"/>
    <w:rsid w:val="00415033"/>
    <w:rsid w:val="00415CFE"/>
    <w:rsid w:val="00415EBC"/>
    <w:rsid w:val="00416A8D"/>
    <w:rsid w:val="004171A8"/>
    <w:rsid w:val="004228EC"/>
    <w:rsid w:val="004244A4"/>
    <w:rsid w:val="004250B1"/>
    <w:rsid w:val="00426CC2"/>
    <w:rsid w:val="00430AA1"/>
    <w:rsid w:val="004313A9"/>
    <w:rsid w:val="00432DF8"/>
    <w:rsid w:val="004332DB"/>
    <w:rsid w:val="0043403B"/>
    <w:rsid w:val="00436744"/>
    <w:rsid w:val="00437737"/>
    <w:rsid w:val="00440AF3"/>
    <w:rsid w:val="00440BCF"/>
    <w:rsid w:val="00441720"/>
    <w:rsid w:val="0044466E"/>
    <w:rsid w:val="004452FB"/>
    <w:rsid w:val="00445D00"/>
    <w:rsid w:val="004460D3"/>
    <w:rsid w:val="004502B3"/>
    <w:rsid w:val="004503C0"/>
    <w:rsid w:val="00450A8B"/>
    <w:rsid w:val="00450B65"/>
    <w:rsid w:val="0045296B"/>
    <w:rsid w:val="004536FA"/>
    <w:rsid w:val="00455424"/>
    <w:rsid w:val="0045562D"/>
    <w:rsid w:val="004566F9"/>
    <w:rsid w:val="00456788"/>
    <w:rsid w:val="00457308"/>
    <w:rsid w:val="004576E2"/>
    <w:rsid w:val="00457768"/>
    <w:rsid w:val="00460145"/>
    <w:rsid w:val="004617FF"/>
    <w:rsid w:val="004618FD"/>
    <w:rsid w:val="00462351"/>
    <w:rsid w:val="0046315D"/>
    <w:rsid w:val="00465B46"/>
    <w:rsid w:val="00465F18"/>
    <w:rsid w:val="004726EE"/>
    <w:rsid w:val="00472E6A"/>
    <w:rsid w:val="004742AF"/>
    <w:rsid w:val="0047514A"/>
    <w:rsid w:val="00475904"/>
    <w:rsid w:val="00477A34"/>
    <w:rsid w:val="00481AFC"/>
    <w:rsid w:val="00482559"/>
    <w:rsid w:val="004830C0"/>
    <w:rsid w:val="00484773"/>
    <w:rsid w:val="004847CD"/>
    <w:rsid w:val="004848FD"/>
    <w:rsid w:val="00484EDC"/>
    <w:rsid w:val="0048501A"/>
    <w:rsid w:val="0049102F"/>
    <w:rsid w:val="00492659"/>
    <w:rsid w:val="0049426E"/>
    <w:rsid w:val="00497096"/>
    <w:rsid w:val="004A0A5D"/>
    <w:rsid w:val="004A266F"/>
    <w:rsid w:val="004A3AC4"/>
    <w:rsid w:val="004A62A6"/>
    <w:rsid w:val="004B00C4"/>
    <w:rsid w:val="004B02D0"/>
    <w:rsid w:val="004B05EF"/>
    <w:rsid w:val="004B2BB6"/>
    <w:rsid w:val="004B5202"/>
    <w:rsid w:val="004B68C5"/>
    <w:rsid w:val="004B79B6"/>
    <w:rsid w:val="004C1586"/>
    <w:rsid w:val="004C173D"/>
    <w:rsid w:val="004C190B"/>
    <w:rsid w:val="004C1C36"/>
    <w:rsid w:val="004C20D7"/>
    <w:rsid w:val="004C4A38"/>
    <w:rsid w:val="004C4A4B"/>
    <w:rsid w:val="004C5998"/>
    <w:rsid w:val="004C653E"/>
    <w:rsid w:val="004D02D9"/>
    <w:rsid w:val="004D1753"/>
    <w:rsid w:val="004D2652"/>
    <w:rsid w:val="004D2EEE"/>
    <w:rsid w:val="004D6131"/>
    <w:rsid w:val="004D65B9"/>
    <w:rsid w:val="004E10FF"/>
    <w:rsid w:val="004E249F"/>
    <w:rsid w:val="004E2A36"/>
    <w:rsid w:val="004E2CEB"/>
    <w:rsid w:val="004E2E6F"/>
    <w:rsid w:val="004E35E8"/>
    <w:rsid w:val="004E4BAE"/>
    <w:rsid w:val="004E6427"/>
    <w:rsid w:val="004E651D"/>
    <w:rsid w:val="004E69C0"/>
    <w:rsid w:val="004E72C1"/>
    <w:rsid w:val="004F13B6"/>
    <w:rsid w:val="004F1560"/>
    <w:rsid w:val="004F1816"/>
    <w:rsid w:val="004F3279"/>
    <w:rsid w:val="004F421E"/>
    <w:rsid w:val="004F7155"/>
    <w:rsid w:val="004F7278"/>
    <w:rsid w:val="004F7595"/>
    <w:rsid w:val="004F7E04"/>
    <w:rsid w:val="005006BF"/>
    <w:rsid w:val="00500F06"/>
    <w:rsid w:val="00501DE7"/>
    <w:rsid w:val="00502718"/>
    <w:rsid w:val="005036C8"/>
    <w:rsid w:val="00506CEB"/>
    <w:rsid w:val="00507057"/>
    <w:rsid w:val="00507DD3"/>
    <w:rsid w:val="00510E89"/>
    <w:rsid w:val="00511588"/>
    <w:rsid w:val="00512288"/>
    <w:rsid w:val="00512DA8"/>
    <w:rsid w:val="005140F5"/>
    <w:rsid w:val="00516F8B"/>
    <w:rsid w:val="0051724E"/>
    <w:rsid w:val="005216A1"/>
    <w:rsid w:val="005225D2"/>
    <w:rsid w:val="00522DCA"/>
    <w:rsid w:val="00522E61"/>
    <w:rsid w:val="005233AD"/>
    <w:rsid w:val="00523E98"/>
    <w:rsid w:val="00525B70"/>
    <w:rsid w:val="00525D48"/>
    <w:rsid w:val="005263CE"/>
    <w:rsid w:val="005270FB"/>
    <w:rsid w:val="005270FF"/>
    <w:rsid w:val="00527B8C"/>
    <w:rsid w:val="005300AB"/>
    <w:rsid w:val="005325BB"/>
    <w:rsid w:val="005328D4"/>
    <w:rsid w:val="00532D63"/>
    <w:rsid w:val="00533B45"/>
    <w:rsid w:val="005342F6"/>
    <w:rsid w:val="00535D0F"/>
    <w:rsid w:val="0053650D"/>
    <w:rsid w:val="0053681E"/>
    <w:rsid w:val="00537B11"/>
    <w:rsid w:val="00537D5A"/>
    <w:rsid w:val="00537D8C"/>
    <w:rsid w:val="00540763"/>
    <w:rsid w:val="005415F4"/>
    <w:rsid w:val="0054162A"/>
    <w:rsid w:val="00541CC4"/>
    <w:rsid w:val="00542532"/>
    <w:rsid w:val="0054253E"/>
    <w:rsid w:val="00543ADE"/>
    <w:rsid w:val="005443A6"/>
    <w:rsid w:val="00546165"/>
    <w:rsid w:val="00546496"/>
    <w:rsid w:val="0054667A"/>
    <w:rsid w:val="00546B04"/>
    <w:rsid w:val="00546B67"/>
    <w:rsid w:val="005471F2"/>
    <w:rsid w:val="00552788"/>
    <w:rsid w:val="00553ED9"/>
    <w:rsid w:val="005554D5"/>
    <w:rsid w:val="00555C69"/>
    <w:rsid w:val="00556D5B"/>
    <w:rsid w:val="0055778D"/>
    <w:rsid w:val="00560828"/>
    <w:rsid w:val="00561031"/>
    <w:rsid w:val="00562CF6"/>
    <w:rsid w:val="00565C43"/>
    <w:rsid w:val="00566317"/>
    <w:rsid w:val="00570DE8"/>
    <w:rsid w:val="00571636"/>
    <w:rsid w:val="0057537D"/>
    <w:rsid w:val="00577515"/>
    <w:rsid w:val="00580D68"/>
    <w:rsid w:val="0058142F"/>
    <w:rsid w:val="005820B5"/>
    <w:rsid w:val="005829E6"/>
    <w:rsid w:val="00585356"/>
    <w:rsid w:val="005865B9"/>
    <w:rsid w:val="00586FAD"/>
    <w:rsid w:val="005871D9"/>
    <w:rsid w:val="005874FD"/>
    <w:rsid w:val="00590CB6"/>
    <w:rsid w:val="005913B3"/>
    <w:rsid w:val="0059184D"/>
    <w:rsid w:val="00591A77"/>
    <w:rsid w:val="00593A95"/>
    <w:rsid w:val="0059439A"/>
    <w:rsid w:val="00596992"/>
    <w:rsid w:val="00596DAD"/>
    <w:rsid w:val="00597AAB"/>
    <w:rsid w:val="005A0313"/>
    <w:rsid w:val="005A0426"/>
    <w:rsid w:val="005A06C2"/>
    <w:rsid w:val="005A07DB"/>
    <w:rsid w:val="005A3999"/>
    <w:rsid w:val="005A57BC"/>
    <w:rsid w:val="005A6D18"/>
    <w:rsid w:val="005B0213"/>
    <w:rsid w:val="005B03F2"/>
    <w:rsid w:val="005B05F9"/>
    <w:rsid w:val="005B0DCC"/>
    <w:rsid w:val="005B0E8B"/>
    <w:rsid w:val="005B145B"/>
    <w:rsid w:val="005B1ECB"/>
    <w:rsid w:val="005B202C"/>
    <w:rsid w:val="005B2513"/>
    <w:rsid w:val="005B2C32"/>
    <w:rsid w:val="005B324A"/>
    <w:rsid w:val="005B4E9D"/>
    <w:rsid w:val="005B678D"/>
    <w:rsid w:val="005B6DB9"/>
    <w:rsid w:val="005C1A22"/>
    <w:rsid w:val="005C1E03"/>
    <w:rsid w:val="005C22CA"/>
    <w:rsid w:val="005C3A5A"/>
    <w:rsid w:val="005C44A3"/>
    <w:rsid w:val="005C4874"/>
    <w:rsid w:val="005C5900"/>
    <w:rsid w:val="005C5996"/>
    <w:rsid w:val="005C5D61"/>
    <w:rsid w:val="005C63D9"/>
    <w:rsid w:val="005C6470"/>
    <w:rsid w:val="005C7F3A"/>
    <w:rsid w:val="005D0128"/>
    <w:rsid w:val="005D2110"/>
    <w:rsid w:val="005D221C"/>
    <w:rsid w:val="005D25E8"/>
    <w:rsid w:val="005D3BDC"/>
    <w:rsid w:val="005D6A47"/>
    <w:rsid w:val="005D72D4"/>
    <w:rsid w:val="005D780C"/>
    <w:rsid w:val="005E1472"/>
    <w:rsid w:val="005E2B28"/>
    <w:rsid w:val="005E46D6"/>
    <w:rsid w:val="005E49CB"/>
    <w:rsid w:val="005E4E32"/>
    <w:rsid w:val="005E5E57"/>
    <w:rsid w:val="005E6344"/>
    <w:rsid w:val="005F114F"/>
    <w:rsid w:val="005F1601"/>
    <w:rsid w:val="005F2CE6"/>
    <w:rsid w:val="005F2F87"/>
    <w:rsid w:val="005F2FC4"/>
    <w:rsid w:val="005F5FD2"/>
    <w:rsid w:val="005F6260"/>
    <w:rsid w:val="005F7074"/>
    <w:rsid w:val="005F78FB"/>
    <w:rsid w:val="00601389"/>
    <w:rsid w:val="006035DB"/>
    <w:rsid w:val="006039C7"/>
    <w:rsid w:val="00604B8F"/>
    <w:rsid w:val="00606B02"/>
    <w:rsid w:val="0060783A"/>
    <w:rsid w:val="006104BD"/>
    <w:rsid w:val="00610DA6"/>
    <w:rsid w:val="00612137"/>
    <w:rsid w:val="00612900"/>
    <w:rsid w:val="006131FF"/>
    <w:rsid w:val="00614E0D"/>
    <w:rsid w:val="00616065"/>
    <w:rsid w:val="00616374"/>
    <w:rsid w:val="006165B9"/>
    <w:rsid w:val="00616733"/>
    <w:rsid w:val="0062172F"/>
    <w:rsid w:val="00622792"/>
    <w:rsid w:val="0062612C"/>
    <w:rsid w:val="006303C4"/>
    <w:rsid w:val="00630D06"/>
    <w:rsid w:val="00630F8D"/>
    <w:rsid w:val="00630FD6"/>
    <w:rsid w:val="00632BD9"/>
    <w:rsid w:val="00632E2A"/>
    <w:rsid w:val="00633647"/>
    <w:rsid w:val="00633D6D"/>
    <w:rsid w:val="006343E2"/>
    <w:rsid w:val="00635D6B"/>
    <w:rsid w:val="00643AB8"/>
    <w:rsid w:val="00644318"/>
    <w:rsid w:val="006448A9"/>
    <w:rsid w:val="00644C24"/>
    <w:rsid w:val="006474F1"/>
    <w:rsid w:val="00647DCE"/>
    <w:rsid w:val="006519A5"/>
    <w:rsid w:val="00651D51"/>
    <w:rsid w:val="00652B50"/>
    <w:rsid w:val="0065455C"/>
    <w:rsid w:val="006546F9"/>
    <w:rsid w:val="0065606F"/>
    <w:rsid w:val="006608DE"/>
    <w:rsid w:val="006611B5"/>
    <w:rsid w:val="00661C73"/>
    <w:rsid w:val="00664212"/>
    <w:rsid w:val="00664DEE"/>
    <w:rsid w:val="006664E8"/>
    <w:rsid w:val="006667D9"/>
    <w:rsid w:val="006705DB"/>
    <w:rsid w:val="00671018"/>
    <w:rsid w:val="00671BB0"/>
    <w:rsid w:val="00673780"/>
    <w:rsid w:val="0067601E"/>
    <w:rsid w:val="00676244"/>
    <w:rsid w:val="006771D0"/>
    <w:rsid w:val="006814A5"/>
    <w:rsid w:val="006831C9"/>
    <w:rsid w:val="00683481"/>
    <w:rsid w:val="006837A6"/>
    <w:rsid w:val="00683CB9"/>
    <w:rsid w:val="00685973"/>
    <w:rsid w:val="00686396"/>
    <w:rsid w:val="00686604"/>
    <w:rsid w:val="0068660A"/>
    <w:rsid w:val="0068685E"/>
    <w:rsid w:val="00687C7C"/>
    <w:rsid w:val="006926E8"/>
    <w:rsid w:val="006955B1"/>
    <w:rsid w:val="00695CDB"/>
    <w:rsid w:val="00696064"/>
    <w:rsid w:val="006974BB"/>
    <w:rsid w:val="006A1926"/>
    <w:rsid w:val="006A2C91"/>
    <w:rsid w:val="006A3725"/>
    <w:rsid w:val="006A3D58"/>
    <w:rsid w:val="006A6698"/>
    <w:rsid w:val="006A694F"/>
    <w:rsid w:val="006A794E"/>
    <w:rsid w:val="006B06AF"/>
    <w:rsid w:val="006B1088"/>
    <w:rsid w:val="006B1DC6"/>
    <w:rsid w:val="006B38D7"/>
    <w:rsid w:val="006B4234"/>
    <w:rsid w:val="006B5087"/>
    <w:rsid w:val="006B5893"/>
    <w:rsid w:val="006C08B3"/>
    <w:rsid w:val="006C1C16"/>
    <w:rsid w:val="006C21B2"/>
    <w:rsid w:val="006C2470"/>
    <w:rsid w:val="006C3107"/>
    <w:rsid w:val="006C384C"/>
    <w:rsid w:val="006C4BFF"/>
    <w:rsid w:val="006C55F8"/>
    <w:rsid w:val="006C5AE4"/>
    <w:rsid w:val="006D10C9"/>
    <w:rsid w:val="006D1769"/>
    <w:rsid w:val="006D332B"/>
    <w:rsid w:val="006D4DC3"/>
    <w:rsid w:val="006D5554"/>
    <w:rsid w:val="006D5F76"/>
    <w:rsid w:val="006E02C6"/>
    <w:rsid w:val="006E13D1"/>
    <w:rsid w:val="006E16ED"/>
    <w:rsid w:val="006E2105"/>
    <w:rsid w:val="006E2975"/>
    <w:rsid w:val="006E31F0"/>
    <w:rsid w:val="006E461D"/>
    <w:rsid w:val="006E6DFC"/>
    <w:rsid w:val="006E71DD"/>
    <w:rsid w:val="006F159C"/>
    <w:rsid w:val="006F15AC"/>
    <w:rsid w:val="006F22DB"/>
    <w:rsid w:val="006F3388"/>
    <w:rsid w:val="00700133"/>
    <w:rsid w:val="007003EB"/>
    <w:rsid w:val="00702AE5"/>
    <w:rsid w:val="00703924"/>
    <w:rsid w:val="00706469"/>
    <w:rsid w:val="00707DB7"/>
    <w:rsid w:val="00710965"/>
    <w:rsid w:val="00711DF3"/>
    <w:rsid w:val="00712C2A"/>
    <w:rsid w:val="00714920"/>
    <w:rsid w:val="007162DC"/>
    <w:rsid w:val="00716FE2"/>
    <w:rsid w:val="00720C28"/>
    <w:rsid w:val="00720E9B"/>
    <w:rsid w:val="007221C9"/>
    <w:rsid w:val="007231AE"/>
    <w:rsid w:val="00724504"/>
    <w:rsid w:val="0072464B"/>
    <w:rsid w:val="0072575A"/>
    <w:rsid w:val="00726B29"/>
    <w:rsid w:val="00726C18"/>
    <w:rsid w:val="00727284"/>
    <w:rsid w:val="00727B9C"/>
    <w:rsid w:val="007309CA"/>
    <w:rsid w:val="00731890"/>
    <w:rsid w:val="007329B8"/>
    <w:rsid w:val="0073366E"/>
    <w:rsid w:val="00734CB5"/>
    <w:rsid w:val="007375E6"/>
    <w:rsid w:val="0074017A"/>
    <w:rsid w:val="007411B3"/>
    <w:rsid w:val="0074374D"/>
    <w:rsid w:val="0074380E"/>
    <w:rsid w:val="00744979"/>
    <w:rsid w:val="00744CAE"/>
    <w:rsid w:val="0074545C"/>
    <w:rsid w:val="00746222"/>
    <w:rsid w:val="007468FD"/>
    <w:rsid w:val="0075034A"/>
    <w:rsid w:val="00750DA0"/>
    <w:rsid w:val="00752428"/>
    <w:rsid w:val="007524AA"/>
    <w:rsid w:val="00752964"/>
    <w:rsid w:val="00753D42"/>
    <w:rsid w:val="007541E3"/>
    <w:rsid w:val="00754FFD"/>
    <w:rsid w:val="00756415"/>
    <w:rsid w:val="00757235"/>
    <w:rsid w:val="00757A47"/>
    <w:rsid w:val="00757E46"/>
    <w:rsid w:val="00761440"/>
    <w:rsid w:val="007615E5"/>
    <w:rsid w:val="00762385"/>
    <w:rsid w:val="00763A01"/>
    <w:rsid w:val="00765DDA"/>
    <w:rsid w:val="00767E8E"/>
    <w:rsid w:val="00770496"/>
    <w:rsid w:val="00770721"/>
    <w:rsid w:val="007707BF"/>
    <w:rsid w:val="0077229A"/>
    <w:rsid w:val="007723C6"/>
    <w:rsid w:val="00772DAD"/>
    <w:rsid w:val="007744ED"/>
    <w:rsid w:val="00777DF8"/>
    <w:rsid w:val="007803F0"/>
    <w:rsid w:val="00780E71"/>
    <w:rsid w:val="007811FF"/>
    <w:rsid w:val="00781310"/>
    <w:rsid w:val="00782E2F"/>
    <w:rsid w:val="00783311"/>
    <w:rsid w:val="00783B66"/>
    <w:rsid w:val="007848F4"/>
    <w:rsid w:val="007866EA"/>
    <w:rsid w:val="00787A6B"/>
    <w:rsid w:val="007904CD"/>
    <w:rsid w:val="007905F3"/>
    <w:rsid w:val="0079096F"/>
    <w:rsid w:val="0079207E"/>
    <w:rsid w:val="007938AC"/>
    <w:rsid w:val="00793AE7"/>
    <w:rsid w:val="007953A8"/>
    <w:rsid w:val="00795CB1"/>
    <w:rsid w:val="00796365"/>
    <w:rsid w:val="0079680B"/>
    <w:rsid w:val="007A1000"/>
    <w:rsid w:val="007A2D1E"/>
    <w:rsid w:val="007A2FA3"/>
    <w:rsid w:val="007A4DE5"/>
    <w:rsid w:val="007A7FA0"/>
    <w:rsid w:val="007B2E4E"/>
    <w:rsid w:val="007B66E3"/>
    <w:rsid w:val="007B6BC0"/>
    <w:rsid w:val="007B7933"/>
    <w:rsid w:val="007C0250"/>
    <w:rsid w:val="007C15C6"/>
    <w:rsid w:val="007C2598"/>
    <w:rsid w:val="007C41AA"/>
    <w:rsid w:val="007C544F"/>
    <w:rsid w:val="007C5AFF"/>
    <w:rsid w:val="007C61B9"/>
    <w:rsid w:val="007C79C4"/>
    <w:rsid w:val="007D04F2"/>
    <w:rsid w:val="007D179E"/>
    <w:rsid w:val="007D511F"/>
    <w:rsid w:val="007D6123"/>
    <w:rsid w:val="007D6499"/>
    <w:rsid w:val="007D69DA"/>
    <w:rsid w:val="007D781F"/>
    <w:rsid w:val="007E2169"/>
    <w:rsid w:val="007E255A"/>
    <w:rsid w:val="007E284C"/>
    <w:rsid w:val="007E2D67"/>
    <w:rsid w:val="007E4415"/>
    <w:rsid w:val="007E4B29"/>
    <w:rsid w:val="007E4C7D"/>
    <w:rsid w:val="007E540D"/>
    <w:rsid w:val="007E542B"/>
    <w:rsid w:val="007F03B6"/>
    <w:rsid w:val="007F2D28"/>
    <w:rsid w:val="007F46C8"/>
    <w:rsid w:val="007F58A6"/>
    <w:rsid w:val="007F7785"/>
    <w:rsid w:val="00801F8C"/>
    <w:rsid w:val="008043A7"/>
    <w:rsid w:val="008067D9"/>
    <w:rsid w:val="008068C9"/>
    <w:rsid w:val="00806E83"/>
    <w:rsid w:val="00807F88"/>
    <w:rsid w:val="00811D61"/>
    <w:rsid w:val="00812B81"/>
    <w:rsid w:val="00813B07"/>
    <w:rsid w:val="00816022"/>
    <w:rsid w:val="00821738"/>
    <w:rsid w:val="00823D60"/>
    <w:rsid w:val="00823FBE"/>
    <w:rsid w:val="0082546A"/>
    <w:rsid w:val="00825BFC"/>
    <w:rsid w:val="00826303"/>
    <w:rsid w:val="00830009"/>
    <w:rsid w:val="00832514"/>
    <w:rsid w:val="00832AB0"/>
    <w:rsid w:val="00833B32"/>
    <w:rsid w:val="00836CBF"/>
    <w:rsid w:val="00841238"/>
    <w:rsid w:val="0084254D"/>
    <w:rsid w:val="00844845"/>
    <w:rsid w:val="008450AD"/>
    <w:rsid w:val="008450EE"/>
    <w:rsid w:val="00846E39"/>
    <w:rsid w:val="00857971"/>
    <w:rsid w:val="00860550"/>
    <w:rsid w:val="00860B5A"/>
    <w:rsid w:val="00861E7B"/>
    <w:rsid w:val="008623CF"/>
    <w:rsid w:val="008645E6"/>
    <w:rsid w:val="00867613"/>
    <w:rsid w:val="00867B12"/>
    <w:rsid w:val="00871B06"/>
    <w:rsid w:val="00873813"/>
    <w:rsid w:val="00875C52"/>
    <w:rsid w:val="00876A95"/>
    <w:rsid w:val="00877F7A"/>
    <w:rsid w:val="0088034D"/>
    <w:rsid w:val="008815E1"/>
    <w:rsid w:val="0088160F"/>
    <w:rsid w:val="00881C3C"/>
    <w:rsid w:val="00881E3C"/>
    <w:rsid w:val="0088334C"/>
    <w:rsid w:val="00887BBC"/>
    <w:rsid w:val="0089065D"/>
    <w:rsid w:val="0089155B"/>
    <w:rsid w:val="00891699"/>
    <w:rsid w:val="00892823"/>
    <w:rsid w:val="00892B00"/>
    <w:rsid w:val="00892CA0"/>
    <w:rsid w:val="00894491"/>
    <w:rsid w:val="00895EEF"/>
    <w:rsid w:val="008970DC"/>
    <w:rsid w:val="008A0DF6"/>
    <w:rsid w:val="008A47EC"/>
    <w:rsid w:val="008A498F"/>
    <w:rsid w:val="008A537D"/>
    <w:rsid w:val="008A7E8C"/>
    <w:rsid w:val="008B0B2F"/>
    <w:rsid w:val="008B10B0"/>
    <w:rsid w:val="008B159E"/>
    <w:rsid w:val="008B1C44"/>
    <w:rsid w:val="008B1C5E"/>
    <w:rsid w:val="008B2595"/>
    <w:rsid w:val="008B2771"/>
    <w:rsid w:val="008B31B3"/>
    <w:rsid w:val="008B5EBD"/>
    <w:rsid w:val="008C0BF3"/>
    <w:rsid w:val="008C1B25"/>
    <w:rsid w:val="008C21D7"/>
    <w:rsid w:val="008C445A"/>
    <w:rsid w:val="008C50B9"/>
    <w:rsid w:val="008C5383"/>
    <w:rsid w:val="008D1E7A"/>
    <w:rsid w:val="008D2E77"/>
    <w:rsid w:val="008D367D"/>
    <w:rsid w:val="008D3712"/>
    <w:rsid w:val="008D68B5"/>
    <w:rsid w:val="008E013C"/>
    <w:rsid w:val="008E1015"/>
    <w:rsid w:val="008E2F0F"/>
    <w:rsid w:val="008E32D2"/>
    <w:rsid w:val="008E4454"/>
    <w:rsid w:val="008E540E"/>
    <w:rsid w:val="008E63C4"/>
    <w:rsid w:val="008E68AD"/>
    <w:rsid w:val="008E7A0E"/>
    <w:rsid w:val="008F04B0"/>
    <w:rsid w:val="008F0E78"/>
    <w:rsid w:val="008F17CC"/>
    <w:rsid w:val="008F3ABB"/>
    <w:rsid w:val="008F400F"/>
    <w:rsid w:val="008F433C"/>
    <w:rsid w:val="008F4A42"/>
    <w:rsid w:val="008F53B0"/>
    <w:rsid w:val="008F5F8F"/>
    <w:rsid w:val="008F60E8"/>
    <w:rsid w:val="00900716"/>
    <w:rsid w:val="009015FF"/>
    <w:rsid w:val="00902A8A"/>
    <w:rsid w:val="00902CD8"/>
    <w:rsid w:val="00902F49"/>
    <w:rsid w:val="009030F1"/>
    <w:rsid w:val="00903EEF"/>
    <w:rsid w:val="009070D5"/>
    <w:rsid w:val="009071A4"/>
    <w:rsid w:val="00907912"/>
    <w:rsid w:val="009123A0"/>
    <w:rsid w:val="00915322"/>
    <w:rsid w:val="0091597D"/>
    <w:rsid w:val="00917EF6"/>
    <w:rsid w:val="00920988"/>
    <w:rsid w:val="00920C9B"/>
    <w:rsid w:val="00921410"/>
    <w:rsid w:val="009214DE"/>
    <w:rsid w:val="009225E2"/>
    <w:rsid w:val="00922A95"/>
    <w:rsid w:val="00923332"/>
    <w:rsid w:val="009240E5"/>
    <w:rsid w:val="00925764"/>
    <w:rsid w:val="00926CF1"/>
    <w:rsid w:val="009309A3"/>
    <w:rsid w:val="0093197E"/>
    <w:rsid w:val="00931CEF"/>
    <w:rsid w:val="00932576"/>
    <w:rsid w:val="00934DA5"/>
    <w:rsid w:val="00935102"/>
    <w:rsid w:val="00937113"/>
    <w:rsid w:val="00937370"/>
    <w:rsid w:val="00937C3B"/>
    <w:rsid w:val="00937CA0"/>
    <w:rsid w:val="00944506"/>
    <w:rsid w:val="00947D7A"/>
    <w:rsid w:val="00950F18"/>
    <w:rsid w:val="009521D4"/>
    <w:rsid w:val="00953584"/>
    <w:rsid w:val="009537DE"/>
    <w:rsid w:val="0095502E"/>
    <w:rsid w:val="0096269A"/>
    <w:rsid w:val="00963657"/>
    <w:rsid w:val="009646BF"/>
    <w:rsid w:val="00964E81"/>
    <w:rsid w:val="00965D80"/>
    <w:rsid w:val="00970F73"/>
    <w:rsid w:val="009711C4"/>
    <w:rsid w:val="009746AA"/>
    <w:rsid w:val="00974C2D"/>
    <w:rsid w:val="009768C7"/>
    <w:rsid w:val="00977671"/>
    <w:rsid w:val="00977993"/>
    <w:rsid w:val="00982322"/>
    <w:rsid w:val="009823BD"/>
    <w:rsid w:val="009830CB"/>
    <w:rsid w:val="00983F0E"/>
    <w:rsid w:val="00984459"/>
    <w:rsid w:val="00984518"/>
    <w:rsid w:val="009846FB"/>
    <w:rsid w:val="009849CE"/>
    <w:rsid w:val="00985BF4"/>
    <w:rsid w:val="00990B3F"/>
    <w:rsid w:val="0099231B"/>
    <w:rsid w:val="009926B0"/>
    <w:rsid w:val="0099283E"/>
    <w:rsid w:val="00992B42"/>
    <w:rsid w:val="009938BE"/>
    <w:rsid w:val="00994865"/>
    <w:rsid w:val="00994F8C"/>
    <w:rsid w:val="009964B8"/>
    <w:rsid w:val="009A092F"/>
    <w:rsid w:val="009A1073"/>
    <w:rsid w:val="009A1DF8"/>
    <w:rsid w:val="009A2014"/>
    <w:rsid w:val="009A2D09"/>
    <w:rsid w:val="009A45E0"/>
    <w:rsid w:val="009A46D0"/>
    <w:rsid w:val="009A4773"/>
    <w:rsid w:val="009A4A78"/>
    <w:rsid w:val="009A4D9D"/>
    <w:rsid w:val="009A569A"/>
    <w:rsid w:val="009A63AF"/>
    <w:rsid w:val="009A6CF5"/>
    <w:rsid w:val="009B1DEC"/>
    <w:rsid w:val="009B1F07"/>
    <w:rsid w:val="009B213D"/>
    <w:rsid w:val="009B21E0"/>
    <w:rsid w:val="009B3565"/>
    <w:rsid w:val="009B4404"/>
    <w:rsid w:val="009B49DC"/>
    <w:rsid w:val="009B4AA8"/>
    <w:rsid w:val="009B4C8F"/>
    <w:rsid w:val="009B51D4"/>
    <w:rsid w:val="009B6E61"/>
    <w:rsid w:val="009B7044"/>
    <w:rsid w:val="009B721A"/>
    <w:rsid w:val="009B73A6"/>
    <w:rsid w:val="009B7A9D"/>
    <w:rsid w:val="009B7F50"/>
    <w:rsid w:val="009B7F51"/>
    <w:rsid w:val="009C0CF8"/>
    <w:rsid w:val="009C11C6"/>
    <w:rsid w:val="009C1651"/>
    <w:rsid w:val="009C2C5C"/>
    <w:rsid w:val="009C3893"/>
    <w:rsid w:val="009C685C"/>
    <w:rsid w:val="009C7595"/>
    <w:rsid w:val="009D1847"/>
    <w:rsid w:val="009D25FD"/>
    <w:rsid w:val="009D528A"/>
    <w:rsid w:val="009D54EB"/>
    <w:rsid w:val="009D57A3"/>
    <w:rsid w:val="009D5E02"/>
    <w:rsid w:val="009D5F06"/>
    <w:rsid w:val="009E03BA"/>
    <w:rsid w:val="009E13D3"/>
    <w:rsid w:val="009E1D12"/>
    <w:rsid w:val="009E2341"/>
    <w:rsid w:val="009E25BD"/>
    <w:rsid w:val="009E298E"/>
    <w:rsid w:val="009E33A3"/>
    <w:rsid w:val="009E4774"/>
    <w:rsid w:val="009E50BB"/>
    <w:rsid w:val="009E5333"/>
    <w:rsid w:val="009F088A"/>
    <w:rsid w:val="009F0A07"/>
    <w:rsid w:val="009F4BB0"/>
    <w:rsid w:val="009F59E5"/>
    <w:rsid w:val="009F62D5"/>
    <w:rsid w:val="009F63EF"/>
    <w:rsid w:val="009F6862"/>
    <w:rsid w:val="009F722E"/>
    <w:rsid w:val="00A02157"/>
    <w:rsid w:val="00A0591F"/>
    <w:rsid w:val="00A06753"/>
    <w:rsid w:val="00A068BD"/>
    <w:rsid w:val="00A06BDB"/>
    <w:rsid w:val="00A06CCC"/>
    <w:rsid w:val="00A07F7A"/>
    <w:rsid w:val="00A1013C"/>
    <w:rsid w:val="00A11394"/>
    <w:rsid w:val="00A128C1"/>
    <w:rsid w:val="00A1361C"/>
    <w:rsid w:val="00A1413B"/>
    <w:rsid w:val="00A14D36"/>
    <w:rsid w:val="00A200D7"/>
    <w:rsid w:val="00A207E0"/>
    <w:rsid w:val="00A20D63"/>
    <w:rsid w:val="00A212D5"/>
    <w:rsid w:val="00A2220A"/>
    <w:rsid w:val="00A24B79"/>
    <w:rsid w:val="00A24CEA"/>
    <w:rsid w:val="00A24FFC"/>
    <w:rsid w:val="00A256E3"/>
    <w:rsid w:val="00A260B0"/>
    <w:rsid w:val="00A300A9"/>
    <w:rsid w:val="00A308E8"/>
    <w:rsid w:val="00A312E6"/>
    <w:rsid w:val="00A32485"/>
    <w:rsid w:val="00A329F1"/>
    <w:rsid w:val="00A33ACA"/>
    <w:rsid w:val="00A34C4C"/>
    <w:rsid w:val="00A34F84"/>
    <w:rsid w:val="00A37DE9"/>
    <w:rsid w:val="00A404BC"/>
    <w:rsid w:val="00A40C78"/>
    <w:rsid w:val="00A42E5B"/>
    <w:rsid w:val="00A43A01"/>
    <w:rsid w:val="00A45318"/>
    <w:rsid w:val="00A4603B"/>
    <w:rsid w:val="00A4633D"/>
    <w:rsid w:val="00A466EB"/>
    <w:rsid w:val="00A47BBA"/>
    <w:rsid w:val="00A47D8D"/>
    <w:rsid w:val="00A52269"/>
    <w:rsid w:val="00A52695"/>
    <w:rsid w:val="00A52E46"/>
    <w:rsid w:val="00A537F4"/>
    <w:rsid w:val="00A53A90"/>
    <w:rsid w:val="00A54971"/>
    <w:rsid w:val="00A54ABD"/>
    <w:rsid w:val="00A57C82"/>
    <w:rsid w:val="00A61C60"/>
    <w:rsid w:val="00A6284B"/>
    <w:rsid w:val="00A639EE"/>
    <w:rsid w:val="00A64248"/>
    <w:rsid w:val="00A66808"/>
    <w:rsid w:val="00A67525"/>
    <w:rsid w:val="00A700E7"/>
    <w:rsid w:val="00A70629"/>
    <w:rsid w:val="00A7177D"/>
    <w:rsid w:val="00A71C3B"/>
    <w:rsid w:val="00A71EDB"/>
    <w:rsid w:val="00A7406A"/>
    <w:rsid w:val="00A7639E"/>
    <w:rsid w:val="00A77F40"/>
    <w:rsid w:val="00A80B7C"/>
    <w:rsid w:val="00A813E9"/>
    <w:rsid w:val="00A81AC2"/>
    <w:rsid w:val="00A82932"/>
    <w:rsid w:val="00A82DFB"/>
    <w:rsid w:val="00A844C5"/>
    <w:rsid w:val="00A86943"/>
    <w:rsid w:val="00A86B12"/>
    <w:rsid w:val="00A86C32"/>
    <w:rsid w:val="00A8720B"/>
    <w:rsid w:val="00A87462"/>
    <w:rsid w:val="00A87D4B"/>
    <w:rsid w:val="00A90EF2"/>
    <w:rsid w:val="00A91044"/>
    <w:rsid w:val="00A91BBF"/>
    <w:rsid w:val="00A9216A"/>
    <w:rsid w:val="00A92E46"/>
    <w:rsid w:val="00A93178"/>
    <w:rsid w:val="00A93189"/>
    <w:rsid w:val="00A9407E"/>
    <w:rsid w:val="00A96523"/>
    <w:rsid w:val="00A96D73"/>
    <w:rsid w:val="00AA00B2"/>
    <w:rsid w:val="00AA21D5"/>
    <w:rsid w:val="00AA34D4"/>
    <w:rsid w:val="00AA3D0C"/>
    <w:rsid w:val="00AA4690"/>
    <w:rsid w:val="00AA4F1F"/>
    <w:rsid w:val="00AA7BB8"/>
    <w:rsid w:val="00AB1209"/>
    <w:rsid w:val="00AB20B0"/>
    <w:rsid w:val="00AB20B9"/>
    <w:rsid w:val="00AB2237"/>
    <w:rsid w:val="00AB48A7"/>
    <w:rsid w:val="00AB5959"/>
    <w:rsid w:val="00AB5CEA"/>
    <w:rsid w:val="00AB6ABD"/>
    <w:rsid w:val="00AC0AEB"/>
    <w:rsid w:val="00AC181E"/>
    <w:rsid w:val="00AC2D83"/>
    <w:rsid w:val="00AC5195"/>
    <w:rsid w:val="00AC6EE0"/>
    <w:rsid w:val="00AC7253"/>
    <w:rsid w:val="00AD02AF"/>
    <w:rsid w:val="00AD11A7"/>
    <w:rsid w:val="00AD1469"/>
    <w:rsid w:val="00AD181D"/>
    <w:rsid w:val="00AD18AF"/>
    <w:rsid w:val="00AD3165"/>
    <w:rsid w:val="00AD4A01"/>
    <w:rsid w:val="00AD5D3E"/>
    <w:rsid w:val="00AD7A9D"/>
    <w:rsid w:val="00AD7F4C"/>
    <w:rsid w:val="00AE0861"/>
    <w:rsid w:val="00AE29A6"/>
    <w:rsid w:val="00AE3740"/>
    <w:rsid w:val="00AE444B"/>
    <w:rsid w:val="00AE539E"/>
    <w:rsid w:val="00AE73F9"/>
    <w:rsid w:val="00AE7EE0"/>
    <w:rsid w:val="00AF080C"/>
    <w:rsid w:val="00AF0890"/>
    <w:rsid w:val="00AF1525"/>
    <w:rsid w:val="00AF1B93"/>
    <w:rsid w:val="00AF3A4A"/>
    <w:rsid w:val="00AF4F61"/>
    <w:rsid w:val="00AF5935"/>
    <w:rsid w:val="00AF6A93"/>
    <w:rsid w:val="00AF72F1"/>
    <w:rsid w:val="00AF7684"/>
    <w:rsid w:val="00AF7807"/>
    <w:rsid w:val="00B015C4"/>
    <w:rsid w:val="00B031CA"/>
    <w:rsid w:val="00B031CC"/>
    <w:rsid w:val="00B03FEB"/>
    <w:rsid w:val="00B054D5"/>
    <w:rsid w:val="00B05CC5"/>
    <w:rsid w:val="00B06A6C"/>
    <w:rsid w:val="00B06D7F"/>
    <w:rsid w:val="00B10687"/>
    <w:rsid w:val="00B11B49"/>
    <w:rsid w:val="00B11DAA"/>
    <w:rsid w:val="00B134AD"/>
    <w:rsid w:val="00B139DC"/>
    <w:rsid w:val="00B13BC5"/>
    <w:rsid w:val="00B13D14"/>
    <w:rsid w:val="00B14269"/>
    <w:rsid w:val="00B14D6F"/>
    <w:rsid w:val="00B1590B"/>
    <w:rsid w:val="00B15C4B"/>
    <w:rsid w:val="00B21027"/>
    <w:rsid w:val="00B21230"/>
    <w:rsid w:val="00B2158D"/>
    <w:rsid w:val="00B21619"/>
    <w:rsid w:val="00B22238"/>
    <w:rsid w:val="00B23F33"/>
    <w:rsid w:val="00B25870"/>
    <w:rsid w:val="00B27894"/>
    <w:rsid w:val="00B30077"/>
    <w:rsid w:val="00B308E7"/>
    <w:rsid w:val="00B311C7"/>
    <w:rsid w:val="00B31858"/>
    <w:rsid w:val="00B339EF"/>
    <w:rsid w:val="00B3448E"/>
    <w:rsid w:val="00B34991"/>
    <w:rsid w:val="00B368EA"/>
    <w:rsid w:val="00B4378A"/>
    <w:rsid w:val="00B45EC1"/>
    <w:rsid w:val="00B46C4D"/>
    <w:rsid w:val="00B501BD"/>
    <w:rsid w:val="00B50D7E"/>
    <w:rsid w:val="00B51B9A"/>
    <w:rsid w:val="00B52F2B"/>
    <w:rsid w:val="00B5328F"/>
    <w:rsid w:val="00B53ED9"/>
    <w:rsid w:val="00B5459B"/>
    <w:rsid w:val="00B55921"/>
    <w:rsid w:val="00B56621"/>
    <w:rsid w:val="00B5666E"/>
    <w:rsid w:val="00B5712A"/>
    <w:rsid w:val="00B5769D"/>
    <w:rsid w:val="00B6023F"/>
    <w:rsid w:val="00B606A0"/>
    <w:rsid w:val="00B61635"/>
    <w:rsid w:val="00B62982"/>
    <w:rsid w:val="00B63E9C"/>
    <w:rsid w:val="00B67246"/>
    <w:rsid w:val="00B7056A"/>
    <w:rsid w:val="00B707F1"/>
    <w:rsid w:val="00B7117C"/>
    <w:rsid w:val="00B71C43"/>
    <w:rsid w:val="00B72FA8"/>
    <w:rsid w:val="00B7380B"/>
    <w:rsid w:val="00B747C9"/>
    <w:rsid w:val="00B747D9"/>
    <w:rsid w:val="00B75DDD"/>
    <w:rsid w:val="00B81EB6"/>
    <w:rsid w:val="00B822CC"/>
    <w:rsid w:val="00B82596"/>
    <w:rsid w:val="00B82B90"/>
    <w:rsid w:val="00B838B8"/>
    <w:rsid w:val="00B83DCD"/>
    <w:rsid w:val="00B85AF0"/>
    <w:rsid w:val="00B85FCC"/>
    <w:rsid w:val="00B868BA"/>
    <w:rsid w:val="00B87886"/>
    <w:rsid w:val="00B91470"/>
    <w:rsid w:val="00B91FD5"/>
    <w:rsid w:val="00B925F0"/>
    <w:rsid w:val="00B93680"/>
    <w:rsid w:val="00B93A72"/>
    <w:rsid w:val="00B941AF"/>
    <w:rsid w:val="00B9463B"/>
    <w:rsid w:val="00B94DB8"/>
    <w:rsid w:val="00B95091"/>
    <w:rsid w:val="00BA10FF"/>
    <w:rsid w:val="00BA1642"/>
    <w:rsid w:val="00BA17D4"/>
    <w:rsid w:val="00BA2DEE"/>
    <w:rsid w:val="00BA3E38"/>
    <w:rsid w:val="00BA41E7"/>
    <w:rsid w:val="00BA499C"/>
    <w:rsid w:val="00BA5081"/>
    <w:rsid w:val="00BA518C"/>
    <w:rsid w:val="00BA79CA"/>
    <w:rsid w:val="00BB117E"/>
    <w:rsid w:val="00BB145A"/>
    <w:rsid w:val="00BB2126"/>
    <w:rsid w:val="00BB21A6"/>
    <w:rsid w:val="00BB2806"/>
    <w:rsid w:val="00BB3338"/>
    <w:rsid w:val="00BB51E4"/>
    <w:rsid w:val="00BC098F"/>
    <w:rsid w:val="00BC14D9"/>
    <w:rsid w:val="00BC22DB"/>
    <w:rsid w:val="00BC328D"/>
    <w:rsid w:val="00BC3576"/>
    <w:rsid w:val="00BC6D23"/>
    <w:rsid w:val="00BC73ED"/>
    <w:rsid w:val="00BD0130"/>
    <w:rsid w:val="00BD032A"/>
    <w:rsid w:val="00BD1480"/>
    <w:rsid w:val="00BD7D0D"/>
    <w:rsid w:val="00BE109E"/>
    <w:rsid w:val="00BE43E4"/>
    <w:rsid w:val="00BE7793"/>
    <w:rsid w:val="00BF0325"/>
    <w:rsid w:val="00BF0474"/>
    <w:rsid w:val="00BF1171"/>
    <w:rsid w:val="00BF1F9A"/>
    <w:rsid w:val="00BF20C5"/>
    <w:rsid w:val="00BF2736"/>
    <w:rsid w:val="00BF2E76"/>
    <w:rsid w:val="00BF3428"/>
    <w:rsid w:val="00C00338"/>
    <w:rsid w:val="00C0180B"/>
    <w:rsid w:val="00C0204D"/>
    <w:rsid w:val="00C0320E"/>
    <w:rsid w:val="00C03800"/>
    <w:rsid w:val="00C041E5"/>
    <w:rsid w:val="00C041FB"/>
    <w:rsid w:val="00C05E14"/>
    <w:rsid w:val="00C062D0"/>
    <w:rsid w:val="00C064B2"/>
    <w:rsid w:val="00C06A5F"/>
    <w:rsid w:val="00C07BFE"/>
    <w:rsid w:val="00C1073B"/>
    <w:rsid w:val="00C10F42"/>
    <w:rsid w:val="00C12D3C"/>
    <w:rsid w:val="00C14646"/>
    <w:rsid w:val="00C14DCF"/>
    <w:rsid w:val="00C1632A"/>
    <w:rsid w:val="00C16BD0"/>
    <w:rsid w:val="00C17905"/>
    <w:rsid w:val="00C17BAD"/>
    <w:rsid w:val="00C2004C"/>
    <w:rsid w:val="00C20388"/>
    <w:rsid w:val="00C22D3D"/>
    <w:rsid w:val="00C22D63"/>
    <w:rsid w:val="00C22F40"/>
    <w:rsid w:val="00C257FD"/>
    <w:rsid w:val="00C26E0C"/>
    <w:rsid w:val="00C270DB"/>
    <w:rsid w:val="00C27720"/>
    <w:rsid w:val="00C27ADB"/>
    <w:rsid w:val="00C27BD8"/>
    <w:rsid w:val="00C32BC3"/>
    <w:rsid w:val="00C355FB"/>
    <w:rsid w:val="00C35E33"/>
    <w:rsid w:val="00C36B9B"/>
    <w:rsid w:val="00C37F96"/>
    <w:rsid w:val="00C41978"/>
    <w:rsid w:val="00C41D40"/>
    <w:rsid w:val="00C4426E"/>
    <w:rsid w:val="00C46455"/>
    <w:rsid w:val="00C4681E"/>
    <w:rsid w:val="00C47536"/>
    <w:rsid w:val="00C50144"/>
    <w:rsid w:val="00C509DC"/>
    <w:rsid w:val="00C51C7B"/>
    <w:rsid w:val="00C53024"/>
    <w:rsid w:val="00C53C01"/>
    <w:rsid w:val="00C54D7A"/>
    <w:rsid w:val="00C551D0"/>
    <w:rsid w:val="00C558ED"/>
    <w:rsid w:val="00C566DA"/>
    <w:rsid w:val="00C5727F"/>
    <w:rsid w:val="00C5761B"/>
    <w:rsid w:val="00C601C2"/>
    <w:rsid w:val="00C6223F"/>
    <w:rsid w:val="00C623F1"/>
    <w:rsid w:val="00C6374D"/>
    <w:rsid w:val="00C63B88"/>
    <w:rsid w:val="00C63B9C"/>
    <w:rsid w:val="00C65792"/>
    <w:rsid w:val="00C65A20"/>
    <w:rsid w:val="00C66C16"/>
    <w:rsid w:val="00C6739B"/>
    <w:rsid w:val="00C7073D"/>
    <w:rsid w:val="00C70DE0"/>
    <w:rsid w:val="00C71634"/>
    <w:rsid w:val="00C716A1"/>
    <w:rsid w:val="00C71F90"/>
    <w:rsid w:val="00C72DDC"/>
    <w:rsid w:val="00C740B1"/>
    <w:rsid w:val="00C747A9"/>
    <w:rsid w:val="00C749DB"/>
    <w:rsid w:val="00C77111"/>
    <w:rsid w:val="00C82462"/>
    <w:rsid w:val="00C831BB"/>
    <w:rsid w:val="00C83237"/>
    <w:rsid w:val="00C83C71"/>
    <w:rsid w:val="00C84015"/>
    <w:rsid w:val="00C8556F"/>
    <w:rsid w:val="00C85AA8"/>
    <w:rsid w:val="00C85CE3"/>
    <w:rsid w:val="00C85DF5"/>
    <w:rsid w:val="00C8681F"/>
    <w:rsid w:val="00C868A5"/>
    <w:rsid w:val="00C874C9"/>
    <w:rsid w:val="00C9099A"/>
    <w:rsid w:val="00C90C37"/>
    <w:rsid w:val="00C9153F"/>
    <w:rsid w:val="00C92473"/>
    <w:rsid w:val="00C94A8A"/>
    <w:rsid w:val="00C95B2E"/>
    <w:rsid w:val="00C975B8"/>
    <w:rsid w:val="00CA0259"/>
    <w:rsid w:val="00CA11BD"/>
    <w:rsid w:val="00CA1F92"/>
    <w:rsid w:val="00CA22F4"/>
    <w:rsid w:val="00CA263E"/>
    <w:rsid w:val="00CA2B01"/>
    <w:rsid w:val="00CA529C"/>
    <w:rsid w:val="00CA57F0"/>
    <w:rsid w:val="00CA5C52"/>
    <w:rsid w:val="00CA6CC6"/>
    <w:rsid w:val="00CB0771"/>
    <w:rsid w:val="00CB1DC2"/>
    <w:rsid w:val="00CB201F"/>
    <w:rsid w:val="00CB204D"/>
    <w:rsid w:val="00CB2BBB"/>
    <w:rsid w:val="00CB4022"/>
    <w:rsid w:val="00CB4D96"/>
    <w:rsid w:val="00CB5C6D"/>
    <w:rsid w:val="00CB6DD2"/>
    <w:rsid w:val="00CC0A77"/>
    <w:rsid w:val="00CC1458"/>
    <w:rsid w:val="00CC26A9"/>
    <w:rsid w:val="00CC37D4"/>
    <w:rsid w:val="00CC4E7C"/>
    <w:rsid w:val="00CC55FB"/>
    <w:rsid w:val="00CC68EA"/>
    <w:rsid w:val="00CD15AB"/>
    <w:rsid w:val="00CD5072"/>
    <w:rsid w:val="00CD552C"/>
    <w:rsid w:val="00CD5D5F"/>
    <w:rsid w:val="00CD679E"/>
    <w:rsid w:val="00CE5360"/>
    <w:rsid w:val="00CE582C"/>
    <w:rsid w:val="00CE5E41"/>
    <w:rsid w:val="00CE675E"/>
    <w:rsid w:val="00CE6E69"/>
    <w:rsid w:val="00CF0071"/>
    <w:rsid w:val="00CF157D"/>
    <w:rsid w:val="00CF51F7"/>
    <w:rsid w:val="00CF5316"/>
    <w:rsid w:val="00CF5810"/>
    <w:rsid w:val="00CF6D03"/>
    <w:rsid w:val="00D0061C"/>
    <w:rsid w:val="00D029EC"/>
    <w:rsid w:val="00D03DD2"/>
    <w:rsid w:val="00D0483E"/>
    <w:rsid w:val="00D05649"/>
    <w:rsid w:val="00D061FB"/>
    <w:rsid w:val="00D06EF5"/>
    <w:rsid w:val="00D07D7E"/>
    <w:rsid w:val="00D10D6A"/>
    <w:rsid w:val="00D116E2"/>
    <w:rsid w:val="00D11774"/>
    <w:rsid w:val="00D120F3"/>
    <w:rsid w:val="00D12B70"/>
    <w:rsid w:val="00D13B53"/>
    <w:rsid w:val="00D156EA"/>
    <w:rsid w:val="00D173B2"/>
    <w:rsid w:val="00D20D5F"/>
    <w:rsid w:val="00D218E3"/>
    <w:rsid w:val="00D234A1"/>
    <w:rsid w:val="00D23DB1"/>
    <w:rsid w:val="00D23E6A"/>
    <w:rsid w:val="00D258DE"/>
    <w:rsid w:val="00D270EF"/>
    <w:rsid w:val="00D27A4E"/>
    <w:rsid w:val="00D27F93"/>
    <w:rsid w:val="00D324FD"/>
    <w:rsid w:val="00D32712"/>
    <w:rsid w:val="00D32BDA"/>
    <w:rsid w:val="00D34CD1"/>
    <w:rsid w:val="00D37E02"/>
    <w:rsid w:val="00D37EC1"/>
    <w:rsid w:val="00D40621"/>
    <w:rsid w:val="00D43667"/>
    <w:rsid w:val="00D442CB"/>
    <w:rsid w:val="00D44ED7"/>
    <w:rsid w:val="00D464A2"/>
    <w:rsid w:val="00D46B53"/>
    <w:rsid w:val="00D46BB5"/>
    <w:rsid w:val="00D471FE"/>
    <w:rsid w:val="00D5064B"/>
    <w:rsid w:val="00D5076D"/>
    <w:rsid w:val="00D53691"/>
    <w:rsid w:val="00D5633E"/>
    <w:rsid w:val="00D575CE"/>
    <w:rsid w:val="00D60313"/>
    <w:rsid w:val="00D609A7"/>
    <w:rsid w:val="00D6100C"/>
    <w:rsid w:val="00D62BC6"/>
    <w:rsid w:val="00D636A9"/>
    <w:rsid w:val="00D640C6"/>
    <w:rsid w:val="00D64336"/>
    <w:rsid w:val="00D64BD7"/>
    <w:rsid w:val="00D64E89"/>
    <w:rsid w:val="00D64EDA"/>
    <w:rsid w:val="00D6605B"/>
    <w:rsid w:val="00D66E7E"/>
    <w:rsid w:val="00D67567"/>
    <w:rsid w:val="00D7059C"/>
    <w:rsid w:val="00D70BED"/>
    <w:rsid w:val="00D7210C"/>
    <w:rsid w:val="00D73D0A"/>
    <w:rsid w:val="00D75DB6"/>
    <w:rsid w:val="00D767D2"/>
    <w:rsid w:val="00D800A9"/>
    <w:rsid w:val="00D8013D"/>
    <w:rsid w:val="00D821EC"/>
    <w:rsid w:val="00D84344"/>
    <w:rsid w:val="00D84471"/>
    <w:rsid w:val="00D84B57"/>
    <w:rsid w:val="00D86E27"/>
    <w:rsid w:val="00D92E97"/>
    <w:rsid w:val="00D95907"/>
    <w:rsid w:val="00D96719"/>
    <w:rsid w:val="00D96B0A"/>
    <w:rsid w:val="00D96C74"/>
    <w:rsid w:val="00D971D1"/>
    <w:rsid w:val="00DA0734"/>
    <w:rsid w:val="00DA0D7C"/>
    <w:rsid w:val="00DA1F95"/>
    <w:rsid w:val="00DA2A7F"/>
    <w:rsid w:val="00DA43DC"/>
    <w:rsid w:val="00DA5053"/>
    <w:rsid w:val="00DA6346"/>
    <w:rsid w:val="00DA7018"/>
    <w:rsid w:val="00DB0C4A"/>
    <w:rsid w:val="00DB1E25"/>
    <w:rsid w:val="00DB2A21"/>
    <w:rsid w:val="00DB4FC4"/>
    <w:rsid w:val="00DB58ED"/>
    <w:rsid w:val="00DB5932"/>
    <w:rsid w:val="00DB6153"/>
    <w:rsid w:val="00DB7658"/>
    <w:rsid w:val="00DB7D09"/>
    <w:rsid w:val="00DC1E07"/>
    <w:rsid w:val="00DC2C65"/>
    <w:rsid w:val="00DC2E79"/>
    <w:rsid w:val="00DC326C"/>
    <w:rsid w:val="00DC36D3"/>
    <w:rsid w:val="00DC520C"/>
    <w:rsid w:val="00DC54AA"/>
    <w:rsid w:val="00DC554C"/>
    <w:rsid w:val="00DC5D94"/>
    <w:rsid w:val="00DC5FCF"/>
    <w:rsid w:val="00DC69C5"/>
    <w:rsid w:val="00DD043B"/>
    <w:rsid w:val="00DD1DAB"/>
    <w:rsid w:val="00DD1E3C"/>
    <w:rsid w:val="00DD2C94"/>
    <w:rsid w:val="00DD4427"/>
    <w:rsid w:val="00DD479B"/>
    <w:rsid w:val="00DD4D71"/>
    <w:rsid w:val="00DD61E8"/>
    <w:rsid w:val="00DD6730"/>
    <w:rsid w:val="00DD69E8"/>
    <w:rsid w:val="00DD764F"/>
    <w:rsid w:val="00DE2D7E"/>
    <w:rsid w:val="00DE4E1E"/>
    <w:rsid w:val="00DE6697"/>
    <w:rsid w:val="00DF095D"/>
    <w:rsid w:val="00DF0B42"/>
    <w:rsid w:val="00DF1016"/>
    <w:rsid w:val="00DF1094"/>
    <w:rsid w:val="00DF2926"/>
    <w:rsid w:val="00DF382B"/>
    <w:rsid w:val="00DF4AF6"/>
    <w:rsid w:val="00DF5480"/>
    <w:rsid w:val="00DF60F4"/>
    <w:rsid w:val="00DF6ED9"/>
    <w:rsid w:val="00DF7277"/>
    <w:rsid w:val="00DF7F26"/>
    <w:rsid w:val="00E01353"/>
    <w:rsid w:val="00E01D14"/>
    <w:rsid w:val="00E02E4C"/>
    <w:rsid w:val="00E03AC4"/>
    <w:rsid w:val="00E050AF"/>
    <w:rsid w:val="00E0674A"/>
    <w:rsid w:val="00E10FFD"/>
    <w:rsid w:val="00E1459F"/>
    <w:rsid w:val="00E16C87"/>
    <w:rsid w:val="00E17C2F"/>
    <w:rsid w:val="00E17F5D"/>
    <w:rsid w:val="00E20B17"/>
    <w:rsid w:val="00E21773"/>
    <w:rsid w:val="00E32502"/>
    <w:rsid w:val="00E33B03"/>
    <w:rsid w:val="00E33F73"/>
    <w:rsid w:val="00E35887"/>
    <w:rsid w:val="00E4028A"/>
    <w:rsid w:val="00E40D55"/>
    <w:rsid w:val="00E415A7"/>
    <w:rsid w:val="00E423B4"/>
    <w:rsid w:val="00E43FC6"/>
    <w:rsid w:val="00E44691"/>
    <w:rsid w:val="00E51387"/>
    <w:rsid w:val="00E51A77"/>
    <w:rsid w:val="00E51F72"/>
    <w:rsid w:val="00E51FDF"/>
    <w:rsid w:val="00E525D7"/>
    <w:rsid w:val="00E52B38"/>
    <w:rsid w:val="00E53F7C"/>
    <w:rsid w:val="00E54D1E"/>
    <w:rsid w:val="00E567A8"/>
    <w:rsid w:val="00E567FB"/>
    <w:rsid w:val="00E57437"/>
    <w:rsid w:val="00E574D6"/>
    <w:rsid w:val="00E60701"/>
    <w:rsid w:val="00E619A8"/>
    <w:rsid w:val="00E61FF0"/>
    <w:rsid w:val="00E625E1"/>
    <w:rsid w:val="00E63245"/>
    <w:rsid w:val="00E67F8C"/>
    <w:rsid w:val="00E706D0"/>
    <w:rsid w:val="00E71B8F"/>
    <w:rsid w:val="00E723E6"/>
    <w:rsid w:val="00E73B41"/>
    <w:rsid w:val="00E73DCD"/>
    <w:rsid w:val="00E73E49"/>
    <w:rsid w:val="00E74E2D"/>
    <w:rsid w:val="00E753E6"/>
    <w:rsid w:val="00E75453"/>
    <w:rsid w:val="00E754C1"/>
    <w:rsid w:val="00E755F8"/>
    <w:rsid w:val="00E76986"/>
    <w:rsid w:val="00E84E3D"/>
    <w:rsid w:val="00E85736"/>
    <w:rsid w:val="00E85F2D"/>
    <w:rsid w:val="00E90AFF"/>
    <w:rsid w:val="00E9164B"/>
    <w:rsid w:val="00E92642"/>
    <w:rsid w:val="00E93E26"/>
    <w:rsid w:val="00E965CD"/>
    <w:rsid w:val="00EA0B17"/>
    <w:rsid w:val="00EA0C01"/>
    <w:rsid w:val="00EA16A2"/>
    <w:rsid w:val="00EA1C77"/>
    <w:rsid w:val="00EA2D76"/>
    <w:rsid w:val="00EA37E9"/>
    <w:rsid w:val="00EA4837"/>
    <w:rsid w:val="00EA4929"/>
    <w:rsid w:val="00EA4AF2"/>
    <w:rsid w:val="00EA5ADF"/>
    <w:rsid w:val="00EA797F"/>
    <w:rsid w:val="00EB0501"/>
    <w:rsid w:val="00EB0766"/>
    <w:rsid w:val="00EB3564"/>
    <w:rsid w:val="00EB4624"/>
    <w:rsid w:val="00EB4D6D"/>
    <w:rsid w:val="00EB4FA6"/>
    <w:rsid w:val="00EB6609"/>
    <w:rsid w:val="00EB6674"/>
    <w:rsid w:val="00EB6B3A"/>
    <w:rsid w:val="00EC093C"/>
    <w:rsid w:val="00EC1FF3"/>
    <w:rsid w:val="00EC2A22"/>
    <w:rsid w:val="00EC2B8A"/>
    <w:rsid w:val="00EC3555"/>
    <w:rsid w:val="00EC45EC"/>
    <w:rsid w:val="00EC61D4"/>
    <w:rsid w:val="00EC6D0E"/>
    <w:rsid w:val="00EC7C7D"/>
    <w:rsid w:val="00EC7CEC"/>
    <w:rsid w:val="00ED0316"/>
    <w:rsid w:val="00ED12AE"/>
    <w:rsid w:val="00ED31D0"/>
    <w:rsid w:val="00ED47E7"/>
    <w:rsid w:val="00ED717A"/>
    <w:rsid w:val="00EE010B"/>
    <w:rsid w:val="00EE11AB"/>
    <w:rsid w:val="00EE2331"/>
    <w:rsid w:val="00EE2B80"/>
    <w:rsid w:val="00EE3278"/>
    <w:rsid w:val="00EE4111"/>
    <w:rsid w:val="00EE5209"/>
    <w:rsid w:val="00EF0024"/>
    <w:rsid w:val="00EF05F1"/>
    <w:rsid w:val="00EF0653"/>
    <w:rsid w:val="00EF0D29"/>
    <w:rsid w:val="00EF1542"/>
    <w:rsid w:val="00EF1ED5"/>
    <w:rsid w:val="00EF2A03"/>
    <w:rsid w:val="00EF3A9C"/>
    <w:rsid w:val="00EF49F4"/>
    <w:rsid w:val="00EF5DBF"/>
    <w:rsid w:val="00F0062F"/>
    <w:rsid w:val="00F00E1E"/>
    <w:rsid w:val="00F0332B"/>
    <w:rsid w:val="00F05594"/>
    <w:rsid w:val="00F063CF"/>
    <w:rsid w:val="00F065D7"/>
    <w:rsid w:val="00F0661D"/>
    <w:rsid w:val="00F06855"/>
    <w:rsid w:val="00F10904"/>
    <w:rsid w:val="00F17465"/>
    <w:rsid w:val="00F17473"/>
    <w:rsid w:val="00F20490"/>
    <w:rsid w:val="00F20856"/>
    <w:rsid w:val="00F21CB1"/>
    <w:rsid w:val="00F21DA9"/>
    <w:rsid w:val="00F23C84"/>
    <w:rsid w:val="00F24E9C"/>
    <w:rsid w:val="00F254AD"/>
    <w:rsid w:val="00F2663F"/>
    <w:rsid w:val="00F277F7"/>
    <w:rsid w:val="00F301C4"/>
    <w:rsid w:val="00F32B45"/>
    <w:rsid w:val="00F35B6E"/>
    <w:rsid w:val="00F36C45"/>
    <w:rsid w:val="00F37A49"/>
    <w:rsid w:val="00F401CA"/>
    <w:rsid w:val="00F41726"/>
    <w:rsid w:val="00F423B2"/>
    <w:rsid w:val="00F43227"/>
    <w:rsid w:val="00F448AA"/>
    <w:rsid w:val="00F44B57"/>
    <w:rsid w:val="00F44C09"/>
    <w:rsid w:val="00F457B0"/>
    <w:rsid w:val="00F46ED9"/>
    <w:rsid w:val="00F476CC"/>
    <w:rsid w:val="00F50342"/>
    <w:rsid w:val="00F50623"/>
    <w:rsid w:val="00F51177"/>
    <w:rsid w:val="00F51F06"/>
    <w:rsid w:val="00F53403"/>
    <w:rsid w:val="00F5478C"/>
    <w:rsid w:val="00F55475"/>
    <w:rsid w:val="00F60D57"/>
    <w:rsid w:val="00F64260"/>
    <w:rsid w:val="00F64C53"/>
    <w:rsid w:val="00F658C1"/>
    <w:rsid w:val="00F665FE"/>
    <w:rsid w:val="00F6759A"/>
    <w:rsid w:val="00F67C50"/>
    <w:rsid w:val="00F707AE"/>
    <w:rsid w:val="00F7275E"/>
    <w:rsid w:val="00F72E0A"/>
    <w:rsid w:val="00F73209"/>
    <w:rsid w:val="00F751E4"/>
    <w:rsid w:val="00F75880"/>
    <w:rsid w:val="00F765AA"/>
    <w:rsid w:val="00F80B6C"/>
    <w:rsid w:val="00F81B48"/>
    <w:rsid w:val="00F83491"/>
    <w:rsid w:val="00F83AEB"/>
    <w:rsid w:val="00F84988"/>
    <w:rsid w:val="00F8713D"/>
    <w:rsid w:val="00F87B03"/>
    <w:rsid w:val="00F90812"/>
    <w:rsid w:val="00F91ED1"/>
    <w:rsid w:val="00F9202B"/>
    <w:rsid w:val="00F93B49"/>
    <w:rsid w:val="00F946BF"/>
    <w:rsid w:val="00F946C3"/>
    <w:rsid w:val="00FA0D38"/>
    <w:rsid w:val="00FA22F2"/>
    <w:rsid w:val="00FA2554"/>
    <w:rsid w:val="00FA584A"/>
    <w:rsid w:val="00FA6828"/>
    <w:rsid w:val="00FA7000"/>
    <w:rsid w:val="00FA79D3"/>
    <w:rsid w:val="00FA7B67"/>
    <w:rsid w:val="00FB2D7B"/>
    <w:rsid w:val="00FB4C0A"/>
    <w:rsid w:val="00FB4FAF"/>
    <w:rsid w:val="00FB5EA0"/>
    <w:rsid w:val="00FB67AA"/>
    <w:rsid w:val="00FB7314"/>
    <w:rsid w:val="00FB7569"/>
    <w:rsid w:val="00FC22C8"/>
    <w:rsid w:val="00FC351B"/>
    <w:rsid w:val="00FC424A"/>
    <w:rsid w:val="00FC5556"/>
    <w:rsid w:val="00FC565D"/>
    <w:rsid w:val="00FC574A"/>
    <w:rsid w:val="00FC6329"/>
    <w:rsid w:val="00FC70D5"/>
    <w:rsid w:val="00FC7A44"/>
    <w:rsid w:val="00FC7EA9"/>
    <w:rsid w:val="00FD0EA7"/>
    <w:rsid w:val="00FD1326"/>
    <w:rsid w:val="00FD57B9"/>
    <w:rsid w:val="00FD59BE"/>
    <w:rsid w:val="00FD610B"/>
    <w:rsid w:val="00FD6CE1"/>
    <w:rsid w:val="00FE152A"/>
    <w:rsid w:val="00FE386E"/>
    <w:rsid w:val="00FE3F0D"/>
    <w:rsid w:val="00FE6B9B"/>
    <w:rsid w:val="00FF0183"/>
    <w:rsid w:val="00FF17C7"/>
    <w:rsid w:val="00FF3C5C"/>
    <w:rsid w:val="00FF3E05"/>
    <w:rsid w:val="00FF5493"/>
    <w:rsid w:val="00FF7338"/>
    <w:rsid w:val="00FF73A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4e9"/>
    </o:shapedefaults>
    <o:shapelayout v:ext="edit">
      <o:idmap v:ext="edit" data="2"/>
    </o:shapelayout>
  </w:shapeDefaults>
  <w:decimalSymbol w:val="."/>
  <w:listSeparator w:val=","/>
  <w14:docId w14:val="4DB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B61635"/>
    <w:pPr>
      <w:spacing w:before="200" w:after="0" w:line="240" w:lineRule="auto"/>
      <w:jc w:val="both"/>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9"/>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uiPriority w:val="9"/>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uiPriority w:val="9"/>
    <w:qFormat/>
    <w:rsid w:val="00B747D9"/>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uiPriority w:val="9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semiHidden/>
    <w:unhideWhenUsed/>
    <w:qFormat/>
    <w:rsid w:val="006A794E"/>
    <w:pPr>
      <w:keepNext/>
      <w:keepLines/>
      <w:spacing w:line="276" w:lineRule="auto"/>
      <w:jc w:val="left"/>
      <w:outlineLvl w:val="4"/>
    </w:pPr>
    <w:rPr>
      <w:rFonts w:asciiTheme="majorHAnsi" w:eastAsiaTheme="majorEastAsia" w:hAnsiTheme="majorHAnsi" w:cstheme="majorBidi"/>
      <w:color w:val="5E563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9"/>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uiPriority w:val="9"/>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uiPriority w:val="9"/>
    <w:rsid w:val="00B747D9"/>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uiPriority w:val="99"/>
    <w:rsid w:val="003411E8"/>
    <w:rPr>
      <w:rFonts w:ascii="Arial" w:eastAsiaTheme="majorEastAsia" w:hAnsi="Arial" w:cstheme="majorBidi"/>
      <w:b/>
      <w:spacing w:val="-3"/>
      <w:sz w:val="20"/>
    </w:rPr>
  </w:style>
  <w:style w:type="paragraph" w:styleId="Title">
    <w:name w:val="Title"/>
    <w:aliases w:val="SWA Title"/>
    <w:basedOn w:val="Normal"/>
    <w:link w:val="TitleChar"/>
    <w:uiPriority w:val="10"/>
    <w:qFormat/>
    <w:rsid w:val="001665F1"/>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1665F1"/>
    <w:rPr>
      <w:rFonts w:ascii="Arial Bold" w:eastAsiaTheme="majorEastAsia" w:hAnsi="Arial Bold" w:cs="Arial"/>
      <w:b/>
      <w:bCs/>
      <w:color w:val="C00000"/>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5865B9"/>
    <w:pPr>
      <w:spacing w:before="5000"/>
      <w:jc w:val="left"/>
    </w:pPr>
    <w:rPr>
      <w:color w:val="FFFFFF" w:themeColor="background1"/>
      <w:sz w:val="96"/>
      <w:szCs w:val="96"/>
    </w:rPr>
  </w:style>
  <w:style w:type="character" w:customStyle="1" w:styleId="SWACoverHeaderChar">
    <w:name w:val="SWA Cover Header Char"/>
    <w:basedOn w:val="TitleChar"/>
    <w:link w:val="SWACoverHeader"/>
    <w:rsid w:val="005865B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D13B53"/>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7231AE"/>
    <w:pPr>
      <w:spacing w:after="120"/>
      <w:jc w:val="right"/>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7231A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AD11A7"/>
    <w:pPr>
      <w:keepLines/>
      <w:numPr>
        <w:ilvl w:val="1"/>
        <w:numId w:val="1"/>
      </w:numPr>
      <w:spacing w:before="240"/>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9C1651"/>
    <w:pPr>
      <w:keepNext/>
      <w:spacing w:before="20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9C165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00338"/>
    <w:pPr>
      <w:keepLines/>
      <w:numPr>
        <w:numId w:val="5"/>
      </w:numPr>
      <w:tabs>
        <w:tab w:val="clear" w:pos="284"/>
        <w:tab w:val="num" w:pos="426"/>
      </w:tabs>
      <w:spacing w:before="360"/>
      <w:jc w:val="left"/>
    </w:pPr>
    <w:rPr>
      <w:rFonts w:ascii="Arial" w:hAnsi="Arial"/>
      <w:color w:val="AF1E2D"/>
      <w:kern w:val="0"/>
      <w:sz w:val="3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C00338"/>
    <w:pPr>
      <w:tabs>
        <w:tab w:val="left" w:pos="284"/>
        <w:tab w:val="right" w:leader="dot" w:pos="8820"/>
      </w:tabs>
      <w:spacing w:after="100"/>
    </w:pPr>
    <w:rPr>
      <w:noProof/>
    </w:rPr>
  </w:style>
  <w:style w:type="paragraph" w:styleId="TOC2">
    <w:name w:val="toc 2"/>
    <w:basedOn w:val="Normal"/>
    <w:next w:val="Normal"/>
    <w:autoRedefine/>
    <w:uiPriority w:val="39"/>
    <w:unhideWhenUsed/>
    <w:rsid w:val="00222F0C"/>
    <w:pPr>
      <w:tabs>
        <w:tab w:val="left" w:pos="709"/>
        <w:tab w:val="right" w:leader="dot" w:pos="8820"/>
      </w:tabs>
      <w:spacing w:after="100"/>
      <w:ind w:left="200"/>
    </w:pPr>
  </w:style>
  <w:style w:type="paragraph" w:styleId="TOC3">
    <w:name w:val="toc 3"/>
    <w:basedOn w:val="Normal"/>
    <w:next w:val="Normal"/>
    <w:autoRedefine/>
    <w:uiPriority w:val="39"/>
    <w:unhideWhenUsed/>
    <w:rsid w:val="00222F0C"/>
    <w:pPr>
      <w:tabs>
        <w:tab w:val="left" w:pos="1276"/>
        <w:tab w:val="right" w:leader="dot" w:pos="8820"/>
      </w:tabs>
      <w:spacing w:after="100"/>
      <w:ind w:left="709"/>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5865B9"/>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rsid w:val="005865B9"/>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SWAnumbering">
    <w:name w:val="SWA numbering"/>
    <w:basedOn w:val="SWABullets"/>
    <w:qFormat/>
    <w:rsid w:val="00963657"/>
    <w:pPr>
      <w:numPr>
        <w:numId w:val="3"/>
      </w:numPr>
      <w:spacing w:before="0" w:after="120"/>
    </w:pPr>
  </w:style>
  <w:style w:type="paragraph" w:styleId="Caption">
    <w:name w:val="caption"/>
    <w:basedOn w:val="Normal"/>
    <w:next w:val="Normal"/>
    <w:uiPriority w:val="35"/>
    <w:unhideWhenUsed/>
    <w:qFormat/>
    <w:rsid w:val="00D10D6A"/>
    <w:pPr>
      <w:spacing w:before="0"/>
    </w:pPr>
    <w:rPr>
      <w:b/>
      <w:bCs/>
      <w:color w:val="4F81BD" w:themeColor="accent1"/>
      <w:sz w:val="18"/>
      <w:szCs w:val="18"/>
    </w:rPr>
  </w:style>
  <w:style w:type="paragraph" w:customStyle="1" w:styleId="Footnote">
    <w:name w:val="Footnote"/>
    <w:basedOn w:val="BodyText"/>
    <w:uiPriority w:val="99"/>
    <w:rsid w:val="00921410"/>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styleId="BodyText">
    <w:name w:val="Body Text"/>
    <w:basedOn w:val="Normal"/>
    <w:link w:val="BodyTextChar"/>
    <w:uiPriority w:val="99"/>
    <w:unhideWhenUsed/>
    <w:rsid w:val="00D10D6A"/>
    <w:pPr>
      <w:spacing w:after="120"/>
    </w:pPr>
  </w:style>
  <w:style w:type="character" w:customStyle="1" w:styleId="BodyTextChar">
    <w:name w:val="Body Text Char"/>
    <w:basedOn w:val="DefaultParagraphFont"/>
    <w:link w:val="BodyText"/>
    <w:uiPriority w:val="99"/>
    <w:rsid w:val="00D10D6A"/>
    <w:rPr>
      <w:rFonts w:ascii="Arial" w:eastAsia="Times New Roman" w:hAnsi="Arial" w:cs="Times New Roman"/>
      <w:sz w:val="20"/>
      <w:szCs w:val="24"/>
      <w:lang w:eastAsia="en-AU"/>
    </w:rPr>
  </w:style>
  <w:style w:type="paragraph" w:customStyle="1" w:styleId="BodyJustified">
    <w:name w:val="Body Justified"/>
    <w:basedOn w:val="Normal"/>
    <w:next w:val="Normal"/>
    <w:autoRedefine/>
    <w:qFormat/>
    <w:rsid w:val="000E0F9F"/>
    <w:pPr>
      <w:suppressAutoHyphens/>
      <w:spacing w:before="0" w:line="276" w:lineRule="auto"/>
      <w:textboxTightWrap w:val="firstLineOnly"/>
    </w:pPr>
    <w:rPr>
      <w:rFonts w:eastAsiaTheme="minorHAnsi" w:cs="Arial"/>
      <w:color w:val="000000" w:themeColor="text1"/>
      <w:sz w:val="22"/>
      <w:szCs w:val="22"/>
      <w:lang w:val="en-US" w:eastAsia="en-US"/>
    </w:rPr>
  </w:style>
  <w:style w:type="character" w:customStyle="1" w:styleId="Hyperlinks">
    <w:name w:val="Hyperlinks"/>
    <w:uiPriority w:val="99"/>
    <w:rsid w:val="006F15AC"/>
    <w:rPr>
      <w:color w:val="004266"/>
      <w:u w:val="single"/>
    </w:rPr>
  </w:style>
  <w:style w:type="paragraph" w:customStyle="1" w:styleId="SWASectionnum2">
    <w:name w:val="SWA Section num 2"/>
    <w:basedOn w:val="SWASectionnumberingheading"/>
    <w:qFormat/>
    <w:rsid w:val="00C00338"/>
    <w:pPr>
      <w:numPr>
        <w:ilvl w:val="1"/>
      </w:numPr>
    </w:pPr>
    <w:rPr>
      <w:sz w:val="32"/>
    </w:rPr>
  </w:style>
  <w:style w:type="numbering" w:customStyle="1" w:styleId="SecNumb">
    <w:name w:val="SecNumb"/>
    <w:uiPriority w:val="99"/>
    <w:rsid w:val="00C00338"/>
    <w:pPr>
      <w:numPr>
        <w:numId w:val="4"/>
      </w:numPr>
    </w:pPr>
  </w:style>
  <w:style w:type="paragraph" w:customStyle="1" w:styleId="SWASectionnum3">
    <w:name w:val="SWA Section num 3"/>
    <w:basedOn w:val="SWASectionnum2"/>
    <w:qFormat/>
    <w:rsid w:val="008E013C"/>
    <w:pPr>
      <w:numPr>
        <w:ilvl w:val="2"/>
      </w:numPr>
    </w:pPr>
  </w:style>
  <w:style w:type="paragraph" w:customStyle="1" w:styleId="Titlesmall">
    <w:name w:val="Title small"/>
    <w:basedOn w:val="Title"/>
    <w:qFormat/>
    <w:rsid w:val="001665F1"/>
    <w:pPr>
      <w:spacing w:before="360" w:after="240"/>
    </w:pPr>
    <w:rPr>
      <w:sz w:val="32"/>
    </w:rPr>
  </w:style>
  <w:style w:type="paragraph" w:customStyle="1" w:styleId="DotPoints">
    <w:name w:val="Dot Points"/>
    <w:basedOn w:val="BodyText"/>
    <w:uiPriority w:val="99"/>
    <w:rsid w:val="00673780"/>
    <w:pPr>
      <w:suppressAutoHyphens/>
      <w:autoSpaceDE w:val="0"/>
      <w:autoSpaceDN w:val="0"/>
      <w:adjustRightInd w:val="0"/>
      <w:spacing w:before="0" w:after="57" w:line="288" w:lineRule="auto"/>
      <w:ind w:left="567" w:hanging="283"/>
      <w:jc w:val="left"/>
      <w:textAlignment w:val="center"/>
    </w:pPr>
    <w:rPr>
      <w:rFonts w:eastAsiaTheme="minorHAnsi" w:cs="Arial"/>
      <w:color w:val="000000"/>
      <w:sz w:val="22"/>
      <w:szCs w:val="22"/>
      <w:lang w:val="en-US" w:eastAsia="en-US"/>
    </w:rPr>
  </w:style>
  <w:style w:type="character" w:customStyle="1" w:styleId="Heading5Char">
    <w:name w:val="Heading 5 Char"/>
    <w:basedOn w:val="DefaultParagraphFont"/>
    <w:link w:val="Heading5"/>
    <w:uiPriority w:val="9"/>
    <w:semiHidden/>
    <w:rsid w:val="006A794E"/>
    <w:rPr>
      <w:rFonts w:asciiTheme="majorHAnsi" w:eastAsiaTheme="majorEastAsia" w:hAnsiTheme="majorHAnsi" w:cstheme="majorBidi"/>
      <w:color w:val="5E563A"/>
    </w:rPr>
  </w:style>
  <w:style w:type="paragraph" w:customStyle="1" w:styleId="NoParagraphStyle">
    <w:name w:val="[No Paragraph Style]"/>
    <w:rsid w:val="006A794E"/>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BodyTextindented">
    <w:name w:val="Body Text indented"/>
    <w:basedOn w:val="BodyText"/>
    <w:uiPriority w:val="99"/>
    <w:rsid w:val="006A794E"/>
    <w:pPr>
      <w:suppressAutoHyphens/>
      <w:autoSpaceDE w:val="0"/>
      <w:autoSpaceDN w:val="0"/>
      <w:adjustRightInd w:val="0"/>
      <w:spacing w:before="0" w:after="113" w:line="288" w:lineRule="auto"/>
      <w:ind w:left="720"/>
      <w:textAlignment w:val="center"/>
    </w:pPr>
    <w:rPr>
      <w:rFonts w:eastAsiaTheme="minorHAnsi" w:cs="Arial"/>
      <w:color w:val="000000"/>
      <w:sz w:val="22"/>
      <w:szCs w:val="22"/>
      <w:lang w:val="en-US" w:eastAsia="en-US"/>
    </w:rPr>
  </w:style>
  <w:style w:type="character" w:customStyle="1" w:styleId="Italics">
    <w:name w:val="Italics"/>
    <w:uiPriority w:val="99"/>
    <w:rsid w:val="006A794E"/>
    <w:rPr>
      <w:i/>
      <w:iCs/>
    </w:rPr>
  </w:style>
  <w:style w:type="paragraph" w:customStyle="1" w:styleId="Heading1TOCheadings">
    <w:name w:val="Heading 1 TOC headings"/>
    <w:basedOn w:val="Heading1"/>
    <w:uiPriority w:val="99"/>
    <w:rsid w:val="006A794E"/>
    <w:pPr>
      <w:keepNext w:val="0"/>
      <w:suppressAutoHyphens/>
      <w:autoSpaceDE w:val="0"/>
      <w:autoSpaceDN w:val="0"/>
      <w:adjustRightInd w:val="0"/>
      <w:spacing w:before="0" w:after="227" w:line="288" w:lineRule="auto"/>
      <w:jc w:val="left"/>
      <w:textAlignment w:val="center"/>
      <w:outlineLvl w:val="9"/>
    </w:pPr>
    <w:rPr>
      <w:rFonts w:ascii="Arial" w:eastAsiaTheme="minorHAnsi" w:hAnsi="Arial"/>
      <w:bCs/>
      <w:color w:val="145B85"/>
      <w:kern w:val="0"/>
      <w:sz w:val="40"/>
      <w:szCs w:val="48"/>
      <w:lang w:val="en-GB" w:eastAsia="en-US"/>
    </w:rPr>
  </w:style>
  <w:style w:type="paragraph" w:customStyle="1" w:styleId="Figureheading">
    <w:name w:val="Figure heading"/>
    <w:basedOn w:val="NoParagraphStyle"/>
    <w:uiPriority w:val="99"/>
    <w:rsid w:val="006A794E"/>
    <w:pPr>
      <w:suppressAutoHyphens/>
      <w:spacing w:before="100" w:after="100" w:line="220" w:lineRule="atLeast"/>
      <w:ind w:left="1134" w:hanging="1134"/>
    </w:pPr>
    <w:rPr>
      <w:rFonts w:ascii="Arial" w:hAnsi="Arial" w:cs="Arial"/>
      <w:b/>
      <w:bCs/>
      <w:sz w:val="20"/>
      <w:szCs w:val="20"/>
    </w:rPr>
  </w:style>
  <w:style w:type="paragraph" w:customStyle="1" w:styleId="TableName">
    <w:name w:val="Table Name"/>
    <w:basedOn w:val="Figureheading"/>
    <w:uiPriority w:val="99"/>
    <w:rsid w:val="006A794E"/>
  </w:style>
  <w:style w:type="paragraph" w:customStyle="1" w:styleId="Tablenumber">
    <w:name w:val="Table number"/>
    <w:basedOn w:val="BodyText"/>
    <w:autoRedefine/>
    <w:uiPriority w:val="99"/>
    <w:rsid w:val="00E33B03"/>
    <w:pPr>
      <w:suppressAutoHyphens/>
      <w:autoSpaceDE w:val="0"/>
      <w:autoSpaceDN w:val="0"/>
      <w:adjustRightInd w:val="0"/>
      <w:spacing w:before="80" w:after="80" w:line="160" w:lineRule="atLeast"/>
      <w:jc w:val="center"/>
      <w:textAlignment w:val="center"/>
    </w:pPr>
    <w:rPr>
      <w:rFonts w:eastAsiaTheme="minorHAnsi" w:cs="Arial"/>
      <w:color w:val="00B050"/>
      <w:sz w:val="18"/>
      <w:szCs w:val="16"/>
      <w:lang w:val="en-GB" w:eastAsia="en-US"/>
    </w:rPr>
  </w:style>
  <w:style w:type="paragraph" w:customStyle="1" w:styleId="Tablecolumnheadings">
    <w:name w:val="Table column headings"/>
    <w:basedOn w:val="Tablenumber"/>
    <w:autoRedefine/>
    <w:uiPriority w:val="99"/>
    <w:rsid w:val="006A794E"/>
    <w:rPr>
      <w:b/>
      <w:bCs/>
      <w:szCs w:val="18"/>
    </w:rPr>
  </w:style>
  <w:style w:type="paragraph" w:customStyle="1" w:styleId="Tablestubheadings">
    <w:name w:val="Table stub headings"/>
    <w:basedOn w:val="Tablecolumnheadings"/>
    <w:uiPriority w:val="99"/>
    <w:rsid w:val="006A794E"/>
    <w:pPr>
      <w:jc w:val="left"/>
    </w:pPr>
  </w:style>
  <w:style w:type="paragraph" w:customStyle="1" w:styleId="Tablesubheadingsbold">
    <w:name w:val="Table sub headings bold"/>
    <w:basedOn w:val="Tablestubheadings"/>
    <w:autoRedefine/>
    <w:uiPriority w:val="99"/>
    <w:rsid w:val="006A794E"/>
  </w:style>
  <w:style w:type="paragraph" w:customStyle="1" w:styleId="Tablenumberbold">
    <w:name w:val="Table number bold"/>
    <w:basedOn w:val="Tablenumber"/>
    <w:uiPriority w:val="99"/>
    <w:rsid w:val="006A794E"/>
    <w:rPr>
      <w:b/>
      <w:bCs/>
    </w:rPr>
  </w:style>
  <w:style w:type="character" w:customStyle="1" w:styleId="Classificationitalics">
    <w:name w:val="Classification italics"/>
    <w:uiPriority w:val="99"/>
    <w:rsid w:val="006A794E"/>
    <w:rPr>
      <w:rFonts w:ascii="Arial" w:hAnsi="Arial" w:cs="Arial"/>
      <w:i/>
      <w:iCs/>
      <w:sz w:val="22"/>
      <w:szCs w:val="22"/>
    </w:rPr>
  </w:style>
  <w:style w:type="paragraph" w:customStyle="1" w:styleId="Tablewafer">
    <w:name w:val="Table wafer"/>
    <w:basedOn w:val="Tablestubheadings"/>
    <w:autoRedefine/>
    <w:uiPriority w:val="99"/>
    <w:rsid w:val="006A794E"/>
    <w:pPr>
      <w:jc w:val="center"/>
    </w:pPr>
  </w:style>
  <w:style w:type="paragraph" w:styleId="NormalWeb">
    <w:name w:val="Normal (Web)"/>
    <w:basedOn w:val="Normal"/>
    <w:uiPriority w:val="99"/>
    <w:unhideWhenUsed/>
    <w:rsid w:val="006A794E"/>
    <w:pPr>
      <w:spacing w:before="100" w:beforeAutospacing="1" w:after="100" w:afterAutospacing="1"/>
      <w:jc w:val="left"/>
    </w:pPr>
    <w:rPr>
      <w:rFonts w:ascii="Times New Roman" w:eastAsiaTheme="minorEastAsia" w:hAnsi="Times New Roman"/>
      <w:sz w:val="24"/>
    </w:rPr>
  </w:style>
  <w:style w:type="character" w:customStyle="1" w:styleId="Colouredsection">
    <w:name w:val="Coloured section"/>
    <w:uiPriority w:val="99"/>
    <w:rsid w:val="006A794E"/>
    <w:rPr>
      <w:rFonts w:ascii="Arial" w:hAnsi="Arial" w:cs="Arial"/>
      <w:color w:val="009EA0"/>
      <w:sz w:val="22"/>
      <w:szCs w:val="22"/>
    </w:rPr>
  </w:style>
  <w:style w:type="character" w:styleId="CommentReference">
    <w:name w:val="annotation reference"/>
    <w:basedOn w:val="DefaultParagraphFont"/>
    <w:uiPriority w:val="99"/>
    <w:semiHidden/>
    <w:unhideWhenUsed/>
    <w:rsid w:val="006A794E"/>
    <w:rPr>
      <w:sz w:val="16"/>
      <w:szCs w:val="16"/>
    </w:rPr>
  </w:style>
  <w:style w:type="paragraph" w:styleId="CommentText">
    <w:name w:val="annotation text"/>
    <w:basedOn w:val="Normal"/>
    <w:link w:val="CommentTextChar"/>
    <w:uiPriority w:val="99"/>
    <w:unhideWhenUsed/>
    <w:rsid w:val="006A794E"/>
    <w:pPr>
      <w:spacing w:before="0" w:after="200"/>
      <w:jc w:val="left"/>
    </w:pPr>
    <w:rPr>
      <w:rFonts w:eastAsiaTheme="minorHAnsi" w:cs="Arial"/>
      <w:szCs w:val="20"/>
      <w:lang w:eastAsia="en-US"/>
    </w:rPr>
  </w:style>
  <w:style w:type="character" w:customStyle="1" w:styleId="CommentTextChar">
    <w:name w:val="Comment Text Char"/>
    <w:basedOn w:val="DefaultParagraphFont"/>
    <w:link w:val="CommentText"/>
    <w:uiPriority w:val="99"/>
    <w:rsid w:val="006A794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A794E"/>
    <w:rPr>
      <w:b/>
      <w:bCs/>
    </w:rPr>
  </w:style>
  <w:style w:type="character" w:customStyle="1" w:styleId="CommentSubjectChar">
    <w:name w:val="Comment Subject Char"/>
    <w:basedOn w:val="CommentTextChar"/>
    <w:link w:val="CommentSubject"/>
    <w:uiPriority w:val="99"/>
    <w:semiHidden/>
    <w:rsid w:val="006A794E"/>
    <w:rPr>
      <w:rFonts w:ascii="Arial" w:hAnsi="Arial" w:cs="Arial"/>
      <w:b/>
      <w:bCs/>
      <w:sz w:val="20"/>
      <w:szCs w:val="20"/>
    </w:rPr>
  </w:style>
  <w:style w:type="paragraph" w:customStyle="1" w:styleId="Appendixtablehead">
    <w:name w:val="Appendix table head"/>
    <w:basedOn w:val="Normal"/>
    <w:qFormat/>
    <w:rsid w:val="006A794E"/>
    <w:pPr>
      <w:spacing w:before="0" w:after="200" w:line="276" w:lineRule="auto"/>
      <w:ind w:left="567" w:hanging="283"/>
      <w:jc w:val="left"/>
    </w:pPr>
    <w:rPr>
      <w:rFonts w:eastAsiaTheme="minorHAnsi" w:cs="Arial"/>
      <w:b/>
      <w:szCs w:val="20"/>
      <w:lang w:eastAsia="en-US"/>
    </w:rPr>
  </w:style>
  <w:style w:type="paragraph" w:customStyle="1" w:styleId="Tableheader">
    <w:name w:val="Table header"/>
    <w:basedOn w:val="Appendixtablehead"/>
    <w:qFormat/>
    <w:rsid w:val="006A794E"/>
    <w:pPr>
      <w:suppressAutoHyphens/>
      <w:autoSpaceDE w:val="0"/>
      <w:autoSpaceDN w:val="0"/>
      <w:adjustRightInd w:val="0"/>
      <w:spacing w:after="113" w:line="288" w:lineRule="auto"/>
      <w:ind w:left="284" w:firstLine="0"/>
      <w:textAlignment w:val="center"/>
    </w:pPr>
    <w:rPr>
      <w:bCs/>
      <w:color w:val="000000"/>
      <w:lang w:val="en-GB"/>
    </w:rPr>
  </w:style>
  <w:style w:type="paragraph" w:customStyle="1" w:styleId="Sub-heading">
    <w:name w:val="Sub-heading"/>
    <w:basedOn w:val="Normal"/>
    <w:autoRedefine/>
    <w:qFormat/>
    <w:rsid w:val="006A794E"/>
    <w:pPr>
      <w:suppressAutoHyphens/>
      <w:autoSpaceDE w:val="0"/>
      <w:autoSpaceDN w:val="0"/>
      <w:adjustRightInd w:val="0"/>
      <w:spacing w:before="120" w:after="120" w:line="288" w:lineRule="auto"/>
      <w:jc w:val="left"/>
      <w:textAlignment w:val="center"/>
    </w:pPr>
    <w:rPr>
      <w:rFonts w:eastAsiaTheme="minorHAnsi" w:cs="Arial"/>
      <w:color w:val="145B85"/>
      <w:sz w:val="28"/>
      <w:lang w:val="en-GB" w:eastAsia="en-US"/>
    </w:rPr>
  </w:style>
  <w:style w:type="paragraph" w:customStyle="1" w:styleId="Foreword">
    <w:name w:val="Foreword"/>
    <w:basedOn w:val="Normal"/>
    <w:qFormat/>
    <w:rsid w:val="006A794E"/>
    <w:pPr>
      <w:suppressAutoHyphens/>
      <w:autoSpaceDE w:val="0"/>
      <w:autoSpaceDN w:val="0"/>
      <w:adjustRightInd w:val="0"/>
      <w:spacing w:before="0" w:after="227" w:line="288" w:lineRule="auto"/>
      <w:jc w:val="left"/>
      <w:textAlignment w:val="center"/>
      <w:outlineLvl w:val="0"/>
    </w:pPr>
    <w:rPr>
      <w:rFonts w:eastAsiaTheme="minorHAnsi" w:cs="Arial"/>
      <w:b/>
      <w:bCs/>
      <w:color w:val="145B85"/>
      <w:sz w:val="48"/>
      <w:szCs w:val="48"/>
      <w:lang w:val="en-GB" w:eastAsia="en-US"/>
    </w:rPr>
  </w:style>
  <w:style w:type="paragraph" w:customStyle="1" w:styleId="Summary">
    <w:name w:val="Summary"/>
    <w:qFormat/>
    <w:rsid w:val="006A794E"/>
    <w:pPr>
      <w:spacing w:after="0"/>
      <w:jc w:val="right"/>
    </w:pPr>
    <w:rPr>
      <w:rFonts w:ascii="Arial" w:hAnsi="Arial" w:cs="Arial"/>
      <w:b/>
      <w:color w:val="145B85"/>
      <w:sz w:val="32"/>
      <w:szCs w:val="32"/>
      <w:lang w:val="en-GB"/>
    </w:rPr>
  </w:style>
  <w:style w:type="paragraph" w:customStyle="1" w:styleId="Tablecontents">
    <w:name w:val="Table contents"/>
    <w:basedOn w:val="Tablestubheadings"/>
    <w:qFormat/>
    <w:rsid w:val="006A794E"/>
    <w:rPr>
      <w:b w:val="0"/>
    </w:rPr>
  </w:style>
  <w:style w:type="paragraph" w:customStyle="1" w:styleId="Footnotecompressed">
    <w:name w:val="Footnote compressed"/>
    <w:basedOn w:val="Footnote"/>
    <w:qFormat/>
    <w:rsid w:val="006A794E"/>
    <w:pPr>
      <w:numPr>
        <w:numId w:val="6"/>
      </w:numPr>
      <w:spacing w:before="0" w:line="240" w:lineRule="auto"/>
      <w:ind w:left="284" w:hanging="284"/>
    </w:pPr>
  </w:style>
  <w:style w:type="character" w:customStyle="1" w:styleId="tgc">
    <w:name w:val="_tgc"/>
    <w:basedOn w:val="DefaultParagraphFont"/>
    <w:rsid w:val="006A794E"/>
  </w:style>
  <w:style w:type="paragraph" w:customStyle="1" w:styleId="swa">
    <w:name w:val="swa"/>
    <w:basedOn w:val="Heading3"/>
    <w:qFormat/>
    <w:rsid w:val="006A794E"/>
    <w:pPr>
      <w:keepLines/>
      <w:overflowPunct/>
      <w:autoSpaceDE/>
      <w:autoSpaceDN/>
      <w:adjustRightInd/>
      <w:spacing w:before="200" w:after="200" w:line="276" w:lineRule="auto"/>
      <w:jc w:val="center"/>
      <w:textAlignment w:val="auto"/>
    </w:pPr>
    <w:rPr>
      <w:rFonts w:ascii="Arial" w:hAnsi="Arial" w:cs="Arial"/>
      <w:bCs/>
      <w:color w:val="145B85"/>
      <w:sz w:val="36"/>
      <w:szCs w:val="22"/>
      <w:lang w:val="en-GB"/>
    </w:rPr>
  </w:style>
  <w:style w:type="paragraph" w:customStyle="1" w:styleId="HeaderChapterStart">
    <w:name w:val="Header Chapter Start"/>
    <w:basedOn w:val="Header"/>
    <w:qFormat/>
    <w:rsid w:val="006A794E"/>
    <w:pPr>
      <w:spacing w:before="0"/>
      <w:jc w:val="left"/>
    </w:pPr>
    <w:rPr>
      <w:rFonts w:eastAsiaTheme="minorHAnsi" w:cs="Arial"/>
      <w:i/>
      <w:color w:val="145B85"/>
      <w:szCs w:val="22"/>
      <w:lang w:eastAsia="en-US"/>
    </w:rPr>
  </w:style>
  <w:style w:type="paragraph" w:customStyle="1" w:styleId="Body">
    <w:name w:val="Body"/>
    <w:basedOn w:val="Normal"/>
    <w:link w:val="BodyChar"/>
    <w:qFormat/>
    <w:rsid w:val="006A794E"/>
    <w:pPr>
      <w:spacing w:before="120" w:after="120" w:line="300" w:lineRule="auto"/>
      <w:jc w:val="left"/>
    </w:pPr>
    <w:rPr>
      <w:szCs w:val="20"/>
      <w:lang w:eastAsia="en-US"/>
    </w:rPr>
  </w:style>
  <w:style w:type="character" w:customStyle="1" w:styleId="BodyChar">
    <w:name w:val="Body Char"/>
    <w:link w:val="Body"/>
    <w:rsid w:val="006A794E"/>
    <w:rPr>
      <w:rFonts w:ascii="Arial" w:eastAsia="Times New Roman" w:hAnsi="Arial" w:cs="Times New Roman"/>
      <w:sz w:val="20"/>
      <w:szCs w:val="20"/>
    </w:rPr>
  </w:style>
  <w:style w:type="paragraph" w:styleId="Subtitle">
    <w:name w:val="Subtitle"/>
    <w:basedOn w:val="NoParagraphStyle"/>
    <w:next w:val="Body"/>
    <w:link w:val="SubtitleChar"/>
    <w:uiPriority w:val="11"/>
    <w:qFormat/>
    <w:rsid w:val="006A794E"/>
    <w:pPr>
      <w:spacing w:before="2268"/>
      <w:contextualSpacing/>
      <w:jc w:val="right"/>
    </w:pPr>
    <w:rPr>
      <w:rFonts w:ascii="Arial" w:hAnsi="Arial" w:cs="Arial"/>
      <w:color w:val="145B85"/>
      <w:sz w:val="50"/>
      <w:szCs w:val="50"/>
    </w:rPr>
  </w:style>
  <w:style w:type="character" w:customStyle="1" w:styleId="SubtitleChar">
    <w:name w:val="Subtitle Char"/>
    <w:basedOn w:val="DefaultParagraphFont"/>
    <w:link w:val="Subtitle"/>
    <w:uiPriority w:val="11"/>
    <w:rsid w:val="006A794E"/>
    <w:rPr>
      <w:rFonts w:ascii="Arial" w:hAnsi="Arial" w:cs="Arial"/>
      <w:color w:val="145B85"/>
      <w:sz w:val="50"/>
      <w:szCs w:val="50"/>
      <w:lang w:val="en-GB"/>
    </w:rPr>
  </w:style>
  <w:style w:type="paragraph" w:customStyle="1" w:styleId="Default">
    <w:name w:val="Default"/>
    <w:rsid w:val="006A794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A794E"/>
    <w:pPr>
      <w:spacing w:after="0" w:line="240" w:lineRule="auto"/>
    </w:pPr>
    <w:rPr>
      <w:rFonts w:ascii="Arial" w:hAnsi="Arial" w:cs="Arial"/>
    </w:rPr>
  </w:style>
  <w:style w:type="paragraph" w:customStyle="1" w:styleId="Tablecolumnnew">
    <w:name w:val="Table column new"/>
    <w:basedOn w:val="Normal"/>
    <w:qFormat/>
    <w:rsid w:val="004460D3"/>
    <w:pPr>
      <w:spacing w:before="0"/>
      <w:jc w:val="left"/>
    </w:pPr>
    <w:rPr>
      <w:sz w:val="18"/>
      <w:szCs w:val="18"/>
    </w:rPr>
  </w:style>
  <w:style w:type="paragraph" w:customStyle="1" w:styleId="TableheaderNEW">
    <w:name w:val="Table header NEW"/>
    <w:basedOn w:val="Normal"/>
    <w:qFormat/>
    <w:rsid w:val="00A07F7A"/>
    <w:pPr>
      <w:spacing w:before="60" w:after="60"/>
      <w:jc w:val="center"/>
    </w:pPr>
    <w:rPr>
      <w:bCs/>
      <w:color w:val="FFFFFF" w:themeColor="background1"/>
      <w:szCs w:val="20"/>
    </w:rPr>
  </w:style>
  <w:style w:type="paragraph" w:customStyle="1" w:styleId="SWABullettext">
    <w:name w:val="SWA Bullet text"/>
    <w:basedOn w:val="SWABullets"/>
    <w:qFormat/>
    <w:rsid w:val="00BE7793"/>
    <w:pPr>
      <w:numPr>
        <w:numId w:val="11"/>
      </w:numPr>
    </w:pPr>
  </w:style>
  <w:style w:type="paragraph" w:customStyle="1" w:styleId="Disclaimer">
    <w:name w:val="Disclaimer"/>
    <w:basedOn w:val="Normal"/>
    <w:uiPriority w:val="2"/>
    <w:rsid w:val="00D34CD1"/>
    <w:pPr>
      <w:spacing w:before="0" w:after="60"/>
      <w:jc w:val="left"/>
    </w:pPr>
    <w:rPr>
      <w:rFonts w:eastAsiaTheme="minorHAnsi" w:cs="Arial"/>
      <w:sz w:val="16"/>
      <w:szCs w:val="16"/>
      <w:lang w:eastAsia="en-US"/>
    </w:rPr>
  </w:style>
  <w:style w:type="character" w:customStyle="1" w:styleId="UnresolvedMention1">
    <w:name w:val="Unresolved Mention1"/>
    <w:basedOn w:val="DefaultParagraphFont"/>
    <w:uiPriority w:val="99"/>
    <w:semiHidden/>
    <w:unhideWhenUsed/>
    <w:rsid w:val="00540763"/>
    <w:rPr>
      <w:color w:val="605E5C"/>
      <w:shd w:val="clear" w:color="auto" w:fill="E1DFDD"/>
    </w:rPr>
  </w:style>
  <w:style w:type="paragraph" w:styleId="TableofFigures">
    <w:name w:val="table of figures"/>
    <w:basedOn w:val="Normal"/>
    <w:next w:val="Normal"/>
    <w:uiPriority w:val="99"/>
    <w:unhideWhenUsed/>
    <w:rsid w:val="00A37DE9"/>
  </w:style>
  <w:style w:type="character" w:styleId="UnresolvedMention">
    <w:name w:val="Unresolved Mention"/>
    <w:basedOn w:val="DefaultParagraphFont"/>
    <w:uiPriority w:val="99"/>
    <w:semiHidden/>
    <w:unhideWhenUsed/>
    <w:rsid w:val="0023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01">
      <w:bodyDiv w:val="1"/>
      <w:marLeft w:val="0"/>
      <w:marRight w:val="0"/>
      <w:marTop w:val="0"/>
      <w:marBottom w:val="0"/>
      <w:divBdr>
        <w:top w:val="none" w:sz="0" w:space="0" w:color="auto"/>
        <w:left w:val="none" w:sz="0" w:space="0" w:color="auto"/>
        <w:bottom w:val="none" w:sz="0" w:space="0" w:color="auto"/>
        <w:right w:val="none" w:sz="0" w:space="0" w:color="auto"/>
      </w:divBdr>
    </w:div>
    <w:div w:id="211581528">
      <w:bodyDiv w:val="1"/>
      <w:marLeft w:val="0"/>
      <w:marRight w:val="0"/>
      <w:marTop w:val="0"/>
      <w:marBottom w:val="0"/>
      <w:divBdr>
        <w:top w:val="none" w:sz="0" w:space="0" w:color="auto"/>
        <w:left w:val="none" w:sz="0" w:space="0" w:color="auto"/>
        <w:bottom w:val="none" w:sz="0" w:space="0" w:color="auto"/>
        <w:right w:val="none" w:sz="0" w:space="0" w:color="auto"/>
      </w:divBdr>
    </w:div>
    <w:div w:id="242179084">
      <w:bodyDiv w:val="1"/>
      <w:marLeft w:val="0"/>
      <w:marRight w:val="0"/>
      <w:marTop w:val="0"/>
      <w:marBottom w:val="0"/>
      <w:divBdr>
        <w:top w:val="none" w:sz="0" w:space="0" w:color="auto"/>
        <w:left w:val="none" w:sz="0" w:space="0" w:color="auto"/>
        <w:bottom w:val="none" w:sz="0" w:space="0" w:color="auto"/>
        <w:right w:val="none" w:sz="0" w:space="0" w:color="auto"/>
      </w:divBdr>
    </w:div>
    <w:div w:id="255211974">
      <w:bodyDiv w:val="1"/>
      <w:marLeft w:val="0"/>
      <w:marRight w:val="0"/>
      <w:marTop w:val="0"/>
      <w:marBottom w:val="0"/>
      <w:divBdr>
        <w:top w:val="none" w:sz="0" w:space="0" w:color="auto"/>
        <w:left w:val="none" w:sz="0" w:space="0" w:color="auto"/>
        <w:bottom w:val="none" w:sz="0" w:space="0" w:color="auto"/>
        <w:right w:val="none" w:sz="0" w:space="0" w:color="auto"/>
      </w:divBdr>
    </w:div>
    <w:div w:id="259147363">
      <w:bodyDiv w:val="1"/>
      <w:marLeft w:val="0"/>
      <w:marRight w:val="0"/>
      <w:marTop w:val="0"/>
      <w:marBottom w:val="0"/>
      <w:divBdr>
        <w:top w:val="none" w:sz="0" w:space="0" w:color="auto"/>
        <w:left w:val="none" w:sz="0" w:space="0" w:color="auto"/>
        <w:bottom w:val="none" w:sz="0" w:space="0" w:color="auto"/>
        <w:right w:val="none" w:sz="0" w:space="0" w:color="auto"/>
      </w:divBdr>
    </w:div>
    <w:div w:id="495074512">
      <w:bodyDiv w:val="1"/>
      <w:marLeft w:val="0"/>
      <w:marRight w:val="0"/>
      <w:marTop w:val="0"/>
      <w:marBottom w:val="0"/>
      <w:divBdr>
        <w:top w:val="none" w:sz="0" w:space="0" w:color="auto"/>
        <w:left w:val="none" w:sz="0" w:space="0" w:color="auto"/>
        <w:bottom w:val="none" w:sz="0" w:space="0" w:color="auto"/>
        <w:right w:val="none" w:sz="0" w:space="0" w:color="auto"/>
      </w:divBdr>
    </w:div>
    <w:div w:id="531963036">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680398509">
      <w:bodyDiv w:val="1"/>
      <w:marLeft w:val="0"/>
      <w:marRight w:val="0"/>
      <w:marTop w:val="0"/>
      <w:marBottom w:val="0"/>
      <w:divBdr>
        <w:top w:val="none" w:sz="0" w:space="0" w:color="auto"/>
        <w:left w:val="none" w:sz="0" w:space="0" w:color="auto"/>
        <w:bottom w:val="none" w:sz="0" w:space="0" w:color="auto"/>
        <w:right w:val="none" w:sz="0" w:space="0" w:color="auto"/>
      </w:divBdr>
    </w:div>
    <w:div w:id="834497783">
      <w:bodyDiv w:val="1"/>
      <w:marLeft w:val="0"/>
      <w:marRight w:val="0"/>
      <w:marTop w:val="0"/>
      <w:marBottom w:val="0"/>
      <w:divBdr>
        <w:top w:val="none" w:sz="0" w:space="0" w:color="auto"/>
        <w:left w:val="none" w:sz="0" w:space="0" w:color="auto"/>
        <w:bottom w:val="none" w:sz="0" w:space="0" w:color="auto"/>
        <w:right w:val="none" w:sz="0" w:space="0" w:color="auto"/>
      </w:divBdr>
    </w:div>
    <w:div w:id="936331926">
      <w:bodyDiv w:val="1"/>
      <w:marLeft w:val="0"/>
      <w:marRight w:val="0"/>
      <w:marTop w:val="0"/>
      <w:marBottom w:val="0"/>
      <w:divBdr>
        <w:top w:val="none" w:sz="0" w:space="0" w:color="auto"/>
        <w:left w:val="none" w:sz="0" w:space="0" w:color="auto"/>
        <w:bottom w:val="none" w:sz="0" w:space="0" w:color="auto"/>
        <w:right w:val="none" w:sz="0" w:space="0" w:color="auto"/>
      </w:divBdr>
    </w:div>
    <w:div w:id="1593511168">
      <w:bodyDiv w:val="1"/>
      <w:marLeft w:val="0"/>
      <w:marRight w:val="0"/>
      <w:marTop w:val="0"/>
      <w:marBottom w:val="0"/>
      <w:divBdr>
        <w:top w:val="none" w:sz="0" w:space="0" w:color="auto"/>
        <w:left w:val="none" w:sz="0" w:space="0" w:color="auto"/>
        <w:bottom w:val="none" w:sz="0" w:space="0" w:color="auto"/>
        <w:right w:val="none" w:sz="0" w:space="0" w:color="auto"/>
      </w:divBdr>
    </w:div>
    <w:div w:id="1637220477">
      <w:bodyDiv w:val="1"/>
      <w:marLeft w:val="0"/>
      <w:marRight w:val="0"/>
      <w:marTop w:val="0"/>
      <w:marBottom w:val="0"/>
      <w:divBdr>
        <w:top w:val="none" w:sz="0" w:space="0" w:color="auto"/>
        <w:left w:val="none" w:sz="0" w:space="0" w:color="auto"/>
        <w:bottom w:val="none" w:sz="0" w:space="0" w:color="auto"/>
        <w:right w:val="none" w:sz="0" w:space="0" w:color="auto"/>
      </w:divBdr>
    </w:div>
    <w:div w:id="1720978047">
      <w:bodyDiv w:val="1"/>
      <w:marLeft w:val="0"/>
      <w:marRight w:val="0"/>
      <w:marTop w:val="0"/>
      <w:marBottom w:val="0"/>
      <w:divBdr>
        <w:top w:val="none" w:sz="0" w:space="0" w:color="auto"/>
        <w:left w:val="none" w:sz="0" w:space="0" w:color="auto"/>
        <w:bottom w:val="none" w:sz="0" w:space="0" w:color="auto"/>
        <w:right w:val="none" w:sz="0" w:space="0" w:color="auto"/>
      </w:divBdr>
    </w:div>
    <w:div w:id="1752853688">
      <w:bodyDiv w:val="1"/>
      <w:marLeft w:val="0"/>
      <w:marRight w:val="0"/>
      <w:marTop w:val="0"/>
      <w:marBottom w:val="0"/>
      <w:divBdr>
        <w:top w:val="none" w:sz="0" w:space="0" w:color="auto"/>
        <w:left w:val="none" w:sz="0" w:space="0" w:color="auto"/>
        <w:bottom w:val="none" w:sz="0" w:space="0" w:color="auto"/>
        <w:right w:val="none" w:sz="0" w:space="0" w:color="auto"/>
      </w:divBdr>
    </w:div>
    <w:div w:id="1800755620">
      <w:bodyDiv w:val="1"/>
      <w:marLeft w:val="0"/>
      <w:marRight w:val="0"/>
      <w:marTop w:val="0"/>
      <w:marBottom w:val="0"/>
      <w:divBdr>
        <w:top w:val="none" w:sz="0" w:space="0" w:color="auto"/>
        <w:left w:val="none" w:sz="0" w:space="0" w:color="auto"/>
        <w:bottom w:val="none" w:sz="0" w:space="0" w:color="auto"/>
        <w:right w:val="none" w:sz="0" w:space="0" w:color="auto"/>
      </w:divBdr>
    </w:div>
    <w:div w:id="1838110501">
      <w:bodyDiv w:val="1"/>
      <w:marLeft w:val="0"/>
      <w:marRight w:val="0"/>
      <w:marTop w:val="0"/>
      <w:marBottom w:val="0"/>
      <w:divBdr>
        <w:top w:val="none" w:sz="0" w:space="0" w:color="auto"/>
        <w:left w:val="none" w:sz="0" w:space="0" w:color="auto"/>
        <w:bottom w:val="none" w:sz="0" w:space="0" w:color="auto"/>
        <w:right w:val="none" w:sz="0" w:space="0" w:color="auto"/>
      </w:divBdr>
    </w:div>
    <w:div w:id="1844540358">
      <w:bodyDiv w:val="1"/>
      <w:marLeft w:val="0"/>
      <w:marRight w:val="0"/>
      <w:marTop w:val="0"/>
      <w:marBottom w:val="0"/>
      <w:divBdr>
        <w:top w:val="none" w:sz="0" w:space="0" w:color="auto"/>
        <w:left w:val="none" w:sz="0" w:space="0" w:color="auto"/>
        <w:bottom w:val="none" w:sz="0" w:space="0" w:color="auto"/>
        <w:right w:val="none" w:sz="0" w:space="0" w:color="auto"/>
      </w:divBdr>
    </w:div>
    <w:div w:id="1886748423">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 w:id="21403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M3499\AppData\Local\Microsoft\Windows\INetCache\IE\JDDIZ8DH\www.swa.gov.au"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yperlink" Target="http://www.rtwsa.com/" TargetMode="External"/><Relationship Id="rId21" Type="http://schemas.openxmlformats.org/officeDocument/2006/relationships/hyperlink" Target="https://www.safeworkaustralia.gov.au/" TargetMode="External"/><Relationship Id="rId34" Type="http://schemas.openxmlformats.org/officeDocument/2006/relationships/hyperlink" Target="mailto:info@worksafe.vic.gov.au" TargetMode="External"/><Relationship Id="rId42" Type="http://schemas.openxmlformats.org/officeDocument/2006/relationships/hyperlink" Target="http://www.worksafe.tas.gov.au/" TargetMode="External"/><Relationship Id="rId47" Type="http://schemas.openxmlformats.org/officeDocument/2006/relationships/hyperlink" Target="http://www.seacare.gov.au/" TargetMode="External"/><Relationship Id="rId50" Type="http://schemas.openxmlformats.org/officeDocument/2006/relationships/hyperlink" Target="http://www.worksafe.govt.n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contact@sira.nsw.gov.au"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pi.nsw.gov.au/" TargetMode="External"/><Relationship Id="rId37" Type="http://schemas.openxmlformats.org/officeDocument/2006/relationships/hyperlink" Target="http://www.workcover.wa.gov.au/" TargetMode="External"/><Relationship Id="rId40" Type="http://schemas.openxmlformats.org/officeDocument/2006/relationships/hyperlink" Target="http://www.safework.sa.gov.au/" TargetMode="External"/><Relationship Id="rId45" Type="http://schemas.openxmlformats.org/officeDocument/2006/relationships/hyperlink" Target="https://www.worksafe.act.gov.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safework.nsw.gov.au/" TargetMode="External"/><Relationship Id="rId44" Type="http://schemas.openxmlformats.org/officeDocument/2006/relationships/hyperlink" Target="http://www.worksafe.nt.gov.au/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afeworkaustralia.gov.au/resources-and-publications/statistical-reports/comparative-performance-monitoring-report-22nd-edition-part-3" TargetMode="External"/><Relationship Id="rId27" Type="http://schemas.openxmlformats.org/officeDocument/2006/relationships/footer" Target="footer4.xml"/><Relationship Id="rId30" Type="http://schemas.openxmlformats.org/officeDocument/2006/relationships/hyperlink" Target="http://www.sira.nsw.gov.au/" TargetMode="External"/><Relationship Id="rId35" Type="http://schemas.openxmlformats.org/officeDocument/2006/relationships/hyperlink" Target="http://www.worksafe.vic.gov.au/" TargetMode="External"/><Relationship Id="rId43" Type="http://schemas.openxmlformats.org/officeDocument/2006/relationships/hyperlink" Target="mailto:ntworksafe@nt.gov.au" TargetMode="External"/><Relationship Id="rId48" Type="http://schemas.openxmlformats.org/officeDocument/2006/relationships/hyperlink" Target="http://www.comcare.gov.au/" TargetMode="Externa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mailto:info@swa.gov.au" TargetMode="Externa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www.icare.nsw.gov.au" TargetMode="External"/><Relationship Id="rId38" Type="http://schemas.openxmlformats.org/officeDocument/2006/relationships/hyperlink" Target="http://www.dmirs.wa.gov.au/" TargetMode="External"/><Relationship Id="rId46" Type="http://schemas.openxmlformats.org/officeDocument/2006/relationships/hyperlink" Target="mailto:seacare@comcare.gov.au" TargetMode="External"/><Relationship Id="rId20" Type="http://schemas.openxmlformats.org/officeDocument/2006/relationships/hyperlink" Target="https://www.safeworkaustralia.gov.au/data-and-research/measuring-return-work-outcomes" TargetMode="External"/><Relationship Id="rId41" Type="http://schemas.openxmlformats.org/officeDocument/2006/relationships/hyperlink" Target="mailto:wstinfo@justice.tas.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safeworkaustralia.gov.au/resources-and-publications/reports/comparison-workers-compensation-arrangements-australia-and-new-zealand-2019" TargetMode="External"/><Relationship Id="rId28" Type="http://schemas.openxmlformats.org/officeDocument/2006/relationships/header" Target="header5.xml"/><Relationship Id="rId36" Type="http://schemas.openxmlformats.org/officeDocument/2006/relationships/hyperlink" Target="https://www.worksafe.qld.gov.au/" TargetMode="External"/><Relationship Id="rId49" Type="http://schemas.openxmlformats.org/officeDocument/2006/relationships/hyperlink" Target="http://www.ac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2" ma:contentTypeDescription="Create a new document." ma:contentTypeScope="" ma:versionID="e200f7e2d0ce1447edc64ac43b9396d0">
  <xsd:schema xmlns:xsd="http://www.w3.org/2001/XMLSchema" xmlns:xs="http://www.w3.org/2001/XMLSchema" xmlns:p="http://schemas.microsoft.com/office/2006/metadata/properties" xmlns:ns3="c0fd65f7-4e73-4983-bb21-592ea7224115" targetNamespace="http://schemas.microsoft.com/office/2006/metadata/properties" ma:root="true" ma:fieldsID="ecdf92de3cf044f19b9fa802cad0a44e" ns3:_="">
    <xsd:import namespace="c0fd65f7-4e73-4983-bb21-592ea722411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A2F3-08EB-4C8E-B4DC-A4F51C4B55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98084-8C62-4FC4-8B6A-9F2562CE0747}">
  <ds:schemaRefs>
    <ds:schemaRef ds:uri="http://schemas.microsoft.com/sharepoint/v3/contenttype/forms"/>
  </ds:schemaRefs>
</ds:datastoreItem>
</file>

<file path=customXml/itemProps3.xml><?xml version="1.0" encoding="utf-8"?>
<ds:datastoreItem xmlns:ds="http://schemas.openxmlformats.org/officeDocument/2006/customXml" ds:itemID="{F1D6FF3A-09B4-4C06-8D14-CA6F85B7B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8C956-5BAD-4295-8ABF-9AFB4CE4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5213</Words>
  <Characters>29717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2022-12-07T01:02:00Z</dcterms:created>
  <dcterms:modified xsi:type="dcterms:W3CDTF">2022-12-07T01:02:00Z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y fmtid="{D5CDD505-2E9C-101B-9397-08002B2CF9AE}" pid="3" name="MSIP_Label_79d889eb-932f-4752-8739-64d25806ef64_Enabled">
    <vt:lpwstr>true</vt:lpwstr>
  </property>
  <property fmtid="{D5CDD505-2E9C-101B-9397-08002B2CF9AE}" pid="4" name="MSIP_Label_79d889eb-932f-4752-8739-64d25806ef64_SetDate">
    <vt:lpwstr>2022-06-27T00:55:40Z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b7ae9143-f660-4f01-8c74-8e4a5d381dba</vt:lpwstr>
  </property>
  <property fmtid="{D5CDD505-2E9C-101B-9397-08002B2CF9AE}" pid="9" name="MSIP_Label_79d889eb-932f-4752-8739-64d25806ef64_ContentBits">
    <vt:lpwstr>0</vt:lpwstr>
  </property>
</Properties>
</file>