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C8CA" w14:textId="36D51ED4" w:rsidR="00BB2A1B" w:rsidRPr="00FE6B33" w:rsidRDefault="00D2538E" w:rsidP="00D2538E">
      <w:pPr>
        <w:pStyle w:val="Title"/>
      </w:pPr>
      <w:r>
        <w:t xml:space="preserve">Working from home </w:t>
      </w:r>
      <w:r>
        <w:br/>
      </w:r>
      <w:r w:rsidR="002967DF" w:rsidRPr="002967DF">
        <w:rPr>
          <w:b w:val="0"/>
          <w:bCs w:val="0"/>
          <w:sz w:val="40"/>
          <w:szCs w:val="40"/>
        </w:rPr>
        <w:t>PCBU information sheet</w:t>
      </w:r>
    </w:p>
    <w:p w14:paraId="18E15A98" w14:textId="244E2D4D" w:rsidR="00A82044" w:rsidRDefault="002967DF" w:rsidP="00D2538E">
      <w:pPr>
        <w:pStyle w:val="Emphasisquote"/>
        <w:spacing w:before="0" w:after="0"/>
      </w:pPr>
      <w:r w:rsidRPr="002967DF">
        <w:t>This information sheet provides practical guidance for persons conducting a business or undertaking (PCBUs) on managing work health and safety (WHS) risks when workers are doing computer</w:t>
      </w:r>
      <w:r w:rsidR="00A20C00">
        <w:noBreakHyphen/>
      </w:r>
      <w:r w:rsidRPr="002967DF">
        <w:t>based work from home.</w:t>
      </w:r>
    </w:p>
    <w:p w14:paraId="4C90976B" w14:textId="59AA8036" w:rsidR="00BB2A1B" w:rsidRPr="00A16BFB" w:rsidRDefault="002967DF" w:rsidP="002967DF">
      <w:pPr>
        <w:pStyle w:val="Heading2"/>
        <w:numPr>
          <w:ilvl w:val="0"/>
          <w:numId w:val="0"/>
        </w:numPr>
      </w:pPr>
      <w:r w:rsidRPr="002967DF">
        <w:t>What is working from home?</w:t>
      </w:r>
    </w:p>
    <w:p w14:paraId="40BC6F79" w14:textId="77777777" w:rsidR="002967DF" w:rsidRDefault="002967DF" w:rsidP="002967DF">
      <w:r>
        <w:t xml:space="preserve">Working from home means workers work from their own home, alone or with other household members present. </w:t>
      </w:r>
    </w:p>
    <w:p w14:paraId="180D473B" w14:textId="77777777" w:rsidR="002967DF" w:rsidRDefault="002967DF" w:rsidP="002967DF">
      <w:r>
        <w:t xml:space="preserve">Arrangements may be ongoing, </w:t>
      </w:r>
      <w:proofErr w:type="gramStart"/>
      <w:r>
        <w:t>temporary</w:t>
      </w:r>
      <w:proofErr w:type="gramEnd"/>
      <w:r>
        <w:t xml:space="preserve"> or ad hoc, and for all or part of a worker’s hours. These arrangements may be put in place to suit the needs of the PCBU (</w:t>
      </w:r>
      <w:proofErr w:type="gramStart"/>
      <w:r>
        <w:t>e.g.</w:t>
      </w:r>
      <w:proofErr w:type="gramEnd"/>
      <w:r>
        <w:t xml:space="preserve"> downsizing offices), the worker (e.g. less commuting or more flexibility) or due to external factors (e.g. public health directions or severe weather events). </w:t>
      </w:r>
    </w:p>
    <w:p w14:paraId="620DBD1C" w14:textId="4FE04017" w:rsidR="00023D0A" w:rsidRDefault="002967DF" w:rsidP="002967DF">
      <w:r>
        <w:t>Working from home can have benefits for everyone involved, but as with any type of work, the WHS risks must be managed</w:t>
      </w:r>
      <w:r w:rsidR="00023D0A" w:rsidRPr="00023D0A">
        <w:t>.</w:t>
      </w:r>
    </w:p>
    <w:p w14:paraId="3004521B" w14:textId="3C489D22" w:rsidR="00D2538E" w:rsidRDefault="002967DF" w:rsidP="002967DF">
      <w:pPr>
        <w:pStyle w:val="Heading2"/>
        <w:numPr>
          <w:ilvl w:val="0"/>
          <w:numId w:val="0"/>
        </w:numPr>
      </w:pPr>
      <w:r w:rsidRPr="002967DF">
        <w:t xml:space="preserve">What </w:t>
      </w:r>
      <w:r w:rsidR="00ED04C4">
        <w:t xml:space="preserve">do </w:t>
      </w:r>
      <w:r w:rsidRPr="002967DF">
        <w:t>PCBUs need to do under WHS laws</w:t>
      </w:r>
      <w:r>
        <w:t>?</w:t>
      </w:r>
    </w:p>
    <w:p w14:paraId="49A0FD9E" w14:textId="77777777" w:rsidR="002967DF" w:rsidRDefault="002967DF" w:rsidP="002967DF">
      <w:r>
        <w:t xml:space="preserve">WHS laws apply to home workplaces just as they do to traditional workplaces such as offices. </w:t>
      </w:r>
    </w:p>
    <w:p w14:paraId="402E63A6" w14:textId="77777777" w:rsidR="002967DF" w:rsidRDefault="002967DF" w:rsidP="002967DF">
      <w:r>
        <w:t xml:space="preserve">You must ensure, so far as is reasonably practicable, the health and safety of workers while they are at work. This includes managing WHS risks when working from home. </w:t>
      </w:r>
    </w:p>
    <w:p w14:paraId="4A3D3FE5" w14:textId="7B8A5EFB" w:rsidR="00D2538E" w:rsidRDefault="002967DF" w:rsidP="002967DF">
      <w:r>
        <w:t>Your WHS duties apply even if workers request to work from home or if they are working from home due to external factors</w:t>
      </w:r>
      <w:r w:rsidR="00FA3045">
        <w:t>.</w:t>
      </w:r>
    </w:p>
    <w:p w14:paraId="11165BDF" w14:textId="77777777" w:rsidR="00273370" w:rsidRPr="002967DF" w:rsidRDefault="00273370" w:rsidP="00273370">
      <w:pPr>
        <w:pStyle w:val="Boxedshaded"/>
        <w:pBdr>
          <w:left w:val="single" w:sz="8" w:space="0" w:color="F2F2F2" w:themeColor="background2"/>
        </w:pBdr>
        <w:ind w:left="142" w:right="113"/>
        <w:rPr>
          <w:b/>
          <w:bCs/>
        </w:rPr>
      </w:pPr>
      <w:r w:rsidRPr="002967DF">
        <w:rPr>
          <w:b/>
          <w:bCs/>
        </w:rPr>
        <w:t>Workers have a WHS duty at work to:</w:t>
      </w:r>
    </w:p>
    <w:p w14:paraId="21CF2CE4" w14:textId="77777777" w:rsidR="00273370" w:rsidRPr="002967DF" w:rsidRDefault="00273370" w:rsidP="00273370">
      <w:pPr>
        <w:pStyle w:val="Boxedshaded"/>
        <w:pBdr>
          <w:left w:val="single" w:sz="8" w:space="0" w:color="F2F2F2" w:themeColor="background2"/>
        </w:pBdr>
        <w:ind w:left="426" w:right="113" w:hanging="284"/>
      </w:pPr>
      <w:r w:rsidRPr="002967DF">
        <w:t>•</w:t>
      </w:r>
      <w:r w:rsidRPr="002967DF">
        <w:tab/>
        <w:t>take reasonable care for their own health and safety and to not adversely affect others health and safety</w:t>
      </w:r>
    </w:p>
    <w:p w14:paraId="23F9E71E" w14:textId="77777777" w:rsidR="00273370" w:rsidRPr="002967DF" w:rsidRDefault="00273370" w:rsidP="00273370">
      <w:pPr>
        <w:pStyle w:val="Boxedshaded"/>
        <w:pBdr>
          <w:left w:val="single" w:sz="8" w:space="0" w:color="F2F2F2" w:themeColor="background2"/>
        </w:pBdr>
        <w:ind w:left="426" w:right="113" w:hanging="284"/>
      </w:pPr>
      <w:r w:rsidRPr="002967DF">
        <w:t>•</w:t>
      </w:r>
      <w:r w:rsidRPr="002967DF">
        <w:tab/>
        <w:t>comply with reasonable WHS instructions, as far as they are reasonably able, and</w:t>
      </w:r>
    </w:p>
    <w:p w14:paraId="45243DE5" w14:textId="77777777" w:rsidR="00273370" w:rsidRPr="002967DF" w:rsidRDefault="00273370" w:rsidP="00273370">
      <w:pPr>
        <w:pStyle w:val="Boxedshaded"/>
        <w:pBdr>
          <w:left w:val="single" w:sz="8" w:space="0" w:color="F2F2F2" w:themeColor="background2"/>
        </w:pBdr>
        <w:ind w:left="426" w:right="113" w:hanging="284"/>
      </w:pPr>
      <w:r w:rsidRPr="002967DF">
        <w:t>•</w:t>
      </w:r>
      <w:r w:rsidRPr="002967DF">
        <w:tab/>
        <w:t>cooperate with reasonable WHS policies or procedures that have been provided to them.</w:t>
      </w:r>
    </w:p>
    <w:p w14:paraId="75E2990C" w14:textId="06DF01CD" w:rsidR="00273370" w:rsidRPr="00D2538E" w:rsidRDefault="00273370" w:rsidP="00273370">
      <w:pPr>
        <w:pStyle w:val="Boxedshaded"/>
        <w:pBdr>
          <w:left w:val="single" w:sz="8" w:space="0" w:color="F2F2F2" w:themeColor="background2"/>
        </w:pBdr>
        <w:ind w:left="142" w:right="113"/>
      </w:pPr>
      <w:r w:rsidRPr="002967DF">
        <w:t>For example, providing accurate information to the PCBU, using and maintaining equipment as directed, and reporting changes that may affect their WHS (</w:t>
      </w:r>
      <w:proofErr w:type="gramStart"/>
      <w:r w:rsidRPr="002967DF">
        <w:t>e.g.</w:t>
      </w:r>
      <w:proofErr w:type="gramEnd"/>
      <w:r w:rsidRPr="002967DF">
        <w:t xml:space="preserve"> if their home is damaged in a natural disaster or is being renovated).</w:t>
      </w:r>
    </w:p>
    <w:p w14:paraId="650ECCA0" w14:textId="362F42F4" w:rsidR="00D2538E" w:rsidRDefault="002967DF" w:rsidP="002967DF">
      <w:pPr>
        <w:pStyle w:val="Heading2"/>
        <w:numPr>
          <w:ilvl w:val="0"/>
          <w:numId w:val="0"/>
        </w:numPr>
      </w:pPr>
      <w:r w:rsidRPr="002967DF">
        <w:t>How to meet your WHS duty</w:t>
      </w:r>
    </w:p>
    <w:p w14:paraId="12491671" w14:textId="77777777" w:rsidR="002967DF" w:rsidRPr="002967DF" w:rsidRDefault="002967DF" w:rsidP="002967DF">
      <w:r>
        <w:t xml:space="preserve">A range of issues need to be considered before work is done from home and you may need to change how </w:t>
      </w:r>
      <w:r w:rsidRPr="002967DF">
        <w:t>work is done (</w:t>
      </w:r>
      <w:proofErr w:type="gramStart"/>
      <w:r w:rsidRPr="002967DF">
        <w:t>e.g.</w:t>
      </w:r>
      <w:proofErr w:type="gramEnd"/>
      <w:r w:rsidRPr="002967DF">
        <w:t xml:space="preserve"> how you manage and organise the work, or what tasks are involved). Working from home may change WHS risks or create new ones. It may also impact how you meet your WHS duties (</w:t>
      </w:r>
      <w:proofErr w:type="gramStart"/>
      <w:r w:rsidRPr="002967DF">
        <w:t>e.g.</w:t>
      </w:r>
      <w:proofErr w:type="gramEnd"/>
      <w:r w:rsidRPr="002967DF">
        <w:t xml:space="preserve"> how you consult with workers, identify hazards or implement control measures). </w:t>
      </w:r>
    </w:p>
    <w:p w14:paraId="18EEA360" w14:textId="77777777" w:rsidR="002967DF" w:rsidRDefault="002967DF" w:rsidP="002967DF">
      <w:r w:rsidRPr="002967DF">
        <w:t>Homes and living arrangements vary, and so do the risks. What you need to do to manage risks is also lik</w:t>
      </w:r>
      <w:r>
        <w:t>ely to vary.</w:t>
      </w:r>
    </w:p>
    <w:p w14:paraId="17F45030" w14:textId="5BE0F9B7" w:rsidR="00D2538E" w:rsidRDefault="002967DF" w:rsidP="002967DF">
      <w:pPr>
        <w:pStyle w:val="ListBullet"/>
        <w:numPr>
          <w:ilvl w:val="0"/>
          <w:numId w:val="0"/>
        </w:numPr>
      </w:pPr>
      <w:r>
        <w:t>Working from home may not always be practical or suit all types of work or workers. If you cannot meet your WHS duties, you must not require, or agree to, workers working from home</w:t>
      </w:r>
      <w:r w:rsidR="00D2538E">
        <w:t>.</w:t>
      </w:r>
    </w:p>
    <w:p w14:paraId="4B0EA4FA" w14:textId="1F228C6E" w:rsidR="00D2538E" w:rsidRDefault="002967DF" w:rsidP="002967DF">
      <w:pPr>
        <w:pStyle w:val="Heading2"/>
        <w:numPr>
          <w:ilvl w:val="0"/>
          <w:numId w:val="0"/>
        </w:numPr>
      </w:pPr>
      <w:r w:rsidRPr="002967DF">
        <w:lastRenderedPageBreak/>
        <w:t>Consulting workers</w:t>
      </w:r>
    </w:p>
    <w:p w14:paraId="0DCBD618" w14:textId="77777777" w:rsidR="009E040D" w:rsidRDefault="009E040D" w:rsidP="009E040D">
      <w:r>
        <w:t>You must consult, so far as is reasonably practicable, with workers about WHS issues that may affect them. You must consult workers when identifying hazards and working out how to control risks, including how you will monitor workplace conditions. You must consult workers before starting work from home arrangements or making other changes.</w:t>
      </w:r>
    </w:p>
    <w:p w14:paraId="5FE117E8" w14:textId="77777777" w:rsidR="009E040D" w:rsidRDefault="009E040D" w:rsidP="009E040D">
      <w:r>
        <w:t xml:space="preserve">Effective consultation is important because workers will often be the only person aware of the risks associated with their home working environment. You may also need their help to identify and assess the </w:t>
      </w:r>
      <w:proofErr w:type="gramStart"/>
      <w:r>
        <w:t>risks, and</w:t>
      </w:r>
      <w:proofErr w:type="gramEnd"/>
      <w:r>
        <w:t xml:space="preserve"> identify and implement control measures. </w:t>
      </w:r>
    </w:p>
    <w:p w14:paraId="462E44F0" w14:textId="595EFA2B" w:rsidR="000B52C0" w:rsidRDefault="009E040D" w:rsidP="009E040D">
      <w:r>
        <w:t>If workers are represented by a health and safety representative (HSR) you must include them in consultation arrangements on health and safety matters.</w:t>
      </w:r>
    </w:p>
    <w:p w14:paraId="5658E5F7" w14:textId="77777777" w:rsidR="009E040D" w:rsidRPr="009E040D" w:rsidRDefault="009E040D" w:rsidP="009E040D">
      <w:pPr>
        <w:pStyle w:val="Boxedshaded"/>
        <w:ind w:left="142"/>
        <w:rPr>
          <w:b/>
          <w:bCs/>
        </w:rPr>
      </w:pPr>
      <w:r w:rsidRPr="009E040D">
        <w:rPr>
          <w:b/>
          <w:bCs/>
        </w:rPr>
        <w:t xml:space="preserve">Family and domestic violence </w:t>
      </w:r>
    </w:p>
    <w:p w14:paraId="3E61B40B" w14:textId="56BB787F" w:rsidR="009E040D" w:rsidRDefault="009E040D" w:rsidP="009E040D">
      <w:pPr>
        <w:pStyle w:val="Boxedshaded"/>
        <w:ind w:left="142"/>
      </w:pPr>
      <w:r w:rsidRPr="009E040D">
        <w:t xml:space="preserve">Where workers disclose that they are experiencing family and domestic violence, they will know the most about their personal circumstances and may have important information that should be considered before starting or changing working from home arrangements. More information on your duties to manage the risks of family and domestic violence in the workplace is available in the information sheet: </w:t>
      </w:r>
      <w:hyperlink r:id="rId12" w:history="1">
        <w:r w:rsidRPr="009E040D">
          <w:rPr>
            <w:rStyle w:val="Hyperlink"/>
            <w:i/>
            <w:iCs/>
          </w:rPr>
          <w:t>Family and domestic violence at the workplace</w:t>
        </w:r>
      </w:hyperlink>
      <w:r w:rsidRPr="009E040D">
        <w:t>.</w:t>
      </w:r>
    </w:p>
    <w:p w14:paraId="1FACF927" w14:textId="78AAFB13" w:rsidR="009E040D" w:rsidRDefault="009E040D" w:rsidP="009E040D">
      <w:r>
        <w:t>It is important to ensure workers know how to report issues or concerns while working from home and that they feel safe to do so. You must not discriminate against workers (</w:t>
      </w:r>
      <w:proofErr w:type="gramStart"/>
      <w:r>
        <w:t>e.g.</w:t>
      </w:r>
      <w:proofErr w:type="gramEnd"/>
      <w:r>
        <w:t xml:space="preserve"> </w:t>
      </w:r>
      <w:r w:rsidR="00ED04C4">
        <w:t>dismiss workers)</w:t>
      </w:r>
      <w:r>
        <w:t xml:space="preserve"> for raising a WHS issue or concern.</w:t>
      </w:r>
    </w:p>
    <w:p w14:paraId="3BF8C658" w14:textId="5E7648E8" w:rsidR="009E040D" w:rsidRDefault="009E040D" w:rsidP="009E040D">
      <w:r>
        <w:t xml:space="preserve">More information is available in the Code of Practice: </w:t>
      </w:r>
      <w:hyperlink r:id="rId13" w:history="1">
        <w:r w:rsidRPr="009E040D">
          <w:rPr>
            <w:rStyle w:val="Hyperlink"/>
            <w:i/>
            <w:iCs/>
          </w:rPr>
          <w:t>Work health and safety consultation, cooperation and coordination</w:t>
        </w:r>
      </w:hyperlink>
      <w:r>
        <w:t xml:space="preserve"> and </w:t>
      </w:r>
      <w:hyperlink r:id="rId14" w:history="1">
        <w:r w:rsidRPr="009E040D">
          <w:rPr>
            <w:rStyle w:val="Hyperlink"/>
            <w:i/>
            <w:iCs/>
          </w:rPr>
          <w:t>Worker representation and participation guide</w:t>
        </w:r>
      </w:hyperlink>
      <w:r>
        <w:t>.</w:t>
      </w:r>
    </w:p>
    <w:p w14:paraId="09D558D8" w14:textId="77777777" w:rsidR="009E040D" w:rsidRDefault="009E040D" w:rsidP="009E040D">
      <w:pPr>
        <w:pStyle w:val="Heading2"/>
        <w:numPr>
          <w:ilvl w:val="0"/>
          <w:numId w:val="0"/>
        </w:numPr>
      </w:pPr>
      <w:r>
        <w:t>Managing WHS risks when working from home</w:t>
      </w:r>
    </w:p>
    <w:p w14:paraId="58BDFC02" w14:textId="16EDD8E3" w:rsidR="009E040D" w:rsidRDefault="009E040D" w:rsidP="009E040D">
      <w:r>
        <w:t xml:space="preserve">You must eliminate or minimise health and safety risks, so far as is reasonably practicable, including when workers are working from home. You can do this by using the </w:t>
      </w:r>
      <w:proofErr w:type="gramStart"/>
      <w:r>
        <w:t>four step</w:t>
      </w:r>
      <w:proofErr w:type="gramEnd"/>
      <w:r>
        <w:t xml:space="preserve"> risk management process. All these steps must be supported by consultation. See the Code of Practice: </w:t>
      </w:r>
      <w:hyperlink r:id="rId15" w:history="1">
        <w:r w:rsidRPr="004C078C">
          <w:rPr>
            <w:rStyle w:val="Hyperlink"/>
            <w:i/>
            <w:iCs/>
          </w:rPr>
          <w:t>How to manage work health and safety risks</w:t>
        </w:r>
      </w:hyperlink>
      <w:r>
        <w:t xml:space="preserve"> for more information.</w:t>
      </w:r>
    </w:p>
    <w:p w14:paraId="0B79B2A5" w14:textId="20F6E44F" w:rsidR="009E040D" w:rsidRDefault="009E040D" w:rsidP="009E040D">
      <w:pPr>
        <w:pStyle w:val="Heading3"/>
        <w:numPr>
          <w:ilvl w:val="0"/>
          <w:numId w:val="10"/>
        </w:numPr>
      </w:pPr>
      <w:r>
        <w:t xml:space="preserve">Identify </w:t>
      </w:r>
      <w:proofErr w:type="gramStart"/>
      <w:r>
        <w:t>hazards</w:t>
      </w:r>
      <w:proofErr w:type="gramEnd"/>
    </w:p>
    <w:p w14:paraId="56C71638" w14:textId="77777777" w:rsidR="009E040D" w:rsidRDefault="009E040D" w:rsidP="009E040D">
      <w:r>
        <w:t>Identify hazards to find out what could cause harm. Consider whether any previously identified hazards may change when working from home and any new hazards that may be present. Use a combination of methods to identify hazards such as:</w:t>
      </w:r>
    </w:p>
    <w:p w14:paraId="2EAC379D" w14:textId="08C907D5" w:rsidR="009E040D" w:rsidRPr="009E040D" w:rsidRDefault="009E040D" w:rsidP="009E040D">
      <w:pPr>
        <w:pStyle w:val="ListBullet"/>
      </w:pPr>
      <w:r>
        <w:t xml:space="preserve">using </w:t>
      </w:r>
      <w:r w:rsidRPr="009E040D">
        <w:t>surveys, tools and checklists (</w:t>
      </w:r>
      <w:proofErr w:type="gramStart"/>
      <w:r w:rsidRPr="009E040D">
        <w:t>e.g.</w:t>
      </w:r>
      <w:proofErr w:type="gramEnd"/>
      <w:r w:rsidRPr="009E040D">
        <w:t xml:space="preserve"> requiring workers to complete a WHS checklist or other approval process before starting, or changing, a working from home arrangement)</w:t>
      </w:r>
    </w:p>
    <w:p w14:paraId="1FDE50A3" w14:textId="654FA498" w:rsidR="009E040D" w:rsidRPr="009E040D" w:rsidRDefault="009E040D" w:rsidP="009E040D">
      <w:pPr>
        <w:pStyle w:val="ListBullet"/>
      </w:pPr>
      <w:r w:rsidRPr="009E040D">
        <w:t xml:space="preserve">encouraging workers to report any concerns and problems promptly and letting them know </w:t>
      </w:r>
      <w:r w:rsidR="001D6379">
        <w:br/>
      </w:r>
      <w:r w:rsidRPr="009E040D">
        <w:t xml:space="preserve">how to do </w:t>
      </w:r>
      <w:proofErr w:type="gramStart"/>
      <w:r w:rsidRPr="009E040D">
        <w:t>so</w:t>
      </w:r>
      <w:proofErr w:type="gramEnd"/>
    </w:p>
    <w:p w14:paraId="2EC84572" w14:textId="77D1F774" w:rsidR="009E040D" w:rsidRPr="009E040D" w:rsidRDefault="009E040D" w:rsidP="009E040D">
      <w:pPr>
        <w:pStyle w:val="ListBullet"/>
      </w:pPr>
      <w:r w:rsidRPr="009E040D">
        <w:t xml:space="preserve">considering the work, tasks involved, resources required, and workers’ skills and </w:t>
      </w:r>
      <w:proofErr w:type="gramStart"/>
      <w:r w:rsidRPr="009E040D">
        <w:t>training</w:t>
      </w:r>
      <w:proofErr w:type="gramEnd"/>
    </w:p>
    <w:p w14:paraId="541D0426" w14:textId="4D0F24D6" w:rsidR="009E040D" w:rsidRPr="009E040D" w:rsidRDefault="009E040D" w:rsidP="009E040D">
      <w:pPr>
        <w:pStyle w:val="ListBullet"/>
      </w:pPr>
      <w:r w:rsidRPr="009E040D">
        <w:tab/>
        <w:t>observing any changes to workers’ behaviour (</w:t>
      </w:r>
      <w:proofErr w:type="gramStart"/>
      <w:r w:rsidRPr="009E040D">
        <w:t>e.g.</w:t>
      </w:r>
      <w:proofErr w:type="gramEnd"/>
      <w:r w:rsidRPr="009E040D">
        <w:t xml:space="preserve"> at team meetings) or productivity</w:t>
      </w:r>
    </w:p>
    <w:p w14:paraId="7835088F" w14:textId="5904FDC8" w:rsidR="009E040D" w:rsidRPr="009E040D" w:rsidRDefault="009E040D" w:rsidP="009E040D">
      <w:pPr>
        <w:pStyle w:val="ListBullet"/>
      </w:pPr>
      <w:r w:rsidRPr="009E040D">
        <w:tab/>
        <w:t>monitoring the working environment (</w:t>
      </w:r>
      <w:proofErr w:type="gramStart"/>
      <w:r w:rsidRPr="009E040D">
        <w:t>e.g.</w:t>
      </w:r>
      <w:proofErr w:type="gramEnd"/>
      <w:r w:rsidRPr="009E040D">
        <w:t xml:space="preserve"> via checklists you ask workers to complete), and</w:t>
      </w:r>
    </w:p>
    <w:p w14:paraId="25963F3A" w14:textId="2F88CBE8" w:rsidR="009E040D" w:rsidRDefault="009E040D" w:rsidP="009E040D">
      <w:pPr>
        <w:pStyle w:val="ListBullet"/>
      </w:pPr>
      <w:r w:rsidRPr="009E040D">
        <w:tab/>
        <w:t>reviewing available information (</w:t>
      </w:r>
      <w:proofErr w:type="gramStart"/>
      <w:r w:rsidRPr="009E040D">
        <w:t>e.g.</w:t>
      </w:r>
      <w:proofErr w:type="gramEnd"/>
      <w:r w:rsidRPr="009E040D">
        <w:t xml:space="preserve"> incident records, complaints, timesheets, Health and Safety Committee meeting</w:t>
      </w:r>
      <w:r>
        <w:t xml:space="preserve"> minutes, and leave, turnover or workers compensation data).</w:t>
      </w:r>
    </w:p>
    <w:p w14:paraId="430F027A" w14:textId="10044F7E" w:rsidR="009E040D" w:rsidRDefault="009E040D" w:rsidP="009E040D">
      <w:r>
        <w:t>Depending on the potential WHS risks involved, you may need to engage the services of a health and safety professional to assess the WHS risks (</w:t>
      </w:r>
      <w:proofErr w:type="gramStart"/>
      <w:r>
        <w:t>e.g.</w:t>
      </w:r>
      <w:proofErr w:type="gramEnd"/>
      <w:r>
        <w:t xml:space="preserve"> to do a workstation assessment).</w:t>
      </w:r>
    </w:p>
    <w:p w14:paraId="6786B943" w14:textId="6B1AE42B" w:rsidR="009E040D" w:rsidRDefault="009E040D" w:rsidP="009E040D">
      <w:pPr>
        <w:pStyle w:val="Boxedshaded"/>
        <w:rPr>
          <w:b/>
          <w:bCs/>
        </w:rPr>
      </w:pPr>
      <w:r w:rsidRPr="009E040D">
        <w:rPr>
          <w:b/>
          <w:bCs/>
        </w:rPr>
        <w:lastRenderedPageBreak/>
        <w:t>Common hazards workers may be exposed to when at work from home</w:t>
      </w:r>
      <w:r w:rsidR="008E4E97">
        <w:rPr>
          <w:b/>
          <w:bCs/>
        </w:rPr>
        <w:t>:</w:t>
      </w:r>
    </w:p>
    <w:p w14:paraId="0980711A" w14:textId="6172BCF8" w:rsidR="00BF0F49" w:rsidRPr="00BF0F49" w:rsidRDefault="00BF0F49" w:rsidP="00BF0F49">
      <w:pPr>
        <w:pStyle w:val="Boxedshaded"/>
        <w:numPr>
          <w:ilvl w:val="0"/>
          <w:numId w:val="9"/>
        </w:numPr>
      </w:pPr>
      <w:r w:rsidRPr="00BF0F49">
        <w:t>poor workstation set up (</w:t>
      </w:r>
      <w:proofErr w:type="gramStart"/>
      <w:r w:rsidRPr="00BF0F49">
        <w:t>e.g.</w:t>
      </w:r>
      <w:proofErr w:type="gramEnd"/>
      <w:r w:rsidRPr="00BF0F49">
        <w:t xml:space="preserve"> poor lighting)</w:t>
      </w:r>
    </w:p>
    <w:p w14:paraId="1F7F97C3" w14:textId="06AE229E" w:rsidR="00BF0F49" w:rsidRPr="00BF0F49" w:rsidRDefault="00BF0F49" w:rsidP="00BF0F49">
      <w:pPr>
        <w:pStyle w:val="Boxedshaded"/>
        <w:numPr>
          <w:ilvl w:val="0"/>
          <w:numId w:val="9"/>
        </w:numPr>
      </w:pPr>
      <w:r w:rsidRPr="00BF0F49">
        <w:t>poor working environment (</w:t>
      </w:r>
      <w:proofErr w:type="gramStart"/>
      <w:r w:rsidRPr="00BF0F49">
        <w:t>e.g.</w:t>
      </w:r>
      <w:proofErr w:type="gramEnd"/>
      <w:r w:rsidRPr="00BF0F49">
        <w:t xml:space="preserve"> noise, inadequate heating or cooling, poor electrical safety)</w:t>
      </w:r>
    </w:p>
    <w:p w14:paraId="7CEDD8D8" w14:textId="7051A183" w:rsidR="00BF0F49" w:rsidRPr="00BF0F49" w:rsidRDefault="00BF0F49" w:rsidP="00BF0F49">
      <w:pPr>
        <w:pStyle w:val="Boxedshaded"/>
        <w:numPr>
          <w:ilvl w:val="0"/>
          <w:numId w:val="9"/>
        </w:numPr>
      </w:pPr>
      <w:r w:rsidRPr="00BF0F49">
        <w:t>sedentary work</w:t>
      </w:r>
    </w:p>
    <w:p w14:paraId="4BA4E1D6" w14:textId="0B7706EE" w:rsidR="00BF0F49" w:rsidRPr="00BF0F49" w:rsidRDefault="00BF0F49" w:rsidP="00BF0F49">
      <w:pPr>
        <w:pStyle w:val="Boxedshaded"/>
        <w:numPr>
          <w:ilvl w:val="0"/>
          <w:numId w:val="9"/>
        </w:numPr>
      </w:pPr>
      <w:r w:rsidRPr="00BF0F49">
        <w:t>trip/slip hazards (</w:t>
      </w:r>
      <w:proofErr w:type="gramStart"/>
      <w:r w:rsidRPr="00BF0F49">
        <w:t>e.g.</w:t>
      </w:r>
      <w:proofErr w:type="gramEnd"/>
      <w:r w:rsidRPr="00BF0F49">
        <w:t xml:space="preserve"> children’s toys or mess from home renovations)</w:t>
      </w:r>
    </w:p>
    <w:p w14:paraId="0F78A2E4" w14:textId="08E9C6A9" w:rsidR="00BF0F49" w:rsidRPr="00BF0F49" w:rsidRDefault="00BF0F49" w:rsidP="00BF0F49">
      <w:pPr>
        <w:pStyle w:val="Boxedshaded"/>
        <w:numPr>
          <w:ilvl w:val="0"/>
          <w:numId w:val="9"/>
        </w:numPr>
      </w:pPr>
      <w:r w:rsidRPr="00BF0F49">
        <w:t>psychosocial hazards (</w:t>
      </w:r>
      <w:proofErr w:type="gramStart"/>
      <w:r w:rsidRPr="00BF0F49">
        <w:t>e.g.</w:t>
      </w:r>
      <w:proofErr w:type="gramEnd"/>
      <w:r w:rsidRPr="00BF0F49">
        <w:t xml:space="preserve"> high or low job demands, low job control, poor support, low role clarity or harmful behaviours such as online abuse)</w:t>
      </w:r>
    </w:p>
    <w:p w14:paraId="220DB7A2" w14:textId="56E777BF" w:rsidR="00BF0F49" w:rsidRPr="00BF0F49" w:rsidRDefault="00BF0F49" w:rsidP="00BF0F49">
      <w:pPr>
        <w:pStyle w:val="Boxedshaded"/>
        <w:numPr>
          <w:ilvl w:val="0"/>
          <w:numId w:val="9"/>
        </w:numPr>
      </w:pPr>
      <w:r w:rsidRPr="00BF0F49">
        <w:t>inadequate facilities (</w:t>
      </w:r>
      <w:proofErr w:type="gramStart"/>
      <w:r w:rsidRPr="00BF0F49">
        <w:t>e.g.</w:t>
      </w:r>
      <w:proofErr w:type="gramEnd"/>
      <w:r w:rsidRPr="00BF0F49">
        <w:t xml:space="preserve"> lack of ventilation or utility outages)</w:t>
      </w:r>
    </w:p>
    <w:p w14:paraId="034A7B2D" w14:textId="7825A2E7" w:rsidR="00BF0F49" w:rsidRPr="00BF0F49" w:rsidRDefault="00BF0F49" w:rsidP="00BF0F49">
      <w:pPr>
        <w:pStyle w:val="Boxedshaded"/>
        <w:numPr>
          <w:ilvl w:val="0"/>
          <w:numId w:val="9"/>
        </w:numPr>
      </w:pPr>
      <w:r w:rsidRPr="00BF0F49">
        <w:t>fatigue (</w:t>
      </w:r>
      <w:proofErr w:type="gramStart"/>
      <w:r w:rsidRPr="00BF0F49">
        <w:t>e.g.</w:t>
      </w:r>
      <w:proofErr w:type="gramEnd"/>
      <w:r w:rsidRPr="00BF0F49">
        <w:t xml:space="preserve"> long hours, being ‘always on’)</w:t>
      </w:r>
    </w:p>
    <w:p w14:paraId="5B641F19" w14:textId="0246FB5C" w:rsidR="00BF0F49" w:rsidRPr="00BF0F49" w:rsidRDefault="00BF0F49" w:rsidP="00BF0F49">
      <w:pPr>
        <w:pStyle w:val="Boxedshaded"/>
        <w:numPr>
          <w:ilvl w:val="0"/>
          <w:numId w:val="9"/>
        </w:numPr>
      </w:pPr>
      <w:r w:rsidRPr="00BF0F49">
        <w:t xml:space="preserve">family and domestic violence </w:t>
      </w:r>
    </w:p>
    <w:p w14:paraId="6638600B" w14:textId="4A86D7D0" w:rsidR="00BF0F49" w:rsidRPr="00BF0F49" w:rsidRDefault="00BF0F49" w:rsidP="00BF0F49">
      <w:pPr>
        <w:pStyle w:val="Boxedshaded"/>
        <w:numPr>
          <w:ilvl w:val="0"/>
          <w:numId w:val="9"/>
        </w:numPr>
      </w:pPr>
      <w:r w:rsidRPr="00BF0F49">
        <w:t>working in remote areas</w:t>
      </w:r>
    </w:p>
    <w:p w14:paraId="41FAC331" w14:textId="77777777" w:rsidR="009E040D" w:rsidRPr="00E339B8" w:rsidRDefault="009E040D" w:rsidP="009E040D">
      <w:pPr>
        <w:pStyle w:val="Heading3"/>
        <w:numPr>
          <w:ilvl w:val="0"/>
          <w:numId w:val="10"/>
        </w:numPr>
      </w:pPr>
      <w:bookmarkStart w:id="0" w:name="_Toc264635265"/>
      <w:bookmarkStart w:id="1" w:name="_Toc442273457"/>
      <w:bookmarkStart w:id="2" w:name="_Toc392574928"/>
      <w:bookmarkStart w:id="3" w:name="_Toc515001624"/>
      <w:bookmarkStart w:id="4" w:name="_Toc54345576"/>
      <w:bookmarkStart w:id="5" w:name="_Toc83378046"/>
      <w:bookmarkStart w:id="6" w:name="_Toc109389300"/>
      <w:r w:rsidRPr="00F202B1">
        <w:t xml:space="preserve">Assess the </w:t>
      </w:r>
      <w:bookmarkEnd w:id="0"/>
      <w:bookmarkEnd w:id="1"/>
      <w:proofErr w:type="gramStart"/>
      <w:r w:rsidRPr="00F202B1">
        <w:t>risks</w:t>
      </w:r>
      <w:bookmarkEnd w:id="2"/>
      <w:bookmarkEnd w:id="3"/>
      <w:bookmarkEnd w:id="4"/>
      <w:bookmarkEnd w:id="5"/>
      <w:proofErr w:type="gramEnd"/>
      <w:r w:rsidRPr="00F202B1">
        <w:t xml:space="preserve"> </w:t>
      </w:r>
      <w:bookmarkEnd w:id="6"/>
    </w:p>
    <w:p w14:paraId="4C1F0D23" w14:textId="77777777" w:rsidR="009E040D" w:rsidRPr="00F202B1" w:rsidRDefault="009E040D" w:rsidP="009E040D">
      <w:r>
        <w:t>A</w:t>
      </w:r>
      <w:r w:rsidRPr="00F202B1">
        <w:t>ssess the risk</w:t>
      </w:r>
      <w:r>
        <w:t>s</w:t>
      </w:r>
      <w:r w:rsidRPr="00F202B1">
        <w:t xml:space="preserve"> </w:t>
      </w:r>
      <w:r>
        <w:t xml:space="preserve">to </w:t>
      </w:r>
      <w:r w:rsidRPr="00F202B1">
        <w:t xml:space="preserve">understand </w:t>
      </w:r>
      <w:r>
        <w:t xml:space="preserve">what could happen if someone is exposed to the hazard and the likelihood of it happening. </w:t>
      </w:r>
      <w:r w:rsidRPr="00B779C9">
        <w:t>I</w:t>
      </w:r>
      <w:r w:rsidRPr="00F202B1">
        <w:t>f you already know the risk</w:t>
      </w:r>
      <w:r>
        <w:t xml:space="preserve">s </w:t>
      </w:r>
      <w:r w:rsidRPr="00F202B1">
        <w:t xml:space="preserve">and how to control </w:t>
      </w:r>
      <w:r>
        <w:t>them</w:t>
      </w:r>
      <w:r w:rsidRPr="00F202B1">
        <w:t xml:space="preserve"> effectively</w:t>
      </w:r>
      <w:r>
        <w:t>,</w:t>
      </w:r>
      <w:r w:rsidRPr="00F202B1">
        <w:t xml:space="preserve"> you can implement controls without undertaking a risk assessment and </w:t>
      </w:r>
      <w:r>
        <w:t>simply</w:t>
      </w:r>
      <w:r w:rsidRPr="00F202B1">
        <w:t xml:space="preserve"> check the</w:t>
      </w:r>
      <w:r>
        <w:t>y</w:t>
      </w:r>
      <w:r w:rsidRPr="00F202B1">
        <w:t xml:space="preserve"> </w:t>
      </w:r>
      <w:r>
        <w:t>are</w:t>
      </w:r>
      <w:r w:rsidRPr="00F202B1">
        <w:t xml:space="preserve"> effective.</w:t>
      </w:r>
    </w:p>
    <w:p w14:paraId="5E47C57D" w14:textId="77777777" w:rsidR="009E040D" w:rsidRDefault="009E040D" w:rsidP="009E040D">
      <w:pPr>
        <w:pStyle w:val="Heading3"/>
        <w:numPr>
          <w:ilvl w:val="0"/>
          <w:numId w:val="10"/>
        </w:numPr>
      </w:pPr>
      <w:bookmarkStart w:id="7" w:name="_Toc55228415"/>
      <w:bookmarkStart w:id="8" w:name="_Toc55228416"/>
      <w:bookmarkStart w:id="9" w:name="_Toc442273462"/>
      <w:bookmarkStart w:id="10" w:name="_Toc515001629"/>
      <w:bookmarkStart w:id="11" w:name="_Toc392574941"/>
      <w:bookmarkStart w:id="12" w:name="_Toc49432023"/>
      <w:bookmarkStart w:id="13" w:name="_Toc83378049"/>
      <w:bookmarkStart w:id="14" w:name="_Toc109389301"/>
      <w:bookmarkEnd w:id="7"/>
      <w:bookmarkEnd w:id="8"/>
      <w:r w:rsidRPr="00E52D76">
        <w:t xml:space="preserve">Control </w:t>
      </w:r>
      <w:r w:rsidRPr="009E040D">
        <w:t>the</w:t>
      </w:r>
      <w:r w:rsidRPr="00E52D76">
        <w:t xml:space="preserve"> </w:t>
      </w:r>
      <w:bookmarkEnd w:id="9"/>
      <w:proofErr w:type="gramStart"/>
      <w:r w:rsidRPr="00E52D76">
        <w:t>risks</w:t>
      </w:r>
      <w:bookmarkEnd w:id="10"/>
      <w:bookmarkEnd w:id="11"/>
      <w:bookmarkEnd w:id="12"/>
      <w:bookmarkEnd w:id="13"/>
      <w:bookmarkEnd w:id="14"/>
      <w:proofErr w:type="gramEnd"/>
    </w:p>
    <w:p w14:paraId="02703B15" w14:textId="77777777" w:rsidR="009E040D" w:rsidRDefault="009E040D" w:rsidP="009E040D">
      <w:r>
        <w:t>You must eliminate the risks associated with working from home if it is reasonably practicable. If it is not reasonably practicable to eliminate risks, you must minimise the risks so far as is reasonably practicable. This can be done by using the most effective control measures, or combination of controls, that are reasonably practicable.</w:t>
      </w:r>
    </w:p>
    <w:p w14:paraId="269752F9" w14:textId="77777777" w:rsidR="009E040D" w:rsidRDefault="009E040D" w:rsidP="009E040D">
      <w:r w:rsidRPr="00102763">
        <w:t xml:space="preserve">In some situations, managing the risks may mean </w:t>
      </w:r>
      <w:r>
        <w:rPr>
          <w:b/>
          <w:bCs/>
        </w:rPr>
        <w:t xml:space="preserve">deciding not to allow workers to work from home </w:t>
      </w:r>
      <w:r w:rsidRPr="00951C42">
        <w:t>(</w:t>
      </w:r>
      <w:proofErr w:type="gramStart"/>
      <w:r w:rsidRPr="00951C42">
        <w:t>e.g.</w:t>
      </w:r>
      <w:proofErr w:type="gramEnd"/>
      <w:r w:rsidRPr="00951C42">
        <w:t xml:space="preserve"> </w:t>
      </w:r>
      <w:r w:rsidRPr="00D15F7E">
        <w:t>not implementing</w:t>
      </w:r>
      <w:r w:rsidRPr="00102763">
        <w:t xml:space="preserve">, </w:t>
      </w:r>
      <w:r>
        <w:t xml:space="preserve">pausing, </w:t>
      </w:r>
      <w:r w:rsidRPr="00102763">
        <w:t>or ending</w:t>
      </w:r>
      <w:r>
        <w:t xml:space="preserve"> </w:t>
      </w:r>
      <w:r w:rsidRPr="00102763">
        <w:t>a work from home arrangement</w:t>
      </w:r>
      <w:r>
        <w:t>)</w:t>
      </w:r>
      <w:r w:rsidRPr="00102763">
        <w:t xml:space="preserve">. </w:t>
      </w:r>
      <w:r>
        <w:t>You</w:t>
      </w:r>
      <w:r w:rsidRPr="00102763">
        <w:t xml:space="preserve"> must then </w:t>
      </w:r>
      <w:r w:rsidRPr="00951C42">
        <w:rPr>
          <w:b/>
          <w:bCs/>
        </w:rPr>
        <w:t xml:space="preserve">provide somewhere else safe for workers </w:t>
      </w:r>
      <w:r>
        <w:rPr>
          <w:b/>
          <w:bCs/>
        </w:rPr>
        <w:t>while at</w:t>
      </w:r>
      <w:r w:rsidRPr="00951C42">
        <w:rPr>
          <w:b/>
          <w:bCs/>
        </w:rPr>
        <w:t xml:space="preserve"> work</w:t>
      </w:r>
      <w:r w:rsidRPr="00102763">
        <w:t xml:space="preserve"> (</w:t>
      </w:r>
      <w:proofErr w:type="gramStart"/>
      <w:r w:rsidRPr="00102763">
        <w:t>e.g.</w:t>
      </w:r>
      <w:proofErr w:type="gramEnd"/>
      <w:r w:rsidRPr="00102763">
        <w:t xml:space="preserve"> the office or a safe alternative such as a coworking facility).</w:t>
      </w:r>
      <w:r>
        <w:t xml:space="preserve"> This may be long term or just while control measures are being implemented.</w:t>
      </w:r>
    </w:p>
    <w:p w14:paraId="1656D2BC" w14:textId="77777777" w:rsidR="009E040D" w:rsidRDefault="009E040D" w:rsidP="009E040D">
      <w:pPr>
        <w:rPr>
          <w:rFonts w:cstheme="minorHAnsi"/>
        </w:rPr>
      </w:pPr>
      <w:r w:rsidRPr="008222F1">
        <w:rPr>
          <w:b/>
          <w:bCs/>
        </w:rPr>
        <w:t>Hybrid working arrangements</w:t>
      </w:r>
      <w:r>
        <w:t xml:space="preserve"> can help manage some risks. For example, regular office days can be scheduled to </w:t>
      </w:r>
      <w:r>
        <w:rPr>
          <w:rFonts w:cstheme="minorHAnsi"/>
        </w:rPr>
        <w:t>do tasks that are best done face to face or in the office (</w:t>
      </w:r>
      <w:proofErr w:type="gramStart"/>
      <w:r>
        <w:rPr>
          <w:rFonts w:cstheme="minorHAnsi"/>
        </w:rPr>
        <w:t>e.g.</w:t>
      </w:r>
      <w:proofErr w:type="gramEnd"/>
      <w:r>
        <w:rPr>
          <w:rFonts w:cstheme="minorHAnsi"/>
        </w:rPr>
        <w:t xml:space="preserve"> collaborative tasks, performance discussions or work requiring specialised equipment). </w:t>
      </w:r>
    </w:p>
    <w:p w14:paraId="1BDF2A3A" w14:textId="77777777" w:rsidR="009E040D" w:rsidRPr="00A22CE7" w:rsidRDefault="009E040D" w:rsidP="009E040D">
      <w:pPr>
        <w:rPr>
          <w:rFonts w:cstheme="minorHAnsi"/>
        </w:rPr>
      </w:pPr>
      <w:r w:rsidRPr="00A22CE7">
        <w:rPr>
          <w:rFonts w:cstheme="minorHAnsi"/>
        </w:rPr>
        <w:t>Other control measures for hazards associated with working from home include:</w:t>
      </w:r>
    </w:p>
    <w:p w14:paraId="5B63A1D3" w14:textId="77777777" w:rsidR="009E040D" w:rsidRPr="00977A54" w:rsidRDefault="009E040D" w:rsidP="009E040D">
      <w:pPr>
        <w:pStyle w:val="ListBullet"/>
      </w:pPr>
      <w:r>
        <w:rPr>
          <w:b/>
          <w:bCs/>
        </w:rPr>
        <w:t>w</w:t>
      </w:r>
      <w:r w:rsidRPr="003F70AF">
        <w:rPr>
          <w:b/>
          <w:bCs/>
        </w:rPr>
        <w:t>ork design</w:t>
      </w:r>
      <w:r w:rsidRPr="00F66B5C">
        <w:t>: design</w:t>
      </w:r>
      <w:r>
        <w:t>ing</w:t>
      </w:r>
      <w:r w:rsidRPr="00F66B5C">
        <w:t xml:space="preserve"> and planning</w:t>
      </w:r>
      <w:r w:rsidRPr="002215E4">
        <w:t xml:space="preserve"> the work</w:t>
      </w:r>
      <w:r>
        <w:t xml:space="preserve"> to ensure it is safe</w:t>
      </w:r>
      <w:r w:rsidRPr="002215E4">
        <w:t xml:space="preserve"> including </w:t>
      </w:r>
      <w:r w:rsidRPr="006E5E26">
        <w:t>the tasks</w:t>
      </w:r>
      <w:r>
        <w:t xml:space="preserve"> </w:t>
      </w:r>
      <w:r w:rsidRPr="00273A84">
        <w:t>(</w:t>
      </w:r>
      <w:proofErr w:type="gramStart"/>
      <w:r w:rsidRPr="00273A84">
        <w:t>e.g.</w:t>
      </w:r>
      <w:proofErr w:type="gramEnd"/>
      <w:r w:rsidRPr="00273A84">
        <w:t xml:space="preserve"> </w:t>
      </w:r>
      <w:r w:rsidRPr="005B2281">
        <w:t>not assigning work that is unsafe to do at home</w:t>
      </w:r>
      <w:r>
        <w:t>)</w:t>
      </w:r>
      <w:r w:rsidRPr="006E5E26">
        <w:t xml:space="preserve">, </w:t>
      </w:r>
      <w:r>
        <w:t xml:space="preserve">procedures (e.g. including supervisors on videoconferences with difficult clients and encouraging workers to end and report calls which become abusive), </w:t>
      </w:r>
      <w:r w:rsidRPr="006E5E26">
        <w:t xml:space="preserve">when </w:t>
      </w:r>
      <w:r>
        <w:t>work</w:t>
      </w:r>
      <w:r w:rsidRPr="006E5E26">
        <w:t xml:space="preserve"> is </w:t>
      </w:r>
      <w:r w:rsidRPr="00273A84">
        <w:t>done and timeframes</w:t>
      </w:r>
      <w:r>
        <w:t xml:space="preserve"> (e.g. </w:t>
      </w:r>
      <w:r w:rsidRPr="005B2281">
        <w:t xml:space="preserve">redistributing tasks </w:t>
      </w:r>
      <w:r w:rsidRPr="003A4597">
        <w:t xml:space="preserve">to </w:t>
      </w:r>
      <w:r w:rsidRPr="00F66B5C">
        <w:t>ensure approp</w:t>
      </w:r>
      <w:r w:rsidRPr="002215E4">
        <w:t xml:space="preserve">riate </w:t>
      </w:r>
      <w:r w:rsidRPr="006E5E26">
        <w:t>job demands)</w:t>
      </w:r>
    </w:p>
    <w:p w14:paraId="184402AE" w14:textId="171E6622" w:rsidR="009E040D" w:rsidRPr="00135039" w:rsidRDefault="009E040D" w:rsidP="009E040D">
      <w:pPr>
        <w:pStyle w:val="ListBullet"/>
      </w:pPr>
      <w:r>
        <w:rPr>
          <w:b/>
          <w:bCs/>
        </w:rPr>
        <w:t>w</w:t>
      </w:r>
      <w:r w:rsidRPr="00081EB4">
        <w:rPr>
          <w:b/>
          <w:bCs/>
        </w:rPr>
        <w:t>orkstation set-up</w:t>
      </w:r>
      <w:r w:rsidRPr="00F66B5C">
        <w:t xml:space="preserve">: </w:t>
      </w:r>
      <w:r w:rsidRPr="00135039">
        <w:t>ensuring workstations are safely set-up</w:t>
      </w:r>
      <w:r>
        <w:t xml:space="preserve"> and maintained</w:t>
      </w:r>
      <w:r w:rsidRPr="00135039">
        <w:t>, see</w:t>
      </w:r>
      <w:r w:rsidR="0003560B">
        <w:t xml:space="preserve"> the </w:t>
      </w:r>
      <w:hyperlink r:id="rId16" w:history="1">
        <w:r w:rsidR="0003560B" w:rsidRPr="0008000C">
          <w:rPr>
            <w:rStyle w:val="Hyperlink"/>
            <w:i/>
            <w:iCs/>
          </w:rPr>
          <w:t>Setting up your workstation infographic</w:t>
        </w:r>
      </w:hyperlink>
      <w:r w:rsidRPr="00135039">
        <w:t xml:space="preserve"> for more information</w:t>
      </w:r>
    </w:p>
    <w:p w14:paraId="04279DB0" w14:textId="77777777" w:rsidR="009E040D" w:rsidRDefault="009E040D" w:rsidP="009E040D">
      <w:pPr>
        <w:pStyle w:val="ListBullet"/>
      </w:pPr>
      <w:r>
        <w:rPr>
          <w:b/>
          <w:bCs/>
        </w:rPr>
        <w:t>e</w:t>
      </w:r>
      <w:r w:rsidRPr="00F66B5C">
        <w:rPr>
          <w:b/>
          <w:bCs/>
        </w:rPr>
        <w:t>quipment</w:t>
      </w:r>
      <w:r w:rsidRPr="002215E4">
        <w:rPr>
          <w:b/>
          <w:bCs/>
        </w:rPr>
        <w:t xml:space="preserve">: </w:t>
      </w:r>
      <w:r w:rsidRPr="006E5E26">
        <w:t>providing fit for purpose equipment (</w:t>
      </w:r>
      <w:proofErr w:type="gramStart"/>
      <w:r w:rsidRPr="006E5E26">
        <w:t>e.g.</w:t>
      </w:r>
      <w:proofErr w:type="gramEnd"/>
      <w:r w:rsidRPr="006E5E26">
        <w:t xml:space="preserve"> </w:t>
      </w:r>
      <w:r w:rsidRPr="00273A84">
        <w:t>headsets for frequent calls</w:t>
      </w:r>
      <w:r>
        <w:t>, adjustable chairs, monitors to prevent prolonged laptop use</w:t>
      </w:r>
      <w:r w:rsidRPr="005B2281">
        <w:t xml:space="preserve">) </w:t>
      </w:r>
      <w:r>
        <w:t>and ensuring it is safe (e.g. safety switches are used)</w:t>
      </w:r>
    </w:p>
    <w:p w14:paraId="7ED91F8F" w14:textId="77777777" w:rsidR="009E040D" w:rsidRPr="00135039" w:rsidRDefault="009E040D" w:rsidP="009E040D">
      <w:pPr>
        <w:pStyle w:val="ListBullet"/>
      </w:pPr>
      <w:r w:rsidRPr="002215E4">
        <w:rPr>
          <w:b/>
          <w:bCs/>
        </w:rPr>
        <w:t>resources</w:t>
      </w:r>
      <w:r>
        <w:rPr>
          <w:b/>
          <w:bCs/>
        </w:rPr>
        <w:t>:</w:t>
      </w:r>
      <w:r w:rsidRPr="005B2281">
        <w:t xml:space="preserve"> ensuring </w:t>
      </w:r>
      <w:r w:rsidRPr="00135039">
        <w:t>workers have access to sufficient resources to work from home safely (</w:t>
      </w:r>
      <w:proofErr w:type="gramStart"/>
      <w:r w:rsidRPr="00135039">
        <w:t>e.g.</w:t>
      </w:r>
      <w:proofErr w:type="gramEnd"/>
      <w:r w:rsidRPr="00135039">
        <w:t xml:space="preserve"> databases are accessible at home and there are enough workers to </w:t>
      </w:r>
      <w:r>
        <w:t>finish</w:t>
      </w:r>
      <w:r w:rsidRPr="00135039">
        <w:t xml:space="preserve"> usual tasks on time)</w:t>
      </w:r>
    </w:p>
    <w:p w14:paraId="6A9C9ABF" w14:textId="77777777" w:rsidR="009E040D" w:rsidRPr="00135039" w:rsidRDefault="009E040D" w:rsidP="009E040D">
      <w:pPr>
        <w:pStyle w:val="ListBullet"/>
      </w:pPr>
      <w:r>
        <w:rPr>
          <w:b/>
          <w:bCs/>
        </w:rPr>
        <w:t>c</w:t>
      </w:r>
      <w:r w:rsidRPr="00135039">
        <w:rPr>
          <w:b/>
          <w:bCs/>
        </w:rPr>
        <w:t>ommunication:</w:t>
      </w:r>
      <w:r w:rsidRPr="00F66B5C">
        <w:t xml:space="preserve"> r</w:t>
      </w:r>
      <w:r w:rsidRPr="002215E4">
        <w:t>egularly communicating with workers (</w:t>
      </w:r>
      <w:proofErr w:type="gramStart"/>
      <w:r w:rsidRPr="002215E4">
        <w:t>e.g.</w:t>
      </w:r>
      <w:proofErr w:type="gramEnd"/>
      <w:r w:rsidRPr="002215E4">
        <w:t xml:space="preserve"> schedule regular video catch ups and </w:t>
      </w:r>
      <w:r w:rsidRPr="00273A84">
        <w:t xml:space="preserve">ensure information is available online as well as in the office) and </w:t>
      </w:r>
      <w:r w:rsidRPr="00135039">
        <w:t>ensuring workers can easily communicate with others (e.g. co-workers and clients)</w:t>
      </w:r>
    </w:p>
    <w:p w14:paraId="14E97D83" w14:textId="77777777" w:rsidR="009E040D" w:rsidRPr="00790CF8" w:rsidRDefault="009E040D" w:rsidP="009E040D">
      <w:pPr>
        <w:pStyle w:val="ListBullet"/>
      </w:pPr>
      <w:r w:rsidRPr="00135039">
        <w:rPr>
          <w:b/>
          <w:bCs/>
        </w:rPr>
        <w:t>work hours</w:t>
      </w:r>
      <w:r>
        <w:rPr>
          <w:b/>
          <w:bCs/>
        </w:rPr>
        <w:t xml:space="preserve"> and breaks</w:t>
      </w:r>
      <w:r w:rsidRPr="00135039">
        <w:rPr>
          <w:b/>
          <w:bCs/>
        </w:rPr>
        <w:t>:</w:t>
      </w:r>
      <w:r w:rsidRPr="00F66B5C">
        <w:t xml:space="preserve"> m</w:t>
      </w:r>
      <w:r w:rsidRPr="002215E4">
        <w:t>inimising after hours work (</w:t>
      </w:r>
      <w:proofErr w:type="gramStart"/>
      <w:r w:rsidRPr="002215E4">
        <w:t>e.g.</w:t>
      </w:r>
      <w:proofErr w:type="gramEnd"/>
      <w:r w:rsidRPr="002215E4">
        <w:t xml:space="preserve"> avoid </w:t>
      </w:r>
      <w:r w:rsidRPr="006E5E26">
        <w:t xml:space="preserve">meetings </w:t>
      </w:r>
      <w:r>
        <w:t xml:space="preserve">outside ordinary hours </w:t>
      </w:r>
      <w:r w:rsidRPr="006E5E26">
        <w:t xml:space="preserve">or put automatic replies on work phones or email accounts after hours, particularly if </w:t>
      </w:r>
      <w:r w:rsidRPr="00273A84">
        <w:t>frequently deal</w:t>
      </w:r>
      <w:r w:rsidRPr="005B2281">
        <w:t>ing with external customers)</w:t>
      </w:r>
      <w:r>
        <w:t xml:space="preserve"> and ensuring </w:t>
      </w:r>
      <w:r w:rsidRPr="00D15F7E">
        <w:t>workers take regular breaks fr</w:t>
      </w:r>
      <w:r w:rsidRPr="001E72DA">
        <w:t>om sedentary work</w:t>
      </w:r>
    </w:p>
    <w:p w14:paraId="5C80C22F" w14:textId="77777777" w:rsidR="009E040D" w:rsidRPr="00EE66C7" w:rsidDel="00BA3099" w:rsidRDefault="009E040D" w:rsidP="009E040D">
      <w:pPr>
        <w:pStyle w:val="ListBullet"/>
      </w:pPr>
      <w:r w:rsidRPr="00273A84">
        <w:rPr>
          <w:b/>
          <w:bCs/>
        </w:rPr>
        <w:t>supervision</w:t>
      </w:r>
      <w:r>
        <w:rPr>
          <w:b/>
          <w:bCs/>
        </w:rPr>
        <w:t xml:space="preserve"> and support</w:t>
      </w:r>
      <w:r w:rsidRPr="00273A84">
        <w:rPr>
          <w:b/>
          <w:bCs/>
        </w:rPr>
        <w:t xml:space="preserve">: </w:t>
      </w:r>
      <w:r w:rsidRPr="005B2281">
        <w:t>supervising workers (</w:t>
      </w:r>
      <w:proofErr w:type="gramStart"/>
      <w:r w:rsidRPr="005B2281">
        <w:t>e.g.</w:t>
      </w:r>
      <w:proofErr w:type="gramEnd"/>
      <w:r w:rsidRPr="005B2281">
        <w:t xml:space="preserve"> providing regular feedback, support and direction including through regular catch ups and team meetings</w:t>
      </w:r>
      <w:r>
        <w:t xml:space="preserve">), ensuring managers have sufficient </w:t>
      </w:r>
      <w:r>
        <w:lastRenderedPageBreak/>
        <w:t>time and availability to support workers, and setting clear expectations that workers should disengage from work at the end of the day</w:t>
      </w:r>
    </w:p>
    <w:p w14:paraId="52A67CBC" w14:textId="77777777" w:rsidR="009E040D" w:rsidRPr="00081EB4" w:rsidRDefault="009E040D" w:rsidP="009E040D">
      <w:pPr>
        <w:pStyle w:val="ListBullet"/>
      </w:pPr>
      <w:r>
        <w:rPr>
          <w:b/>
          <w:bCs/>
        </w:rPr>
        <w:t>organisational justice</w:t>
      </w:r>
      <w:r w:rsidRPr="00D15F7E">
        <w:rPr>
          <w:b/>
          <w:bCs/>
        </w:rPr>
        <w:t xml:space="preserve">: </w:t>
      </w:r>
      <w:r w:rsidRPr="00D15F7E">
        <w:t>develop</w:t>
      </w:r>
      <w:r w:rsidRPr="001E72DA">
        <w:t xml:space="preserve">ing </w:t>
      </w:r>
      <w:r w:rsidRPr="00790CF8">
        <w:t>unbiased</w:t>
      </w:r>
      <w:r>
        <w:t>,</w:t>
      </w:r>
      <w:r w:rsidRPr="00790CF8">
        <w:t xml:space="preserve"> transparent </w:t>
      </w:r>
      <w:r w:rsidRPr="00977D01">
        <w:t>policies and procedures</w:t>
      </w:r>
      <w:r w:rsidRPr="00123E2C">
        <w:t xml:space="preserve"> </w:t>
      </w:r>
      <w:r w:rsidRPr="00746578">
        <w:t>and apply</w:t>
      </w:r>
      <w:r w:rsidRPr="00A6651B">
        <w:t>ing</w:t>
      </w:r>
      <w:r w:rsidRPr="00951C42">
        <w:t xml:space="preserve"> them</w:t>
      </w:r>
      <w:r w:rsidRPr="007C19FD">
        <w:t xml:space="preserve"> fairly (</w:t>
      </w:r>
      <w:proofErr w:type="gramStart"/>
      <w:r w:rsidRPr="007C19FD">
        <w:t>e.g.</w:t>
      </w:r>
      <w:proofErr w:type="gramEnd"/>
      <w:r w:rsidRPr="007C19FD">
        <w:t xml:space="preserve"> </w:t>
      </w:r>
      <w:r w:rsidRPr="00C622A0">
        <w:t>ensure</w:t>
      </w:r>
      <w:r w:rsidRPr="002453FA">
        <w:t xml:space="preserve"> </w:t>
      </w:r>
      <w:r>
        <w:t xml:space="preserve">all </w:t>
      </w:r>
      <w:r w:rsidRPr="00EE66C7">
        <w:t xml:space="preserve">workers </w:t>
      </w:r>
      <w:r w:rsidRPr="00081EB4">
        <w:t>can access training and development opportunities)</w:t>
      </w:r>
      <w:r>
        <w:t xml:space="preserve"> and maintaining worker privacy (e.g. ensure managers are not overheard by other household members when having performance discussions)</w:t>
      </w:r>
    </w:p>
    <w:p w14:paraId="580C1535" w14:textId="77777777" w:rsidR="009E040D" w:rsidRDefault="009E040D" w:rsidP="009E040D">
      <w:pPr>
        <w:pStyle w:val="ListBullet"/>
      </w:pPr>
      <w:r w:rsidRPr="002B5550">
        <w:rPr>
          <w:b/>
          <w:bCs/>
        </w:rPr>
        <w:t xml:space="preserve">emergency </w:t>
      </w:r>
      <w:r>
        <w:rPr>
          <w:b/>
          <w:bCs/>
        </w:rPr>
        <w:t>plans</w:t>
      </w:r>
      <w:r w:rsidRPr="002B5550">
        <w:rPr>
          <w:b/>
          <w:bCs/>
        </w:rPr>
        <w:t xml:space="preserve"> and first aid:</w:t>
      </w:r>
      <w:r w:rsidRPr="00F66B5C">
        <w:t xml:space="preserve"> ensur</w:t>
      </w:r>
      <w:r w:rsidRPr="002215E4">
        <w:t xml:space="preserve">ing workers have </w:t>
      </w:r>
      <w:r w:rsidRPr="006E5E26">
        <w:t xml:space="preserve">access to </w:t>
      </w:r>
      <w:r>
        <w:t>first aid, a way to get help if needed</w:t>
      </w:r>
      <w:r w:rsidRPr="006E5E26">
        <w:t xml:space="preserve"> (</w:t>
      </w:r>
      <w:proofErr w:type="gramStart"/>
      <w:r w:rsidRPr="006E5E26">
        <w:t>e.g.</w:t>
      </w:r>
      <w:proofErr w:type="gramEnd"/>
      <w:r w:rsidRPr="006E5E26">
        <w:t xml:space="preserve"> can access a phone</w:t>
      </w:r>
      <w:r w:rsidRPr="00273A84">
        <w:t>)</w:t>
      </w:r>
      <w:r>
        <w:t xml:space="preserve"> </w:t>
      </w:r>
      <w:r w:rsidRPr="003A4597">
        <w:t xml:space="preserve">and </w:t>
      </w:r>
      <w:r w:rsidRPr="00EE66C7">
        <w:t xml:space="preserve">know how to </w:t>
      </w:r>
      <w:r w:rsidRPr="002527FF">
        <w:t xml:space="preserve">safely </w:t>
      </w:r>
      <w:r w:rsidRPr="00D15F7E">
        <w:t>evacuate in an emergency</w:t>
      </w:r>
      <w:r>
        <w:t>, and</w:t>
      </w:r>
    </w:p>
    <w:p w14:paraId="62967515" w14:textId="77777777" w:rsidR="009E040D" w:rsidRPr="00773CEC" w:rsidRDefault="009E040D" w:rsidP="009E040D">
      <w:pPr>
        <w:pStyle w:val="ListBullet"/>
      </w:pPr>
      <w:r>
        <w:rPr>
          <w:b/>
          <w:bCs/>
        </w:rPr>
        <w:t xml:space="preserve">information and </w:t>
      </w:r>
      <w:r w:rsidRPr="00C01206">
        <w:rPr>
          <w:b/>
          <w:bCs/>
        </w:rPr>
        <w:t>training</w:t>
      </w:r>
      <w:r>
        <w:rPr>
          <w:b/>
          <w:bCs/>
        </w:rPr>
        <w:t xml:space="preserve"> to support control measures</w:t>
      </w:r>
      <w:r w:rsidRPr="00C01206">
        <w:rPr>
          <w:b/>
          <w:bCs/>
        </w:rPr>
        <w:t>:</w:t>
      </w:r>
      <w:r w:rsidRPr="00F66B5C">
        <w:t xml:space="preserve"> </w:t>
      </w:r>
      <w:r>
        <w:t xml:space="preserve">provide </w:t>
      </w:r>
      <w:r w:rsidRPr="00F66B5C">
        <w:t>training and instruct</w:t>
      </w:r>
      <w:r>
        <w:t xml:space="preserve">ion </w:t>
      </w:r>
      <w:r w:rsidRPr="00C01206">
        <w:t>on how to do tasks safely</w:t>
      </w:r>
      <w:r>
        <w:t>, how to raise health and safety issues or concerns, and how to implement control measures (</w:t>
      </w:r>
      <w:proofErr w:type="gramStart"/>
      <w:r>
        <w:t>e.g.</w:t>
      </w:r>
      <w:proofErr w:type="gramEnd"/>
      <w:r>
        <w:t xml:space="preserve"> train supervisors to implement workplace policies on preventing harmful behaviours).</w:t>
      </w:r>
    </w:p>
    <w:p w14:paraId="411696DF" w14:textId="77777777" w:rsidR="009E040D" w:rsidRDefault="009E040D" w:rsidP="009E040D">
      <w:r>
        <w:t>You may need workers’ help to implement some control measures, particularly control measures that relate to their physical working from home environment. It is important this is supported by effective consultation with workers.</w:t>
      </w:r>
    </w:p>
    <w:p w14:paraId="1AA6C69A" w14:textId="77777777" w:rsidR="009E040D" w:rsidRDefault="009E040D" w:rsidP="009E040D">
      <w:bookmarkStart w:id="15" w:name="_Toc49432032"/>
      <w:bookmarkStart w:id="16" w:name="_Toc392574978"/>
      <w:bookmarkStart w:id="17" w:name="_Toc515001640"/>
      <w:bookmarkStart w:id="18" w:name="_Toc442273473"/>
      <w:bookmarkStart w:id="19" w:name="_Toc83378051"/>
      <w:bookmarkStart w:id="20" w:name="_Toc109389316"/>
      <w:r w:rsidRPr="006A3784">
        <w:t>The WHS R</w:t>
      </w:r>
      <w:r w:rsidRPr="003D122C">
        <w:t xml:space="preserve">egulations set out a </w:t>
      </w:r>
      <w:r w:rsidRPr="00812FDD">
        <w:t xml:space="preserve">range of specific requirements to manage </w:t>
      </w:r>
      <w:r>
        <w:t xml:space="preserve">certain </w:t>
      </w:r>
      <w:r w:rsidRPr="00812FDD">
        <w:t xml:space="preserve">risks </w:t>
      </w:r>
      <w:r>
        <w:t>(</w:t>
      </w:r>
      <w:proofErr w:type="gramStart"/>
      <w:r>
        <w:t>e.g.</w:t>
      </w:r>
      <w:proofErr w:type="gramEnd"/>
      <w:r>
        <w:t xml:space="preserve"> psychosocial risks and remote or isolated work) which must be complied with. For more information on managing specific hazards or risks in your workplace see the Safe Work Australia </w:t>
      </w:r>
      <w:hyperlink r:id="rId17" w:history="1">
        <w:r w:rsidRPr="0007708B">
          <w:rPr>
            <w:rStyle w:val="Hyperlink"/>
          </w:rPr>
          <w:t>website</w:t>
        </w:r>
      </w:hyperlink>
      <w:r w:rsidRPr="0007708B">
        <w:t>.</w:t>
      </w:r>
    </w:p>
    <w:p w14:paraId="0B1DB068" w14:textId="77777777" w:rsidR="009E040D" w:rsidRPr="00F202B1" w:rsidRDefault="009E040D" w:rsidP="009E040D">
      <w:pPr>
        <w:pStyle w:val="Heading3"/>
        <w:numPr>
          <w:ilvl w:val="0"/>
          <w:numId w:val="10"/>
        </w:numPr>
      </w:pPr>
      <w:r w:rsidRPr="009E040D">
        <w:t>Review</w:t>
      </w:r>
      <w:r w:rsidRPr="00F202B1">
        <w:t xml:space="preserve"> control measures</w:t>
      </w:r>
      <w:bookmarkEnd w:id="15"/>
      <w:bookmarkEnd w:id="16"/>
      <w:bookmarkEnd w:id="17"/>
      <w:bookmarkEnd w:id="18"/>
      <w:bookmarkEnd w:id="19"/>
      <w:bookmarkEnd w:id="20"/>
    </w:p>
    <w:p w14:paraId="0D052A93" w14:textId="77777777" w:rsidR="009E040D" w:rsidRDefault="009E040D" w:rsidP="009E040D">
      <w:r>
        <w:t>Maintain and regularly r</w:t>
      </w:r>
      <w:r w:rsidRPr="00F202B1">
        <w:t xml:space="preserve">eview </w:t>
      </w:r>
      <w:r>
        <w:t xml:space="preserve">your </w:t>
      </w:r>
      <w:r w:rsidRPr="00F202B1">
        <w:t xml:space="preserve">control measures to ensure they are </w:t>
      </w:r>
      <w:r>
        <w:t xml:space="preserve">effective, </w:t>
      </w:r>
      <w:r w:rsidRPr="00F202B1">
        <w:t>working as planned</w:t>
      </w:r>
      <w:r w:rsidRPr="00D7385D">
        <w:t xml:space="preserve"> </w:t>
      </w:r>
      <w:r>
        <w:t>and do not introduce new uncontrolled risks</w:t>
      </w:r>
      <w:r w:rsidRPr="00F202B1">
        <w:t>.</w:t>
      </w:r>
      <w:r>
        <w:t xml:space="preserve"> Including before a change that is likely to give create a new or different risk (</w:t>
      </w:r>
      <w:proofErr w:type="gramStart"/>
      <w:r>
        <w:t>e.g.</w:t>
      </w:r>
      <w:proofErr w:type="gramEnd"/>
      <w:r>
        <w:t xml:space="preserve"> before working arrangements change). </w:t>
      </w:r>
      <w:r w:rsidRPr="001C54BB">
        <w:t xml:space="preserve"> </w:t>
      </w:r>
    </w:p>
    <w:p w14:paraId="1A3F0400" w14:textId="77777777" w:rsidR="009E040D" w:rsidRDefault="009E040D" w:rsidP="009E040D">
      <w:r w:rsidRPr="002A5389">
        <w:t xml:space="preserve">Reports, </w:t>
      </w:r>
      <w:r>
        <w:t xml:space="preserve">informal and formal </w:t>
      </w:r>
      <w:r w:rsidRPr="002A5389">
        <w:t>complaints</w:t>
      </w:r>
      <w:r>
        <w:t xml:space="preserve">, </w:t>
      </w:r>
      <w:r w:rsidRPr="002A5389">
        <w:t>grievances</w:t>
      </w:r>
      <w:r>
        <w:t xml:space="preserve">, </w:t>
      </w:r>
      <w:proofErr w:type="gramStart"/>
      <w:r>
        <w:t>injuries</w:t>
      </w:r>
      <w:proofErr w:type="gramEnd"/>
      <w:r>
        <w:t xml:space="preserve"> or other incidents </w:t>
      </w:r>
      <w:r w:rsidRPr="002A5389">
        <w:t>may</w:t>
      </w:r>
      <w:r>
        <w:t xml:space="preserve"> also</w:t>
      </w:r>
      <w:r w:rsidRPr="002A5389">
        <w:t xml:space="preserve"> identify new hazards or risks that are not controlled</w:t>
      </w:r>
      <w:r>
        <w:t xml:space="preserve"> so far as is reasonably practicable</w:t>
      </w:r>
      <w:r w:rsidRPr="002A5389">
        <w:t xml:space="preserve">. </w:t>
      </w:r>
    </w:p>
    <w:p w14:paraId="7E89291F" w14:textId="77777777" w:rsidR="009E040D" w:rsidRPr="002A5389" w:rsidRDefault="009E040D" w:rsidP="009E040D">
      <w:r w:rsidRPr="00F202B1">
        <w:t>If a control measure is not working effectively</w:t>
      </w:r>
      <w:r>
        <w:t>,</w:t>
      </w:r>
      <w:r w:rsidRPr="00F202B1">
        <w:t xml:space="preserve"> it must be reviewed and modified or replaced.</w:t>
      </w:r>
    </w:p>
    <w:p w14:paraId="6EFB8225" w14:textId="77777777" w:rsidR="009E040D" w:rsidRPr="00A26C3B" w:rsidRDefault="009E040D" w:rsidP="009E040D">
      <w:pPr>
        <w:pStyle w:val="Heading2"/>
        <w:numPr>
          <w:ilvl w:val="0"/>
          <w:numId w:val="0"/>
        </w:numPr>
      </w:pPr>
      <w:bookmarkStart w:id="21" w:name="_Toc109389319"/>
      <w:r w:rsidRPr="00A26C3B">
        <w:t xml:space="preserve">Other </w:t>
      </w:r>
      <w:r>
        <w:t>legislative frameworks</w:t>
      </w:r>
      <w:bookmarkEnd w:id="21"/>
    </w:p>
    <w:p w14:paraId="41BCB742" w14:textId="77777777" w:rsidR="009E040D" w:rsidRDefault="009E040D" w:rsidP="009E040D">
      <w:r w:rsidRPr="00F202B1">
        <w:t>WHS laws do not operate in isolation and other laws may also apply</w:t>
      </w:r>
      <w:r>
        <w:t xml:space="preserve"> to work from home</w:t>
      </w:r>
      <w:r w:rsidRPr="00F202B1">
        <w:t xml:space="preserve">. For example, industrial relations, criminal, anti-discrimination, </w:t>
      </w:r>
      <w:proofErr w:type="gramStart"/>
      <w:r w:rsidRPr="00F202B1">
        <w:t>privacy</w:t>
      </w:r>
      <w:proofErr w:type="gramEnd"/>
      <w:r w:rsidRPr="00F202B1">
        <w:t xml:space="preserve"> and workers’ compensation laws.</w:t>
      </w:r>
      <w:r>
        <w:t xml:space="preserve"> </w:t>
      </w:r>
    </w:p>
    <w:p w14:paraId="7FCF3584" w14:textId="77777777" w:rsidR="009E040D" w:rsidRPr="00676B8B" w:rsidRDefault="009E040D" w:rsidP="009E040D">
      <w:r w:rsidRPr="007B774F">
        <w:rPr>
          <w:b/>
          <w:bCs/>
        </w:rPr>
        <w:t>Workers’ compensation</w:t>
      </w:r>
      <w:r w:rsidRPr="007B774F">
        <w:t xml:space="preserve"> is a form of insurance that supports </w:t>
      </w:r>
      <w:r>
        <w:t>workers</w:t>
      </w:r>
      <w:r w:rsidRPr="007B774F">
        <w:t xml:space="preserve"> if </w:t>
      </w:r>
      <w:r>
        <w:t>they</w:t>
      </w:r>
      <w:r w:rsidRPr="007B774F">
        <w:t xml:space="preserve"> are injured at, or because of, work. Generally, workers will be covered for workers’ compensation while working from home if this arrangement is supported by the employer.</w:t>
      </w:r>
    </w:p>
    <w:p w14:paraId="4881C448" w14:textId="77777777" w:rsidR="009E040D" w:rsidRPr="009E040D" w:rsidRDefault="009E040D" w:rsidP="009E040D"/>
    <w:sectPr w:rsidR="009E040D" w:rsidRPr="009E040D" w:rsidSect="00A82044">
      <w:headerReference w:type="default" r:id="rId18"/>
      <w:footerReference w:type="default" r:id="rId19"/>
      <w:headerReference w:type="first" r:id="rId20"/>
      <w:footerReference w:type="first" r:id="rId21"/>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4B56" w14:textId="77777777" w:rsidR="00D2538E" w:rsidRDefault="00D2538E" w:rsidP="00BB2A1B">
      <w:pPr>
        <w:spacing w:after="0"/>
      </w:pPr>
      <w:r>
        <w:separator/>
      </w:r>
    </w:p>
  </w:endnote>
  <w:endnote w:type="continuationSeparator" w:id="0">
    <w:p w14:paraId="40289F4B" w14:textId="77777777" w:rsidR="00D2538E" w:rsidRDefault="00D2538E"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BA6C" w14:textId="7B701089"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D2538E">
      <w:rPr>
        <w:b/>
        <w:bCs/>
        <w:sz w:val="18"/>
        <w:szCs w:val="28"/>
      </w:rPr>
      <w:t>July 2023</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16D2" w14:textId="3DAF08D0"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075DEAD2" wp14:editId="39063363">
          <wp:simplePos x="0" y="0"/>
          <wp:positionH relativeFrom="column">
            <wp:posOffset>-198120</wp:posOffset>
          </wp:positionH>
          <wp:positionV relativeFrom="paragraph">
            <wp:posOffset>-261620</wp:posOffset>
          </wp:positionV>
          <wp:extent cx="1952625" cy="55245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SWA.GOV.AU |</w:t>
    </w:r>
    <w:r w:rsidR="00D2538E">
      <w:rPr>
        <w:b/>
        <w:bCs/>
        <w:sz w:val="18"/>
        <w:szCs w:val="28"/>
      </w:rPr>
      <w:t xml:space="preserve"> July 2023</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5474" w14:textId="77777777" w:rsidR="00D2538E" w:rsidRDefault="00D2538E" w:rsidP="00BB2A1B">
      <w:pPr>
        <w:spacing w:after="0"/>
      </w:pPr>
      <w:r>
        <w:separator/>
      </w:r>
    </w:p>
  </w:footnote>
  <w:footnote w:type="continuationSeparator" w:id="0">
    <w:p w14:paraId="0BF095AF" w14:textId="77777777" w:rsidR="00D2538E" w:rsidRDefault="00D2538E"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464D" w14:textId="2118934E" w:rsidR="009335F0" w:rsidRPr="00A82044" w:rsidRDefault="00626007"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06E1CD5A" wp14:editId="28DA4B8D">
              <wp:simplePos x="0" y="0"/>
              <wp:positionH relativeFrom="column">
                <wp:posOffset>1459601</wp:posOffset>
              </wp:positionH>
              <wp:positionV relativeFrom="paragraph">
                <wp:posOffset>49085</wp:posOffset>
              </wp:positionV>
              <wp:extent cx="4964282" cy="188595"/>
              <wp:effectExtent l="0" t="0" r="8255" b="1905"/>
              <wp:wrapNone/>
              <wp:docPr id="11" name="Freeform: Shape 11"/>
              <wp:cNvGraphicFramePr/>
              <a:graphic xmlns:a="http://schemas.openxmlformats.org/drawingml/2006/main">
                <a:graphicData uri="http://schemas.microsoft.com/office/word/2010/wordprocessingShape">
                  <wps:wsp>
                    <wps:cNvSpPr/>
                    <wps:spPr>
                      <a:xfrm>
                        <a:off x="0" y="0"/>
                        <a:ext cx="4964282"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512A0B" id="Freeform: Shape 11" o:spid="_x0000_s1026" style="position:absolute;margin-left:114.95pt;margin-top:3.85pt;width:390.9pt;height:14.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5502,56;52,23702;1578,34439;35909,154085;79569,188596;4930311,188596;4964282,152817;4964282,152690;4964282,36343;4930311,310" o:connectangles="0,0,0,0,0,0,0,0,0,0"/>
            </v:shape>
          </w:pict>
        </mc:Fallback>
      </mc:AlternateContent>
    </w:r>
    <w:r w:rsidR="00A82044"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7A601D00" wp14:editId="012B65D7">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61EA3C"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Pr>
        <w:b/>
        <w:bCs/>
        <w:color w:val="E81D32" w:themeColor="accent1"/>
        <w:sz w:val="22"/>
        <w:szCs w:val="22"/>
      </w:rPr>
      <w:t xml:space="preserve">Information </w:t>
    </w:r>
    <w:r w:rsidR="00A82044" w:rsidRPr="00A82044">
      <w:rPr>
        <w:b/>
        <w:bCs/>
        <w:color w:val="E81D32" w:themeColor="accent1"/>
        <w:sz w:val="22"/>
        <w:szCs w:val="22"/>
      </w:rPr>
      <w:t>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0F3E" w14:textId="6600F3F2" w:rsidR="00BB2A1B" w:rsidRPr="00A82044" w:rsidRDefault="00A82044" w:rsidP="00A82044">
    <w:pPr>
      <w:pStyle w:val="Header"/>
      <w:ind w:left="142"/>
      <w:rPr>
        <w:b/>
        <w:bCs/>
        <w:color w:val="E81D32" w:themeColor="accent1"/>
      </w:rPr>
    </w:pPr>
    <w:r w:rsidRPr="00A82044">
      <w:rPr>
        <w:b/>
        <w:bCs/>
        <w:noProof/>
        <w:color w:val="E81D32" w:themeColor="accent1"/>
        <w:sz w:val="22"/>
        <w:szCs w:val="22"/>
      </w:rPr>
      <mc:AlternateContent>
        <mc:Choice Requires="wps">
          <w:drawing>
            <wp:anchor distT="0" distB="0" distL="114300" distR="114300" simplePos="0" relativeHeight="251659263" behindDoc="1" locked="0" layoutInCell="1" allowOverlap="1" wp14:anchorId="681A0EF8" wp14:editId="4ABD33A2">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DA670"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0287" behindDoc="1" locked="0" layoutInCell="1" allowOverlap="1" wp14:anchorId="5772AB23" wp14:editId="651C3D06">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FAB8CE"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CF7280">
      <w:rPr>
        <w:b/>
        <w:bCs/>
        <w:color w:val="E81D32" w:themeColor="accent1"/>
        <w:sz w:val="22"/>
        <w:szCs w:val="22"/>
      </w:rPr>
      <w:t>Information</w:t>
    </w:r>
    <w:r w:rsidRPr="00A82044">
      <w:rPr>
        <w:b/>
        <w:bCs/>
        <w:color w:val="E81D32" w:themeColor="accent1"/>
        <w:sz w:val="22"/>
        <w:szCs w:val="22"/>
      </w:rPr>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2"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EF0E35"/>
    <w:multiLevelType w:val="hybridMultilevel"/>
    <w:tmpl w:val="92404A66"/>
    <w:lvl w:ilvl="0" w:tplc="FA16AD5E">
      <w:numFmt w:val="bullet"/>
      <w:lvlText w:val="•"/>
      <w:lvlJc w:val="left"/>
      <w:pPr>
        <w:ind w:left="644" w:hanging="360"/>
      </w:pPr>
      <w:rPr>
        <w:rFonts w:ascii="Arial" w:eastAsiaTheme="minorHAnsi" w:hAnsi="Arial" w:cs="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28545B26"/>
    <w:multiLevelType w:val="hybridMultilevel"/>
    <w:tmpl w:val="BBA40EB2"/>
    <w:lvl w:ilvl="0" w:tplc="E2CA1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8D61C8"/>
    <w:multiLevelType w:val="hybridMultilevel"/>
    <w:tmpl w:val="79C85442"/>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9" w15:restartNumberingAfterBreak="0">
    <w:nsid w:val="7ECD56B4"/>
    <w:multiLevelType w:val="hybridMultilevel"/>
    <w:tmpl w:val="FCCA8FF6"/>
    <w:lvl w:ilvl="0" w:tplc="65CCB71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2738607">
    <w:abstractNumId w:val="6"/>
  </w:num>
  <w:num w:numId="2" w16cid:durableId="1723746197">
    <w:abstractNumId w:val="0"/>
  </w:num>
  <w:num w:numId="3" w16cid:durableId="1629706739">
    <w:abstractNumId w:val="9"/>
  </w:num>
  <w:num w:numId="4" w16cid:durableId="1386414268">
    <w:abstractNumId w:val="1"/>
  </w:num>
  <w:num w:numId="5" w16cid:durableId="1838836191">
    <w:abstractNumId w:val="8"/>
  </w:num>
  <w:num w:numId="6" w16cid:durableId="909535249">
    <w:abstractNumId w:val="7"/>
  </w:num>
  <w:num w:numId="7" w16cid:durableId="55204000">
    <w:abstractNumId w:val="5"/>
  </w:num>
  <w:num w:numId="8" w16cid:durableId="170533557">
    <w:abstractNumId w:val="2"/>
  </w:num>
  <w:num w:numId="9" w16cid:durableId="832990313">
    <w:abstractNumId w:val="3"/>
  </w:num>
  <w:num w:numId="10" w16cid:durableId="19320818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8E"/>
    <w:rsid w:val="0001390F"/>
    <w:rsid w:val="00023D0A"/>
    <w:rsid w:val="0003560B"/>
    <w:rsid w:val="000448EA"/>
    <w:rsid w:val="00066DE3"/>
    <w:rsid w:val="0008000C"/>
    <w:rsid w:val="00097873"/>
    <w:rsid w:val="000B52C0"/>
    <w:rsid w:val="000B5442"/>
    <w:rsid w:val="001807CA"/>
    <w:rsid w:val="001947FC"/>
    <w:rsid w:val="001D2CC8"/>
    <w:rsid w:val="001D6379"/>
    <w:rsid w:val="002117F5"/>
    <w:rsid w:val="002134F1"/>
    <w:rsid w:val="00224349"/>
    <w:rsid w:val="00240D6E"/>
    <w:rsid w:val="00273370"/>
    <w:rsid w:val="002749E2"/>
    <w:rsid w:val="00282770"/>
    <w:rsid w:val="002967DF"/>
    <w:rsid w:val="002A2286"/>
    <w:rsid w:val="002D2FC1"/>
    <w:rsid w:val="0033018C"/>
    <w:rsid w:val="003459EC"/>
    <w:rsid w:val="00354329"/>
    <w:rsid w:val="003E0639"/>
    <w:rsid w:val="004108C0"/>
    <w:rsid w:val="00421A0F"/>
    <w:rsid w:val="00462EA4"/>
    <w:rsid w:val="0047700D"/>
    <w:rsid w:val="004B0745"/>
    <w:rsid w:val="004C078C"/>
    <w:rsid w:val="004D224B"/>
    <w:rsid w:val="004D68AD"/>
    <w:rsid w:val="00513732"/>
    <w:rsid w:val="00566AC9"/>
    <w:rsid w:val="005F0D67"/>
    <w:rsid w:val="0060240A"/>
    <w:rsid w:val="00617947"/>
    <w:rsid w:val="00626007"/>
    <w:rsid w:val="00662827"/>
    <w:rsid w:val="006A0484"/>
    <w:rsid w:val="006C6B2B"/>
    <w:rsid w:val="006E4B7E"/>
    <w:rsid w:val="00714340"/>
    <w:rsid w:val="00733B1C"/>
    <w:rsid w:val="00756ED4"/>
    <w:rsid w:val="007F099C"/>
    <w:rsid w:val="00854A15"/>
    <w:rsid w:val="00856453"/>
    <w:rsid w:val="00891A93"/>
    <w:rsid w:val="008A0B75"/>
    <w:rsid w:val="008B5021"/>
    <w:rsid w:val="008E4E97"/>
    <w:rsid w:val="00901AA7"/>
    <w:rsid w:val="00916C68"/>
    <w:rsid w:val="009174FF"/>
    <w:rsid w:val="009335F0"/>
    <w:rsid w:val="0095510A"/>
    <w:rsid w:val="009B51AC"/>
    <w:rsid w:val="009B73CF"/>
    <w:rsid w:val="009C3EF5"/>
    <w:rsid w:val="009E040D"/>
    <w:rsid w:val="00A06600"/>
    <w:rsid w:val="00A16BFB"/>
    <w:rsid w:val="00A20C00"/>
    <w:rsid w:val="00A21E9F"/>
    <w:rsid w:val="00A375B9"/>
    <w:rsid w:val="00A82044"/>
    <w:rsid w:val="00AC6CA6"/>
    <w:rsid w:val="00AD0003"/>
    <w:rsid w:val="00B02607"/>
    <w:rsid w:val="00B46998"/>
    <w:rsid w:val="00B625C1"/>
    <w:rsid w:val="00B724EC"/>
    <w:rsid w:val="00BB2A1B"/>
    <w:rsid w:val="00BB320E"/>
    <w:rsid w:val="00BD018F"/>
    <w:rsid w:val="00BD2E55"/>
    <w:rsid w:val="00BE44D0"/>
    <w:rsid w:val="00BF0F49"/>
    <w:rsid w:val="00BF54F7"/>
    <w:rsid w:val="00BF618E"/>
    <w:rsid w:val="00C7704E"/>
    <w:rsid w:val="00C90646"/>
    <w:rsid w:val="00CF7280"/>
    <w:rsid w:val="00CF7A72"/>
    <w:rsid w:val="00D2538E"/>
    <w:rsid w:val="00D83798"/>
    <w:rsid w:val="00D92647"/>
    <w:rsid w:val="00DB104F"/>
    <w:rsid w:val="00DE4310"/>
    <w:rsid w:val="00DF3883"/>
    <w:rsid w:val="00E3388C"/>
    <w:rsid w:val="00E41B7E"/>
    <w:rsid w:val="00E50EFA"/>
    <w:rsid w:val="00E52CBB"/>
    <w:rsid w:val="00EB1547"/>
    <w:rsid w:val="00ED04C4"/>
    <w:rsid w:val="00EE47EF"/>
    <w:rsid w:val="00F52422"/>
    <w:rsid w:val="00F64299"/>
    <w:rsid w:val="00FA3045"/>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53590"/>
  <w15:docId w15:val="{D6FEA611-E457-4E40-BABA-8C6D23B9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2"/>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D2538E"/>
    <w:pPr>
      <w:numPr>
        <w:numId w:val="3"/>
      </w:numPr>
      <w:ind w:left="714" w:hanging="357"/>
      <w:contextualSpacing/>
    </w:pPr>
    <w:rPr>
      <w:rFonts w:eastAsia="Arial" w:cs="Times New Roman"/>
    </w:rPr>
  </w:style>
  <w:style w:type="paragraph" w:styleId="ListBullet2">
    <w:name w:val="List Bullet 2"/>
    <w:basedOn w:val="Normal"/>
    <w:qFormat/>
    <w:rsid w:val="009335F0"/>
    <w:pPr>
      <w:numPr>
        <w:numId w:val="5"/>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4"/>
      </w:numPr>
    </w:pPr>
    <w:rPr>
      <w:rFonts w:eastAsia="Times New Roman" w:cs="Times New Roman"/>
    </w:rPr>
  </w:style>
  <w:style w:type="paragraph" w:styleId="ListNumber2">
    <w:name w:val="List Number 2"/>
    <w:basedOn w:val="Normal"/>
    <w:qFormat/>
    <w:rsid w:val="009335F0"/>
    <w:pPr>
      <w:numPr>
        <w:numId w:val="6"/>
      </w:numPr>
    </w:pPr>
    <w:rPr>
      <w:rFonts w:eastAsia="Times New Roman" w:cs="Times New Roman"/>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7"/>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D2538E"/>
    <w:pPr>
      <w:spacing w:before="240" w:after="120"/>
    </w:pPr>
    <w:rPr>
      <w:rFonts w:ascii="Arial" w:hAnsi="Arial" w:cs="Arial"/>
      <w:b/>
      <w:bCs/>
      <w:sz w:val="36"/>
      <w:szCs w:val="36"/>
    </w:rPr>
  </w:style>
  <w:style w:type="character" w:styleId="UnresolvedMention">
    <w:name w:val="Unresolved Mention"/>
    <w:basedOn w:val="DefaultParagraphFont"/>
    <w:uiPriority w:val="99"/>
    <w:semiHidden/>
    <w:unhideWhenUsed/>
    <w:rsid w:val="009E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671323201">
      <w:bodyDiv w:val="1"/>
      <w:marLeft w:val="0"/>
      <w:marRight w:val="0"/>
      <w:marTop w:val="0"/>
      <w:marBottom w:val="0"/>
      <w:divBdr>
        <w:top w:val="none" w:sz="0" w:space="0" w:color="auto"/>
        <w:left w:val="none" w:sz="0" w:space="0" w:color="auto"/>
        <w:bottom w:val="none" w:sz="0" w:space="0" w:color="auto"/>
        <w:right w:val="none" w:sz="0" w:space="0" w:color="auto"/>
      </w:divBdr>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doc/model-code-practice-work-health-and-safety-consultation-cooperation-and-coordin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safeworkaustralia.gov.au/doc/family-and-domestic-violence-workplace-information-sheet" TargetMode="External"/><Relationship Id="rId17" Type="http://schemas.openxmlformats.org/officeDocument/2006/relationships/hyperlink" Target="https://www.safeworkaustralia.gov.au/" TargetMode="External"/><Relationship Id="rId2" Type="http://schemas.openxmlformats.org/officeDocument/2006/relationships/customXml" Target="../customXml/item2.xml"/><Relationship Id="rId16" Type="http://schemas.openxmlformats.org/officeDocument/2006/relationships/hyperlink" Target="https://www.safeworkaustralia.gov.au/doc/setting-your-workstation-infographi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afeworkaustralia.gov.au/doc/model-code-practice-how-manage-work-health-and-safety-risk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doc/worker-representation-and-participation-gui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2.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3.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customXml/itemProps5.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template-factsheet-sheet</Template>
  <TotalTime>23</TotalTime>
  <Pages>4</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GREY,Chevelle</cp:lastModifiedBy>
  <cp:revision>28</cp:revision>
  <dcterms:created xsi:type="dcterms:W3CDTF">2023-07-18T06:16:00Z</dcterms:created>
  <dcterms:modified xsi:type="dcterms:W3CDTF">2023-07-24T04:51:00Z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