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55C5" w14:textId="77777777" w:rsidR="00AB435C" w:rsidRDefault="00AB435C" w:rsidP="00E254AA">
      <w:pPr>
        <w:spacing w:before="120" w:after="120"/>
        <w:rPr>
          <w:b/>
          <w:sz w:val="56"/>
          <w:szCs w:val="56"/>
        </w:rPr>
      </w:pPr>
    </w:p>
    <w:p w14:paraId="32D16A4B" w14:textId="77777777" w:rsidR="00AB435C" w:rsidRDefault="00AB435C" w:rsidP="00E254AA">
      <w:pPr>
        <w:spacing w:before="120" w:after="120"/>
        <w:rPr>
          <w:b/>
          <w:sz w:val="56"/>
          <w:szCs w:val="56"/>
        </w:rPr>
      </w:pPr>
    </w:p>
    <w:p w14:paraId="26E77F50" w14:textId="77777777" w:rsidR="00E254AA" w:rsidRPr="002832C2" w:rsidRDefault="00E254AA" w:rsidP="00E254AA">
      <w:pPr>
        <w:spacing w:before="120" w:after="120"/>
        <w:rPr>
          <w:b/>
          <w:sz w:val="56"/>
          <w:szCs w:val="56"/>
        </w:rPr>
      </w:pPr>
      <w:r w:rsidRPr="002832C2">
        <w:rPr>
          <w:b/>
          <w:sz w:val="56"/>
          <w:szCs w:val="56"/>
        </w:rPr>
        <w:t>GUIDE FOR APPLICANTS</w:t>
      </w:r>
    </w:p>
    <w:p w14:paraId="1A0BDF28" w14:textId="77777777" w:rsidR="00E254AA" w:rsidRPr="002832C2" w:rsidRDefault="00E254AA" w:rsidP="00E254AA">
      <w:pPr>
        <w:spacing w:before="120" w:after="120"/>
        <w:rPr>
          <w:b/>
          <w:sz w:val="44"/>
          <w:szCs w:val="44"/>
        </w:rPr>
      </w:pPr>
      <w:r w:rsidRPr="002832C2">
        <w:rPr>
          <w:b/>
          <w:sz w:val="44"/>
          <w:szCs w:val="44"/>
        </w:rPr>
        <w:t>FOR EXEMPTIONS</w:t>
      </w:r>
    </w:p>
    <w:p w14:paraId="77A59B86" w14:textId="77777777" w:rsidR="00E254AA" w:rsidRPr="002832C2" w:rsidRDefault="00E254AA" w:rsidP="00E254AA">
      <w:pPr>
        <w:spacing w:before="120" w:after="120"/>
        <w:rPr>
          <w:b/>
          <w:sz w:val="44"/>
          <w:szCs w:val="44"/>
        </w:rPr>
      </w:pPr>
    </w:p>
    <w:p w14:paraId="274C62AF" w14:textId="77777777" w:rsidR="00E254AA" w:rsidRPr="002832C2" w:rsidRDefault="00E254AA" w:rsidP="00E254AA">
      <w:pPr>
        <w:spacing w:before="120" w:after="120"/>
        <w:rPr>
          <w:b/>
          <w:sz w:val="44"/>
          <w:szCs w:val="44"/>
        </w:rPr>
      </w:pPr>
    </w:p>
    <w:p w14:paraId="3872A8EB" w14:textId="3E490CE9" w:rsidR="00E254AA" w:rsidRPr="002832C2" w:rsidRDefault="000B1E96" w:rsidP="00E254AA">
      <w:pPr>
        <w:spacing w:before="120" w:after="120"/>
        <w:rPr>
          <w:b/>
          <w:sz w:val="44"/>
          <w:szCs w:val="44"/>
        </w:rPr>
      </w:pPr>
      <w:r w:rsidRPr="002832C2">
        <w:rPr>
          <w:b/>
          <w:sz w:val="44"/>
          <w:szCs w:val="44"/>
        </w:rPr>
        <w:t xml:space="preserve">June </w:t>
      </w:r>
      <w:r w:rsidR="00AB435C" w:rsidRPr="002832C2">
        <w:rPr>
          <w:b/>
          <w:sz w:val="44"/>
          <w:szCs w:val="44"/>
        </w:rPr>
        <w:t>20</w:t>
      </w:r>
      <w:r w:rsidR="002E0C15" w:rsidRPr="002832C2">
        <w:rPr>
          <w:b/>
          <w:sz w:val="44"/>
          <w:szCs w:val="44"/>
        </w:rPr>
        <w:t>2</w:t>
      </w:r>
      <w:r w:rsidRPr="002832C2">
        <w:rPr>
          <w:b/>
          <w:sz w:val="44"/>
          <w:szCs w:val="44"/>
        </w:rPr>
        <w:t>4</w:t>
      </w:r>
    </w:p>
    <w:p w14:paraId="0598E03B" w14:textId="77777777" w:rsidR="00E254AA" w:rsidRDefault="00E254AA" w:rsidP="00E254AA">
      <w:pPr>
        <w:pStyle w:val="TOCHeading"/>
        <w:rPr>
          <w:b w:val="0"/>
          <w:sz w:val="32"/>
          <w:szCs w:val="32"/>
        </w:rPr>
      </w:pPr>
    </w:p>
    <w:p w14:paraId="21C714F1" w14:textId="77777777" w:rsidR="005107BF" w:rsidRPr="005107BF" w:rsidRDefault="005107BF" w:rsidP="005107BF">
      <w:pPr>
        <w:rPr>
          <w:lang w:val="en-US" w:eastAsia="en-US"/>
        </w:rPr>
        <w:sectPr w:rsidR="005107BF" w:rsidRPr="005107BF" w:rsidSect="005107BF">
          <w:headerReference w:type="default" r:id="rId13"/>
          <w:footerReference w:type="default" r:id="rId14"/>
          <w:headerReference w:type="first" r:id="rId15"/>
          <w:footerReference w:type="first" r:id="rId16"/>
          <w:pgSz w:w="11906" w:h="16838" w:code="9"/>
          <w:pgMar w:top="1440" w:right="1440" w:bottom="1701" w:left="1440" w:header="709" w:footer="709" w:gutter="0"/>
          <w:cols w:space="708"/>
          <w:titlePg/>
          <w:docGrid w:linePitch="360"/>
        </w:sectPr>
      </w:pPr>
    </w:p>
    <w:p w14:paraId="6D7B25A8" w14:textId="77777777" w:rsidR="00E254AA" w:rsidRPr="002832C2" w:rsidRDefault="00E254AA" w:rsidP="00E254AA">
      <w:pPr>
        <w:pStyle w:val="TOCHeading"/>
        <w:rPr>
          <w:rFonts w:ascii="Arial" w:hAnsi="Arial" w:cs="Arial"/>
          <w:color w:val="000000"/>
        </w:rPr>
      </w:pPr>
      <w:r w:rsidRPr="002832C2">
        <w:rPr>
          <w:rFonts w:ascii="Arial" w:hAnsi="Arial" w:cs="Arial"/>
          <w:color w:val="000000"/>
        </w:rPr>
        <w:lastRenderedPageBreak/>
        <w:t>Table of Contents</w:t>
      </w:r>
    </w:p>
    <w:p w14:paraId="678B5C0E" w14:textId="5B400FE8" w:rsidR="002832C2" w:rsidRDefault="00236274">
      <w:pPr>
        <w:pStyle w:val="TOC2"/>
        <w:rPr>
          <w:rFonts w:asciiTheme="minorHAnsi" w:eastAsiaTheme="minorEastAsia" w:hAnsiTheme="minorHAnsi" w:cstheme="minorBidi"/>
          <w:noProof/>
          <w:kern w:val="2"/>
          <w:lang w:eastAsia="en-AU"/>
          <w14:ligatures w14:val="standardContextual"/>
        </w:rPr>
      </w:pPr>
      <w:r w:rsidRPr="002832C2">
        <w:rPr>
          <w:sz w:val="20"/>
          <w:szCs w:val="20"/>
        </w:rPr>
        <w:fldChar w:fldCharType="begin"/>
      </w:r>
      <w:r w:rsidR="00E254AA" w:rsidRPr="002832C2">
        <w:rPr>
          <w:sz w:val="20"/>
          <w:szCs w:val="20"/>
        </w:rPr>
        <w:instrText xml:space="preserve"> TOC \o "1-3" \h \z \u </w:instrText>
      </w:r>
      <w:r w:rsidRPr="002832C2">
        <w:rPr>
          <w:sz w:val="20"/>
          <w:szCs w:val="20"/>
        </w:rPr>
        <w:fldChar w:fldCharType="separate"/>
      </w:r>
      <w:hyperlink w:anchor="_Toc169516118" w:history="1">
        <w:r w:rsidR="002832C2" w:rsidRPr="0060723F">
          <w:rPr>
            <w:rStyle w:val="Hyperlink"/>
            <w:noProof/>
          </w:rPr>
          <w:t>Introduction</w:t>
        </w:r>
        <w:r w:rsidR="002832C2">
          <w:rPr>
            <w:noProof/>
            <w:webHidden/>
          </w:rPr>
          <w:tab/>
        </w:r>
        <w:r w:rsidR="002832C2">
          <w:rPr>
            <w:noProof/>
            <w:webHidden/>
          </w:rPr>
          <w:fldChar w:fldCharType="begin"/>
        </w:r>
        <w:r w:rsidR="002832C2">
          <w:rPr>
            <w:noProof/>
            <w:webHidden/>
          </w:rPr>
          <w:instrText xml:space="preserve"> PAGEREF _Toc169516118 \h </w:instrText>
        </w:r>
        <w:r w:rsidR="002832C2">
          <w:rPr>
            <w:noProof/>
            <w:webHidden/>
          </w:rPr>
        </w:r>
        <w:r w:rsidR="002832C2">
          <w:rPr>
            <w:noProof/>
            <w:webHidden/>
          </w:rPr>
          <w:fldChar w:fldCharType="separate"/>
        </w:r>
        <w:r w:rsidR="002832C2">
          <w:rPr>
            <w:noProof/>
            <w:webHidden/>
          </w:rPr>
          <w:t>3</w:t>
        </w:r>
        <w:r w:rsidR="002832C2">
          <w:rPr>
            <w:noProof/>
            <w:webHidden/>
          </w:rPr>
          <w:fldChar w:fldCharType="end"/>
        </w:r>
      </w:hyperlink>
    </w:p>
    <w:p w14:paraId="6857684A" w14:textId="2A06C783"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19" w:history="1">
        <w:r w:rsidR="002832C2" w:rsidRPr="0060723F">
          <w:rPr>
            <w:rStyle w:val="Hyperlink"/>
            <w:noProof/>
          </w:rPr>
          <w:t>Exemption types</w:t>
        </w:r>
        <w:r w:rsidR="002832C2">
          <w:rPr>
            <w:noProof/>
            <w:webHidden/>
          </w:rPr>
          <w:tab/>
        </w:r>
        <w:r w:rsidR="002832C2">
          <w:rPr>
            <w:noProof/>
            <w:webHidden/>
          </w:rPr>
          <w:fldChar w:fldCharType="begin"/>
        </w:r>
        <w:r w:rsidR="002832C2">
          <w:rPr>
            <w:noProof/>
            <w:webHidden/>
          </w:rPr>
          <w:instrText xml:space="preserve"> PAGEREF _Toc169516119 \h </w:instrText>
        </w:r>
        <w:r w:rsidR="002832C2">
          <w:rPr>
            <w:noProof/>
            <w:webHidden/>
          </w:rPr>
        </w:r>
        <w:r w:rsidR="002832C2">
          <w:rPr>
            <w:noProof/>
            <w:webHidden/>
          </w:rPr>
          <w:fldChar w:fldCharType="separate"/>
        </w:r>
        <w:r w:rsidR="002832C2">
          <w:rPr>
            <w:noProof/>
            <w:webHidden/>
          </w:rPr>
          <w:t>3</w:t>
        </w:r>
        <w:r w:rsidR="002832C2">
          <w:rPr>
            <w:noProof/>
            <w:webHidden/>
          </w:rPr>
          <w:fldChar w:fldCharType="end"/>
        </w:r>
      </w:hyperlink>
    </w:p>
    <w:p w14:paraId="7C48CB9A" w14:textId="500CD198"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20" w:history="1">
        <w:r w:rsidR="002832C2" w:rsidRPr="0060723F">
          <w:rPr>
            <w:rStyle w:val="Hyperlink"/>
            <w:noProof/>
          </w:rPr>
          <w:t>Scope</w:t>
        </w:r>
        <w:r w:rsidR="002832C2">
          <w:rPr>
            <w:noProof/>
            <w:webHidden/>
          </w:rPr>
          <w:tab/>
        </w:r>
        <w:r w:rsidR="002832C2">
          <w:rPr>
            <w:noProof/>
            <w:webHidden/>
          </w:rPr>
          <w:fldChar w:fldCharType="begin"/>
        </w:r>
        <w:r w:rsidR="002832C2">
          <w:rPr>
            <w:noProof/>
            <w:webHidden/>
          </w:rPr>
          <w:instrText xml:space="preserve"> PAGEREF _Toc169516120 \h </w:instrText>
        </w:r>
        <w:r w:rsidR="002832C2">
          <w:rPr>
            <w:noProof/>
            <w:webHidden/>
          </w:rPr>
        </w:r>
        <w:r w:rsidR="002832C2">
          <w:rPr>
            <w:noProof/>
            <w:webHidden/>
          </w:rPr>
          <w:fldChar w:fldCharType="separate"/>
        </w:r>
        <w:r w:rsidR="002832C2">
          <w:rPr>
            <w:noProof/>
            <w:webHidden/>
          </w:rPr>
          <w:t>3</w:t>
        </w:r>
        <w:r w:rsidR="002832C2">
          <w:rPr>
            <w:noProof/>
            <w:webHidden/>
          </w:rPr>
          <w:fldChar w:fldCharType="end"/>
        </w:r>
      </w:hyperlink>
    </w:p>
    <w:p w14:paraId="0FB7C24B" w14:textId="320CE86A"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21" w:history="1">
        <w:r w:rsidR="002832C2" w:rsidRPr="0060723F">
          <w:rPr>
            <w:rStyle w:val="Hyperlink"/>
            <w:noProof/>
          </w:rPr>
          <w:t>Who may apply for an exemption</w:t>
        </w:r>
        <w:r w:rsidR="002832C2">
          <w:rPr>
            <w:noProof/>
            <w:webHidden/>
          </w:rPr>
          <w:tab/>
        </w:r>
        <w:r w:rsidR="002832C2">
          <w:rPr>
            <w:noProof/>
            <w:webHidden/>
          </w:rPr>
          <w:fldChar w:fldCharType="begin"/>
        </w:r>
        <w:r w:rsidR="002832C2">
          <w:rPr>
            <w:noProof/>
            <w:webHidden/>
          </w:rPr>
          <w:instrText xml:space="preserve"> PAGEREF _Toc169516121 \h </w:instrText>
        </w:r>
        <w:r w:rsidR="002832C2">
          <w:rPr>
            <w:noProof/>
            <w:webHidden/>
          </w:rPr>
        </w:r>
        <w:r w:rsidR="002832C2">
          <w:rPr>
            <w:noProof/>
            <w:webHidden/>
          </w:rPr>
          <w:fldChar w:fldCharType="separate"/>
        </w:r>
        <w:r w:rsidR="002832C2">
          <w:rPr>
            <w:noProof/>
            <w:webHidden/>
          </w:rPr>
          <w:t>3</w:t>
        </w:r>
        <w:r w:rsidR="002832C2">
          <w:rPr>
            <w:noProof/>
            <w:webHidden/>
          </w:rPr>
          <w:fldChar w:fldCharType="end"/>
        </w:r>
      </w:hyperlink>
    </w:p>
    <w:p w14:paraId="17A567BA" w14:textId="3850F073"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2" w:history="1">
        <w:r w:rsidR="002832C2" w:rsidRPr="0060723F">
          <w:rPr>
            <w:rStyle w:val="Hyperlink"/>
            <w:noProof/>
          </w:rPr>
          <w:t>General exemption</w:t>
        </w:r>
        <w:r w:rsidR="002832C2">
          <w:rPr>
            <w:noProof/>
            <w:webHidden/>
          </w:rPr>
          <w:tab/>
        </w:r>
        <w:r w:rsidR="002832C2">
          <w:rPr>
            <w:noProof/>
            <w:webHidden/>
          </w:rPr>
          <w:fldChar w:fldCharType="begin"/>
        </w:r>
        <w:r w:rsidR="002832C2">
          <w:rPr>
            <w:noProof/>
            <w:webHidden/>
          </w:rPr>
          <w:instrText xml:space="preserve"> PAGEREF _Toc169516122 \h </w:instrText>
        </w:r>
        <w:r w:rsidR="002832C2">
          <w:rPr>
            <w:noProof/>
            <w:webHidden/>
          </w:rPr>
        </w:r>
        <w:r w:rsidR="002832C2">
          <w:rPr>
            <w:noProof/>
            <w:webHidden/>
          </w:rPr>
          <w:fldChar w:fldCharType="separate"/>
        </w:r>
        <w:r w:rsidR="002832C2">
          <w:rPr>
            <w:noProof/>
            <w:webHidden/>
          </w:rPr>
          <w:t>3</w:t>
        </w:r>
        <w:r w:rsidR="002832C2">
          <w:rPr>
            <w:noProof/>
            <w:webHidden/>
          </w:rPr>
          <w:fldChar w:fldCharType="end"/>
        </w:r>
      </w:hyperlink>
    </w:p>
    <w:p w14:paraId="3F89120D" w14:textId="3A39A666"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3" w:history="1">
        <w:r w:rsidR="002832C2" w:rsidRPr="0060723F">
          <w:rPr>
            <w:rStyle w:val="Hyperlink"/>
            <w:noProof/>
          </w:rPr>
          <w:t>High Risk Work Licence Exemption</w:t>
        </w:r>
        <w:r w:rsidR="002832C2">
          <w:rPr>
            <w:noProof/>
            <w:webHidden/>
          </w:rPr>
          <w:tab/>
        </w:r>
        <w:r w:rsidR="002832C2">
          <w:rPr>
            <w:noProof/>
            <w:webHidden/>
          </w:rPr>
          <w:fldChar w:fldCharType="begin"/>
        </w:r>
        <w:r w:rsidR="002832C2">
          <w:rPr>
            <w:noProof/>
            <w:webHidden/>
          </w:rPr>
          <w:instrText xml:space="preserve"> PAGEREF _Toc169516123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08866181" w14:textId="363F82DC"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4" w:history="1">
        <w:r w:rsidR="002832C2" w:rsidRPr="0060723F">
          <w:rPr>
            <w:rStyle w:val="Hyperlink"/>
            <w:noProof/>
          </w:rPr>
          <w:t>Major Hazard Facility Exemption</w:t>
        </w:r>
        <w:r w:rsidR="002832C2">
          <w:rPr>
            <w:noProof/>
            <w:webHidden/>
          </w:rPr>
          <w:tab/>
        </w:r>
        <w:r w:rsidR="002832C2">
          <w:rPr>
            <w:noProof/>
            <w:webHidden/>
          </w:rPr>
          <w:fldChar w:fldCharType="begin"/>
        </w:r>
        <w:r w:rsidR="002832C2">
          <w:rPr>
            <w:noProof/>
            <w:webHidden/>
          </w:rPr>
          <w:instrText xml:space="preserve"> PAGEREF _Toc169516124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2657511B" w14:textId="7FA1B0DD"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5" w:history="1">
        <w:r w:rsidR="002832C2" w:rsidRPr="0060723F">
          <w:rPr>
            <w:rStyle w:val="Hyperlink"/>
            <w:noProof/>
          </w:rPr>
          <w:t>Engineered Stone Prohibition Exemption</w:t>
        </w:r>
        <w:r w:rsidR="002832C2">
          <w:rPr>
            <w:noProof/>
            <w:webHidden/>
          </w:rPr>
          <w:tab/>
        </w:r>
        <w:r w:rsidR="002832C2">
          <w:rPr>
            <w:noProof/>
            <w:webHidden/>
          </w:rPr>
          <w:fldChar w:fldCharType="begin"/>
        </w:r>
        <w:r w:rsidR="002832C2">
          <w:rPr>
            <w:noProof/>
            <w:webHidden/>
          </w:rPr>
          <w:instrText xml:space="preserve"> PAGEREF _Toc169516125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7ECF37F8" w14:textId="6108755F"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6" w:history="1">
        <w:r w:rsidR="002832C2" w:rsidRPr="0060723F">
          <w:rPr>
            <w:rStyle w:val="Hyperlink"/>
            <w:noProof/>
          </w:rPr>
          <w:t>Duration of an exemption</w:t>
        </w:r>
        <w:r w:rsidR="002832C2">
          <w:rPr>
            <w:noProof/>
            <w:webHidden/>
          </w:rPr>
          <w:tab/>
        </w:r>
        <w:r w:rsidR="002832C2">
          <w:rPr>
            <w:noProof/>
            <w:webHidden/>
          </w:rPr>
          <w:fldChar w:fldCharType="begin"/>
        </w:r>
        <w:r w:rsidR="002832C2">
          <w:rPr>
            <w:noProof/>
            <w:webHidden/>
          </w:rPr>
          <w:instrText xml:space="preserve"> PAGEREF _Toc169516126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6EA32A04" w14:textId="0BE64C60"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7" w:history="1">
        <w:r w:rsidR="002832C2" w:rsidRPr="0060723F">
          <w:rPr>
            <w:rStyle w:val="Hyperlink"/>
            <w:noProof/>
          </w:rPr>
          <w:t>Recognition of interstate authorisations</w:t>
        </w:r>
        <w:r w:rsidR="002832C2">
          <w:rPr>
            <w:noProof/>
            <w:webHidden/>
          </w:rPr>
          <w:tab/>
        </w:r>
        <w:r w:rsidR="002832C2">
          <w:rPr>
            <w:noProof/>
            <w:webHidden/>
          </w:rPr>
          <w:fldChar w:fldCharType="begin"/>
        </w:r>
        <w:r w:rsidR="002832C2">
          <w:rPr>
            <w:noProof/>
            <w:webHidden/>
          </w:rPr>
          <w:instrText xml:space="preserve"> PAGEREF _Toc169516127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048FBE4A" w14:textId="540F799F"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8" w:history="1">
        <w:r w:rsidR="002832C2" w:rsidRPr="0060723F">
          <w:rPr>
            <w:rStyle w:val="Hyperlink"/>
            <w:noProof/>
          </w:rPr>
          <w:t>How to apply</w:t>
        </w:r>
        <w:r w:rsidR="002832C2">
          <w:rPr>
            <w:noProof/>
            <w:webHidden/>
          </w:rPr>
          <w:tab/>
        </w:r>
        <w:r w:rsidR="002832C2">
          <w:rPr>
            <w:noProof/>
            <w:webHidden/>
          </w:rPr>
          <w:fldChar w:fldCharType="begin"/>
        </w:r>
        <w:r w:rsidR="002832C2">
          <w:rPr>
            <w:noProof/>
            <w:webHidden/>
          </w:rPr>
          <w:instrText xml:space="preserve"> PAGEREF _Toc169516128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1983C07A" w14:textId="07925F4D"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29" w:history="1">
        <w:r w:rsidR="002832C2" w:rsidRPr="0060723F">
          <w:rPr>
            <w:rStyle w:val="Hyperlink"/>
            <w:noProof/>
          </w:rPr>
          <w:t>Fees</w:t>
        </w:r>
        <w:r w:rsidR="002832C2">
          <w:rPr>
            <w:noProof/>
            <w:webHidden/>
          </w:rPr>
          <w:tab/>
        </w:r>
        <w:r w:rsidR="002832C2">
          <w:rPr>
            <w:noProof/>
            <w:webHidden/>
          </w:rPr>
          <w:fldChar w:fldCharType="begin"/>
        </w:r>
        <w:r w:rsidR="002832C2">
          <w:rPr>
            <w:noProof/>
            <w:webHidden/>
          </w:rPr>
          <w:instrText xml:space="preserve"> PAGEREF _Toc169516129 \h </w:instrText>
        </w:r>
        <w:r w:rsidR="002832C2">
          <w:rPr>
            <w:noProof/>
            <w:webHidden/>
          </w:rPr>
        </w:r>
        <w:r w:rsidR="002832C2">
          <w:rPr>
            <w:noProof/>
            <w:webHidden/>
          </w:rPr>
          <w:fldChar w:fldCharType="separate"/>
        </w:r>
        <w:r w:rsidR="002832C2">
          <w:rPr>
            <w:noProof/>
            <w:webHidden/>
          </w:rPr>
          <w:t>4</w:t>
        </w:r>
        <w:r w:rsidR="002832C2">
          <w:rPr>
            <w:noProof/>
            <w:webHidden/>
          </w:rPr>
          <w:fldChar w:fldCharType="end"/>
        </w:r>
      </w:hyperlink>
    </w:p>
    <w:p w14:paraId="6E7BC682" w14:textId="1ACBDC12" w:rsidR="002832C2" w:rsidRDefault="00217FDD" w:rsidP="00952A34">
      <w:pPr>
        <w:pStyle w:val="TOC1"/>
        <w:tabs>
          <w:tab w:val="right" w:leader="dot" w:pos="9530"/>
        </w:tabs>
        <w:ind w:left="720"/>
        <w:rPr>
          <w:rFonts w:asciiTheme="minorHAnsi" w:eastAsiaTheme="minorEastAsia" w:hAnsiTheme="minorHAnsi" w:cstheme="minorBidi"/>
          <w:noProof/>
          <w:kern w:val="2"/>
          <w:lang w:eastAsia="en-AU"/>
          <w14:ligatures w14:val="standardContextual"/>
        </w:rPr>
      </w:pPr>
      <w:hyperlink w:anchor="_Toc169516130" w:history="1">
        <w:r w:rsidR="002832C2" w:rsidRPr="0060723F">
          <w:rPr>
            <w:rStyle w:val="Hyperlink"/>
            <w:noProof/>
          </w:rPr>
          <w:t>Granting/renewal/refusal</w:t>
        </w:r>
        <w:r w:rsidR="002832C2">
          <w:rPr>
            <w:noProof/>
            <w:webHidden/>
          </w:rPr>
          <w:tab/>
        </w:r>
        <w:r w:rsidR="002832C2">
          <w:rPr>
            <w:noProof/>
            <w:webHidden/>
          </w:rPr>
          <w:fldChar w:fldCharType="begin"/>
        </w:r>
        <w:r w:rsidR="002832C2">
          <w:rPr>
            <w:noProof/>
            <w:webHidden/>
          </w:rPr>
          <w:instrText xml:space="preserve"> PAGEREF _Toc169516130 \h </w:instrText>
        </w:r>
        <w:r w:rsidR="002832C2">
          <w:rPr>
            <w:noProof/>
            <w:webHidden/>
          </w:rPr>
        </w:r>
        <w:r w:rsidR="002832C2">
          <w:rPr>
            <w:noProof/>
            <w:webHidden/>
          </w:rPr>
          <w:fldChar w:fldCharType="separate"/>
        </w:r>
        <w:r w:rsidR="002832C2">
          <w:rPr>
            <w:noProof/>
            <w:webHidden/>
          </w:rPr>
          <w:t>5</w:t>
        </w:r>
        <w:r w:rsidR="002832C2">
          <w:rPr>
            <w:noProof/>
            <w:webHidden/>
          </w:rPr>
          <w:fldChar w:fldCharType="end"/>
        </w:r>
      </w:hyperlink>
    </w:p>
    <w:p w14:paraId="1D7B604A" w14:textId="47C89235"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1" w:history="1">
        <w:r w:rsidR="002832C2" w:rsidRPr="0060723F">
          <w:rPr>
            <w:rStyle w:val="Hyperlink"/>
            <w:noProof/>
          </w:rPr>
          <w:t>What does the regulator take into account when deciding whether to grant an exemption</w:t>
        </w:r>
        <w:r w:rsidR="002832C2">
          <w:rPr>
            <w:noProof/>
            <w:webHidden/>
          </w:rPr>
          <w:tab/>
        </w:r>
        <w:r w:rsidR="002832C2">
          <w:rPr>
            <w:noProof/>
            <w:webHidden/>
          </w:rPr>
          <w:fldChar w:fldCharType="begin"/>
        </w:r>
        <w:r w:rsidR="002832C2">
          <w:rPr>
            <w:noProof/>
            <w:webHidden/>
          </w:rPr>
          <w:instrText xml:space="preserve"> PAGEREF _Toc169516131 \h </w:instrText>
        </w:r>
        <w:r w:rsidR="002832C2">
          <w:rPr>
            <w:noProof/>
            <w:webHidden/>
          </w:rPr>
        </w:r>
        <w:r w:rsidR="002832C2">
          <w:rPr>
            <w:noProof/>
            <w:webHidden/>
          </w:rPr>
          <w:fldChar w:fldCharType="separate"/>
        </w:r>
        <w:r w:rsidR="002832C2">
          <w:rPr>
            <w:noProof/>
            <w:webHidden/>
          </w:rPr>
          <w:t>5</w:t>
        </w:r>
        <w:r w:rsidR="002832C2">
          <w:rPr>
            <w:noProof/>
            <w:webHidden/>
          </w:rPr>
          <w:fldChar w:fldCharType="end"/>
        </w:r>
      </w:hyperlink>
    </w:p>
    <w:p w14:paraId="2129C27D" w14:textId="2C0D0CAE"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2" w:history="1">
        <w:r w:rsidR="002832C2" w:rsidRPr="0060723F">
          <w:rPr>
            <w:rStyle w:val="Hyperlink"/>
            <w:noProof/>
          </w:rPr>
          <w:t>Granting an exemption</w:t>
        </w:r>
        <w:r w:rsidR="002832C2">
          <w:rPr>
            <w:noProof/>
            <w:webHidden/>
          </w:rPr>
          <w:tab/>
        </w:r>
        <w:r w:rsidR="002832C2">
          <w:rPr>
            <w:noProof/>
            <w:webHidden/>
          </w:rPr>
          <w:fldChar w:fldCharType="begin"/>
        </w:r>
        <w:r w:rsidR="002832C2">
          <w:rPr>
            <w:noProof/>
            <w:webHidden/>
          </w:rPr>
          <w:instrText xml:space="preserve"> PAGEREF _Toc169516132 \h </w:instrText>
        </w:r>
        <w:r w:rsidR="002832C2">
          <w:rPr>
            <w:noProof/>
            <w:webHidden/>
          </w:rPr>
        </w:r>
        <w:r w:rsidR="002832C2">
          <w:rPr>
            <w:noProof/>
            <w:webHidden/>
          </w:rPr>
          <w:fldChar w:fldCharType="separate"/>
        </w:r>
        <w:r w:rsidR="002832C2">
          <w:rPr>
            <w:noProof/>
            <w:webHidden/>
          </w:rPr>
          <w:t>7</w:t>
        </w:r>
        <w:r w:rsidR="002832C2">
          <w:rPr>
            <w:noProof/>
            <w:webHidden/>
          </w:rPr>
          <w:fldChar w:fldCharType="end"/>
        </w:r>
      </w:hyperlink>
    </w:p>
    <w:p w14:paraId="5A16F373" w14:textId="42D8FB4F"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3" w:history="1">
        <w:r w:rsidR="002832C2" w:rsidRPr="0060723F">
          <w:rPr>
            <w:rStyle w:val="Hyperlink"/>
            <w:noProof/>
          </w:rPr>
          <w:t>Granting a conditional exemption</w:t>
        </w:r>
        <w:r w:rsidR="002832C2">
          <w:rPr>
            <w:noProof/>
            <w:webHidden/>
          </w:rPr>
          <w:tab/>
        </w:r>
        <w:r w:rsidR="002832C2">
          <w:rPr>
            <w:noProof/>
            <w:webHidden/>
          </w:rPr>
          <w:fldChar w:fldCharType="begin"/>
        </w:r>
        <w:r w:rsidR="002832C2">
          <w:rPr>
            <w:noProof/>
            <w:webHidden/>
          </w:rPr>
          <w:instrText xml:space="preserve"> PAGEREF _Toc169516133 \h </w:instrText>
        </w:r>
        <w:r w:rsidR="002832C2">
          <w:rPr>
            <w:noProof/>
            <w:webHidden/>
          </w:rPr>
        </w:r>
        <w:r w:rsidR="002832C2">
          <w:rPr>
            <w:noProof/>
            <w:webHidden/>
          </w:rPr>
          <w:fldChar w:fldCharType="separate"/>
        </w:r>
        <w:r w:rsidR="002832C2">
          <w:rPr>
            <w:noProof/>
            <w:webHidden/>
          </w:rPr>
          <w:t>8</w:t>
        </w:r>
        <w:r w:rsidR="002832C2">
          <w:rPr>
            <w:noProof/>
            <w:webHidden/>
          </w:rPr>
          <w:fldChar w:fldCharType="end"/>
        </w:r>
      </w:hyperlink>
    </w:p>
    <w:p w14:paraId="3D866BE7" w14:textId="5370C859"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4" w:history="1">
        <w:r w:rsidR="002832C2" w:rsidRPr="0060723F">
          <w:rPr>
            <w:rStyle w:val="Hyperlink"/>
            <w:noProof/>
          </w:rPr>
          <w:t>Refusing to grant an exemption</w:t>
        </w:r>
        <w:r w:rsidR="002832C2">
          <w:rPr>
            <w:noProof/>
            <w:webHidden/>
          </w:rPr>
          <w:tab/>
        </w:r>
        <w:r w:rsidR="002832C2">
          <w:rPr>
            <w:noProof/>
            <w:webHidden/>
          </w:rPr>
          <w:fldChar w:fldCharType="begin"/>
        </w:r>
        <w:r w:rsidR="002832C2">
          <w:rPr>
            <w:noProof/>
            <w:webHidden/>
          </w:rPr>
          <w:instrText xml:space="preserve"> PAGEREF _Toc169516134 \h </w:instrText>
        </w:r>
        <w:r w:rsidR="002832C2">
          <w:rPr>
            <w:noProof/>
            <w:webHidden/>
          </w:rPr>
        </w:r>
        <w:r w:rsidR="002832C2">
          <w:rPr>
            <w:noProof/>
            <w:webHidden/>
          </w:rPr>
          <w:fldChar w:fldCharType="separate"/>
        </w:r>
        <w:r w:rsidR="002832C2">
          <w:rPr>
            <w:noProof/>
            <w:webHidden/>
          </w:rPr>
          <w:t>8</w:t>
        </w:r>
        <w:r w:rsidR="002832C2">
          <w:rPr>
            <w:noProof/>
            <w:webHidden/>
          </w:rPr>
          <w:fldChar w:fldCharType="end"/>
        </w:r>
      </w:hyperlink>
    </w:p>
    <w:p w14:paraId="68E650B0" w14:textId="006A9D02"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5" w:history="1">
        <w:r w:rsidR="002832C2" w:rsidRPr="0060723F">
          <w:rPr>
            <w:rStyle w:val="Hyperlink"/>
            <w:noProof/>
          </w:rPr>
          <w:t>Cancellation/Amendment of an exemption</w:t>
        </w:r>
        <w:r w:rsidR="002832C2">
          <w:rPr>
            <w:noProof/>
            <w:webHidden/>
          </w:rPr>
          <w:tab/>
        </w:r>
        <w:r w:rsidR="002832C2">
          <w:rPr>
            <w:noProof/>
            <w:webHidden/>
          </w:rPr>
          <w:fldChar w:fldCharType="begin"/>
        </w:r>
        <w:r w:rsidR="002832C2">
          <w:rPr>
            <w:noProof/>
            <w:webHidden/>
          </w:rPr>
          <w:instrText xml:space="preserve"> PAGEREF _Toc169516135 \h </w:instrText>
        </w:r>
        <w:r w:rsidR="002832C2">
          <w:rPr>
            <w:noProof/>
            <w:webHidden/>
          </w:rPr>
        </w:r>
        <w:r w:rsidR="002832C2">
          <w:rPr>
            <w:noProof/>
            <w:webHidden/>
          </w:rPr>
          <w:fldChar w:fldCharType="separate"/>
        </w:r>
        <w:r w:rsidR="002832C2">
          <w:rPr>
            <w:noProof/>
            <w:webHidden/>
          </w:rPr>
          <w:t>9</w:t>
        </w:r>
        <w:r w:rsidR="002832C2">
          <w:rPr>
            <w:noProof/>
            <w:webHidden/>
          </w:rPr>
          <w:fldChar w:fldCharType="end"/>
        </w:r>
      </w:hyperlink>
    </w:p>
    <w:p w14:paraId="66B24C9F" w14:textId="1128910A"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6" w:history="1">
        <w:r w:rsidR="002832C2" w:rsidRPr="0060723F">
          <w:rPr>
            <w:rStyle w:val="Hyperlink"/>
            <w:noProof/>
          </w:rPr>
          <w:t>Application for review of decision relating to an exemption</w:t>
        </w:r>
        <w:r w:rsidR="002832C2">
          <w:rPr>
            <w:noProof/>
            <w:webHidden/>
          </w:rPr>
          <w:tab/>
        </w:r>
        <w:r w:rsidR="002832C2">
          <w:rPr>
            <w:noProof/>
            <w:webHidden/>
          </w:rPr>
          <w:fldChar w:fldCharType="begin"/>
        </w:r>
        <w:r w:rsidR="002832C2">
          <w:rPr>
            <w:noProof/>
            <w:webHidden/>
          </w:rPr>
          <w:instrText xml:space="preserve"> PAGEREF _Toc169516136 \h </w:instrText>
        </w:r>
        <w:r w:rsidR="002832C2">
          <w:rPr>
            <w:noProof/>
            <w:webHidden/>
          </w:rPr>
        </w:r>
        <w:r w:rsidR="002832C2">
          <w:rPr>
            <w:noProof/>
            <w:webHidden/>
          </w:rPr>
          <w:fldChar w:fldCharType="separate"/>
        </w:r>
        <w:r w:rsidR="002832C2">
          <w:rPr>
            <w:noProof/>
            <w:webHidden/>
          </w:rPr>
          <w:t>9</w:t>
        </w:r>
        <w:r w:rsidR="002832C2">
          <w:rPr>
            <w:noProof/>
            <w:webHidden/>
          </w:rPr>
          <w:fldChar w:fldCharType="end"/>
        </w:r>
      </w:hyperlink>
    </w:p>
    <w:p w14:paraId="6132640C" w14:textId="00790DB2" w:rsidR="002832C2" w:rsidRDefault="00217FDD" w:rsidP="00353D5A">
      <w:pPr>
        <w:pStyle w:val="TOC1"/>
        <w:tabs>
          <w:tab w:val="right" w:leader="dot" w:pos="9530"/>
        </w:tabs>
        <w:ind w:firstLine="720"/>
        <w:rPr>
          <w:rFonts w:asciiTheme="minorHAnsi" w:eastAsiaTheme="minorEastAsia" w:hAnsiTheme="minorHAnsi" w:cstheme="minorBidi"/>
          <w:noProof/>
          <w:kern w:val="2"/>
          <w:lang w:eastAsia="en-AU"/>
          <w14:ligatures w14:val="standardContextual"/>
        </w:rPr>
      </w:pPr>
      <w:hyperlink w:anchor="_Toc169516137" w:history="1">
        <w:r w:rsidR="002832C2" w:rsidRPr="0060723F">
          <w:rPr>
            <w:rStyle w:val="Hyperlink"/>
            <w:noProof/>
          </w:rPr>
          <w:t>Further information</w:t>
        </w:r>
        <w:r w:rsidR="002832C2">
          <w:rPr>
            <w:noProof/>
            <w:webHidden/>
          </w:rPr>
          <w:tab/>
        </w:r>
        <w:r w:rsidR="002832C2">
          <w:rPr>
            <w:noProof/>
            <w:webHidden/>
          </w:rPr>
          <w:fldChar w:fldCharType="begin"/>
        </w:r>
        <w:r w:rsidR="002832C2">
          <w:rPr>
            <w:noProof/>
            <w:webHidden/>
          </w:rPr>
          <w:instrText xml:space="preserve"> PAGEREF _Toc169516137 \h </w:instrText>
        </w:r>
        <w:r w:rsidR="002832C2">
          <w:rPr>
            <w:noProof/>
            <w:webHidden/>
          </w:rPr>
        </w:r>
        <w:r w:rsidR="002832C2">
          <w:rPr>
            <w:noProof/>
            <w:webHidden/>
          </w:rPr>
          <w:fldChar w:fldCharType="separate"/>
        </w:r>
        <w:r w:rsidR="002832C2">
          <w:rPr>
            <w:noProof/>
            <w:webHidden/>
          </w:rPr>
          <w:t>10</w:t>
        </w:r>
        <w:r w:rsidR="002832C2">
          <w:rPr>
            <w:noProof/>
            <w:webHidden/>
          </w:rPr>
          <w:fldChar w:fldCharType="end"/>
        </w:r>
      </w:hyperlink>
    </w:p>
    <w:p w14:paraId="65351CF7" w14:textId="0000B66B"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8" w:history="1">
        <w:r w:rsidR="002832C2" w:rsidRPr="0060723F">
          <w:rPr>
            <w:rStyle w:val="Hyperlink"/>
            <w:noProof/>
          </w:rPr>
          <w:t>Legislation</w:t>
        </w:r>
        <w:r w:rsidR="002832C2">
          <w:rPr>
            <w:noProof/>
            <w:webHidden/>
          </w:rPr>
          <w:tab/>
        </w:r>
        <w:r w:rsidR="002832C2">
          <w:rPr>
            <w:noProof/>
            <w:webHidden/>
          </w:rPr>
          <w:fldChar w:fldCharType="begin"/>
        </w:r>
        <w:r w:rsidR="002832C2">
          <w:rPr>
            <w:noProof/>
            <w:webHidden/>
          </w:rPr>
          <w:instrText xml:space="preserve"> PAGEREF _Toc169516138 \h </w:instrText>
        </w:r>
        <w:r w:rsidR="002832C2">
          <w:rPr>
            <w:noProof/>
            <w:webHidden/>
          </w:rPr>
        </w:r>
        <w:r w:rsidR="002832C2">
          <w:rPr>
            <w:noProof/>
            <w:webHidden/>
          </w:rPr>
          <w:fldChar w:fldCharType="separate"/>
        </w:r>
        <w:r w:rsidR="002832C2">
          <w:rPr>
            <w:noProof/>
            <w:webHidden/>
          </w:rPr>
          <w:t>10</w:t>
        </w:r>
        <w:r w:rsidR="002832C2">
          <w:rPr>
            <w:noProof/>
            <w:webHidden/>
          </w:rPr>
          <w:fldChar w:fldCharType="end"/>
        </w:r>
      </w:hyperlink>
    </w:p>
    <w:p w14:paraId="41A50C31" w14:textId="164D2843" w:rsidR="002832C2" w:rsidRDefault="00217FDD">
      <w:pPr>
        <w:pStyle w:val="TOC2"/>
        <w:rPr>
          <w:rFonts w:asciiTheme="minorHAnsi" w:eastAsiaTheme="minorEastAsia" w:hAnsiTheme="minorHAnsi" w:cstheme="minorBidi"/>
          <w:noProof/>
          <w:kern w:val="2"/>
          <w:lang w:eastAsia="en-AU"/>
          <w14:ligatures w14:val="standardContextual"/>
        </w:rPr>
      </w:pPr>
      <w:hyperlink w:anchor="_Toc169516139" w:history="1">
        <w:r w:rsidR="002832C2" w:rsidRPr="0060723F">
          <w:rPr>
            <w:rStyle w:val="Hyperlink"/>
            <w:noProof/>
          </w:rPr>
          <w:t>List of Jurisdiction Contacts</w:t>
        </w:r>
        <w:r w:rsidR="002832C2">
          <w:rPr>
            <w:noProof/>
            <w:webHidden/>
          </w:rPr>
          <w:tab/>
        </w:r>
        <w:r w:rsidR="002832C2">
          <w:rPr>
            <w:noProof/>
            <w:webHidden/>
          </w:rPr>
          <w:fldChar w:fldCharType="begin"/>
        </w:r>
        <w:r w:rsidR="002832C2">
          <w:rPr>
            <w:noProof/>
            <w:webHidden/>
          </w:rPr>
          <w:instrText xml:space="preserve"> PAGEREF _Toc169516139 \h </w:instrText>
        </w:r>
        <w:r w:rsidR="002832C2">
          <w:rPr>
            <w:noProof/>
            <w:webHidden/>
          </w:rPr>
        </w:r>
        <w:r w:rsidR="002832C2">
          <w:rPr>
            <w:noProof/>
            <w:webHidden/>
          </w:rPr>
          <w:fldChar w:fldCharType="separate"/>
        </w:r>
        <w:r w:rsidR="002832C2">
          <w:rPr>
            <w:noProof/>
            <w:webHidden/>
          </w:rPr>
          <w:t>10</w:t>
        </w:r>
        <w:r w:rsidR="002832C2">
          <w:rPr>
            <w:noProof/>
            <w:webHidden/>
          </w:rPr>
          <w:fldChar w:fldCharType="end"/>
        </w:r>
      </w:hyperlink>
    </w:p>
    <w:p w14:paraId="73D1932F" w14:textId="2B8CF1E7" w:rsidR="002832C2" w:rsidRDefault="00217FDD" w:rsidP="00353D5A">
      <w:pPr>
        <w:pStyle w:val="TOC1"/>
        <w:tabs>
          <w:tab w:val="right" w:leader="dot" w:pos="9530"/>
        </w:tabs>
        <w:ind w:firstLine="240"/>
        <w:rPr>
          <w:rFonts w:asciiTheme="minorHAnsi" w:eastAsiaTheme="minorEastAsia" w:hAnsiTheme="minorHAnsi" w:cstheme="minorBidi"/>
          <w:noProof/>
          <w:kern w:val="2"/>
          <w:lang w:eastAsia="en-AU"/>
          <w14:ligatures w14:val="standardContextual"/>
        </w:rPr>
      </w:pPr>
      <w:hyperlink w:anchor="_Toc169516140" w:history="1">
        <w:r w:rsidR="002832C2" w:rsidRPr="0060723F">
          <w:rPr>
            <w:rStyle w:val="Hyperlink"/>
            <w:noProof/>
          </w:rPr>
          <w:t>Checklists</w:t>
        </w:r>
        <w:r w:rsidR="002832C2">
          <w:rPr>
            <w:noProof/>
            <w:webHidden/>
          </w:rPr>
          <w:tab/>
        </w:r>
        <w:r w:rsidR="002832C2">
          <w:rPr>
            <w:noProof/>
            <w:webHidden/>
          </w:rPr>
          <w:fldChar w:fldCharType="begin"/>
        </w:r>
        <w:r w:rsidR="002832C2">
          <w:rPr>
            <w:noProof/>
            <w:webHidden/>
          </w:rPr>
          <w:instrText xml:space="preserve"> PAGEREF _Toc169516140 \h </w:instrText>
        </w:r>
        <w:r w:rsidR="002832C2">
          <w:rPr>
            <w:noProof/>
            <w:webHidden/>
          </w:rPr>
        </w:r>
        <w:r w:rsidR="002832C2">
          <w:rPr>
            <w:noProof/>
            <w:webHidden/>
          </w:rPr>
          <w:fldChar w:fldCharType="separate"/>
        </w:r>
        <w:r w:rsidR="002832C2">
          <w:rPr>
            <w:noProof/>
            <w:webHidden/>
          </w:rPr>
          <w:t>11</w:t>
        </w:r>
        <w:r w:rsidR="002832C2">
          <w:rPr>
            <w:noProof/>
            <w:webHidden/>
          </w:rPr>
          <w:fldChar w:fldCharType="end"/>
        </w:r>
      </w:hyperlink>
    </w:p>
    <w:p w14:paraId="4A0854AE" w14:textId="0C2F38C1" w:rsidR="002832C2" w:rsidRDefault="00217FDD" w:rsidP="00353D5A">
      <w:pPr>
        <w:pStyle w:val="TOC2"/>
        <w:ind w:left="720"/>
        <w:rPr>
          <w:rFonts w:asciiTheme="minorHAnsi" w:eastAsiaTheme="minorEastAsia" w:hAnsiTheme="minorHAnsi" w:cstheme="minorBidi"/>
          <w:noProof/>
          <w:kern w:val="2"/>
          <w:lang w:eastAsia="en-AU"/>
          <w14:ligatures w14:val="standardContextual"/>
        </w:rPr>
      </w:pPr>
      <w:hyperlink w:anchor="_Toc169516141" w:history="1">
        <w:r w:rsidR="002832C2" w:rsidRPr="0060723F">
          <w:rPr>
            <w:rStyle w:val="Hyperlink"/>
            <w:noProof/>
          </w:rPr>
          <w:t>Checklist for general exemption</w:t>
        </w:r>
        <w:r w:rsidR="002832C2">
          <w:rPr>
            <w:noProof/>
            <w:webHidden/>
          </w:rPr>
          <w:tab/>
        </w:r>
        <w:r w:rsidR="002832C2">
          <w:rPr>
            <w:noProof/>
            <w:webHidden/>
          </w:rPr>
          <w:fldChar w:fldCharType="begin"/>
        </w:r>
        <w:r w:rsidR="002832C2">
          <w:rPr>
            <w:noProof/>
            <w:webHidden/>
          </w:rPr>
          <w:instrText xml:space="preserve"> PAGEREF _Toc169516141 \h </w:instrText>
        </w:r>
        <w:r w:rsidR="002832C2">
          <w:rPr>
            <w:noProof/>
            <w:webHidden/>
          </w:rPr>
        </w:r>
        <w:r w:rsidR="002832C2">
          <w:rPr>
            <w:noProof/>
            <w:webHidden/>
          </w:rPr>
          <w:fldChar w:fldCharType="separate"/>
        </w:r>
        <w:r w:rsidR="002832C2">
          <w:rPr>
            <w:noProof/>
            <w:webHidden/>
          </w:rPr>
          <w:t>11</w:t>
        </w:r>
        <w:r w:rsidR="002832C2">
          <w:rPr>
            <w:noProof/>
            <w:webHidden/>
          </w:rPr>
          <w:fldChar w:fldCharType="end"/>
        </w:r>
      </w:hyperlink>
    </w:p>
    <w:p w14:paraId="3CA5728D" w14:textId="74276C34" w:rsidR="002832C2" w:rsidRDefault="00217FDD" w:rsidP="00353D5A">
      <w:pPr>
        <w:pStyle w:val="TOC2"/>
        <w:ind w:left="720"/>
        <w:rPr>
          <w:rFonts w:asciiTheme="minorHAnsi" w:eastAsiaTheme="minorEastAsia" w:hAnsiTheme="minorHAnsi" w:cstheme="minorBidi"/>
          <w:noProof/>
          <w:kern w:val="2"/>
          <w:lang w:eastAsia="en-AU"/>
          <w14:ligatures w14:val="standardContextual"/>
        </w:rPr>
      </w:pPr>
      <w:hyperlink w:anchor="_Toc169516142" w:history="1">
        <w:r w:rsidR="002832C2" w:rsidRPr="0060723F">
          <w:rPr>
            <w:rStyle w:val="Hyperlink"/>
            <w:noProof/>
          </w:rPr>
          <w:t>Checklist for exemption from high risk work licence</w:t>
        </w:r>
        <w:r w:rsidR="002832C2">
          <w:rPr>
            <w:noProof/>
            <w:webHidden/>
          </w:rPr>
          <w:tab/>
        </w:r>
        <w:r w:rsidR="002832C2">
          <w:rPr>
            <w:noProof/>
            <w:webHidden/>
          </w:rPr>
          <w:fldChar w:fldCharType="begin"/>
        </w:r>
        <w:r w:rsidR="002832C2">
          <w:rPr>
            <w:noProof/>
            <w:webHidden/>
          </w:rPr>
          <w:instrText xml:space="preserve"> PAGEREF _Toc169516142 \h </w:instrText>
        </w:r>
        <w:r w:rsidR="002832C2">
          <w:rPr>
            <w:noProof/>
            <w:webHidden/>
          </w:rPr>
        </w:r>
        <w:r w:rsidR="002832C2">
          <w:rPr>
            <w:noProof/>
            <w:webHidden/>
          </w:rPr>
          <w:fldChar w:fldCharType="separate"/>
        </w:r>
        <w:r w:rsidR="002832C2">
          <w:rPr>
            <w:noProof/>
            <w:webHidden/>
          </w:rPr>
          <w:t>11</w:t>
        </w:r>
        <w:r w:rsidR="002832C2">
          <w:rPr>
            <w:noProof/>
            <w:webHidden/>
          </w:rPr>
          <w:fldChar w:fldCharType="end"/>
        </w:r>
      </w:hyperlink>
    </w:p>
    <w:p w14:paraId="32284ECF" w14:textId="7550035E" w:rsidR="002832C2" w:rsidRDefault="00217FDD" w:rsidP="00353D5A">
      <w:pPr>
        <w:pStyle w:val="TOC2"/>
        <w:ind w:left="720"/>
        <w:rPr>
          <w:rFonts w:asciiTheme="minorHAnsi" w:eastAsiaTheme="minorEastAsia" w:hAnsiTheme="minorHAnsi" w:cstheme="minorBidi"/>
          <w:noProof/>
          <w:kern w:val="2"/>
          <w:lang w:eastAsia="en-AU"/>
          <w14:ligatures w14:val="standardContextual"/>
        </w:rPr>
      </w:pPr>
      <w:hyperlink w:anchor="_Toc169516143" w:history="1">
        <w:r w:rsidR="002832C2" w:rsidRPr="0060723F">
          <w:rPr>
            <w:rStyle w:val="Hyperlink"/>
            <w:noProof/>
          </w:rPr>
          <w:t>Checklist for exemption for a major hazard facility</w:t>
        </w:r>
        <w:r w:rsidR="002832C2">
          <w:rPr>
            <w:noProof/>
            <w:webHidden/>
          </w:rPr>
          <w:tab/>
        </w:r>
        <w:r w:rsidR="002832C2">
          <w:rPr>
            <w:noProof/>
            <w:webHidden/>
          </w:rPr>
          <w:fldChar w:fldCharType="begin"/>
        </w:r>
        <w:r w:rsidR="002832C2">
          <w:rPr>
            <w:noProof/>
            <w:webHidden/>
          </w:rPr>
          <w:instrText xml:space="preserve"> PAGEREF _Toc169516143 \h </w:instrText>
        </w:r>
        <w:r w:rsidR="002832C2">
          <w:rPr>
            <w:noProof/>
            <w:webHidden/>
          </w:rPr>
        </w:r>
        <w:r w:rsidR="002832C2">
          <w:rPr>
            <w:noProof/>
            <w:webHidden/>
          </w:rPr>
          <w:fldChar w:fldCharType="separate"/>
        </w:r>
        <w:r w:rsidR="002832C2">
          <w:rPr>
            <w:noProof/>
            <w:webHidden/>
          </w:rPr>
          <w:t>11</w:t>
        </w:r>
        <w:r w:rsidR="002832C2">
          <w:rPr>
            <w:noProof/>
            <w:webHidden/>
          </w:rPr>
          <w:fldChar w:fldCharType="end"/>
        </w:r>
      </w:hyperlink>
    </w:p>
    <w:p w14:paraId="4F642EE5" w14:textId="03AC1D4B" w:rsidR="002832C2" w:rsidRDefault="00217FDD" w:rsidP="00353D5A">
      <w:pPr>
        <w:pStyle w:val="TOC2"/>
        <w:ind w:firstLine="480"/>
        <w:rPr>
          <w:rFonts w:asciiTheme="minorHAnsi" w:eastAsiaTheme="minorEastAsia" w:hAnsiTheme="minorHAnsi" w:cstheme="minorBidi"/>
          <w:noProof/>
          <w:kern w:val="2"/>
          <w:lang w:eastAsia="en-AU"/>
          <w14:ligatures w14:val="standardContextual"/>
        </w:rPr>
      </w:pPr>
      <w:hyperlink w:anchor="_Toc169516144" w:history="1">
        <w:r w:rsidR="002832C2" w:rsidRPr="0060723F">
          <w:rPr>
            <w:rStyle w:val="Hyperlink"/>
            <w:noProof/>
          </w:rPr>
          <w:t>Checklist for exemption from the engineered stone prohibition</w:t>
        </w:r>
        <w:r w:rsidR="002832C2">
          <w:rPr>
            <w:noProof/>
            <w:webHidden/>
          </w:rPr>
          <w:tab/>
        </w:r>
        <w:r w:rsidR="002832C2">
          <w:rPr>
            <w:noProof/>
            <w:webHidden/>
          </w:rPr>
          <w:fldChar w:fldCharType="begin"/>
        </w:r>
        <w:r w:rsidR="002832C2">
          <w:rPr>
            <w:noProof/>
            <w:webHidden/>
          </w:rPr>
          <w:instrText xml:space="preserve"> PAGEREF _Toc169516144 \h </w:instrText>
        </w:r>
        <w:r w:rsidR="002832C2">
          <w:rPr>
            <w:noProof/>
            <w:webHidden/>
          </w:rPr>
        </w:r>
        <w:r w:rsidR="002832C2">
          <w:rPr>
            <w:noProof/>
            <w:webHidden/>
          </w:rPr>
          <w:fldChar w:fldCharType="separate"/>
        </w:r>
        <w:r w:rsidR="002832C2">
          <w:rPr>
            <w:noProof/>
            <w:webHidden/>
          </w:rPr>
          <w:t>12</w:t>
        </w:r>
        <w:r w:rsidR="002832C2">
          <w:rPr>
            <w:noProof/>
            <w:webHidden/>
          </w:rPr>
          <w:fldChar w:fldCharType="end"/>
        </w:r>
      </w:hyperlink>
    </w:p>
    <w:p w14:paraId="766BA9CF" w14:textId="5167DCE9" w:rsidR="00E254AA" w:rsidRPr="002832C2" w:rsidRDefault="00236274" w:rsidP="00E254AA">
      <w:pPr>
        <w:spacing w:line="360" w:lineRule="auto"/>
        <w:rPr>
          <w:sz w:val="20"/>
          <w:szCs w:val="20"/>
        </w:rPr>
      </w:pPr>
      <w:r w:rsidRPr="002832C2">
        <w:rPr>
          <w:sz w:val="20"/>
          <w:szCs w:val="20"/>
        </w:rPr>
        <w:fldChar w:fldCharType="end"/>
      </w:r>
      <w:bookmarkStart w:id="0" w:name="_Toc285006773"/>
      <w:r w:rsidR="00E254AA" w:rsidRPr="002832C2">
        <w:rPr>
          <w:sz w:val="20"/>
          <w:szCs w:val="20"/>
        </w:rPr>
        <w:br w:type="page"/>
      </w:r>
    </w:p>
    <w:p w14:paraId="1B5E715F" w14:textId="77777777" w:rsidR="00E254AA" w:rsidRPr="002832C2" w:rsidRDefault="00E254AA" w:rsidP="00E254AA">
      <w:pPr>
        <w:pStyle w:val="Heading2"/>
        <w:jc w:val="left"/>
      </w:pPr>
      <w:bookmarkStart w:id="1" w:name="_Toc71295655"/>
      <w:bookmarkStart w:id="2" w:name="_Toc169516118"/>
      <w:r w:rsidRPr="002832C2">
        <w:lastRenderedPageBreak/>
        <w:t>Introduction</w:t>
      </w:r>
      <w:bookmarkEnd w:id="0"/>
      <w:bookmarkEnd w:id="1"/>
      <w:bookmarkEnd w:id="2"/>
    </w:p>
    <w:p w14:paraId="11301711" w14:textId="41D888DC" w:rsidR="00E254AA" w:rsidRPr="002832C2" w:rsidRDefault="00E254AA" w:rsidP="00E254AA">
      <w:pPr>
        <w:spacing w:before="120" w:after="120" w:line="360" w:lineRule="auto"/>
        <w:rPr>
          <w:rFonts w:cs="Arial"/>
          <w:sz w:val="20"/>
          <w:szCs w:val="20"/>
        </w:rPr>
      </w:pPr>
      <w:r w:rsidRPr="002832C2">
        <w:rPr>
          <w:rFonts w:cs="Arial"/>
          <w:sz w:val="20"/>
          <w:szCs w:val="20"/>
        </w:rPr>
        <w:t xml:space="preserve">The </w:t>
      </w:r>
      <w:r w:rsidRPr="002832C2">
        <w:rPr>
          <w:rFonts w:cs="Arial"/>
          <w:i/>
          <w:sz w:val="20"/>
          <w:szCs w:val="20"/>
        </w:rPr>
        <w:t xml:space="preserve">Work Health and Safety (WHS) Regulations 20XX </w:t>
      </w:r>
      <w:r w:rsidR="006F3062" w:rsidRPr="002832C2">
        <w:rPr>
          <w:rFonts w:cs="Arial"/>
          <w:iCs/>
          <w:sz w:val="20"/>
          <w:szCs w:val="20"/>
        </w:rPr>
        <w:t>(</w:t>
      </w:r>
      <w:r w:rsidRPr="002832C2">
        <w:rPr>
          <w:rFonts w:cs="Arial"/>
          <w:iCs/>
          <w:sz w:val="20"/>
          <w:szCs w:val="20"/>
        </w:rPr>
        <w:t>[</w:t>
      </w:r>
      <w:r w:rsidRPr="002832C2">
        <w:rPr>
          <w:sz w:val="20"/>
        </w:rPr>
        <w:t>jurisdiction</w:t>
      </w:r>
      <w:r w:rsidRPr="002832C2">
        <w:rPr>
          <w:rFonts w:cs="Arial"/>
          <w:iCs/>
          <w:sz w:val="20"/>
          <w:szCs w:val="20"/>
        </w:rPr>
        <w:t>]</w:t>
      </w:r>
      <w:r w:rsidR="006F3062" w:rsidRPr="002832C2">
        <w:rPr>
          <w:rFonts w:cs="Arial"/>
          <w:iCs/>
          <w:sz w:val="20"/>
          <w:szCs w:val="20"/>
        </w:rPr>
        <w:t>)</w:t>
      </w:r>
      <w:r w:rsidRPr="002832C2">
        <w:rPr>
          <w:rFonts w:cs="Arial"/>
          <w:sz w:val="20"/>
          <w:szCs w:val="20"/>
        </w:rPr>
        <w:t xml:space="preserve"> has a general power which provides for [the WHS Regulator] to grant an exemption from compliance with any </w:t>
      </w:r>
      <w:r w:rsidR="00D60639" w:rsidRPr="002832C2">
        <w:rPr>
          <w:rFonts w:cs="Arial"/>
          <w:sz w:val="20"/>
          <w:szCs w:val="20"/>
        </w:rPr>
        <w:t>regulation of the</w:t>
      </w:r>
      <w:r w:rsidRPr="002832C2">
        <w:rPr>
          <w:rFonts w:cs="Arial"/>
          <w:sz w:val="20"/>
          <w:szCs w:val="20"/>
        </w:rPr>
        <w:t xml:space="preserve"> WHS Regulations.</w:t>
      </w:r>
    </w:p>
    <w:p w14:paraId="7CF19A93" w14:textId="4453B8C9" w:rsidR="00E254AA" w:rsidRPr="002832C2" w:rsidRDefault="00E254AA" w:rsidP="00E254AA">
      <w:pPr>
        <w:spacing w:before="120" w:after="120" w:line="360" w:lineRule="auto"/>
        <w:rPr>
          <w:rFonts w:cs="Arial"/>
          <w:sz w:val="20"/>
          <w:szCs w:val="20"/>
        </w:rPr>
      </w:pPr>
      <w:r w:rsidRPr="002832C2">
        <w:rPr>
          <w:rFonts w:cs="Arial"/>
          <w:sz w:val="20"/>
          <w:szCs w:val="20"/>
        </w:rPr>
        <w:t xml:space="preserve">The </w:t>
      </w:r>
      <w:r w:rsidR="00D60639" w:rsidRPr="002832C2">
        <w:rPr>
          <w:rFonts w:cs="Arial"/>
          <w:sz w:val="20"/>
          <w:szCs w:val="20"/>
        </w:rPr>
        <w:t xml:space="preserve">granting </w:t>
      </w:r>
      <w:r w:rsidRPr="002832C2">
        <w:rPr>
          <w:rFonts w:cs="Arial"/>
          <w:sz w:val="20"/>
          <w:szCs w:val="20"/>
        </w:rPr>
        <w:t xml:space="preserve">of an exemption is based on </w:t>
      </w:r>
      <w:r w:rsidR="00B71A99" w:rsidRPr="002832C2">
        <w:rPr>
          <w:rFonts w:cs="Arial"/>
          <w:sz w:val="20"/>
          <w:szCs w:val="20"/>
        </w:rPr>
        <w:t>an assessment by the [WHS Regulation]</w:t>
      </w:r>
      <w:r w:rsidRPr="002832C2">
        <w:rPr>
          <w:rFonts w:cs="Arial"/>
          <w:sz w:val="20"/>
          <w:szCs w:val="20"/>
        </w:rPr>
        <w:t xml:space="preserve"> that</w:t>
      </w:r>
      <w:r w:rsidR="00054A8D" w:rsidRPr="002832C2">
        <w:rPr>
          <w:rFonts w:cs="Arial"/>
          <w:sz w:val="20"/>
          <w:szCs w:val="20"/>
        </w:rPr>
        <w:t xml:space="preserve"> </w:t>
      </w:r>
      <w:r w:rsidRPr="002832C2">
        <w:rPr>
          <w:rFonts w:cs="Arial"/>
          <w:sz w:val="20"/>
          <w:szCs w:val="20"/>
        </w:rPr>
        <w:t xml:space="preserve">the alternative agreed course of action will provide at least an equivalent level of health and safety to that achieved by complying with the </w:t>
      </w:r>
      <w:r w:rsidR="00D60639" w:rsidRPr="002832C2">
        <w:rPr>
          <w:rFonts w:cs="Arial"/>
          <w:sz w:val="20"/>
          <w:szCs w:val="20"/>
        </w:rPr>
        <w:t xml:space="preserve">relevant regulation of the </w:t>
      </w:r>
      <w:r w:rsidRPr="002832C2">
        <w:rPr>
          <w:rFonts w:cs="Arial"/>
          <w:sz w:val="20"/>
          <w:szCs w:val="20"/>
        </w:rPr>
        <w:t>WHS Regulation</w:t>
      </w:r>
      <w:r w:rsidR="00D60639" w:rsidRPr="002832C2">
        <w:rPr>
          <w:rFonts w:cs="Arial"/>
          <w:sz w:val="20"/>
          <w:szCs w:val="20"/>
        </w:rPr>
        <w:t>s</w:t>
      </w:r>
      <w:r w:rsidRPr="002832C2">
        <w:rPr>
          <w:rFonts w:cs="Arial"/>
          <w:sz w:val="20"/>
          <w:szCs w:val="20"/>
        </w:rPr>
        <w:t>.</w:t>
      </w:r>
    </w:p>
    <w:p w14:paraId="5BC3EA78" w14:textId="77777777" w:rsidR="00E254AA" w:rsidRPr="002832C2" w:rsidRDefault="00E254AA" w:rsidP="00E254AA">
      <w:pPr>
        <w:pStyle w:val="Heading2"/>
        <w:jc w:val="left"/>
      </w:pPr>
      <w:bookmarkStart w:id="3" w:name="_Toc71295656"/>
      <w:bookmarkStart w:id="4" w:name="_Toc169516119"/>
      <w:r w:rsidRPr="002832C2">
        <w:t>Exemption types</w:t>
      </w:r>
      <w:bookmarkEnd w:id="3"/>
      <w:bookmarkEnd w:id="4"/>
    </w:p>
    <w:p w14:paraId="0606DB2F" w14:textId="77777777" w:rsidR="00E254AA" w:rsidRPr="002832C2" w:rsidRDefault="00E254AA" w:rsidP="00E254AA">
      <w:pPr>
        <w:spacing w:before="120" w:after="120" w:line="360" w:lineRule="auto"/>
        <w:rPr>
          <w:rFonts w:cs="Arial"/>
          <w:b/>
          <w:sz w:val="20"/>
          <w:szCs w:val="20"/>
        </w:rPr>
      </w:pPr>
      <w:r w:rsidRPr="002832C2">
        <w:rPr>
          <w:rFonts w:cs="Arial"/>
          <w:b/>
          <w:sz w:val="20"/>
          <w:szCs w:val="20"/>
        </w:rPr>
        <w:t>General exemption</w:t>
      </w:r>
    </w:p>
    <w:p w14:paraId="50134887" w14:textId="5AE4D188" w:rsidR="00E254AA" w:rsidRPr="002832C2" w:rsidRDefault="00E254AA" w:rsidP="00E254AA">
      <w:pPr>
        <w:spacing w:before="120" w:after="120" w:line="360" w:lineRule="auto"/>
        <w:rPr>
          <w:rFonts w:cs="Arial"/>
          <w:sz w:val="20"/>
          <w:szCs w:val="20"/>
        </w:rPr>
      </w:pPr>
      <w:r w:rsidRPr="002832C2">
        <w:rPr>
          <w:rFonts w:cs="Arial"/>
          <w:sz w:val="20"/>
          <w:szCs w:val="20"/>
        </w:rPr>
        <w:t>Under Regulation 684, [</w:t>
      </w:r>
      <w:r w:rsidR="00B8503D" w:rsidRPr="002832C2">
        <w:rPr>
          <w:rFonts w:cs="Arial"/>
          <w:sz w:val="20"/>
          <w:szCs w:val="20"/>
        </w:rPr>
        <w:t>t</w:t>
      </w:r>
      <w:r w:rsidRPr="002832C2">
        <w:rPr>
          <w:rFonts w:cs="Arial"/>
          <w:sz w:val="20"/>
          <w:szCs w:val="20"/>
        </w:rPr>
        <w:t>he WHS Regulator] may grant a general exemption from compliance with any of the WHS Regulations.</w:t>
      </w:r>
    </w:p>
    <w:p w14:paraId="0ED25490" w14:textId="77777777" w:rsidR="00E254AA" w:rsidRPr="002832C2" w:rsidRDefault="00E254AA" w:rsidP="00E254AA">
      <w:pPr>
        <w:spacing w:before="120" w:after="120" w:line="360" w:lineRule="auto"/>
        <w:rPr>
          <w:rFonts w:cs="Arial"/>
          <w:b/>
          <w:sz w:val="20"/>
          <w:szCs w:val="20"/>
        </w:rPr>
      </w:pPr>
      <w:r w:rsidRPr="002832C2">
        <w:rPr>
          <w:rFonts w:cs="Arial"/>
          <w:b/>
          <w:sz w:val="20"/>
          <w:szCs w:val="20"/>
        </w:rPr>
        <w:t>Hazard specific exemptions</w:t>
      </w:r>
    </w:p>
    <w:p w14:paraId="3602D2E8" w14:textId="77777777" w:rsidR="00E254AA" w:rsidRPr="002832C2" w:rsidRDefault="00E254AA" w:rsidP="00E254AA">
      <w:pPr>
        <w:spacing w:before="120" w:after="120" w:line="360" w:lineRule="auto"/>
        <w:rPr>
          <w:rFonts w:cs="Arial"/>
          <w:sz w:val="20"/>
          <w:szCs w:val="20"/>
        </w:rPr>
      </w:pPr>
      <w:r w:rsidRPr="002832C2">
        <w:rPr>
          <w:rFonts w:cs="Arial"/>
          <w:sz w:val="20"/>
          <w:szCs w:val="20"/>
        </w:rPr>
        <w:t>Hazard specific provisions in the WHS Regulations apply to the granting of an exemption:</w:t>
      </w:r>
    </w:p>
    <w:p w14:paraId="2561E9C5" w14:textId="72D401B8" w:rsidR="00E254AA" w:rsidRPr="002832C2" w:rsidRDefault="002A3009" w:rsidP="00E254AA">
      <w:pPr>
        <w:numPr>
          <w:ilvl w:val="0"/>
          <w:numId w:val="13"/>
        </w:numPr>
        <w:spacing w:before="120" w:after="120" w:line="360" w:lineRule="auto"/>
        <w:rPr>
          <w:rFonts w:cs="Arial"/>
          <w:sz w:val="20"/>
          <w:szCs w:val="20"/>
        </w:rPr>
      </w:pPr>
      <w:r w:rsidRPr="002832C2">
        <w:rPr>
          <w:rFonts w:cs="Arial"/>
          <w:sz w:val="20"/>
          <w:szCs w:val="20"/>
        </w:rPr>
        <w:t>f</w:t>
      </w:r>
      <w:r w:rsidR="00E254AA" w:rsidRPr="002832C2">
        <w:rPr>
          <w:rFonts w:cs="Arial"/>
          <w:sz w:val="20"/>
          <w:szCs w:val="20"/>
        </w:rPr>
        <w:t>rom holding a high risk work licence [</w:t>
      </w:r>
      <w:r w:rsidR="00B8503D" w:rsidRPr="002832C2">
        <w:rPr>
          <w:rFonts w:cs="Arial"/>
          <w:sz w:val="20"/>
          <w:szCs w:val="20"/>
        </w:rPr>
        <w:t>R</w:t>
      </w:r>
      <w:r w:rsidR="00E254AA" w:rsidRPr="002832C2">
        <w:rPr>
          <w:rFonts w:cs="Arial"/>
          <w:sz w:val="20"/>
          <w:szCs w:val="20"/>
        </w:rPr>
        <w:t>egulation 686]</w:t>
      </w:r>
    </w:p>
    <w:p w14:paraId="3851FC17" w14:textId="69B33AD5" w:rsidR="00E254AA" w:rsidRPr="002832C2" w:rsidRDefault="002A3009" w:rsidP="00E254AA">
      <w:pPr>
        <w:numPr>
          <w:ilvl w:val="0"/>
          <w:numId w:val="13"/>
        </w:numPr>
        <w:spacing w:before="120" w:after="120" w:line="360" w:lineRule="auto"/>
        <w:rPr>
          <w:rFonts w:cs="Arial"/>
          <w:sz w:val="20"/>
          <w:szCs w:val="20"/>
        </w:rPr>
      </w:pPr>
      <w:r w:rsidRPr="002832C2">
        <w:rPr>
          <w:rFonts w:cs="Arial"/>
          <w:sz w:val="20"/>
          <w:szCs w:val="20"/>
        </w:rPr>
        <w:t>f</w:t>
      </w:r>
      <w:r w:rsidR="00E254AA" w:rsidRPr="002832C2">
        <w:rPr>
          <w:rFonts w:cs="Arial"/>
          <w:sz w:val="20"/>
          <w:szCs w:val="20"/>
        </w:rPr>
        <w:t>or a major hazard facility [</w:t>
      </w:r>
      <w:r w:rsidR="00B8503D" w:rsidRPr="002832C2">
        <w:rPr>
          <w:rFonts w:cs="Arial"/>
          <w:sz w:val="20"/>
          <w:szCs w:val="20"/>
        </w:rPr>
        <w:t>R</w:t>
      </w:r>
      <w:r w:rsidR="00E254AA" w:rsidRPr="002832C2">
        <w:rPr>
          <w:rFonts w:cs="Arial"/>
          <w:sz w:val="20"/>
          <w:szCs w:val="20"/>
        </w:rPr>
        <w:t>egulation 688]</w:t>
      </w:r>
      <w:r w:rsidR="00B71A99" w:rsidRPr="002832C2">
        <w:rPr>
          <w:rFonts w:cs="Arial"/>
          <w:sz w:val="20"/>
          <w:szCs w:val="20"/>
        </w:rPr>
        <w:t>,</w:t>
      </w:r>
      <w:r w:rsidR="00572E68" w:rsidRPr="002832C2">
        <w:rPr>
          <w:rFonts w:cs="Arial"/>
          <w:sz w:val="20"/>
          <w:szCs w:val="20"/>
        </w:rPr>
        <w:t xml:space="preserve"> or</w:t>
      </w:r>
    </w:p>
    <w:p w14:paraId="5136E8F8" w14:textId="579AA91F" w:rsidR="005540FE" w:rsidRPr="002832C2" w:rsidRDefault="002A3009" w:rsidP="00E254AA">
      <w:pPr>
        <w:numPr>
          <w:ilvl w:val="0"/>
          <w:numId w:val="13"/>
        </w:numPr>
        <w:spacing w:before="120" w:after="120" w:line="360" w:lineRule="auto"/>
        <w:rPr>
          <w:rFonts w:cs="Arial"/>
          <w:sz w:val="20"/>
          <w:szCs w:val="20"/>
        </w:rPr>
      </w:pPr>
      <w:r w:rsidRPr="002832C2">
        <w:rPr>
          <w:rFonts w:cs="Arial"/>
          <w:sz w:val="20"/>
          <w:szCs w:val="20"/>
        </w:rPr>
        <w:t>f</w:t>
      </w:r>
      <w:r w:rsidR="00FB0B6C" w:rsidRPr="002832C2">
        <w:rPr>
          <w:rFonts w:cs="Arial"/>
          <w:sz w:val="20"/>
          <w:szCs w:val="20"/>
        </w:rPr>
        <w:t>or a product prohibited under t</w:t>
      </w:r>
      <w:r w:rsidR="00FF7F9C" w:rsidRPr="002832C2">
        <w:rPr>
          <w:rFonts w:cs="Arial"/>
          <w:sz w:val="20"/>
          <w:szCs w:val="20"/>
        </w:rPr>
        <w:t>h</w:t>
      </w:r>
      <w:r w:rsidR="00FB0B6C" w:rsidRPr="002832C2">
        <w:rPr>
          <w:rFonts w:cs="Arial"/>
          <w:sz w:val="20"/>
          <w:szCs w:val="20"/>
        </w:rPr>
        <w:t xml:space="preserve">e engineered stone </w:t>
      </w:r>
      <w:r w:rsidR="00AF67D8" w:rsidRPr="002832C2">
        <w:rPr>
          <w:rFonts w:cs="Arial"/>
          <w:sz w:val="20"/>
          <w:szCs w:val="20"/>
        </w:rPr>
        <w:t>prohibition</w:t>
      </w:r>
      <w:r w:rsidR="00FB0B6C" w:rsidRPr="002832C2">
        <w:rPr>
          <w:rFonts w:cs="Arial"/>
          <w:sz w:val="20"/>
          <w:szCs w:val="20"/>
        </w:rPr>
        <w:t xml:space="preserve"> [regulation 689</w:t>
      </w:r>
      <w:r w:rsidR="00FF7F9C" w:rsidRPr="002832C2">
        <w:rPr>
          <w:rFonts w:cs="Arial"/>
          <w:sz w:val="20"/>
          <w:szCs w:val="20"/>
        </w:rPr>
        <w:t>A</w:t>
      </w:r>
      <w:r w:rsidR="00FB0B6C" w:rsidRPr="002832C2">
        <w:rPr>
          <w:rFonts w:cs="Arial"/>
          <w:sz w:val="20"/>
          <w:szCs w:val="20"/>
        </w:rPr>
        <w:t>]</w:t>
      </w:r>
      <w:r w:rsidR="00B71A99" w:rsidRPr="002832C2">
        <w:rPr>
          <w:rFonts w:cs="Arial"/>
          <w:sz w:val="20"/>
          <w:szCs w:val="20"/>
        </w:rPr>
        <w:t>.</w:t>
      </w:r>
    </w:p>
    <w:p w14:paraId="3C40C9CF" w14:textId="77777777" w:rsidR="00E254AA" w:rsidRPr="002832C2" w:rsidRDefault="00E254AA" w:rsidP="00E254AA">
      <w:pPr>
        <w:pStyle w:val="Heading2"/>
        <w:jc w:val="left"/>
      </w:pPr>
      <w:bookmarkStart w:id="5" w:name="_Toc285006776"/>
      <w:bookmarkStart w:id="6" w:name="_Toc71295657"/>
      <w:bookmarkStart w:id="7" w:name="_Toc169516120"/>
      <w:r w:rsidRPr="002832C2">
        <w:t>Scope</w:t>
      </w:r>
      <w:bookmarkEnd w:id="5"/>
      <w:bookmarkEnd w:id="6"/>
      <w:bookmarkEnd w:id="7"/>
    </w:p>
    <w:p w14:paraId="5202DD2B" w14:textId="1BE4EF1F" w:rsidR="00B07AB6" w:rsidRPr="002832C2" w:rsidRDefault="00E254AA" w:rsidP="00E254AA">
      <w:pPr>
        <w:spacing w:before="120" w:after="120" w:line="360" w:lineRule="auto"/>
        <w:rPr>
          <w:rFonts w:cs="Arial"/>
          <w:sz w:val="20"/>
          <w:szCs w:val="20"/>
        </w:rPr>
      </w:pPr>
      <w:r w:rsidRPr="002832C2">
        <w:rPr>
          <w:rFonts w:cs="Arial"/>
          <w:sz w:val="20"/>
          <w:szCs w:val="20"/>
        </w:rPr>
        <w:t>General exemption provisions are set out in the WHS Regulations 684 - 685 and exclude</w:t>
      </w:r>
      <w:r w:rsidR="00EC421C" w:rsidRPr="002832C2">
        <w:rPr>
          <w:rFonts w:cs="Arial"/>
          <w:sz w:val="20"/>
          <w:szCs w:val="20"/>
        </w:rPr>
        <w:t>:</w:t>
      </w:r>
      <w:r w:rsidRPr="002832C2">
        <w:rPr>
          <w:rFonts w:cs="Arial"/>
          <w:sz w:val="20"/>
          <w:szCs w:val="20"/>
        </w:rPr>
        <w:t xml:space="preserve"> </w:t>
      </w:r>
    </w:p>
    <w:p w14:paraId="26681880" w14:textId="7E2BEA1F" w:rsidR="00FA7DC7" w:rsidRPr="002832C2" w:rsidRDefault="004B6E9B" w:rsidP="00B07AB6">
      <w:pPr>
        <w:pStyle w:val="ListParagraph"/>
        <w:numPr>
          <w:ilvl w:val="0"/>
          <w:numId w:val="17"/>
        </w:numPr>
        <w:spacing w:before="120" w:after="120" w:line="360" w:lineRule="auto"/>
        <w:rPr>
          <w:rFonts w:cs="Arial"/>
          <w:sz w:val="20"/>
          <w:szCs w:val="20"/>
        </w:rPr>
      </w:pPr>
      <w:r w:rsidRPr="002832C2">
        <w:rPr>
          <w:rFonts w:cs="Arial"/>
          <w:sz w:val="20"/>
          <w:szCs w:val="20"/>
        </w:rPr>
        <w:t xml:space="preserve">exemptions </w:t>
      </w:r>
      <w:r w:rsidR="00E254AA" w:rsidRPr="002832C2">
        <w:rPr>
          <w:rFonts w:cs="Arial"/>
          <w:sz w:val="20"/>
          <w:szCs w:val="20"/>
        </w:rPr>
        <w:t xml:space="preserve">requiring a person to hold a high risk work licence, that are set out in Regulations 686 </w:t>
      </w:r>
      <w:r w:rsidR="00FF7F9C" w:rsidRPr="002832C2">
        <w:rPr>
          <w:rFonts w:cs="Arial"/>
          <w:sz w:val="20"/>
          <w:szCs w:val="20"/>
        </w:rPr>
        <w:t>–</w:t>
      </w:r>
      <w:r w:rsidR="00E254AA" w:rsidRPr="002832C2">
        <w:rPr>
          <w:rFonts w:cs="Arial"/>
          <w:sz w:val="20"/>
          <w:szCs w:val="20"/>
        </w:rPr>
        <w:t xml:space="preserve"> 687</w:t>
      </w:r>
    </w:p>
    <w:p w14:paraId="3A30C6CD" w14:textId="22FCFE10" w:rsidR="007E5135" w:rsidRPr="002832C2" w:rsidRDefault="00AD020C" w:rsidP="00B07AB6">
      <w:pPr>
        <w:pStyle w:val="ListParagraph"/>
        <w:numPr>
          <w:ilvl w:val="0"/>
          <w:numId w:val="17"/>
        </w:numPr>
        <w:spacing w:before="120" w:after="120" w:line="360" w:lineRule="auto"/>
        <w:rPr>
          <w:rFonts w:cs="Arial"/>
          <w:sz w:val="20"/>
          <w:szCs w:val="20"/>
        </w:rPr>
      </w:pPr>
      <w:r w:rsidRPr="002832C2">
        <w:rPr>
          <w:rFonts w:cs="Arial"/>
          <w:sz w:val="20"/>
          <w:szCs w:val="20"/>
        </w:rPr>
        <w:t xml:space="preserve"> </w:t>
      </w:r>
      <w:r w:rsidR="004B6E9B" w:rsidRPr="002832C2">
        <w:rPr>
          <w:rFonts w:cs="Arial"/>
          <w:sz w:val="20"/>
          <w:szCs w:val="20"/>
        </w:rPr>
        <w:t xml:space="preserve">exemptions </w:t>
      </w:r>
      <w:r w:rsidR="00E254AA" w:rsidRPr="002832C2">
        <w:rPr>
          <w:rFonts w:cs="Arial"/>
          <w:sz w:val="20"/>
          <w:szCs w:val="20"/>
        </w:rPr>
        <w:t xml:space="preserve">relating to a major hazard facility or a proposed major hazard facility, that are set out in Regulations 688 </w:t>
      </w:r>
      <w:r w:rsidR="00FF7F9C" w:rsidRPr="002832C2">
        <w:rPr>
          <w:rFonts w:cs="Arial"/>
          <w:sz w:val="20"/>
          <w:szCs w:val="20"/>
        </w:rPr>
        <w:t>–</w:t>
      </w:r>
      <w:r w:rsidR="00E254AA" w:rsidRPr="002832C2">
        <w:rPr>
          <w:rFonts w:cs="Arial"/>
          <w:sz w:val="20"/>
          <w:szCs w:val="20"/>
        </w:rPr>
        <w:t xml:space="preserve"> 689</w:t>
      </w:r>
      <w:r w:rsidR="00FF7F9C" w:rsidRPr="002832C2">
        <w:rPr>
          <w:rFonts w:cs="Arial"/>
          <w:sz w:val="20"/>
          <w:szCs w:val="20"/>
        </w:rPr>
        <w:t xml:space="preserve">, or </w:t>
      </w:r>
    </w:p>
    <w:p w14:paraId="1C8AE0AB" w14:textId="783298CB" w:rsidR="00E254AA" w:rsidRPr="002832C2" w:rsidRDefault="004B6E9B" w:rsidP="00CD36D9">
      <w:pPr>
        <w:pStyle w:val="ListParagraph"/>
        <w:numPr>
          <w:ilvl w:val="0"/>
          <w:numId w:val="17"/>
        </w:numPr>
        <w:spacing w:before="120" w:after="120" w:line="360" w:lineRule="auto"/>
        <w:rPr>
          <w:rFonts w:cs="Arial"/>
          <w:sz w:val="20"/>
          <w:szCs w:val="20"/>
        </w:rPr>
      </w:pPr>
      <w:r w:rsidRPr="002832C2">
        <w:rPr>
          <w:rFonts w:cs="Arial"/>
          <w:sz w:val="20"/>
          <w:szCs w:val="20"/>
        </w:rPr>
        <w:t>e</w:t>
      </w:r>
      <w:r w:rsidR="00166CFD" w:rsidRPr="002832C2">
        <w:rPr>
          <w:rFonts w:cs="Arial"/>
          <w:sz w:val="20"/>
          <w:szCs w:val="20"/>
        </w:rPr>
        <w:t>xempti</w:t>
      </w:r>
      <w:r w:rsidRPr="002832C2">
        <w:rPr>
          <w:rFonts w:cs="Arial"/>
          <w:sz w:val="20"/>
          <w:szCs w:val="20"/>
        </w:rPr>
        <w:t>on</w:t>
      </w:r>
      <w:r w:rsidR="006E3F2F" w:rsidRPr="002832C2">
        <w:rPr>
          <w:rFonts w:cs="Arial"/>
          <w:sz w:val="20"/>
          <w:szCs w:val="20"/>
        </w:rPr>
        <w:t>s</w:t>
      </w:r>
      <w:r w:rsidR="00166CFD" w:rsidRPr="002832C2">
        <w:rPr>
          <w:rFonts w:cs="Arial"/>
          <w:sz w:val="20"/>
          <w:szCs w:val="20"/>
        </w:rPr>
        <w:t xml:space="preserve"> </w:t>
      </w:r>
      <w:r w:rsidR="006E3F2F" w:rsidRPr="002832C2">
        <w:rPr>
          <w:rFonts w:cs="Arial"/>
          <w:sz w:val="20"/>
          <w:szCs w:val="20"/>
        </w:rPr>
        <w:t>of a type of</w:t>
      </w:r>
      <w:r w:rsidR="00166CFD" w:rsidRPr="002832C2">
        <w:rPr>
          <w:rFonts w:cs="Arial"/>
          <w:sz w:val="20"/>
          <w:szCs w:val="20"/>
        </w:rPr>
        <w:t xml:space="preserve"> engineered stone</w:t>
      </w:r>
      <w:r w:rsidR="006E3F2F" w:rsidRPr="002832C2">
        <w:rPr>
          <w:rFonts w:cs="Arial"/>
          <w:sz w:val="20"/>
          <w:szCs w:val="20"/>
        </w:rPr>
        <w:t xml:space="preserve"> from the</w:t>
      </w:r>
      <w:r w:rsidR="00AF67D8" w:rsidRPr="002832C2">
        <w:rPr>
          <w:rFonts w:cs="Arial"/>
          <w:sz w:val="20"/>
          <w:szCs w:val="20"/>
        </w:rPr>
        <w:t xml:space="preserve"> prohibition</w:t>
      </w:r>
      <w:r w:rsidR="006E3F2F" w:rsidRPr="002832C2">
        <w:rPr>
          <w:rFonts w:cs="Arial"/>
          <w:sz w:val="20"/>
          <w:szCs w:val="20"/>
        </w:rPr>
        <w:t xml:space="preserve"> in regulation 529D</w:t>
      </w:r>
      <w:r w:rsidR="00166CFD" w:rsidRPr="002832C2">
        <w:rPr>
          <w:rFonts w:cs="Arial"/>
          <w:sz w:val="20"/>
          <w:szCs w:val="20"/>
        </w:rPr>
        <w:t xml:space="preserve">, that are set out in Regulations </w:t>
      </w:r>
      <w:r w:rsidR="00B04464" w:rsidRPr="002832C2">
        <w:rPr>
          <w:rFonts w:cs="Arial"/>
          <w:sz w:val="20"/>
          <w:szCs w:val="20"/>
        </w:rPr>
        <w:t xml:space="preserve">689A – </w:t>
      </w:r>
      <w:r w:rsidR="00C4722D" w:rsidRPr="002832C2">
        <w:rPr>
          <w:rFonts w:cs="Arial"/>
          <w:sz w:val="20"/>
          <w:szCs w:val="20"/>
        </w:rPr>
        <w:t>689</w:t>
      </w:r>
      <w:r w:rsidR="009F7F17" w:rsidRPr="002832C2">
        <w:rPr>
          <w:rFonts w:cs="Arial"/>
          <w:sz w:val="20"/>
          <w:szCs w:val="20"/>
        </w:rPr>
        <w:t>E</w:t>
      </w:r>
      <w:r w:rsidR="00E254AA" w:rsidRPr="002832C2">
        <w:rPr>
          <w:rFonts w:cs="Arial"/>
          <w:sz w:val="20"/>
          <w:szCs w:val="20"/>
        </w:rPr>
        <w:t>.</w:t>
      </w:r>
    </w:p>
    <w:p w14:paraId="16D9CB21" w14:textId="40D1A098" w:rsidR="00E254AA" w:rsidRPr="002832C2" w:rsidRDefault="00E254AA" w:rsidP="00CD36D9">
      <w:pPr>
        <w:pStyle w:val="Heading2"/>
        <w:jc w:val="left"/>
      </w:pPr>
      <w:bookmarkStart w:id="8" w:name="_Toc285006777"/>
      <w:bookmarkStart w:id="9" w:name="_Toc71295658"/>
      <w:bookmarkStart w:id="10" w:name="_Toc169516121"/>
      <w:r w:rsidRPr="002832C2">
        <w:t>Who may apply</w:t>
      </w:r>
      <w:bookmarkEnd w:id="8"/>
      <w:r w:rsidRPr="002832C2">
        <w:t xml:space="preserve"> for an </w:t>
      </w:r>
      <w:bookmarkEnd w:id="9"/>
      <w:r w:rsidR="00C475D7" w:rsidRPr="002832C2">
        <w:t>exemption</w:t>
      </w:r>
      <w:bookmarkEnd w:id="10"/>
    </w:p>
    <w:p w14:paraId="3C525DA5" w14:textId="77777777" w:rsidR="00E254AA" w:rsidRPr="002832C2" w:rsidRDefault="00E254AA" w:rsidP="00CD36D9">
      <w:pPr>
        <w:pStyle w:val="Heading1"/>
      </w:pPr>
      <w:bookmarkStart w:id="11" w:name="_Toc71295659"/>
      <w:bookmarkStart w:id="12" w:name="_Toc169516122"/>
      <w:r w:rsidRPr="002832C2">
        <w:t>General exemption</w:t>
      </w:r>
      <w:bookmarkEnd w:id="11"/>
      <w:bookmarkEnd w:id="12"/>
    </w:p>
    <w:p w14:paraId="3EDF66AC" w14:textId="5EAB776A"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Any person or class of persons may apply to [the WHS Regulator] in writing for a general exemption [Regulation 684 (1)</w:t>
      </w:r>
      <w:r w:rsidR="00D75D24" w:rsidRPr="002832C2">
        <w:rPr>
          <w:rFonts w:cs="Arial"/>
          <w:sz w:val="20"/>
          <w:szCs w:val="20"/>
        </w:rPr>
        <w:t>-(2)</w:t>
      </w:r>
      <w:r w:rsidRPr="002832C2">
        <w:rPr>
          <w:rFonts w:cs="Arial"/>
          <w:sz w:val="20"/>
          <w:szCs w:val="20"/>
        </w:rPr>
        <w:t>].</w:t>
      </w:r>
    </w:p>
    <w:p w14:paraId="1B72A542" w14:textId="77777777"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A person includes a body corporate (legal entity) such as a corporation or incorporated association or government entity (government department or government statutory body) or an individual.</w:t>
      </w:r>
    </w:p>
    <w:p w14:paraId="183AA77A" w14:textId="77777777"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A class of persons means a number of persons who have a common characteristic for example: operators of a specific tool or machinery.</w:t>
      </w:r>
    </w:p>
    <w:p w14:paraId="1D37A646" w14:textId="731101E9"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[The WHS Regulator] may on its own initiative grant a general exemption [Regulation 684 (2)].</w:t>
      </w:r>
    </w:p>
    <w:p w14:paraId="7AF292AF" w14:textId="77777777" w:rsidR="00E254AA" w:rsidRPr="002832C2" w:rsidRDefault="00E254AA" w:rsidP="00E254AA">
      <w:pPr>
        <w:pStyle w:val="Heading1"/>
        <w:spacing w:after="120"/>
      </w:pPr>
      <w:bookmarkStart w:id="13" w:name="_Toc71295660"/>
      <w:bookmarkStart w:id="14" w:name="_Toc169516123"/>
      <w:r w:rsidRPr="002832C2">
        <w:lastRenderedPageBreak/>
        <w:t>High Risk Work Licence Exemption</w:t>
      </w:r>
      <w:bookmarkEnd w:id="13"/>
      <w:bookmarkEnd w:id="14"/>
      <w:r w:rsidRPr="002832C2">
        <w:t xml:space="preserve"> </w:t>
      </w:r>
    </w:p>
    <w:p w14:paraId="46F239D0" w14:textId="6E8330C4"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Any person or class of persons may apply to [the WHS Regulator] in writing for an exemption from the requirement to hold a high risk work licence [Regulation 686].</w:t>
      </w:r>
    </w:p>
    <w:p w14:paraId="55A0AC50" w14:textId="77777777" w:rsidR="00E254AA" w:rsidRPr="002832C2" w:rsidRDefault="00E254AA" w:rsidP="00E254AA">
      <w:pPr>
        <w:pStyle w:val="Heading1"/>
        <w:spacing w:after="120"/>
      </w:pPr>
      <w:bookmarkStart w:id="15" w:name="_Toc71295661"/>
      <w:bookmarkStart w:id="16" w:name="_Toc169516124"/>
      <w:r w:rsidRPr="002832C2">
        <w:t>Major Hazard Facility Exemption</w:t>
      </w:r>
      <w:bookmarkEnd w:id="15"/>
      <w:bookmarkEnd w:id="16"/>
    </w:p>
    <w:p w14:paraId="0FFF6B68" w14:textId="39F2C969"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The operator of a major hazard facility or proposed major hazard facility may apply to [the WHS Regulator] for an exemption from compliance with any provision in the WHS Regulations relating to that facility [Regulation 688].</w:t>
      </w:r>
    </w:p>
    <w:p w14:paraId="54C82F4D" w14:textId="3225A4E0"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Regulation 533(1) of the WHS Regulation</w:t>
      </w:r>
      <w:r w:rsidR="00B8503D" w:rsidRPr="002832C2">
        <w:rPr>
          <w:rFonts w:cs="Arial"/>
          <w:sz w:val="20"/>
          <w:szCs w:val="20"/>
        </w:rPr>
        <w:t>s</w:t>
      </w:r>
      <w:r w:rsidRPr="002832C2">
        <w:rPr>
          <w:rFonts w:cs="Arial"/>
          <w:sz w:val="20"/>
          <w:szCs w:val="20"/>
        </w:rPr>
        <w:t xml:space="preserve"> defines the operator of a major hazard facility to be: a person conducting the business or undertaking of operating the facility who has:</w:t>
      </w:r>
    </w:p>
    <w:p w14:paraId="1ECB717E" w14:textId="6932F625" w:rsidR="00E254AA" w:rsidRPr="002832C2" w:rsidRDefault="00E254AA" w:rsidP="00E254AA">
      <w:pPr>
        <w:numPr>
          <w:ilvl w:val="0"/>
          <w:numId w:val="10"/>
        </w:numPr>
        <w:autoSpaceDE w:val="0"/>
        <w:autoSpaceDN w:val="0"/>
        <w:adjustRightInd w:val="0"/>
        <w:spacing w:before="120" w:after="120" w:line="360" w:lineRule="auto"/>
        <w:rPr>
          <w:rFonts w:cs="Arial"/>
          <w:sz w:val="20"/>
          <w:szCs w:val="20"/>
        </w:rPr>
      </w:pPr>
      <w:r w:rsidRPr="002832C2">
        <w:rPr>
          <w:rFonts w:cs="Arial"/>
          <w:sz w:val="20"/>
          <w:szCs w:val="20"/>
        </w:rPr>
        <w:t>management or control of the facility</w:t>
      </w:r>
      <w:r w:rsidR="00B71A99" w:rsidRPr="002832C2">
        <w:rPr>
          <w:rFonts w:cs="Arial"/>
          <w:sz w:val="20"/>
          <w:szCs w:val="20"/>
        </w:rPr>
        <w:t>,</w:t>
      </w:r>
      <w:r w:rsidRPr="002832C2">
        <w:rPr>
          <w:rFonts w:cs="Arial"/>
          <w:sz w:val="20"/>
          <w:szCs w:val="20"/>
        </w:rPr>
        <w:t xml:space="preserve"> and</w:t>
      </w:r>
    </w:p>
    <w:p w14:paraId="7DCDC46A" w14:textId="77777777" w:rsidR="00E254AA" w:rsidRPr="002832C2" w:rsidRDefault="00E254AA" w:rsidP="00E254AA">
      <w:pPr>
        <w:numPr>
          <w:ilvl w:val="0"/>
          <w:numId w:val="10"/>
        </w:numPr>
        <w:autoSpaceDE w:val="0"/>
        <w:autoSpaceDN w:val="0"/>
        <w:adjustRightInd w:val="0"/>
        <w:spacing w:before="120" w:after="120" w:line="360" w:lineRule="auto"/>
        <w:rPr>
          <w:rFonts w:cs="Arial"/>
          <w:sz w:val="20"/>
          <w:szCs w:val="20"/>
        </w:rPr>
      </w:pPr>
      <w:r w:rsidRPr="002832C2">
        <w:rPr>
          <w:rFonts w:cs="Arial"/>
          <w:sz w:val="20"/>
          <w:szCs w:val="20"/>
        </w:rPr>
        <w:t>the power to direct that the whole facility be shut down.</w:t>
      </w:r>
    </w:p>
    <w:p w14:paraId="59F507F3" w14:textId="6319E24D"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Regulation 533(2) of the WHS Regulation</w:t>
      </w:r>
      <w:r w:rsidR="00B8503D" w:rsidRPr="002832C2">
        <w:rPr>
          <w:rFonts w:cs="Arial"/>
          <w:sz w:val="20"/>
          <w:szCs w:val="20"/>
        </w:rPr>
        <w:t>s</w:t>
      </w:r>
      <w:r w:rsidRPr="002832C2">
        <w:rPr>
          <w:rFonts w:cs="Arial"/>
          <w:sz w:val="20"/>
          <w:szCs w:val="20"/>
        </w:rPr>
        <w:t xml:space="preserve"> defines the operator of a proposed major hazard facility to be: </w:t>
      </w:r>
    </w:p>
    <w:p w14:paraId="283ECF6B" w14:textId="730B7D49" w:rsidR="00E254AA" w:rsidRPr="002832C2" w:rsidRDefault="00E254AA" w:rsidP="00E254AA">
      <w:pPr>
        <w:numPr>
          <w:ilvl w:val="0"/>
          <w:numId w:val="11"/>
        </w:numPr>
        <w:autoSpaceDE w:val="0"/>
        <w:autoSpaceDN w:val="0"/>
        <w:adjustRightInd w:val="0"/>
        <w:spacing w:before="120" w:after="120" w:line="360" w:lineRule="auto"/>
        <w:rPr>
          <w:rFonts w:cs="Arial"/>
          <w:sz w:val="20"/>
          <w:szCs w:val="20"/>
        </w:rPr>
      </w:pPr>
      <w:r w:rsidRPr="002832C2">
        <w:rPr>
          <w:rFonts w:cs="Arial"/>
          <w:sz w:val="20"/>
          <w:szCs w:val="20"/>
        </w:rPr>
        <w:t>the operator of a proposed facility that is an existing workplace</w:t>
      </w:r>
      <w:r w:rsidR="00B71A99" w:rsidRPr="002832C2">
        <w:rPr>
          <w:rFonts w:cs="Arial"/>
          <w:sz w:val="20"/>
          <w:szCs w:val="20"/>
        </w:rPr>
        <w:t>,</w:t>
      </w:r>
      <w:r w:rsidRPr="002832C2">
        <w:rPr>
          <w:rFonts w:cs="Arial"/>
          <w:sz w:val="20"/>
          <w:szCs w:val="20"/>
        </w:rPr>
        <w:t xml:space="preserve"> or</w:t>
      </w:r>
    </w:p>
    <w:p w14:paraId="0CA8030E" w14:textId="77777777" w:rsidR="00E254AA" w:rsidRPr="002832C2" w:rsidRDefault="00E254AA" w:rsidP="00E254AA">
      <w:pPr>
        <w:numPr>
          <w:ilvl w:val="0"/>
          <w:numId w:val="11"/>
        </w:numPr>
        <w:autoSpaceDE w:val="0"/>
        <w:autoSpaceDN w:val="0"/>
        <w:adjustRightInd w:val="0"/>
        <w:spacing w:before="120" w:after="120" w:line="360" w:lineRule="auto"/>
        <w:rPr>
          <w:rFonts w:cs="Arial"/>
          <w:sz w:val="20"/>
          <w:szCs w:val="20"/>
        </w:rPr>
      </w:pPr>
      <w:r w:rsidRPr="002832C2">
        <w:rPr>
          <w:rFonts w:cs="Arial"/>
          <w:sz w:val="20"/>
          <w:szCs w:val="20"/>
        </w:rPr>
        <w:t>the person who is to be the operator of a proposed facility that is being designed or constructed.</w:t>
      </w:r>
    </w:p>
    <w:p w14:paraId="02F153F1" w14:textId="4419EB89" w:rsidR="0085480C" w:rsidRPr="002832C2" w:rsidRDefault="00444C89" w:rsidP="0085480C">
      <w:pPr>
        <w:pStyle w:val="Heading1"/>
        <w:spacing w:after="120"/>
      </w:pPr>
      <w:bookmarkStart w:id="17" w:name="_Toc169516125"/>
      <w:r w:rsidRPr="002832C2">
        <w:t>E</w:t>
      </w:r>
      <w:r w:rsidR="0085480C" w:rsidRPr="002832C2">
        <w:t xml:space="preserve">ngineered </w:t>
      </w:r>
      <w:r w:rsidRPr="002832C2">
        <w:t>S</w:t>
      </w:r>
      <w:r w:rsidR="0085480C" w:rsidRPr="002832C2">
        <w:t xml:space="preserve">tone </w:t>
      </w:r>
      <w:r w:rsidR="00554F8F" w:rsidRPr="002832C2">
        <w:t xml:space="preserve">Prohibition </w:t>
      </w:r>
      <w:r w:rsidR="0085480C" w:rsidRPr="002832C2">
        <w:t>Exemption</w:t>
      </w:r>
      <w:bookmarkEnd w:id="17"/>
      <w:r w:rsidR="0085480C" w:rsidRPr="002832C2">
        <w:t xml:space="preserve"> </w:t>
      </w:r>
    </w:p>
    <w:p w14:paraId="7F2DE777" w14:textId="321F05D3" w:rsidR="0085480C" w:rsidRPr="002832C2" w:rsidRDefault="0085480C" w:rsidP="0085480C">
      <w:pPr>
        <w:autoSpaceDE w:val="0"/>
        <w:autoSpaceDN w:val="0"/>
        <w:adjustRightInd w:val="0"/>
        <w:spacing w:before="120" w:after="120" w:line="360" w:lineRule="auto"/>
        <w:rPr>
          <w:rFonts w:cs="Arial"/>
          <w:sz w:val="20"/>
          <w:szCs w:val="20"/>
        </w:rPr>
      </w:pPr>
      <w:r w:rsidRPr="002832C2">
        <w:rPr>
          <w:rFonts w:cs="Arial"/>
          <w:sz w:val="20"/>
          <w:szCs w:val="20"/>
        </w:rPr>
        <w:t xml:space="preserve">A person may </w:t>
      </w:r>
      <w:r w:rsidR="00A84E78" w:rsidRPr="002832C2">
        <w:rPr>
          <w:rFonts w:cs="Arial"/>
          <w:sz w:val="20"/>
          <w:szCs w:val="20"/>
        </w:rPr>
        <w:t>apply</w:t>
      </w:r>
      <w:r w:rsidR="00877638" w:rsidRPr="002832C2">
        <w:rPr>
          <w:rFonts w:cs="Arial"/>
          <w:sz w:val="20"/>
          <w:szCs w:val="20"/>
        </w:rPr>
        <w:t xml:space="preserve"> to</w:t>
      </w:r>
      <w:r w:rsidRPr="002832C2">
        <w:rPr>
          <w:rFonts w:cs="Arial"/>
          <w:sz w:val="20"/>
          <w:szCs w:val="20"/>
        </w:rPr>
        <w:t xml:space="preserve"> [the WHS Regulator] in writing for</w:t>
      </w:r>
      <w:r w:rsidR="00AB5220" w:rsidRPr="002832C2">
        <w:rPr>
          <w:rFonts w:cs="Arial"/>
          <w:sz w:val="20"/>
          <w:szCs w:val="20"/>
        </w:rPr>
        <w:t xml:space="preserve"> </w:t>
      </w:r>
      <w:r w:rsidRPr="002832C2">
        <w:rPr>
          <w:rFonts w:cs="Arial"/>
          <w:sz w:val="20"/>
          <w:szCs w:val="20"/>
        </w:rPr>
        <w:t xml:space="preserve">an exemption </w:t>
      </w:r>
      <w:r w:rsidR="008337EE" w:rsidRPr="002832C2">
        <w:rPr>
          <w:rFonts w:cs="Arial"/>
          <w:sz w:val="20"/>
          <w:szCs w:val="20"/>
        </w:rPr>
        <w:t xml:space="preserve">from the prohibition in Regulation 529D </w:t>
      </w:r>
      <w:r w:rsidR="00230104" w:rsidRPr="002832C2">
        <w:rPr>
          <w:rFonts w:cs="Arial"/>
          <w:sz w:val="20"/>
          <w:szCs w:val="20"/>
        </w:rPr>
        <w:t xml:space="preserve">for a </w:t>
      </w:r>
      <w:r w:rsidR="00A12E0B" w:rsidRPr="002832C2">
        <w:rPr>
          <w:rFonts w:cs="Arial"/>
          <w:sz w:val="20"/>
          <w:szCs w:val="20"/>
        </w:rPr>
        <w:t xml:space="preserve">type of </w:t>
      </w:r>
      <w:r w:rsidR="00444C89" w:rsidRPr="002832C2">
        <w:rPr>
          <w:rFonts w:cs="Arial"/>
          <w:sz w:val="20"/>
          <w:szCs w:val="20"/>
        </w:rPr>
        <w:t>engineered stone</w:t>
      </w:r>
      <w:r w:rsidR="00527671" w:rsidRPr="002832C2">
        <w:rPr>
          <w:rFonts w:cs="Arial"/>
          <w:sz w:val="20"/>
          <w:szCs w:val="20"/>
        </w:rPr>
        <w:t xml:space="preserve"> </w:t>
      </w:r>
      <w:r w:rsidRPr="002832C2">
        <w:rPr>
          <w:rFonts w:cs="Arial"/>
          <w:sz w:val="20"/>
          <w:szCs w:val="20"/>
        </w:rPr>
        <w:t>[Regulation 68</w:t>
      </w:r>
      <w:r w:rsidR="00444C89" w:rsidRPr="002832C2">
        <w:rPr>
          <w:rFonts w:cs="Arial"/>
          <w:sz w:val="20"/>
          <w:szCs w:val="20"/>
        </w:rPr>
        <w:t>9A</w:t>
      </w:r>
      <w:r w:rsidRPr="002832C2">
        <w:rPr>
          <w:rFonts w:cs="Arial"/>
          <w:sz w:val="20"/>
          <w:szCs w:val="20"/>
        </w:rPr>
        <w:t>].</w:t>
      </w:r>
    </w:p>
    <w:p w14:paraId="2489F8FE" w14:textId="2A3A18F4" w:rsidR="00E254AA" w:rsidRPr="002832C2" w:rsidRDefault="00E254AA" w:rsidP="00E254AA">
      <w:pPr>
        <w:pStyle w:val="Heading1"/>
        <w:spacing w:after="120"/>
      </w:pPr>
      <w:bookmarkStart w:id="18" w:name="_Toc71295662"/>
      <w:bookmarkStart w:id="19" w:name="_Toc169516126"/>
      <w:r w:rsidRPr="002832C2">
        <w:t>Duration of an exemption</w:t>
      </w:r>
      <w:bookmarkEnd w:id="18"/>
      <w:bookmarkEnd w:id="19"/>
    </w:p>
    <w:p w14:paraId="5C21F7FF" w14:textId="5E851C32"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The exemption will last the length of time stipulated by [the WHS Regulator] </w:t>
      </w:r>
      <w:r w:rsidR="007F4F34" w:rsidRPr="002832C2">
        <w:rPr>
          <w:rFonts w:cs="Arial"/>
          <w:sz w:val="20"/>
          <w:szCs w:val="20"/>
        </w:rPr>
        <w:t xml:space="preserve">under Regulation 692(h) </w:t>
      </w:r>
      <w:r w:rsidRPr="002832C2">
        <w:rPr>
          <w:rFonts w:cs="Arial"/>
          <w:sz w:val="20"/>
          <w:szCs w:val="20"/>
        </w:rPr>
        <w:t>unless [the WHS Regulator] amends or cancels the exemption earlier [Regulation 697].</w:t>
      </w:r>
    </w:p>
    <w:p w14:paraId="1E33D5AB" w14:textId="77777777" w:rsidR="00E254AA" w:rsidRPr="002832C2" w:rsidRDefault="00E254AA" w:rsidP="00E254AA">
      <w:pPr>
        <w:pStyle w:val="Heading1"/>
        <w:spacing w:after="120"/>
      </w:pPr>
      <w:bookmarkStart w:id="20" w:name="_Toc285006782"/>
      <w:bookmarkStart w:id="21" w:name="_Toc71295663"/>
      <w:bookmarkStart w:id="22" w:name="_Toc169516127"/>
      <w:r w:rsidRPr="002832C2">
        <w:t>Recognition of interstate authorisations</w:t>
      </w:r>
      <w:bookmarkEnd w:id="20"/>
      <w:bookmarkEnd w:id="21"/>
      <w:bookmarkEnd w:id="22"/>
    </w:p>
    <w:p w14:paraId="4598C767" w14:textId="6D0F9534"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A</w:t>
      </w:r>
      <w:r w:rsidR="00863D7E" w:rsidRPr="002832C2">
        <w:rPr>
          <w:rFonts w:cs="Arial"/>
          <w:sz w:val="20"/>
          <w:szCs w:val="20"/>
        </w:rPr>
        <w:t xml:space="preserve"> general</w:t>
      </w:r>
      <w:r w:rsidR="00481C66" w:rsidRPr="002832C2">
        <w:rPr>
          <w:rFonts w:cs="Arial"/>
          <w:sz w:val="20"/>
          <w:szCs w:val="20"/>
        </w:rPr>
        <w:t xml:space="preserve"> exemption</w:t>
      </w:r>
      <w:r w:rsidR="00863D7E" w:rsidRPr="002832C2">
        <w:rPr>
          <w:rFonts w:cs="Arial"/>
          <w:sz w:val="20"/>
          <w:szCs w:val="20"/>
        </w:rPr>
        <w:t xml:space="preserve">, </w:t>
      </w:r>
      <w:r w:rsidR="00087073" w:rsidRPr="002832C2">
        <w:rPr>
          <w:rFonts w:cs="Arial"/>
          <w:sz w:val="20"/>
          <w:szCs w:val="20"/>
        </w:rPr>
        <w:t>high</w:t>
      </w:r>
      <w:r w:rsidR="00863D7E" w:rsidRPr="002832C2">
        <w:rPr>
          <w:rFonts w:cs="Arial"/>
          <w:sz w:val="20"/>
          <w:szCs w:val="20"/>
        </w:rPr>
        <w:t xml:space="preserve"> risk work licen</w:t>
      </w:r>
      <w:r w:rsidR="008337EE" w:rsidRPr="002832C2">
        <w:rPr>
          <w:rFonts w:cs="Arial"/>
          <w:sz w:val="20"/>
          <w:szCs w:val="20"/>
        </w:rPr>
        <w:t>c</w:t>
      </w:r>
      <w:r w:rsidR="00863D7E" w:rsidRPr="002832C2">
        <w:rPr>
          <w:rFonts w:cs="Arial"/>
          <w:sz w:val="20"/>
          <w:szCs w:val="20"/>
        </w:rPr>
        <w:t xml:space="preserve">e </w:t>
      </w:r>
      <w:r w:rsidR="0009008C" w:rsidRPr="002832C2">
        <w:rPr>
          <w:rFonts w:cs="Arial"/>
          <w:sz w:val="20"/>
          <w:szCs w:val="20"/>
        </w:rPr>
        <w:t xml:space="preserve">exemption </w:t>
      </w:r>
      <w:r w:rsidR="00863D7E" w:rsidRPr="002832C2">
        <w:rPr>
          <w:rFonts w:cs="Arial"/>
          <w:sz w:val="20"/>
          <w:szCs w:val="20"/>
        </w:rPr>
        <w:t xml:space="preserve">or major </w:t>
      </w:r>
      <w:r w:rsidR="00496B3C" w:rsidRPr="002832C2">
        <w:rPr>
          <w:rFonts w:cs="Arial"/>
          <w:sz w:val="20"/>
          <w:szCs w:val="20"/>
        </w:rPr>
        <w:t>hazard</w:t>
      </w:r>
      <w:r w:rsidR="00863D7E" w:rsidRPr="002832C2">
        <w:rPr>
          <w:rFonts w:cs="Arial"/>
          <w:sz w:val="20"/>
          <w:szCs w:val="20"/>
        </w:rPr>
        <w:t xml:space="preserve"> fa</w:t>
      </w:r>
      <w:r w:rsidR="00496B3C" w:rsidRPr="002832C2">
        <w:rPr>
          <w:rFonts w:cs="Arial"/>
          <w:sz w:val="20"/>
          <w:szCs w:val="20"/>
        </w:rPr>
        <w:t>c</w:t>
      </w:r>
      <w:r w:rsidR="00863D7E" w:rsidRPr="002832C2">
        <w:rPr>
          <w:rFonts w:cs="Arial"/>
          <w:sz w:val="20"/>
          <w:szCs w:val="20"/>
        </w:rPr>
        <w:t>ility</w:t>
      </w:r>
      <w:r w:rsidRPr="002832C2">
        <w:rPr>
          <w:rFonts w:cs="Arial"/>
          <w:sz w:val="20"/>
          <w:szCs w:val="20"/>
        </w:rPr>
        <w:t xml:space="preserve"> exemption</w:t>
      </w:r>
      <w:r w:rsidR="0009008C" w:rsidRPr="002832C2">
        <w:rPr>
          <w:rFonts w:cs="Arial"/>
          <w:sz w:val="20"/>
          <w:szCs w:val="20"/>
        </w:rPr>
        <w:t>,</w:t>
      </w:r>
      <w:r w:rsidRPr="002832C2">
        <w:rPr>
          <w:rFonts w:cs="Arial"/>
          <w:sz w:val="20"/>
          <w:szCs w:val="20"/>
        </w:rPr>
        <w:t xml:space="preserve"> issued by [the WHS Regulat</w:t>
      </w:r>
      <w:r w:rsidR="005D3616" w:rsidRPr="002832C2">
        <w:rPr>
          <w:rFonts w:cs="Arial"/>
          <w:sz w:val="20"/>
          <w:szCs w:val="20"/>
        </w:rPr>
        <w:t>or</w:t>
      </w:r>
      <w:r w:rsidRPr="002832C2">
        <w:rPr>
          <w:rFonts w:cs="Arial"/>
          <w:sz w:val="20"/>
          <w:szCs w:val="20"/>
        </w:rPr>
        <w:t xml:space="preserve">] is </w:t>
      </w:r>
      <w:r w:rsidR="009F1677" w:rsidRPr="002832C2">
        <w:rPr>
          <w:rFonts w:cs="Arial"/>
          <w:sz w:val="20"/>
          <w:szCs w:val="20"/>
        </w:rPr>
        <w:t xml:space="preserve">recognised </w:t>
      </w:r>
      <w:r w:rsidRPr="002832C2">
        <w:rPr>
          <w:rFonts w:cs="Arial"/>
          <w:sz w:val="20"/>
          <w:szCs w:val="20"/>
        </w:rPr>
        <w:t>in [jurisdiction] only.</w:t>
      </w:r>
    </w:p>
    <w:p w14:paraId="4A68A50F" w14:textId="13947480" w:rsidR="00230104" w:rsidRPr="002832C2" w:rsidRDefault="00593B3F"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An </w:t>
      </w:r>
      <w:r w:rsidR="00230104" w:rsidRPr="002832C2">
        <w:rPr>
          <w:rFonts w:cs="Arial"/>
          <w:sz w:val="20"/>
          <w:szCs w:val="20"/>
        </w:rPr>
        <w:t>engineered stone</w:t>
      </w:r>
      <w:r w:rsidR="00AF67D8" w:rsidRPr="002832C2">
        <w:rPr>
          <w:rFonts w:cs="Arial"/>
          <w:sz w:val="20"/>
          <w:szCs w:val="20"/>
        </w:rPr>
        <w:t xml:space="preserve"> prohibition</w:t>
      </w:r>
      <w:r w:rsidR="00230104" w:rsidRPr="002832C2">
        <w:rPr>
          <w:rFonts w:cs="Arial"/>
          <w:sz w:val="20"/>
          <w:szCs w:val="20"/>
        </w:rPr>
        <w:t xml:space="preserve"> </w:t>
      </w:r>
      <w:r w:rsidR="000F1009" w:rsidRPr="002832C2">
        <w:rPr>
          <w:rFonts w:cs="Arial"/>
          <w:sz w:val="20"/>
          <w:szCs w:val="20"/>
        </w:rPr>
        <w:t xml:space="preserve">exemption </w:t>
      </w:r>
      <w:r w:rsidR="00230104" w:rsidRPr="002832C2">
        <w:rPr>
          <w:rFonts w:cs="Arial"/>
          <w:sz w:val="20"/>
          <w:szCs w:val="20"/>
        </w:rPr>
        <w:t xml:space="preserve">[regulation 689A] </w:t>
      </w:r>
      <w:r w:rsidR="00315CAF" w:rsidRPr="002832C2">
        <w:rPr>
          <w:rFonts w:cs="Arial"/>
          <w:sz w:val="20"/>
          <w:szCs w:val="20"/>
        </w:rPr>
        <w:t>issue</w:t>
      </w:r>
      <w:r w:rsidR="004D7DCF" w:rsidRPr="002832C2">
        <w:rPr>
          <w:rFonts w:cs="Arial"/>
          <w:sz w:val="20"/>
          <w:szCs w:val="20"/>
        </w:rPr>
        <w:t>d</w:t>
      </w:r>
      <w:r w:rsidR="00315CAF" w:rsidRPr="002832C2">
        <w:rPr>
          <w:rFonts w:cs="Arial"/>
          <w:sz w:val="20"/>
          <w:szCs w:val="20"/>
        </w:rPr>
        <w:t xml:space="preserve"> by [the</w:t>
      </w:r>
      <w:r w:rsidR="004D7DCF" w:rsidRPr="002832C2">
        <w:rPr>
          <w:rFonts w:cs="Arial"/>
          <w:sz w:val="20"/>
          <w:szCs w:val="20"/>
        </w:rPr>
        <w:t xml:space="preserve"> WHS Regulator] </w:t>
      </w:r>
      <w:r w:rsidR="00230104" w:rsidRPr="002832C2">
        <w:rPr>
          <w:rFonts w:cs="Arial"/>
          <w:sz w:val="20"/>
          <w:szCs w:val="20"/>
        </w:rPr>
        <w:t xml:space="preserve">will be </w:t>
      </w:r>
      <w:r w:rsidR="00D738F1" w:rsidRPr="002832C2">
        <w:rPr>
          <w:rFonts w:cs="Arial"/>
          <w:sz w:val="20"/>
          <w:szCs w:val="20"/>
        </w:rPr>
        <w:t>recognised</w:t>
      </w:r>
      <w:r w:rsidR="00230104" w:rsidRPr="002832C2">
        <w:rPr>
          <w:rFonts w:cs="Arial"/>
          <w:sz w:val="20"/>
          <w:szCs w:val="20"/>
        </w:rPr>
        <w:t xml:space="preserve"> in all</w:t>
      </w:r>
      <w:r w:rsidR="0000535D" w:rsidRPr="002832C2">
        <w:rPr>
          <w:rFonts w:cs="Arial"/>
          <w:sz w:val="20"/>
          <w:szCs w:val="20"/>
        </w:rPr>
        <w:t xml:space="preserve"> </w:t>
      </w:r>
      <w:r w:rsidR="007D0136" w:rsidRPr="002832C2">
        <w:rPr>
          <w:rFonts w:cs="Arial"/>
          <w:sz w:val="20"/>
          <w:szCs w:val="20"/>
        </w:rPr>
        <w:t>j</w:t>
      </w:r>
      <w:r w:rsidR="00230104" w:rsidRPr="002832C2">
        <w:rPr>
          <w:rFonts w:cs="Arial"/>
          <w:sz w:val="20"/>
          <w:szCs w:val="20"/>
        </w:rPr>
        <w:t>urisdictions</w:t>
      </w:r>
      <w:r w:rsidR="00693C5A" w:rsidRPr="002832C2">
        <w:rPr>
          <w:rFonts w:cs="Arial"/>
          <w:sz w:val="20"/>
          <w:szCs w:val="20"/>
        </w:rPr>
        <w:t xml:space="preserve"> with a corresponding WHS law </w:t>
      </w:r>
      <w:r w:rsidR="0088133B" w:rsidRPr="002832C2">
        <w:rPr>
          <w:rFonts w:cs="Arial"/>
          <w:sz w:val="20"/>
          <w:szCs w:val="20"/>
        </w:rPr>
        <w:t>in relation to</w:t>
      </w:r>
      <w:r w:rsidR="00693C5A" w:rsidRPr="002832C2">
        <w:rPr>
          <w:rFonts w:cs="Arial"/>
          <w:sz w:val="20"/>
          <w:szCs w:val="20"/>
        </w:rPr>
        <w:t xml:space="preserve"> granting</w:t>
      </w:r>
      <w:r w:rsidR="0088133B" w:rsidRPr="002832C2">
        <w:rPr>
          <w:rFonts w:cs="Arial"/>
          <w:sz w:val="20"/>
          <w:szCs w:val="20"/>
        </w:rPr>
        <w:t xml:space="preserve"> engineered stone prohibition</w:t>
      </w:r>
      <w:r w:rsidR="00693C5A" w:rsidRPr="002832C2">
        <w:rPr>
          <w:rFonts w:cs="Arial"/>
          <w:sz w:val="20"/>
          <w:szCs w:val="20"/>
        </w:rPr>
        <w:t xml:space="preserve"> exemptions</w:t>
      </w:r>
      <w:r w:rsidR="008771A2" w:rsidRPr="002832C2">
        <w:rPr>
          <w:rFonts w:cs="Arial"/>
          <w:sz w:val="20"/>
          <w:szCs w:val="20"/>
        </w:rPr>
        <w:t xml:space="preserve">. </w:t>
      </w:r>
      <w:r w:rsidR="00290D90" w:rsidRPr="002832C2">
        <w:rPr>
          <w:rFonts w:cs="Arial"/>
          <w:sz w:val="20"/>
          <w:szCs w:val="20"/>
        </w:rPr>
        <w:t xml:space="preserve">Please note that Victoria’s </w:t>
      </w:r>
      <w:r w:rsidR="0088133B" w:rsidRPr="002832C2">
        <w:rPr>
          <w:rFonts w:cs="Arial"/>
          <w:sz w:val="20"/>
          <w:szCs w:val="20"/>
        </w:rPr>
        <w:t>Occupational Health and Safety law</w:t>
      </w:r>
      <w:r w:rsidR="006340B4" w:rsidRPr="002832C2">
        <w:rPr>
          <w:rFonts w:cs="Arial"/>
          <w:sz w:val="20"/>
          <w:szCs w:val="20"/>
        </w:rPr>
        <w:t>s do not provide</w:t>
      </w:r>
      <w:r w:rsidR="00926728" w:rsidRPr="002832C2">
        <w:rPr>
          <w:rFonts w:cs="Arial"/>
          <w:sz w:val="20"/>
          <w:szCs w:val="20"/>
        </w:rPr>
        <w:t xml:space="preserve"> for automatic mutual recognition of exemptions granted by other jurisdictions. </w:t>
      </w:r>
    </w:p>
    <w:p w14:paraId="1126A2CC" w14:textId="77777777" w:rsidR="00E254AA" w:rsidRPr="002832C2" w:rsidRDefault="00E254AA" w:rsidP="00E254AA">
      <w:pPr>
        <w:pStyle w:val="Heading1"/>
        <w:spacing w:after="120"/>
      </w:pPr>
      <w:bookmarkStart w:id="23" w:name="_Toc71295664"/>
      <w:bookmarkStart w:id="24" w:name="_Toc169516128"/>
      <w:r w:rsidRPr="002832C2">
        <w:t>How to apply</w:t>
      </w:r>
      <w:bookmarkEnd w:id="23"/>
      <w:bookmarkEnd w:id="24"/>
    </w:p>
    <w:p w14:paraId="12402090" w14:textId="77777777" w:rsidR="00E254AA" w:rsidRPr="002832C2" w:rsidRDefault="00E254AA" w:rsidP="00E254AA">
      <w:pPr>
        <w:autoSpaceDE w:val="0"/>
        <w:autoSpaceDN w:val="0"/>
        <w:adjustRightInd w:val="0"/>
        <w:spacing w:before="120" w:after="120" w:line="360" w:lineRule="auto"/>
        <w:rPr>
          <w:rFonts w:cs="Arial"/>
          <w:b/>
          <w:sz w:val="20"/>
          <w:szCs w:val="20"/>
        </w:rPr>
      </w:pPr>
      <w:r w:rsidRPr="002832C2">
        <w:rPr>
          <w:rFonts w:cs="Arial"/>
          <w:b/>
          <w:sz w:val="20"/>
          <w:szCs w:val="20"/>
        </w:rPr>
        <w:t>Jurisdictional Note 1.</w:t>
      </w:r>
    </w:p>
    <w:p w14:paraId="412DED7C" w14:textId="77777777" w:rsidR="00E254AA" w:rsidRPr="002832C2" w:rsidRDefault="00E254AA" w:rsidP="00E254AA">
      <w:pPr>
        <w:pStyle w:val="Heading1"/>
        <w:spacing w:after="120"/>
      </w:pPr>
      <w:bookmarkStart w:id="25" w:name="_Toc285006784"/>
      <w:bookmarkStart w:id="26" w:name="_Toc71295665"/>
      <w:bookmarkStart w:id="27" w:name="_Toc169516129"/>
      <w:r w:rsidRPr="002832C2">
        <w:t>Fees</w:t>
      </w:r>
      <w:bookmarkEnd w:id="25"/>
      <w:bookmarkEnd w:id="26"/>
      <w:bookmarkEnd w:id="27"/>
    </w:p>
    <w:p w14:paraId="19FC783B" w14:textId="77777777" w:rsidR="00E254AA" w:rsidRPr="002832C2" w:rsidRDefault="00E254AA" w:rsidP="00E254AA">
      <w:pPr>
        <w:autoSpaceDE w:val="0"/>
        <w:autoSpaceDN w:val="0"/>
        <w:adjustRightInd w:val="0"/>
        <w:spacing w:before="120" w:after="120" w:line="360" w:lineRule="auto"/>
        <w:rPr>
          <w:rFonts w:cs="Arial"/>
          <w:b/>
          <w:sz w:val="20"/>
          <w:szCs w:val="20"/>
        </w:rPr>
      </w:pPr>
      <w:bookmarkStart w:id="28" w:name="_Toc285006786"/>
      <w:r w:rsidRPr="002832C2">
        <w:rPr>
          <w:rFonts w:cs="Arial"/>
          <w:b/>
          <w:sz w:val="20"/>
          <w:szCs w:val="20"/>
        </w:rPr>
        <w:t>Jurisdictional Note 2.</w:t>
      </w:r>
    </w:p>
    <w:p w14:paraId="059D1C2B" w14:textId="77777777" w:rsidR="00E254AA" w:rsidRPr="002832C2" w:rsidRDefault="00E254AA" w:rsidP="00E254AA">
      <w:pPr>
        <w:pStyle w:val="Heading1"/>
        <w:spacing w:after="120"/>
      </w:pPr>
      <w:r w:rsidRPr="002832C2">
        <w:br w:type="page"/>
      </w:r>
      <w:bookmarkStart w:id="29" w:name="_Toc71295666"/>
      <w:bookmarkStart w:id="30" w:name="_Toc169516130"/>
      <w:r w:rsidRPr="002832C2">
        <w:lastRenderedPageBreak/>
        <w:t>Granting/renewal/refusal</w:t>
      </w:r>
      <w:bookmarkEnd w:id="29"/>
      <w:bookmarkEnd w:id="30"/>
    </w:p>
    <w:p w14:paraId="774E61F4" w14:textId="39D3092C" w:rsidR="00E254AA" w:rsidRPr="002832C2" w:rsidRDefault="00E254AA" w:rsidP="00E254AA">
      <w:pPr>
        <w:pStyle w:val="Heading2"/>
        <w:jc w:val="left"/>
      </w:pPr>
      <w:bookmarkStart w:id="31" w:name="_Toc71295667"/>
      <w:bookmarkStart w:id="32" w:name="_Toc169516131"/>
      <w:r w:rsidRPr="002832C2">
        <w:t xml:space="preserve">What does the regulator take into account when deciding whether to grant </w:t>
      </w:r>
      <w:bookmarkEnd w:id="28"/>
      <w:r w:rsidRPr="002832C2">
        <w:t>a</w:t>
      </w:r>
      <w:bookmarkEnd w:id="31"/>
      <w:r w:rsidR="008A6AF9" w:rsidRPr="002832C2">
        <w:t>n exemption</w:t>
      </w:r>
      <w:bookmarkEnd w:id="32"/>
    </w:p>
    <w:p w14:paraId="1510C0A9" w14:textId="77777777" w:rsidR="00E254AA" w:rsidRPr="002832C2" w:rsidRDefault="00E254AA" w:rsidP="00E254AA">
      <w:pPr>
        <w:spacing w:before="240" w:after="120" w:line="360" w:lineRule="auto"/>
        <w:rPr>
          <w:b/>
          <w:sz w:val="20"/>
          <w:szCs w:val="20"/>
        </w:rPr>
      </w:pPr>
      <w:r w:rsidRPr="002832C2">
        <w:rPr>
          <w:b/>
          <w:sz w:val="20"/>
          <w:szCs w:val="20"/>
        </w:rPr>
        <w:t>Key Principles:</w:t>
      </w:r>
    </w:p>
    <w:p w14:paraId="3EBBBFFA" w14:textId="77777777" w:rsidR="00E254AA" w:rsidRPr="002832C2" w:rsidRDefault="00E254AA" w:rsidP="00E254AA">
      <w:pPr>
        <w:spacing w:before="120" w:after="120" w:line="360" w:lineRule="auto"/>
        <w:rPr>
          <w:sz w:val="20"/>
          <w:szCs w:val="20"/>
        </w:rPr>
      </w:pPr>
      <w:r w:rsidRPr="002832C2">
        <w:rPr>
          <w:sz w:val="20"/>
          <w:szCs w:val="20"/>
        </w:rPr>
        <w:t>The agreed national principles which guide exemption decision making which underpin the exemption decision making process are:</w:t>
      </w:r>
    </w:p>
    <w:p w14:paraId="43C0B695" w14:textId="77777777" w:rsidR="00E254AA" w:rsidRPr="002832C2" w:rsidRDefault="00E254AA" w:rsidP="00E254AA">
      <w:pPr>
        <w:spacing w:before="120" w:after="120" w:line="360" w:lineRule="auto"/>
        <w:rPr>
          <w:sz w:val="20"/>
          <w:szCs w:val="20"/>
        </w:rPr>
      </w:pPr>
      <w:r w:rsidRPr="002832C2">
        <w:rPr>
          <w:b/>
          <w:sz w:val="20"/>
          <w:szCs w:val="20"/>
        </w:rPr>
        <w:t xml:space="preserve">Consistency: </w:t>
      </w:r>
      <w:r w:rsidRPr="002832C2">
        <w:rPr>
          <w:sz w:val="20"/>
          <w:szCs w:val="20"/>
        </w:rPr>
        <w:t>Regulators will apply common criteria for the issue, refusal and variation of exemptions from the WHS Regulations.</w:t>
      </w:r>
    </w:p>
    <w:p w14:paraId="53294706" w14:textId="77777777" w:rsidR="00E254AA" w:rsidRPr="002832C2" w:rsidRDefault="00E254AA" w:rsidP="00E254AA">
      <w:pPr>
        <w:spacing w:before="120" w:after="120" w:line="360" w:lineRule="auto"/>
        <w:rPr>
          <w:sz w:val="20"/>
          <w:szCs w:val="20"/>
        </w:rPr>
      </w:pPr>
      <w:r w:rsidRPr="002832C2">
        <w:rPr>
          <w:b/>
          <w:sz w:val="20"/>
          <w:szCs w:val="20"/>
        </w:rPr>
        <w:t>Constructiveness:</w:t>
      </w:r>
      <w:r w:rsidRPr="002832C2">
        <w:rPr>
          <w:sz w:val="20"/>
          <w:szCs w:val="20"/>
        </w:rPr>
        <w:t xml:space="preserve"> Regulators will use national guidance material to assist applicants to understand the exemption decision making process.</w:t>
      </w:r>
    </w:p>
    <w:p w14:paraId="7196834C" w14:textId="77777777" w:rsidR="00E254AA" w:rsidRPr="002832C2" w:rsidRDefault="00E254AA" w:rsidP="00E254AA">
      <w:pPr>
        <w:spacing w:before="120" w:after="120" w:line="360" w:lineRule="auto"/>
        <w:rPr>
          <w:sz w:val="20"/>
          <w:szCs w:val="20"/>
        </w:rPr>
      </w:pPr>
      <w:r w:rsidRPr="002832C2">
        <w:rPr>
          <w:b/>
          <w:sz w:val="20"/>
          <w:szCs w:val="20"/>
        </w:rPr>
        <w:t xml:space="preserve">Transparency: </w:t>
      </w:r>
      <w:r w:rsidRPr="002832C2">
        <w:rPr>
          <w:sz w:val="20"/>
          <w:szCs w:val="20"/>
        </w:rPr>
        <w:t>The principles on which exemption decisions are made will be published on the website of Safe Work Australia. Regulators will make decisions by applying documented policies neutrally and objectively, with integrity and fairness. Appropriate confidentiality considerations will underpin the decision making process. Documented policies will also be published on the website of each WHS Regulator.</w:t>
      </w:r>
    </w:p>
    <w:p w14:paraId="1D10CA24" w14:textId="42EA4A79" w:rsidR="00E254AA" w:rsidRPr="002832C2" w:rsidRDefault="00E254AA" w:rsidP="00E254AA">
      <w:pPr>
        <w:spacing w:before="120" w:after="120" w:line="360" w:lineRule="auto"/>
        <w:rPr>
          <w:sz w:val="20"/>
          <w:szCs w:val="20"/>
        </w:rPr>
      </w:pPr>
      <w:r w:rsidRPr="002832C2">
        <w:rPr>
          <w:b/>
          <w:sz w:val="20"/>
          <w:szCs w:val="20"/>
        </w:rPr>
        <w:t xml:space="preserve">Accountability: </w:t>
      </w:r>
      <w:r w:rsidRPr="002832C2">
        <w:rPr>
          <w:sz w:val="20"/>
          <w:szCs w:val="20"/>
        </w:rPr>
        <w:t xml:space="preserve">At the time of refusing, cancelling, suspending or varying an exemption, an applicant will be advised of the right to apply for external review of the decision. </w:t>
      </w:r>
    </w:p>
    <w:p w14:paraId="282775AF" w14:textId="77777777" w:rsidR="00E254AA" w:rsidRPr="002832C2" w:rsidRDefault="00E254AA" w:rsidP="00E254AA">
      <w:pPr>
        <w:spacing w:before="120" w:after="120" w:line="360" w:lineRule="auto"/>
        <w:rPr>
          <w:sz w:val="20"/>
          <w:szCs w:val="20"/>
        </w:rPr>
      </w:pPr>
      <w:r w:rsidRPr="002832C2">
        <w:rPr>
          <w:b/>
          <w:sz w:val="20"/>
          <w:szCs w:val="20"/>
        </w:rPr>
        <w:t>Proportionality:</w:t>
      </w:r>
      <w:r w:rsidRPr="002832C2">
        <w:rPr>
          <w:sz w:val="20"/>
          <w:szCs w:val="20"/>
        </w:rPr>
        <w:t xml:space="preserve"> Exemption decision making should be proportionate to the risk and regulators should ensure that equivalent safety can be demonstrated. </w:t>
      </w:r>
    </w:p>
    <w:p w14:paraId="0CDA93AB" w14:textId="3137EB5C" w:rsidR="00E254AA" w:rsidRPr="002832C2" w:rsidRDefault="00E254AA" w:rsidP="00E254AA">
      <w:pPr>
        <w:spacing w:before="120" w:after="120" w:line="360" w:lineRule="auto"/>
        <w:rPr>
          <w:sz w:val="20"/>
          <w:szCs w:val="20"/>
        </w:rPr>
      </w:pPr>
      <w:r w:rsidRPr="002832C2">
        <w:rPr>
          <w:b/>
          <w:sz w:val="20"/>
          <w:szCs w:val="20"/>
        </w:rPr>
        <w:t>Responsiveness:</w:t>
      </w:r>
      <w:r w:rsidRPr="002832C2">
        <w:rPr>
          <w:sz w:val="20"/>
          <w:szCs w:val="20"/>
        </w:rPr>
        <w:t xml:space="preserve"> </w:t>
      </w:r>
      <w:r w:rsidR="00693DBD" w:rsidRPr="002832C2">
        <w:rPr>
          <w:sz w:val="20"/>
          <w:szCs w:val="20"/>
        </w:rPr>
        <w:t>I</w:t>
      </w:r>
      <w:r w:rsidRPr="002832C2">
        <w:rPr>
          <w:sz w:val="20"/>
          <w:szCs w:val="20"/>
        </w:rPr>
        <w:t xml:space="preserve">n making exemption decisions regulators will be timely and responsive to the needs of an applicant while ensuring that appropriate consultation has taken place. </w:t>
      </w:r>
    </w:p>
    <w:p w14:paraId="385FB979" w14:textId="77777777" w:rsidR="00E254AA" w:rsidRPr="002832C2" w:rsidRDefault="00E254AA" w:rsidP="00E254AA">
      <w:pPr>
        <w:spacing w:before="120" w:after="120" w:line="360" w:lineRule="auto"/>
        <w:rPr>
          <w:sz w:val="20"/>
          <w:szCs w:val="20"/>
        </w:rPr>
      </w:pPr>
      <w:r w:rsidRPr="002832C2">
        <w:rPr>
          <w:b/>
          <w:sz w:val="20"/>
          <w:szCs w:val="20"/>
        </w:rPr>
        <w:t xml:space="preserve">Targeted: </w:t>
      </w:r>
      <w:r w:rsidRPr="002832C2">
        <w:rPr>
          <w:sz w:val="20"/>
          <w:szCs w:val="20"/>
        </w:rPr>
        <w:t xml:space="preserve">Regulators will only grant an exemption where exceptional circumstances justify the grant of the exemption and can grant an exemption on its own initiative, that is, without receipt of an application. </w:t>
      </w:r>
    </w:p>
    <w:p w14:paraId="4B5B3332" w14:textId="77777777" w:rsidR="00E254AA" w:rsidRPr="002832C2" w:rsidRDefault="00E254AA" w:rsidP="00E254AA">
      <w:pPr>
        <w:spacing w:before="120" w:after="120" w:line="360" w:lineRule="auto"/>
        <w:rPr>
          <w:b/>
          <w:sz w:val="20"/>
          <w:szCs w:val="20"/>
        </w:rPr>
      </w:pPr>
      <w:r w:rsidRPr="002832C2">
        <w:rPr>
          <w:b/>
          <w:sz w:val="20"/>
          <w:szCs w:val="20"/>
        </w:rPr>
        <w:t>General exemption</w:t>
      </w:r>
    </w:p>
    <w:p w14:paraId="04C7CFA6" w14:textId="5E5B4D76" w:rsidR="00E254AA" w:rsidRPr="002832C2" w:rsidRDefault="00F61768"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In deciding whether or not to </w:t>
      </w:r>
      <w:r w:rsidR="00993BF3" w:rsidRPr="002832C2">
        <w:rPr>
          <w:rFonts w:cs="Arial"/>
          <w:sz w:val="20"/>
          <w:szCs w:val="20"/>
        </w:rPr>
        <w:t xml:space="preserve">grant an exemption, </w:t>
      </w:r>
      <w:r w:rsidR="00E254AA" w:rsidRPr="002832C2">
        <w:rPr>
          <w:rFonts w:cs="Arial"/>
          <w:sz w:val="20"/>
          <w:szCs w:val="20"/>
        </w:rPr>
        <w:t>[</w:t>
      </w:r>
      <w:r w:rsidR="00993BF3" w:rsidRPr="002832C2">
        <w:rPr>
          <w:rFonts w:cs="Arial"/>
          <w:sz w:val="20"/>
          <w:szCs w:val="20"/>
        </w:rPr>
        <w:t>t</w:t>
      </w:r>
      <w:r w:rsidR="00E254AA" w:rsidRPr="002832C2">
        <w:rPr>
          <w:rFonts w:cs="Arial"/>
          <w:sz w:val="20"/>
          <w:szCs w:val="20"/>
        </w:rPr>
        <w:t xml:space="preserve">he WHS Regulator] </w:t>
      </w:r>
      <w:r w:rsidR="00993BF3" w:rsidRPr="002832C2">
        <w:rPr>
          <w:rFonts w:cs="Arial"/>
          <w:sz w:val="20"/>
          <w:szCs w:val="20"/>
        </w:rPr>
        <w:t>must consider all</w:t>
      </w:r>
      <w:r w:rsidR="00E254AA" w:rsidRPr="002832C2">
        <w:rPr>
          <w:rFonts w:cs="Arial"/>
          <w:sz w:val="20"/>
          <w:szCs w:val="20"/>
        </w:rPr>
        <w:t xml:space="preserve"> relevant </w:t>
      </w:r>
      <w:r w:rsidR="00993BF3" w:rsidRPr="002832C2">
        <w:rPr>
          <w:rFonts w:cs="Arial"/>
          <w:sz w:val="20"/>
          <w:szCs w:val="20"/>
        </w:rPr>
        <w:t>matter</w:t>
      </w:r>
      <w:r w:rsidR="00FD3647" w:rsidRPr="002832C2">
        <w:rPr>
          <w:rFonts w:cs="Arial"/>
          <w:sz w:val="20"/>
          <w:szCs w:val="20"/>
        </w:rPr>
        <w:t>s</w:t>
      </w:r>
      <w:r w:rsidR="00993BF3" w:rsidRPr="002832C2">
        <w:rPr>
          <w:rFonts w:cs="Arial"/>
          <w:sz w:val="20"/>
          <w:szCs w:val="20"/>
        </w:rPr>
        <w:t>, including the following</w:t>
      </w:r>
      <w:r w:rsidR="00E254AA" w:rsidRPr="002832C2">
        <w:rPr>
          <w:rFonts w:cs="Arial"/>
          <w:sz w:val="20"/>
          <w:szCs w:val="20"/>
        </w:rPr>
        <w:t>:</w:t>
      </w:r>
    </w:p>
    <w:p w14:paraId="0075B58D" w14:textId="72A398A0" w:rsidR="00E254AA" w:rsidRPr="002832C2" w:rsidRDefault="00FD3647"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 xml:space="preserve">whether </w:t>
      </w:r>
      <w:r w:rsidR="00E254AA" w:rsidRPr="002832C2">
        <w:rPr>
          <w:rFonts w:cs="Arial"/>
          <w:sz w:val="20"/>
          <w:szCs w:val="20"/>
        </w:rPr>
        <w:t>granting the exemption will result in a standard of health and safety at the relevant workplace or in relation to the relevant undertaking, that is at least equivalent to the standard that would be achieved by compliance with the provision/s</w:t>
      </w:r>
    </w:p>
    <w:p w14:paraId="3EC29613" w14:textId="224F404E" w:rsidR="00E254AA" w:rsidRPr="002832C2" w:rsidRDefault="00FD3647"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w</w:t>
      </w:r>
      <w:r w:rsidR="00E254AA" w:rsidRPr="002832C2">
        <w:rPr>
          <w:rFonts w:cs="Arial"/>
          <w:sz w:val="20"/>
          <w:szCs w:val="20"/>
        </w:rPr>
        <w:t xml:space="preserve">hether at least an equivalent standard of health and safety can be achieved by </w:t>
      </w:r>
      <w:r w:rsidR="00277A99" w:rsidRPr="002832C2">
        <w:rPr>
          <w:rFonts w:cs="Arial"/>
          <w:sz w:val="20"/>
          <w:szCs w:val="20"/>
        </w:rPr>
        <w:t xml:space="preserve">the Regulator </w:t>
      </w:r>
      <w:r w:rsidR="00E254AA" w:rsidRPr="002832C2">
        <w:rPr>
          <w:rFonts w:cs="Arial"/>
          <w:sz w:val="20"/>
          <w:szCs w:val="20"/>
        </w:rPr>
        <w:t>granting a conditional exemption</w:t>
      </w:r>
      <w:r w:rsidR="00A26F91" w:rsidRPr="002832C2">
        <w:rPr>
          <w:rFonts w:cs="Arial"/>
          <w:sz w:val="20"/>
          <w:szCs w:val="20"/>
        </w:rPr>
        <w:t>,</w:t>
      </w:r>
      <w:r w:rsidR="00277A99" w:rsidRPr="002832C2">
        <w:rPr>
          <w:rFonts w:cs="Arial"/>
          <w:sz w:val="20"/>
          <w:szCs w:val="20"/>
        </w:rPr>
        <w:t xml:space="preserve"> </w:t>
      </w:r>
      <w:r w:rsidR="00622072" w:rsidRPr="002832C2">
        <w:rPr>
          <w:rFonts w:cs="Arial"/>
          <w:sz w:val="20"/>
          <w:szCs w:val="20"/>
        </w:rPr>
        <w:t xml:space="preserve">where those </w:t>
      </w:r>
      <w:r w:rsidR="00277A99" w:rsidRPr="002832C2">
        <w:rPr>
          <w:rFonts w:cs="Arial"/>
          <w:sz w:val="20"/>
          <w:szCs w:val="20"/>
        </w:rPr>
        <w:t>conditions are complied with</w:t>
      </w:r>
    </w:p>
    <w:p w14:paraId="4A04250E" w14:textId="4691B8F2" w:rsidR="00E254AA" w:rsidRPr="002832C2" w:rsidRDefault="00FD3647"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w</w:t>
      </w:r>
      <w:r w:rsidR="00E254AA" w:rsidRPr="002832C2">
        <w:rPr>
          <w:rFonts w:cs="Arial"/>
          <w:sz w:val="20"/>
          <w:szCs w:val="20"/>
        </w:rPr>
        <w:t>hether exceptional circumstances justify the granting of the exemption. Exceptional circumstances may include: emergency situations, practicality of applying a regulatory provision and technological change</w:t>
      </w:r>
    </w:p>
    <w:p w14:paraId="1C0E5A56" w14:textId="0D6B0973" w:rsidR="00E254AA" w:rsidRPr="002832C2" w:rsidRDefault="00FD3647"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i</w:t>
      </w:r>
      <w:r w:rsidR="00E254AA" w:rsidRPr="002832C2">
        <w:rPr>
          <w:rFonts w:cs="Arial"/>
          <w:sz w:val="20"/>
          <w:szCs w:val="20"/>
        </w:rPr>
        <w:t>f the proposed exemption relates to a particular thing</w:t>
      </w:r>
      <w:r w:rsidR="009316AA" w:rsidRPr="002832C2">
        <w:rPr>
          <w:rFonts w:cs="Arial"/>
          <w:sz w:val="20"/>
          <w:szCs w:val="20"/>
        </w:rPr>
        <w:t xml:space="preserve"> –</w:t>
      </w:r>
      <w:r w:rsidR="005A1012" w:rsidRPr="002832C2">
        <w:rPr>
          <w:rFonts w:cs="Arial"/>
          <w:sz w:val="20"/>
          <w:szCs w:val="20"/>
        </w:rPr>
        <w:t xml:space="preserve"> </w:t>
      </w:r>
      <w:r w:rsidR="00E254AA" w:rsidRPr="002832C2">
        <w:rPr>
          <w:rFonts w:cs="Arial"/>
          <w:sz w:val="20"/>
          <w:szCs w:val="20"/>
        </w:rPr>
        <w:t>whether the risk associated with that thing is not significant if the exemption is granted</w:t>
      </w:r>
      <w:r w:rsidRPr="002832C2">
        <w:rPr>
          <w:rFonts w:cs="Arial"/>
          <w:sz w:val="20"/>
          <w:szCs w:val="20"/>
        </w:rPr>
        <w:t>, and</w:t>
      </w:r>
    </w:p>
    <w:p w14:paraId="6DAC5D52" w14:textId="5E563E5E" w:rsidR="00E254AA" w:rsidRPr="002832C2" w:rsidRDefault="00FD3647"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lastRenderedPageBreak/>
        <w:t>w</w:t>
      </w:r>
      <w:r w:rsidR="00E254AA" w:rsidRPr="002832C2">
        <w:rPr>
          <w:rFonts w:cs="Arial"/>
          <w:sz w:val="20"/>
          <w:szCs w:val="20"/>
        </w:rPr>
        <w:t>hether the applicant has carried out consultation in relation to the proposed exemption in accordance with Divisions 1 and 2 of Part 5 of the WHS Act.</w:t>
      </w:r>
    </w:p>
    <w:p w14:paraId="088508F4" w14:textId="77777777" w:rsidR="00E254AA" w:rsidRPr="002832C2" w:rsidRDefault="00E254AA" w:rsidP="00E254AA">
      <w:pPr>
        <w:autoSpaceDE w:val="0"/>
        <w:autoSpaceDN w:val="0"/>
        <w:adjustRightInd w:val="0"/>
        <w:spacing w:before="120" w:after="120" w:line="360" w:lineRule="auto"/>
        <w:ind w:left="360"/>
        <w:rPr>
          <w:rFonts w:cs="Arial"/>
          <w:sz w:val="20"/>
          <w:szCs w:val="20"/>
        </w:rPr>
      </w:pPr>
      <w:r w:rsidRPr="002832C2">
        <w:rPr>
          <w:rFonts w:cs="Arial"/>
          <w:sz w:val="20"/>
          <w:szCs w:val="20"/>
        </w:rPr>
        <w:t>[Regulation 685].</w:t>
      </w:r>
    </w:p>
    <w:p w14:paraId="72B53D59" w14:textId="77777777" w:rsidR="00E254AA" w:rsidRPr="002832C2" w:rsidRDefault="00E254AA" w:rsidP="00E254AA">
      <w:pPr>
        <w:spacing w:before="120" w:after="120" w:line="360" w:lineRule="auto"/>
        <w:rPr>
          <w:b/>
          <w:sz w:val="20"/>
          <w:szCs w:val="20"/>
        </w:rPr>
      </w:pPr>
      <w:r w:rsidRPr="002832C2">
        <w:rPr>
          <w:b/>
          <w:sz w:val="20"/>
          <w:szCs w:val="20"/>
        </w:rPr>
        <w:t>Exemption from holding a high risk work licence</w:t>
      </w:r>
    </w:p>
    <w:p w14:paraId="2DFF6ED4" w14:textId="678F7F61"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[The WHS Regulator]</w:t>
      </w:r>
      <w:r w:rsidRPr="002832C2">
        <w:rPr>
          <w:sz w:val="20"/>
          <w:szCs w:val="20"/>
        </w:rPr>
        <w:t xml:space="preserve"> </w:t>
      </w:r>
      <w:r w:rsidR="00050B16" w:rsidRPr="002832C2">
        <w:rPr>
          <w:sz w:val="20"/>
          <w:szCs w:val="20"/>
        </w:rPr>
        <w:t>must not</w:t>
      </w:r>
      <w:r w:rsidRPr="002832C2">
        <w:rPr>
          <w:sz w:val="20"/>
          <w:szCs w:val="20"/>
        </w:rPr>
        <w:t xml:space="preserve"> grant an </w:t>
      </w:r>
      <w:r w:rsidRPr="002832C2">
        <w:rPr>
          <w:rFonts w:cs="Arial"/>
          <w:sz w:val="20"/>
          <w:szCs w:val="20"/>
        </w:rPr>
        <w:t>exemption from holding a high risk work licence</w:t>
      </w:r>
      <w:r w:rsidR="00766850" w:rsidRPr="002832C2">
        <w:rPr>
          <w:rFonts w:cs="Arial"/>
          <w:sz w:val="20"/>
          <w:szCs w:val="20"/>
        </w:rPr>
        <w:t xml:space="preserve"> unless it is</w:t>
      </w:r>
      <w:r w:rsidRPr="002832C2">
        <w:rPr>
          <w:rFonts w:cs="Arial"/>
          <w:sz w:val="20"/>
          <w:szCs w:val="20"/>
        </w:rPr>
        <w:t xml:space="preserve"> satisfied that granting the exemption will result in a standard of health and safety that is at least equivalent to the standard that would be achieved without the exemption. </w:t>
      </w:r>
      <w:r w:rsidR="000414E3" w:rsidRPr="002832C2">
        <w:rPr>
          <w:rFonts w:cs="Arial"/>
          <w:sz w:val="20"/>
          <w:szCs w:val="20"/>
        </w:rPr>
        <w:t xml:space="preserve">In considering </w:t>
      </w:r>
      <w:r w:rsidR="00B24B66" w:rsidRPr="002832C2">
        <w:rPr>
          <w:rFonts w:cs="Arial"/>
          <w:sz w:val="20"/>
          <w:szCs w:val="20"/>
        </w:rPr>
        <w:t>the exemption request</w:t>
      </w:r>
      <w:r w:rsidR="000414E3" w:rsidRPr="002832C2">
        <w:rPr>
          <w:rFonts w:cs="Arial"/>
          <w:sz w:val="20"/>
          <w:szCs w:val="20"/>
        </w:rPr>
        <w:t xml:space="preserve">, </w:t>
      </w:r>
      <w:r w:rsidRPr="002832C2">
        <w:rPr>
          <w:rFonts w:cs="Arial"/>
          <w:sz w:val="20"/>
          <w:szCs w:val="20"/>
        </w:rPr>
        <w:t>[</w:t>
      </w:r>
      <w:r w:rsidR="000414E3" w:rsidRPr="002832C2">
        <w:rPr>
          <w:rFonts w:cs="Arial"/>
          <w:sz w:val="20"/>
          <w:szCs w:val="20"/>
        </w:rPr>
        <w:t>t</w:t>
      </w:r>
      <w:r w:rsidRPr="002832C2">
        <w:rPr>
          <w:rFonts w:cs="Arial"/>
          <w:sz w:val="20"/>
          <w:szCs w:val="20"/>
        </w:rPr>
        <w:t xml:space="preserve">he WHS Regulator] </w:t>
      </w:r>
      <w:r w:rsidR="000414E3" w:rsidRPr="002832C2">
        <w:rPr>
          <w:rFonts w:cs="Arial"/>
          <w:sz w:val="20"/>
          <w:szCs w:val="20"/>
        </w:rPr>
        <w:t>must have regard to all relevant matters, including whether</w:t>
      </w:r>
      <w:r w:rsidRPr="002832C2">
        <w:rPr>
          <w:rFonts w:cs="Arial"/>
          <w:sz w:val="20"/>
          <w:szCs w:val="20"/>
        </w:rPr>
        <w:t>:</w:t>
      </w:r>
    </w:p>
    <w:p w14:paraId="3B4B7948" w14:textId="06591C7C" w:rsidR="00E254AA" w:rsidRPr="002832C2" w:rsidRDefault="00E254AA"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obtaining a high risk work licence</w:t>
      </w:r>
      <w:r w:rsidR="00B53F9D" w:rsidRPr="002832C2">
        <w:rPr>
          <w:rFonts w:cs="Arial"/>
          <w:sz w:val="20"/>
          <w:szCs w:val="20"/>
        </w:rPr>
        <w:t xml:space="preserve"> would be impracticable</w:t>
      </w:r>
    </w:p>
    <w:p w14:paraId="597896D2" w14:textId="2419CD0A" w:rsidR="00E254AA" w:rsidRPr="002832C2" w:rsidRDefault="00E254AA"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 xml:space="preserve">competencies </w:t>
      </w:r>
      <w:r w:rsidR="00B53F9D" w:rsidRPr="002832C2">
        <w:rPr>
          <w:rFonts w:cs="Arial"/>
          <w:sz w:val="20"/>
          <w:szCs w:val="20"/>
        </w:rPr>
        <w:t xml:space="preserve">of the person to be exempted </w:t>
      </w:r>
      <w:r w:rsidRPr="002832C2">
        <w:rPr>
          <w:rFonts w:cs="Arial"/>
          <w:sz w:val="20"/>
          <w:szCs w:val="20"/>
        </w:rPr>
        <w:t>exceed those required for a high risk work licence</w:t>
      </w:r>
      <w:r w:rsidR="00B71A99" w:rsidRPr="002832C2">
        <w:rPr>
          <w:rFonts w:cs="Arial"/>
          <w:sz w:val="20"/>
          <w:szCs w:val="20"/>
        </w:rPr>
        <w:t>,</w:t>
      </w:r>
      <w:r w:rsidRPr="002832C2">
        <w:rPr>
          <w:rFonts w:cs="Arial"/>
          <w:sz w:val="20"/>
          <w:szCs w:val="20"/>
        </w:rPr>
        <w:t xml:space="preserve"> and</w:t>
      </w:r>
    </w:p>
    <w:p w14:paraId="023EE410" w14:textId="0CDBBCBF" w:rsidR="00E254AA" w:rsidRPr="002832C2" w:rsidRDefault="00E254AA"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 xml:space="preserve">any plant used </w:t>
      </w:r>
      <w:r w:rsidR="0053398B" w:rsidRPr="002832C2">
        <w:rPr>
          <w:rFonts w:cs="Arial"/>
          <w:sz w:val="20"/>
          <w:szCs w:val="20"/>
        </w:rPr>
        <w:t xml:space="preserve">by the person </w:t>
      </w:r>
      <w:r w:rsidRPr="002832C2">
        <w:rPr>
          <w:rFonts w:cs="Arial"/>
          <w:sz w:val="20"/>
          <w:szCs w:val="20"/>
        </w:rPr>
        <w:t>can be modified to reduce the risk associated with its operation.</w:t>
      </w:r>
    </w:p>
    <w:p w14:paraId="41BFF142" w14:textId="77777777"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[Regulation 687].</w:t>
      </w:r>
    </w:p>
    <w:p w14:paraId="7B975AB3" w14:textId="77777777" w:rsidR="00E254AA" w:rsidRPr="002832C2" w:rsidRDefault="00E254AA" w:rsidP="00E254AA">
      <w:pPr>
        <w:spacing w:before="120" w:after="120" w:line="360" w:lineRule="auto"/>
        <w:rPr>
          <w:b/>
          <w:sz w:val="20"/>
          <w:szCs w:val="20"/>
        </w:rPr>
      </w:pPr>
      <w:r w:rsidRPr="002832C2">
        <w:rPr>
          <w:b/>
          <w:sz w:val="20"/>
          <w:szCs w:val="20"/>
        </w:rPr>
        <w:t>Exemption for a major hazard facility</w:t>
      </w:r>
    </w:p>
    <w:p w14:paraId="787F812E" w14:textId="32532E96"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[The WHS Regulator] must </w:t>
      </w:r>
      <w:r w:rsidR="00024E49" w:rsidRPr="002832C2">
        <w:rPr>
          <w:rFonts w:cs="Arial"/>
          <w:sz w:val="20"/>
          <w:szCs w:val="20"/>
        </w:rPr>
        <w:t xml:space="preserve">not grant </w:t>
      </w:r>
      <w:r w:rsidR="00462F63" w:rsidRPr="002832C2">
        <w:rPr>
          <w:rFonts w:cs="Arial"/>
          <w:sz w:val="20"/>
          <w:szCs w:val="20"/>
        </w:rPr>
        <w:t xml:space="preserve">a major hazard facility exemption unless satisfied that: </w:t>
      </w:r>
    </w:p>
    <w:p w14:paraId="4E8BC12A" w14:textId="76D4E027" w:rsidR="00E254AA" w:rsidRPr="002832C2" w:rsidRDefault="00E254AA"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one or more Schedule 15 chemicals are present or likely to be present at the facility</w:t>
      </w:r>
    </w:p>
    <w:p w14:paraId="20924C91" w14:textId="53A9E4B5" w:rsidR="00E254AA" w:rsidRPr="002832C2" w:rsidRDefault="00E254AA" w:rsidP="00CD36D9">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the quantity of the Schedule 15 chemical/s exceeds the threshold quantity of the chemical/s periodically because</w:t>
      </w:r>
      <w:r w:rsidR="004E10C0" w:rsidRPr="002832C2">
        <w:rPr>
          <w:rFonts w:cs="Arial"/>
          <w:sz w:val="20"/>
          <w:szCs w:val="20"/>
        </w:rPr>
        <w:t xml:space="preserve"> </w:t>
      </w:r>
      <w:r w:rsidRPr="002832C2">
        <w:rPr>
          <w:rFonts w:cs="Arial"/>
          <w:sz w:val="20"/>
          <w:szCs w:val="20"/>
        </w:rPr>
        <w:t>the Schedule 15 chemical/s are solely the subject of intermediate temporary storage</w:t>
      </w:r>
    </w:p>
    <w:p w14:paraId="27901D09" w14:textId="6799809F" w:rsidR="00E254AA" w:rsidRPr="002832C2" w:rsidRDefault="00E254AA" w:rsidP="00CD36D9">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 xml:space="preserve">the Schedule 15 chemical/s </w:t>
      </w:r>
      <w:r w:rsidR="004E10C0" w:rsidRPr="002832C2">
        <w:rPr>
          <w:rFonts w:cs="Arial"/>
          <w:sz w:val="20"/>
          <w:szCs w:val="20"/>
        </w:rPr>
        <w:t xml:space="preserve">are </w:t>
      </w:r>
      <w:r w:rsidRPr="002832C2">
        <w:rPr>
          <w:rFonts w:cs="Arial"/>
          <w:sz w:val="20"/>
          <w:szCs w:val="20"/>
        </w:rPr>
        <w:t xml:space="preserve">in one or more containers with the capacity of each container </w:t>
      </w:r>
      <w:r w:rsidR="00533D06" w:rsidRPr="002832C2">
        <w:rPr>
          <w:rFonts w:cs="Arial"/>
          <w:sz w:val="20"/>
          <w:szCs w:val="20"/>
        </w:rPr>
        <w:t>being no</w:t>
      </w:r>
      <w:r w:rsidR="002A18A4" w:rsidRPr="002832C2">
        <w:rPr>
          <w:rFonts w:cs="Arial"/>
          <w:sz w:val="20"/>
          <w:szCs w:val="20"/>
        </w:rPr>
        <w:t>t</w:t>
      </w:r>
      <w:r w:rsidRPr="002832C2">
        <w:rPr>
          <w:rFonts w:cs="Arial"/>
          <w:sz w:val="20"/>
          <w:szCs w:val="20"/>
        </w:rPr>
        <w:t xml:space="preserve"> more than a total of 500 kilograms</w:t>
      </w:r>
      <w:r w:rsidR="005269D9" w:rsidRPr="002832C2">
        <w:rPr>
          <w:rFonts w:cs="Arial"/>
          <w:sz w:val="20"/>
          <w:szCs w:val="20"/>
        </w:rPr>
        <w:t>, and</w:t>
      </w:r>
    </w:p>
    <w:p w14:paraId="5EB6AB40" w14:textId="641FF78A" w:rsidR="00E254AA" w:rsidRPr="002832C2" w:rsidRDefault="00E254AA" w:rsidP="00E254AA">
      <w:pPr>
        <w:numPr>
          <w:ilvl w:val="0"/>
          <w:numId w:val="12"/>
        </w:numPr>
        <w:autoSpaceDE w:val="0"/>
        <w:autoSpaceDN w:val="0"/>
        <w:adjustRightInd w:val="0"/>
        <w:spacing w:before="120" w:after="120" w:line="360" w:lineRule="auto"/>
        <w:rPr>
          <w:rFonts w:cs="Arial"/>
          <w:sz w:val="20"/>
          <w:szCs w:val="20"/>
        </w:rPr>
      </w:pPr>
      <w:r w:rsidRPr="002832C2">
        <w:rPr>
          <w:rFonts w:cs="Arial"/>
          <w:sz w:val="20"/>
          <w:szCs w:val="20"/>
        </w:rPr>
        <w:t xml:space="preserve">granting the exemption will result in a standard of health and safety in relation to the operation of the facility that is at least equivalent to the standard that would be achieved by compliance with the relevant provision/s. </w:t>
      </w:r>
      <w:r w:rsidR="00E712A5" w:rsidRPr="002832C2">
        <w:rPr>
          <w:rFonts w:cs="Arial"/>
          <w:sz w:val="20"/>
          <w:szCs w:val="20"/>
        </w:rPr>
        <w:t xml:space="preserve">In considering this matter, </w:t>
      </w:r>
      <w:r w:rsidRPr="002832C2">
        <w:rPr>
          <w:rFonts w:cs="Arial"/>
          <w:sz w:val="20"/>
          <w:szCs w:val="20"/>
        </w:rPr>
        <w:t>[</w:t>
      </w:r>
      <w:r w:rsidR="00E712A5" w:rsidRPr="002832C2">
        <w:rPr>
          <w:rFonts w:cs="Arial"/>
          <w:sz w:val="20"/>
          <w:szCs w:val="20"/>
        </w:rPr>
        <w:t>t</w:t>
      </w:r>
      <w:r w:rsidRPr="002832C2">
        <w:rPr>
          <w:rFonts w:cs="Arial"/>
          <w:sz w:val="20"/>
          <w:szCs w:val="20"/>
        </w:rPr>
        <w:t>he WHS Regulator]</w:t>
      </w:r>
      <w:r w:rsidR="00E712A5" w:rsidRPr="002832C2">
        <w:rPr>
          <w:rFonts w:cs="Arial"/>
          <w:sz w:val="20"/>
          <w:szCs w:val="20"/>
        </w:rPr>
        <w:t xml:space="preserve"> must have regard to all relevant matters, </w:t>
      </w:r>
      <w:r w:rsidR="009D0E6A" w:rsidRPr="002832C2">
        <w:rPr>
          <w:rFonts w:cs="Arial"/>
          <w:sz w:val="20"/>
          <w:szCs w:val="20"/>
        </w:rPr>
        <w:t>including whether</w:t>
      </w:r>
      <w:r w:rsidRPr="002832C2">
        <w:rPr>
          <w:rFonts w:cs="Arial"/>
          <w:sz w:val="20"/>
          <w:szCs w:val="20"/>
        </w:rPr>
        <w:t>:</w:t>
      </w:r>
    </w:p>
    <w:p w14:paraId="20D48CF2" w14:textId="71D5257E" w:rsidR="00E254AA" w:rsidRPr="002832C2" w:rsidRDefault="00E254AA" w:rsidP="00E254AA">
      <w:pPr>
        <w:numPr>
          <w:ilvl w:val="1"/>
          <w:numId w:val="12"/>
        </w:numPr>
        <w:autoSpaceDE w:val="0"/>
        <w:autoSpaceDN w:val="0"/>
        <w:adjustRightInd w:val="0"/>
        <w:spacing w:before="120" w:after="120" w:line="360" w:lineRule="auto"/>
        <w:rPr>
          <w:rFonts w:cs="Arial"/>
          <w:sz w:val="20"/>
          <w:szCs w:val="20"/>
        </w:rPr>
      </w:pPr>
      <w:r w:rsidRPr="002832C2">
        <w:rPr>
          <w:rFonts w:cs="Arial"/>
          <w:sz w:val="20"/>
          <w:szCs w:val="20"/>
        </w:rPr>
        <w:t>the applicant (operator of the facility) is complying with the WHS Act and Regulations</w:t>
      </w:r>
    </w:p>
    <w:p w14:paraId="152FD976" w14:textId="190C5A3F" w:rsidR="00E254AA" w:rsidRPr="002832C2" w:rsidRDefault="00E254AA" w:rsidP="00E254AA">
      <w:pPr>
        <w:numPr>
          <w:ilvl w:val="1"/>
          <w:numId w:val="12"/>
        </w:numPr>
        <w:autoSpaceDE w:val="0"/>
        <w:autoSpaceDN w:val="0"/>
        <w:adjustRightInd w:val="0"/>
        <w:spacing w:before="120" w:after="120" w:line="360" w:lineRule="auto"/>
        <w:rPr>
          <w:rFonts w:cs="Arial"/>
          <w:sz w:val="20"/>
          <w:szCs w:val="20"/>
        </w:rPr>
      </w:pPr>
      <w:r w:rsidRPr="002832C2">
        <w:rPr>
          <w:rFonts w:cs="Arial"/>
          <w:sz w:val="20"/>
          <w:szCs w:val="20"/>
        </w:rPr>
        <w:t>the applicant has processes and procedures in place which will keep the quantity of the Schedule 15 chemical/s present or likely to be present at or below the threshold quantity for the Schedule 15 chemical/s as often as practicable; and</w:t>
      </w:r>
    </w:p>
    <w:p w14:paraId="67B64A86" w14:textId="09EEE5F3" w:rsidR="00E254AA" w:rsidRPr="002832C2" w:rsidRDefault="00E254AA" w:rsidP="00E254AA">
      <w:pPr>
        <w:numPr>
          <w:ilvl w:val="1"/>
          <w:numId w:val="12"/>
        </w:numPr>
        <w:autoSpaceDE w:val="0"/>
        <w:autoSpaceDN w:val="0"/>
        <w:adjustRightInd w:val="0"/>
        <w:spacing w:before="120" w:after="120" w:line="360" w:lineRule="auto"/>
        <w:rPr>
          <w:rFonts w:cs="Arial"/>
          <w:sz w:val="20"/>
          <w:szCs w:val="20"/>
        </w:rPr>
      </w:pPr>
      <w:r w:rsidRPr="002832C2">
        <w:rPr>
          <w:rFonts w:cs="Arial"/>
          <w:sz w:val="20"/>
          <w:szCs w:val="20"/>
        </w:rPr>
        <w:t>the applicant has implemented adequate control measures to minimise the risk of a major incident occurring.</w:t>
      </w:r>
    </w:p>
    <w:p w14:paraId="5755DB88" w14:textId="77777777" w:rsidR="00E254AA" w:rsidRPr="002832C2" w:rsidRDefault="00E254AA" w:rsidP="009F53AB">
      <w:pPr>
        <w:autoSpaceDE w:val="0"/>
        <w:autoSpaceDN w:val="0"/>
        <w:adjustRightInd w:val="0"/>
        <w:spacing w:before="120" w:after="120" w:line="360" w:lineRule="auto"/>
        <w:ind w:left="720"/>
        <w:rPr>
          <w:rFonts w:cs="Arial"/>
          <w:sz w:val="20"/>
          <w:szCs w:val="20"/>
        </w:rPr>
      </w:pPr>
      <w:r w:rsidRPr="002832C2">
        <w:rPr>
          <w:rFonts w:cs="Arial"/>
          <w:sz w:val="20"/>
          <w:szCs w:val="20"/>
        </w:rPr>
        <w:t>[Regulation 689].</w:t>
      </w:r>
    </w:p>
    <w:p w14:paraId="238FEC41" w14:textId="7F5FBB3B" w:rsidR="004855DC" w:rsidRPr="002832C2" w:rsidRDefault="004855DC" w:rsidP="00CD36D9">
      <w:pPr>
        <w:keepNext/>
        <w:keepLines/>
        <w:widowControl w:val="0"/>
        <w:spacing w:before="120" w:after="120" w:line="360" w:lineRule="auto"/>
        <w:rPr>
          <w:b/>
          <w:sz w:val="20"/>
          <w:szCs w:val="20"/>
        </w:rPr>
      </w:pPr>
      <w:bookmarkStart w:id="33" w:name="_Toc291993754"/>
      <w:r w:rsidRPr="002832C2">
        <w:rPr>
          <w:b/>
          <w:sz w:val="20"/>
          <w:szCs w:val="20"/>
        </w:rPr>
        <w:lastRenderedPageBreak/>
        <w:t>Exemption from the engineered stone</w:t>
      </w:r>
      <w:r w:rsidR="00AF67D8" w:rsidRPr="002832C2">
        <w:rPr>
          <w:b/>
          <w:sz w:val="20"/>
          <w:szCs w:val="20"/>
        </w:rPr>
        <w:t xml:space="preserve"> prohibition</w:t>
      </w:r>
    </w:p>
    <w:p w14:paraId="5864BA9A" w14:textId="77CAD343" w:rsidR="004855DC" w:rsidRPr="002832C2" w:rsidRDefault="004855DC" w:rsidP="00CD36D9">
      <w:pPr>
        <w:keepNext/>
        <w:keepLines/>
        <w:widowControl w:val="0"/>
        <w:spacing w:before="120" w:after="120" w:line="360" w:lineRule="auto"/>
        <w:rPr>
          <w:bCs/>
          <w:sz w:val="20"/>
          <w:szCs w:val="20"/>
        </w:rPr>
      </w:pPr>
      <w:r w:rsidRPr="002832C2">
        <w:rPr>
          <w:rFonts w:cs="Arial"/>
          <w:sz w:val="20"/>
          <w:szCs w:val="20"/>
        </w:rPr>
        <w:t>[The WHS Regulator]</w:t>
      </w:r>
      <w:r w:rsidR="00F94665" w:rsidRPr="002832C2">
        <w:rPr>
          <w:rFonts w:cs="Arial"/>
          <w:sz w:val="20"/>
          <w:szCs w:val="20"/>
        </w:rPr>
        <w:t xml:space="preserve"> must not grant an exemption in respect of a type of engineered stone from of the prohibition in Regulation 529D unless</w:t>
      </w:r>
      <w:r w:rsidRPr="002832C2">
        <w:rPr>
          <w:rFonts w:cs="Arial"/>
          <w:sz w:val="20"/>
          <w:szCs w:val="20"/>
        </w:rPr>
        <w:t xml:space="preserve"> </w:t>
      </w:r>
      <w:r w:rsidR="008A3BE0" w:rsidRPr="002832C2">
        <w:rPr>
          <w:rFonts w:cs="Arial"/>
          <w:sz w:val="20"/>
          <w:szCs w:val="20"/>
        </w:rPr>
        <w:t xml:space="preserve">satisfied </w:t>
      </w:r>
      <w:r w:rsidR="00E72709" w:rsidRPr="002832C2">
        <w:rPr>
          <w:rFonts w:cs="Arial"/>
          <w:sz w:val="20"/>
          <w:szCs w:val="20"/>
        </w:rPr>
        <w:t>that granting the exemption will result in a standard of health and safety that is at least equivalent to the standard that would have been achieved without that exemption</w:t>
      </w:r>
      <w:r w:rsidR="001728B0" w:rsidRPr="002832C2">
        <w:rPr>
          <w:rFonts w:cs="Arial"/>
          <w:sz w:val="20"/>
          <w:szCs w:val="20"/>
        </w:rPr>
        <w:t xml:space="preserve"> [</w:t>
      </w:r>
      <w:r w:rsidR="00693CCD" w:rsidRPr="002832C2">
        <w:rPr>
          <w:rFonts w:cs="Arial"/>
          <w:sz w:val="20"/>
          <w:szCs w:val="20"/>
        </w:rPr>
        <w:t>R</w:t>
      </w:r>
      <w:r w:rsidR="002B6F62" w:rsidRPr="002832C2">
        <w:rPr>
          <w:rFonts w:cs="Arial"/>
          <w:sz w:val="20"/>
          <w:szCs w:val="20"/>
        </w:rPr>
        <w:t>egulation 689D(1)</w:t>
      </w:r>
      <w:r w:rsidR="001728B0" w:rsidRPr="002832C2">
        <w:rPr>
          <w:rFonts w:cs="Arial"/>
          <w:sz w:val="20"/>
          <w:szCs w:val="20"/>
        </w:rPr>
        <w:t>]</w:t>
      </w:r>
      <w:r w:rsidR="00E72709" w:rsidRPr="002832C2">
        <w:rPr>
          <w:rFonts w:cs="Arial"/>
          <w:sz w:val="20"/>
          <w:szCs w:val="20"/>
        </w:rPr>
        <w:t>.</w:t>
      </w:r>
      <w:r w:rsidR="00693CCD" w:rsidRPr="002832C2">
        <w:rPr>
          <w:bCs/>
          <w:sz w:val="20"/>
          <w:szCs w:val="20"/>
        </w:rPr>
        <w:t xml:space="preserve"> In considering this matter, </w:t>
      </w:r>
      <w:r w:rsidR="005C3F1B" w:rsidRPr="002832C2">
        <w:rPr>
          <w:bCs/>
          <w:sz w:val="20"/>
          <w:szCs w:val="20"/>
        </w:rPr>
        <w:t>[t</w:t>
      </w:r>
      <w:r w:rsidR="00500B9F" w:rsidRPr="002832C2">
        <w:rPr>
          <w:bCs/>
          <w:sz w:val="20"/>
          <w:szCs w:val="20"/>
        </w:rPr>
        <w:t xml:space="preserve">he WHS Regulator] must have </w:t>
      </w:r>
      <w:r w:rsidR="009142D6" w:rsidRPr="002832C2">
        <w:rPr>
          <w:bCs/>
          <w:sz w:val="20"/>
          <w:szCs w:val="20"/>
        </w:rPr>
        <w:t>regard to</w:t>
      </w:r>
      <w:r w:rsidR="005C3F1B" w:rsidRPr="002832C2">
        <w:rPr>
          <w:bCs/>
          <w:sz w:val="20"/>
          <w:szCs w:val="20"/>
        </w:rPr>
        <w:t xml:space="preserve"> all relevant matters, including</w:t>
      </w:r>
      <w:r w:rsidR="00500B9F" w:rsidRPr="002832C2">
        <w:rPr>
          <w:bCs/>
          <w:sz w:val="20"/>
          <w:szCs w:val="20"/>
        </w:rPr>
        <w:t>:</w:t>
      </w:r>
    </w:p>
    <w:p w14:paraId="39C66195" w14:textId="3B17BB36" w:rsidR="00573250" w:rsidRPr="002832C2" w:rsidRDefault="00683EEA"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any submission</w:t>
      </w:r>
      <w:r w:rsidR="0095626D" w:rsidRPr="002832C2">
        <w:rPr>
          <w:rFonts w:cs="Arial"/>
          <w:sz w:val="20"/>
          <w:szCs w:val="20"/>
        </w:rPr>
        <w:t xml:space="preserve"> provided </w:t>
      </w:r>
      <w:r w:rsidR="00573250" w:rsidRPr="002832C2">
        <w:rPr>
          <w:rFonts w:cs="Arial"/>
          <w:sz w:val="20"/>
          <w:szCs w:val="20"/>
        </w:rPr>
        <w:t xml:space="preserve">to </w:t>
      </w:r>
      <w:r w:rsidR="0062685B" w:rsidRPr="002832C2">
        <w:rPr>
          <w:rFonts w:cs="Arial"/>
          <w:sz w:val="20"/>
          <w:szCs w:val="20"/>
        </w:rPr>
        <w:t>[</w:t>
      </w:r>
      <w:r w:rsidR="00573250" w:rsidRPr="002832C2">
        <w:rPr>
          <w:rFonts w:cs="Arial"/>
          <w:sz w:val="20"/>
          <w:szCs w:val="20"/>
        </w:rPr>
        <w:t>the WHS Regulator</w:t>
      </w:r>
      <w:r w:rsidR="0062685B" w:rsidRPr="002832C2">
        <w:rPr>
          <w:rFonts w:cs="Arial"/>
          <w:sz w:val="20"/>
          <w:szCs w:val="20"/>
        </w:rPr>
        <w:t>]</w:t>
      </w:r>
      <w:r w:rsidR="00573250" w:rsidRPr="002832C2">
        <w:rPr>
          <w:rFonts w:cs="Arial"/>
          <w:sz w:val="20"/>
          <w:szCs w:val="20"/>
        </w:rPr>
        <w:t xml:space="preserve"> </w:t>
      </w:r>
      <w:r w:rsidR="0095626D" w:rsidRPr="002832C2">
        <w:rPr>
          <w:rFonts w:cs="Arial"/>
          <w:sz w:val="20"/>
          <w:szCs w:val="20"/>
        </w:rPr>
        <w:t>by the applicant</w:t>
      </w:r>
      <w:r w:rsidR="009211F7" w:rsidRPr="002832C2">
        <w:rPr>
          <w:rFonts w:cs="Arial"/>
          <w:sz w:val="20"/>
          <w:szCs w:val="20"/>
        </w:rPr>
        <w:t xml:space="preserve"> together with </w:t>
      </w:r>
      <w:r w:rsidR="004D0DF1" w:rsidRPr="002832C2">
        <w:rPr>
          <w:rFonts w:cs="Arial"/>
          <w:sz w:val="20"/>
          <w:szCs w:val="20"/>
        </w:rPr>
        <w:t>the application</w:t>
      </w:r>
      <w:r w:rsidR="0095626D" w:rsidRPr="002832C2">
        <w:rPr>
          <w:rFonts w:cs="Arial"/>
          <w:sz w:val="20"/>
          <w:szCs w:val="20"/>
        </w:rPr>
        <w:t>, including</w:t>
      </w:r>
      <w:r w:rsidR="00573250" w:rsidRPr="002832C2">
        <w:rPr>
          <w:rFonts w:cs="Arial"/>
          <w:sz w:val="20"/>
          <w:szCs w:val="20"/>
        </w:rPr>
        <w:t>:</w:t>
      </w:r>
    </w:p>
    <w:p w14:paraId="0339082F" w14:textId="00405397" w:rsidR="0085026B" w:rsidRPr="002832C2" w:rsidRDefault="004224F4">
      <w:pPr>
        <w:pStyle w:val="ListParagraph"/>
        <w:numPr>
          <w:ilvl w:val="1"/>
          <w:numId w:val="16"/>
        </w:numPr>
        <w:spacing w:before="120" w:after="120" w:line="360" w:lineRule="auto"/>
        <w:rPr>
          <w:bCs/>
          <w:sz w:val="20"/>
          <w:szCs w:val="20"/>
        </w:rPr>
      </w:pPr>
      <w:r w:rsidRPr="002832C2">
        <w:rPr>
          <w:bCs/>
          <w:sz w:val="20"/>
          <w:szCs w:val="20"/>
        </w:rPr>
        <w:t xml:space="preserve">any submissions made </w:t>
      </w:r>
      <w:r w:rsidR="004D0DF1" w:rsidRPr="002832C2">
        <w:rPr>
          <w:bCs/>
          <w:sz w:val="20"/>
          <w:szCs w:val="20"/>
        </w:rPr>
        <w:t>by the Safe Work Australia members representing the interests of workers in Australia</w:t>
      </w:r>
      <w:r w:rsidR="0085026B" w:rsidRPr="002832C2">
        <w:rPr>
          <w:bCs/>
          <w:sz w:val="20"/>
          <w:szCs w:val="20"/>
        </w:rPr>
        <w:t>,</w:t>
      </w:r>
    </w:p>
    <w:p w14:paraId="73F0087C" w14:textId="37CADB5E" w:rsidR="0095626D" w:rsidRPr="002832C2" w:rsidRDefault="00D746D0" w:rsidP="00CD36D9">
      <w:pPr>
        <w:pStyle w:val="ListParagraph"/>
        <w:numPr>
          <w:ilvl w:val="1"/>
          <w:numId w:val="16"/>
        </w:numPr>
        <w:spacing w:before="120" w:after="120" w:line="360" w:lineRule="auto"/>
        <w:rPr>
          <w:bCs/>
          <w:sz w:val="20"/>
          <w:szCs w:val="20"/>
        </w:rPr>
      </w:pPr>
      <w:r w:rsidRPr="002832C2">
        <w:rPr>
          <w:bCs/>
          <w:sz w:val="20"/>
          <w:szCs w:val="20"/>
        </w:rPr>
        <w:t xml:space="preserve"> </w:t>
      </w:r>
      <w:r w:rsidR="001C5688" w:rsidRPr="002832C2">
        <w:rPr>
          <w:bCs/>
          <w:sz w:val="20"/>
          <w:szCs w:val="20"/>
        </w:rPr>
        <w:t xml:space="preserve">any submissions made </w:t>
      </w:r>
      <w:r w:rsidR="001B083D" w:rsidRPr="002832C2">
        <w:rPr>
          <w:bCs/>
          <w:sz w:val="20"/>
          <w:szCs w:val="20"/>
        </w:rPr>
        <w:t>by the Safe Work Australia members representing the interests of employers in Australia</w:t>
      </w:r>
    </w:p>
    <w:p w14:paraId="6E688A2B" w14:textId="5D5058CA" w:rsidR="00500B9F" w:rsidRPr="002832C2" w:rsidRDefault="00BA62BD"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 xml:space="preserve">any </w:t>
      </w:r>
      <w:r w:rsidR="00500B9F" w:rsidRPr="002832C2">
        <w:rPr>
          <w:rFonts w:cs="Arial"/>
          <w:sz w:val="20"/>
          <w:szCs w:val="20"/>
        </w:rPr>
        <w:t>submissions</w:t>
      </w:r>
      <w:r w:rsidR="00C65676" w:rsidRPr="002832C2">
        <w:rPr>
          <w:rFonts w:cs="Arial"/>
          <w:sz w:val="20"/>
          <w:szCs w:val="20"/>
        </w:rPr>
        <w:t xml:space="preserve"> received </w:t>
      </w:r>
      <w:r w:rsidR="00500B9F" w:rsidRPr="002832C2">
        <w:rPr>
          <w:rFonts w:cs="Arial"/>
          <w:sz w:val="20"/>
          <w:szCs w:val="20"/>
        </w:rPr>
        <w:t>from</w:t>
      </w:r>
      <w:r w:rsidR="00361747" w:rsidRPr="002832C2">
        <w:rPr>
          <w:rFonts w:cs="Arial"/>
          <w:sz w:val="20"/>
          <w:szCs w:val="20"/>
        </w:rPr>
        <w:t xml:space="preserve"> </w:t>
      </w:r>
      <w:r w:rsidR="00500B9F" w:rsidRPr="002832C2">
        <w:rPr>
          <w:rFonts w:cs="Arial"/>
          <w:sz w:val="20"/>
          <w:szCs w:val="20"/>
        </w:rPr>
        <w:t xml:space="preserve">a corresponding </w:t>
      </w:r>
      <w:r w:rsidR="009142D6" w:rsidRPr="002832C2">
        <w:rPr>
          <w:rFonts w:cs="Arial"/>
          <w:sz w:val="20"/>
          <w:szCs w:val="20"/>
        </w:rPr>
        <w:t xml:space="preserve">WHS </w:t>
      </w:r>
      <w:r w:rsidR="00500B9F" w:rsidRPr="002832C2">
        <w:rPr>
          <w:rFonts w:cs="Arial"/>
          <w:sz w:val="20"/>
          <w:szCs w:val="20"/>
        </w:rPr>
        <w:t>regulator</w:t>
      </w:r>
      <w:r w:rsidR="009A1028" w:rsidRPr="002832C2">
        <w:rPr>
          <w:rFonts w:cs="Arial"/>
          <w:sz w:val="20"/>
          <w:szCs w:val="20"/>
        </w:rPr>
        <w:t xml:space="preserve"> (the WHS regulator must consult with corresponding regulators)</w:t>
      </w:r>
    </w:p>
    <w:p w14:paraId="104D90A7" w14:textId="0D05AABD" w:rsidR="00361747" w:rsidRPr="002832C2" w:rsidRDefault="00BA62BD"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 xml:space="preserve">any </w:t>
      </w:r>
      <w:r w:rsidR="00361747" w:rsidRPr="002832C2">
        <w:rPr>
          <w:rFonts w:cs="Arial"/>
          <w:sz w:val="20"/>
          <w:szCs w:val="20"/>
        </w:rPr>
        <w:t>submissions received from parties the WHS regulator may choose to consult</w:t>
      </w:r>
      <w:r w:rsidR="00E15197" w:rsidRPr="002832C2">
        <w:rPr>
          <w:rFonts w:cs="Arial"/>
          <w:sz w:val="20"/>
          <w:szCs w:val="20"/>
        </w:rPr>
        <w:t xml:space="preserve"> </w:t>
      </w:r>
      <w:r w:rsidR="0093006D" w:rsidRPr="002832C2">
        <w:rPr>
          <w:rFonts w:cs="Arial"/>
          <w:sz w:val="20"/>
          <w:szCs w:val="20"/>
        </w:rPr>
        <w:t xml:space="preserve">with, </w:t>
      </w:r>
      <w:r w:rsidR="00E15197" w:rsidRPr="002832C2">
        <w:rPr>
          <w:rFonts w:cs="Arial"/>
          <w:sz w:val="20"/>
          <w:szCs w:val="20"/>
        </w:rPr>
        <w:t>including</w:t>
      </w:r>
      <w:r w:rsidR="00361747" w:rsidRPr="002832C2">
        <w:rPr>
          <w:rFonts w:cs="Arial"/>
          <w:sz w:val="20"/>
          <w:szCs w:val="20"/>
        </w:rPr>
        <w:t>:</w:t>
      </w:r>
    </w:p>
    <w:p w14:paraId="401DC066" w14:textId="6E6B3232" w:rsidR="009142D6" w:rsidRPr="002832C2" w:rsidRDefault="009142D6" w:rsidP="00CD36D9">
      <w:pPr>
        <w:pStyle w:val="ListParagraph"/>
        <w:numPr>
          <w:ilvl w:val="1"/>
          <w:numId w:val="16"/>
        </w:numPr>
        <w:spacing w:before="120" w:after="120" w:line="360" w:lineRule="auto"/>
        <w:rPr>
          <w:bCs/>
          <w:sz w:val="20"/>
          <w:szCs w:val="20"/>
        </w:rPr>
      </w:pPr>
      <w:r w:rsidRPr="002832C2">
        <w:rPr>
          <w:bCs/>
          <w:sz w:val="20"/>
          <w:szCs w:val="20"/>
        </w:rPr>
        <w:t>an employer organisation</w:t>
      </w:r>
      <w:r w:rsidR="00361747" w:rsidRPr="002832C2">
        <w:rPr>
          <w:bCs/>
          <w:sz w:val="20"/>
          <w:szCs w:val="20"/>
        </w:rPr>
        <w:t xml:space="preserve"> </w:t>
      </w:r>
      <w:r w:rsidRPr="002832C2">
        <w:rPr>
          <w:bCs/>
          <w:sz w:val="20"/>
          <w:szCs w:val="20"/>
        </w:rPr>
        <w:t xml:space="preserve">that includes employers engaged in work involving engineered stone, </w:t>
      </w:r>
    </w:p>
    <w:p w14:paraId="506AD136" w14:textId="31526A17" w:rsidR="009142D6" w:rsidRPr="002832C2" w:rsidRDefault="009142D6" w:rsidP="00CD36D9">
      <w:pPr>
        <w:pStyle w:val="ListParagraph"/>
        <w:numPr>
          <w:ilvl w:val="1"/>
          <w:numId w:val="16"/>
        </w:numPr>
        <w:spacing w:before="120" w:after="120" w:line="360" w:lineRule="auto"/>
        <w:rPr>
          <w:bCs/>
          <w:sz w:val="20"/>
          <w:szCs w:val="20"/>
        </w:rPr>
      </w:pPr>
      <w:r w:rsidRPr="002832C2">
        <w:rPr>
          <w:bCs/>
          <w:sz w:val="20"/>
          <w:szCs w:val="20"/>
        </w:rPr>
        <w:t>a union representing employees whose work includes work involving engineered stone, or</w:t>
      </w:r>
    </w:p>
    <w:p w14:paraId="2CE8DB63" w14:textId="7276DD5D" w:rsidR="009142D6" w:rsidRPr="002832C2" w:rsidRDefault="009142D6" w:rsidP="00CD36D9">
      <w:pPr>
        <w:pStyle w:val="ListParagraph"/>
        <w:numPr>
          <w:ilvl w:val="1"/>
          <w:numId w:val="16"/>
        </w:numPr>
        <w:spacing w:before="120" w:after="120" w:line="360" w:lineRule="auto"/>
        <w:rPr>
          <w:bCs/>
          <w:sz w:val="20"/>
          <w:szCs w:val="20"/>
        </w:rPr>
      </w:pPr>
      <w:r w:rsidRPr="002832C2">
        <w:rPr>
          <w:bCs/>
          <w:sz w:val="20"/>
          <w:szCs w:val="20"/>
        </w:rPr>
        <w:t xml:space="preserve">a </w:t>
      </w:r>
      <w:r w:rsidRPr="002832C2">
        <w:rPr>
          <w:sz w:val="20"/>
          <w:szCs w:val="20"/>
        </w:rPr>
        <w:t>person who has qualifications, knowledge, skills</w:t>
      </w:r>
      <w:r w:rsidR="0093006D" w:rsidRPr="002832C2">
        <w:rPr>
          <w:sz w:val="20"/>
          <w:szCs w:val="20"/>
        </w:rPr>
        <w:t>,</w:t>
      </w:r>
      <w:r w:rsidRPr="002832C2">
        <w:rPr>
          <w:sz w:val="20"/>
          <w:szCs w:val="20"/>
        </w:rPr>
        <w:t xml:space="preserve"> and experience relating to engineered stone</w:t>
      </w:r>
    </w:p>
    <w:p w14:paraId="05FE1D9C" w14:textId="513B5E36" w:rsidR="0068196C" w:rsidRPr="002832C2" w:rsidRDefault="001B7B91"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 xml:space="preserve">the </w:t>
      </w:r>
      <w:r w:rsidR="009C29BC" w:rsidRPr="002832C2">
        <w:rPr>
          <w:rFonts w:cs="Arial"/>
          <w:sz w:val="20"/>
          <w:szCs w:val="20"/>
        </w:rPr>
        <w:t xml:space="preserve">relevant matters in the </w:t>
      </w:r>
      <w:r w:rsidRPr="002832C2">
        <w:rPr>
          <w:rFonts w:cs="Arial"/>
          <w:sz w:val="20"/>
          <w:szCs w:val="20"/>
        </w:rPr>
        <w:t xml:space="preserve">Engineered Stone Prohibition </w:t>
      </w:r>
      <w:r w:rsidR="000B2163" w:rsidRPr="002832C2">
        <w:rPr>
          <w:rFonts w:cs="Arial"/>
          <w:sz w:val="20"/>
          <w:szCs w:val="20"/>
        </w:rPr>
        <w:t>c</w:t>
      </w:r>
      <w:r w:rsidR="0068196C" w:rsidRPr="002832C2">
        <w:rPr>
          <w:rFonts w:cs="Arial"/>
          <w:sz w:val="20"/>
          <w:szCs w:val="20"/>
        </w:rPr>
        <w:t>ommon decision-making criteria</w:t>
      </w:r>
      <w:r w:rsidR="00991121" w:rsidRPr="002832C2">
        <w:rPr>
          <w:rFonts w:cs="Arial"/>
          <w:sz w:val="20"/>
          <w:szCs w:val="20"/>
        </w:rPr>
        <w:t xml:space="preserve"> </w:t>
      </w:r>
      <w:r w:rsidR="000C7267" w:rsidRPr="002832C2">
        <w:rPr>
          <w:rFonts w:cs="Arial"/>
          <w:sz w:val="20"/>
          <w:szCs w:val="20"/>
        </w:rPr>
        <w:t xml:space="preserve">published by Safe Work Australia </w:t>
      </w:r>
      <w:r w:rsidR="009C29BC" w:rsidRPr="002832C2">
        <w:rPr>
          <w:rFonts w:cs="Arial"/>
          <w:sz w:val="20"/>
          <w:szCs w:val="20"/>
        </w:rPr>
        <w:t xml:space="preserve">in accordance with </w:t>
      </w:r>
      <w:r w:rsidR="000C7267" w:rsidRPr="002832C2">
        <w:rPr>
          <w:rFonts w:cs="Arial"/>
          <w:sz w:val="20"/>
          <w:szCs w:val="20"/>
        </w:rPr>
        <w:t>Regulation 689E</w:t>
      </w:r>
      <w:r w:rsidR="007D3A6A" w:rsidRPr="002832C2">
        <w:rPr>
          <w:rFonts w:cs="Arial"/>
          <w:sz w:val="20"/>
          <w:szCs w:val="20"/>
        </w:rPr>
        <w:t xml:space="preserve"> (</w:t>
      </w:r>
      <w:r w:rsidR="0037115A" w:rsidRPr="002832C2">
        <w:rPr>
          <w:rFonts w:cs="Arial"/>
          <w:sz w:val="20"/>
          <w:szCs w:val="20"/>
        </w:rPr>
        <w:t>Attachment A</w:t>
      </w:r>
      <w:r w:rsidR="007D3A6A" w:rsidRPr="002832C2">
        <w:rPr>
          <w:rFonts w:cs="Arial"/>
          <w:sz w:val="20"/>
          <w:szCs w:val="20"/>
        </w:rPr>
        <w:t>)</w:t>
      </w:r>
      <w:r w:rsidR="00A331C1" w:rsidRPr="002832C2">
        <w:rPr>
          <w:rFonts w:cs="Arial"/>
          <w:sz w:val="20"/>
          <w:szCs w:val="20"/>
        </w:rPr>
        <w:t xml:space="preserve">, and </w:t>
      </w:r>
    </w:p>
    <w:p w14:paraId="44FCD131" w14:textId="6D9A1ECC" w:rsidR="000C7C0D" w:rsidRPr="002832C2" w:rsidRDefault="00B20711"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whether the regulator is satisfied that, if the exemption were granted, the risk associated with the type of engineered stone that is the</w:t>
      </w:r>
      <w:r w:rsidR="00F71B70" w:rsidRPr="002832C2">
        <w:rPr>
          <w:rFonts w:cs="Arial"/>
          <w:sz w:val="20"/>
          <w:szCs w:val="20"/>
        </w:rPr>
        <w:t xml:space="preserve"> subject of the application would not be significant</w:t>
      </w:r>
      <w:r w:rsidR="00DB1127" w:rsidRPr="002832C2">
        <w:rPr>
          <w:rFonts w:cs="Arial"/>
          <w:sz w:val="20"/>
          <w:szCs w:val="20"/>
        </w:rPr>
        <w:t>.</w:t>
      </w:r>
    </w:p>
    <w:p w14:paraId="0CA83C81" w14:textId="4C3D9BBF" w:rsidR="00903306" w:rsidRPr="002832C2" w:rsidRDefault="00903306" w:rsidP="00CD36D9">
      <w:pPr>
        <w:spacing w:before="120" w:after="120" w:line="360" w:lineRule="auto"/>
        <w:ind w:left="360"/>
        <w:rPr>
          <w:bCs/>
          <w:sz w:val="20"/>
          <w:szCs w:val="20"/>
        </w:rPr>
      </w:pPr>
      <w:r w:rsidRPr="002832C2">
        <w:rPr>
          <w:bCs/>
          <w:sz w:val="20"/>
          <w:szCs w:val="20"/>
        </w:rPr>
        <w:t>[Regulation 689D(2)]</w:t>
      </w:r>
    </w:p>
    <w:p w14:paraId="71E7B357" w14:textId="5FA9D407" w:rsidR="00487090" w:rsidRPr="002832C2" w:rsidRDefault="00487090">
      <w:pPr>
        <w:spacing w:before="120" w:after="120" w:line="360" w:lineRule="auto"/>
        <w:rPr>
          <w:bCs/>
          <w:sz w:val="20"/>
          <w:szCs w:val="20"/>
        </w:rPr>
      </w:pPr>
      <w:r w:rsidRPr="002832C2">
        <w:rPr>
          <w:bCs/>
          <w:sz w:val="20"/>
          <w:szCs w:val="20"/>
        </w:rPr>
        <w:t xml:space="preserve">Applicants </w:t>
      </w:r>
      <w:r w:rsidR="00FD3647" w:rsidRPr="002832C2">
        <w:rPr>
          <w:bCs/>
          <w:sz w:val="20"/>
          <w:szCs w:val="20"/>
        </w:rPr>
        <w:t>should</w:t>
      </w:r>
      <w:r w:rsidRPr="002832C2">
        <w:rPr>
          <w:bCs/>
          <w:sz w:val="20"/>
          <w:szCs w:val="20"/>
        </w:rPr>
        <w:t xml:space="preserve"> be aware </w:t>
      </w:r>
      <w:r w:rsidR="00A331C1" w:rsidRPr="002832C2">
        <w:rPr>
          <w:bCs/>
          <w:sz w:val="20"/>
          <w:szCs w:val="20"/>
        </w:rPr>
        <w:t>that copies of</w:t>
      </w:r>
      <w:r w:rsidRPr="002832C2">
        <w:rPr>
          <w:bCs/>
          <w:sz w:val="20"/>
          <w:szCs w:val="20"/>
        </w:rPr>
        <w:t xml:space="preserve"> their application will be shared with corresponding regulators and may be shared with any of the parties </w:t>
      </w:r>
      <w:r w:rsidR="00A331C1" w:rsidRPr="002832C2">
        <w:rPr>
          <w:bCs/>
          <w:sz w:val="20"/>
          <w:szCs w:val="20"/>
        </w:rPr>
        <w:t>specified</w:t>
      </w:r>
      <w:r w:rsidRPr="002832C2">
        <w:rPr>
          <w:bCs/>
          <w:sz w:val="20"/>
          <w:szCs w:val="20"/>
        </w:rPr>
        <w:t xml:space="preserve"> in </w:t>
      </w:r>
      <w:r w:rsidR="00A94356" w:rsidRPr="002832C2">
        <w:rPr>
          <w:bCs/>
          <w:sz w:val="20"/>
          <w:szCs w:val="20"/>
        </w:rPr>
        <w:t>Regulation 689C(3).</w:t>
      </w:r>
    </w:p>
    <w:p w14:paraId="65E8F2AD" w14:textId="3EAF3961" w:rsidR="00737B9D" w:rsidRPr="002832C2" w:rsidRDefault="00737B9D" w:rsidP="00737B9D">
      <w:pPr>
        <w:pStyle w:val="Heading2"/>
        <w:jc w:val="left"/>
      </w:pPr>
      <w:bookmarkStart w:id="34" w:name="_Toc169516132"/>
      <w:bookmarkStart w:id="35" w:name="_Toc71295668"/>
      <w:r w:rsidRPr="002832C2">
        <w:t>Granting an exemption</w:t>
      </w:r>
      <w:bookmarkEnd w:id="34"/>
    </w:p>
    <w:p w14:paraId="447678B6" w14:textId="3F025F21" w:rsidR="00CD35C8" w:rsidRPr="002832C2" w:rsidRDefault="00CD35C8" w:rsidP="00737B9D">
      <w:pPr>
        <w:autoSpaceDE w:val="0"/>
        <w:autoSpaceDN w:val="0"/>
        <w:adjustRightInd w:val="0"/>
        <w:spacing w:before="120" w:after="120" w:line="360" w:lineRule="auto"/>
        <w:rPr>
          <w:rFonts w:cs="Arial"/>
          <w:sz w:val="20"/>
          <w:szCs w:val="20"/>
        </w:rPr>
      </w:pPr>
      <w:r w:rsidRPr="002832C2">
        <w:rPr>
          <w:rFonts w:cs="Arial"/>
          <w:sz w:val="20"/>
          <w:szCs w:val="20"/>
        </w:rPr>
        <w:t xml:space="preserve">If the </w:t>
      </w:r>
      <w:r w:rsidR="00CE35B5" w:rsidRPr="002832C2">
        <w:rPr>
          <w:rFonts w:cs="Arial"/>
          <w:sz w:val="20"/>
          <w:szCs w:val="20"/>
        </w:rPr>
        <w:t>[WHS Regulator] grants an exemption, the [WHS regulator</w:t>
      </w:r>
      <w:r w:rsidR="00E13A73" w:rsidRPr="002832C2">
        <w:rPr>
          <w:rFonts w:cs="Arial"/>
          <w:sz w:val="20"/>
          <w:szCs w:val="20"/>
        </w:rPr>
        <w:t>]</w:t>
      </w:r>
      <w:r w:rsidR="00CE35B5" w:rsidRPr="002832C2">
        <w:rPr>
          <w:rFonts w:cs="Arial"/>
          <w:sz w:val="20"/>
          <w:szCs w:val="20"/>
        </w:rPr>
        <w:t xml:space="preserve"> must prepare an exemption document that state</w:t>
      </w:r>
      <w:r w:rsidR="00E13A73" w:rsidRPr="002832C2">
        <w:rPr>
          <w:rFonts w:cs="Arial"/>
          <w:sz w:val="20"/>
          <w:szCs w:val="20"/>
        </w:rPr>
        <w:t>s:</w:t>
      </w:r>
    </w:p>
    <w:p w14:paraId="3524C8EE" w14:textId="636643A5" w:rsidR="00E13A73" w:rsidRPr="002832C2" w:rsidRDefault="00E13A73"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the name of the applicant for the exemption</w:t>
      </w:r>
      <w:r w:rsidR="00B8631F" w:rsidRPr="002832C2">
        <w:rPr>
          <w:rFonts w:cs="Arial"/>
          <w:sz w:val="20"/>
          <w:szCs w:val="20"/>
        </w:rPr>
        <w:t xml:space="preserve"> (if any)</w:t>
      </w:r>
    </w:p>
    <w:p w14:paraId="2B7AE734" w14:textId="1DAE44CB" w:rsidR="00B8631F" w:rsidRPr="002832C2" w:rsidRDefault="00B8631F"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the person or class of persons to whom the exemption will apply</w:t>
      </w:r>
    </w:p>
    <w:p w14:paraId="4CE35797" w14:textId="45A50869" w:rsidR="00B8631F" w:rsidRPr="002832C2" w:rsidRDefault="00B8631F"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the work or thing to which the exemption relates, if applicable</w:t>
      </w:r>
    </w:p>
    <w:p w14:paraId="7630918E" w14:textId="294CFA8F" w:rsidR="00B8631F" w:rsidRPr="002832C2" w:rsidRDefault="00B8631F"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 xml:space="preserve">the circumstances in which the exemption will apply, </w:t>
      </w:r>
    </w:p>
    <w:p w14:paraId="36F98A67" w14:textId="45F21D62" w:rsidR="00B8631F" w:rsidRPr="002832C2" w:rsidRDefault="00B8631F"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lastRenderedPageBreak/>
        <w:t xml:space="preserve">the provisions of the WHS Regulations </w:t>
      </w:r>
      <w:r w:rsidR="00EE4E9D" w:rsidRPr="002832C2">
        <w:rPr>
          <w:rFonts w:cs="Arial"/>
          <w:sz w:val="20"/>
          <w:szCs w:val="20"/>
        </w:rPr>
        <w:t xml:space="preserve">to which the exemption applies </w:t>
      </w:r>
    </w:p>
    <w:p w14:paraId="756C9066" w14:textId="29F81D2A" w:rsidR="00EE4E9D" w:rsidRPr="002832C2" w:rsidRDefault="00EE4E9D"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 xml:space="preserve">any conditions on the exemption </w:t>
      </w:r>
    </w:p>
    <w:p w14:paraId="0E802833" w14:textId="34D86F65" w:rsidR="00EE4E9D" w:rsidRPr="002832C2" w:rsidRDefault="00EE4E9D"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the date on which the exemption takes effect</w:t>
      </w:r>
      <w:r w:rsidR="00C936B2" w:rsidRPr="002832C2">
        <w:rPr>
          <w:rFonts w:cs="Arial"/>
          <w:sz w:val="20"/>
          <w:szCs w:val="20"/>
        </w:rPr>
        <w:t xml:space="preserve">, and </w:t>
      </w:r>
    </w:p>
    <w:p w14:paraId="7DF8A1BB" w14:textId="30D2A1A8" w:rsidR="00C936B2" w:rsidRPr="002832C2" w:rsidRDefault="00C936B2"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the duration of the exemption.</w:t>
      </w:r>
    </w:p>
    <w:p w14:paraId="60820A2D" w14:textId="3F848535" w:rsidR="00C936B2" w:rsidRPr="002832C2" w:rsidRDefault="00C936B2" w:rsidP="00CD36D9">
      <w:pPr>
        <w:autoSpaceDE w:val="0"/>
        <w:autoSpaceDN w:val="0"/>
        <w:adjustRightInd w:val="0"/>
        <w:spacing w:before="120" w:after="120" w:line="360" w:lineRule="auto"/>
        <w:ind w:left="360"/>
        <w:rPr>
          <w:rFonts w:cs="Arial"/>
          <w:sz w:val="20"/>
          <w:szCs w:val="20"/>
        </w:rPr>
      </w:pPr>
      <w:r w:rsidRPr="002832C2">
        <w:rPr>
          <w:rFonts w:cs="Arial"/>
          <w:sz w:val="20"/>
          <w:szCs w:val="20"/>
        </w:rPr>
        <w:t xml:space="preserve">[Regulation </w:t>
      </w:r>
      <w:r w:rsidR="00EB06AA" w:rsidRPr="002832C2">
        <w:rPr>
          <w:rFonts w:cs="Arial"/>
          <w:sz w:val="20"/>
          <w:szCs w:val="20"/>
        </w:rPr>
        <w:t>692</w:t>
      </w:r>
      <w:r w:rsidRPr="002832C2">
        <w:rPr>
          <w:rFonts w:cs="Arial"/>
          <w:sz w:val="20"/>
          <w:szCs w:val="20"/>
        </w:rPr>
        <w:t>]</w:t>
      </w:r>
    </w:p>
    <w:p w14:paraId="34B2CD3C" w14:textId="30FC2DDA" w:rsidR="00737B9D" w:rsidRPr="002832C2" w:rsidRDefault="00507699" w:rsidP="00737B9D">
      <w:pPr>
        <w:autoSpaceDE w:val="0"/>
        <w:autoSpaceDN w:val="0"/>
        <w:adjustRightInd w:val="0"/>
        <w:spacing w:before="120" w:after="120" w:line="360" w:lineRule="auto"/>
        <w:rPr>
          <w:rFonts w:cs="Arial"/>
          <w:sz w:val="20"/>
          <w:szCs w:val="20"/>
        </w:rPr>
      </w:pPr>
      <w:r w:rsidRPr="002832C2">
        <w:rPr>
          <w:rFonts w:cs="Arial"/>
          <w:sz w:val="20"/>
          <w:szCs w:val="20"/>
        </w:rPr>
        <w:t xml:space="preserve">[The </w:t>
      </w:r>
      <w:r w:rsidR="00611FAE" w:rsidRPr="002832C2">
        <w:rPr>
          <w:rFonts w:cs="Arial"/>
          <w:sz w:val="20"/>
          <w:szCs w:val="20"/>
        </w:rPr>
        <w:t>WHS Regulator</w:t>
      </w:r>
      <w:r w:rsidR="00EB06AA" w:rsidRPr="002832C2">
        <w:rPr>
          <w:rFonts w:cs="Arial"/>
          <w:sz w:val="20"/>
          <w:szCs w:val="20"/>
        </w:rPr>
        <w:t>]</w:t>
      </w:r>
      <w:r w:rsidR="00737B9D" w:rsidRPr="002832C2">
        <w:rPr>
          <w:rFonts w:cs="Arial"/>
          <w:sz w:val="20"/>
          <w:szCs w:val="20"/>
        </w:rPr>
        <w:t xml:space="preserve"> must </w:t>
      </w:r>
      <w:r w:rsidR="00B820A7" w:rsidRPr="002832C2">
        <w:rPr>
          <w:rFonts w:cs="Arial"/>
          <w:sz w:val="20"/>
          <w:szCs w:val="20"/>
        </w:rPr>
        <w:t>give a copy of</w:t>
      </w:r>
      <w:r w:rsidR="00737B9D" w:rsidRPr="002832C2">
        <w:rPr>
          <w:rFonts w:cs="Arial"/>
          <w:sz w:val="20"/>
          <w:szCs w:val="20"/>
        </w:rPr>
        <w:t xml:space="preserve"> </w:t>
      </w:r>
      <w:r w:rsidR="00BD32D3" w:rsidRPr="002832C2">
        <w:rPr>
          <w:rFonts w:cs="Arial"/>
          <w:sz w:val="20"/>
          <w:szCs w:val="20"/>
        </w:rPr>
        <w:t>t</w:t>
      </w:r>
      <w:r w:rsidR="00737B9D" w:rsidRPr="002832C2">
        <w:rPr>
          <w:rFonts w:cs="Arial"/>
          <w:sz w:val="20"/>
          <w:szCs w:val="20"/>
        </w:rPr>
        <w:t xml:space="preserve">he exemption </w:t>
      </w:r>
      <w:r w:rsidR="00BD32D3" w:rsidRPr="002832C2">
        <w:rPr>
          <w:rFonts w:cs="Arial"/>
          <w:sz w:val="20"/>
          <w:szCs w:val="20"/>
        </w:rPr>
        <w:t xml:space="preserve">document </w:t>
      </w:r>
      <w:r w:rsidR="00737B9D" w:rsidRPr="002832C2">
        <w:rPr>
          <w:rFonts w:cs="Arial"/>
          <w:sz w:val="20"/>
          <w:szCs w:val="20"/>
        </w:rPr>
        <w:t>within 14 days after making the decision to grant the exemption</w:t>
      </w:r>
      <w:r w:rsidR="00B820A7" w:rsidRPr="002832C2">
        <w:rPr>
          <w:rFonts w:cs="Arial"/>
          <w:sz w:val="20"/>
          <w:szCs w:val="20"/>
        </w:rPr>
        <w:t xml:space="preserve"> to </w:t>
      </w:r>
      <w:r w:rsidR="00352CBA" w:rsidRPr="002832C2">
        <w:rPr>
          <w:rFonts w:cs="Arial"/>
          <w:sz w:val="20"/>
          <w:szCs w:val="20"/>
        </w:rPr>
        <w:t>the applicant or</w:t>
      </w:r>
      <w:r w:rsidR="007514A5" w:rsidRPr="002832C2">
        <w:rPr>
          <w:rFonts w:cs="Arial"/>
          <w:sz w:val="20"/>
          <w:szCs w:val="20"/>
        </w:rPr>
        <w:t xml:space="preserve">, if the exemption was granted on [the WHS Regulator’s] own initiative, </w:t>
      </w:r>
      <w:r w:rsidR="008255E0" w:rsidRPr="002832C2">
        <w:rPr>
          <w:rFonts w:cs="Arial"/>
          <w:sz w:val="20"/>
          <w:szCs w:val="20"/>
        </w:rPr>
        <w:t>each person to whom the exemption will apply</w:t>
      </w:r>
      <w:r w:rsidR="008679AC" w:rsidRPr="002832C2">
        <w:rPr>
          <w:rFonts w:cs="Arial"/>
          <w:sz w:val="20"/>
          <w:szCs w:val="20"/>
        </w:rPr>
        <w:t xml:space="preserve"> [Regulation </w:t>
      </w:r>
      <w:r w:rsidR="004A55D4" w:rsidRPr="002832C2">
        <w:rPr>
          <w:rFonts w:cs="Arial"/>
          <w:sz w:val="20"/>
          <w:szCs w:val="20"/>
        </w:rPr>
        <w:t>6</w:t>
      </w:r>
      <w:r w:rsidR="002D3A69" w:rsidRPr="002832C2">
        <w:rPr>
          <w:rFonts w:cs="Arial"/>
          <w:sz w:val="20"/>
          <w:szCs w:val="20"/>
        </w:rPr>
        <w:t>94</w:t>
      </w:r>
      <w:r w:rsidR="008679AC" w:rsidRPr="002832C2">
        <w:rPr>
          <w:rFonts w:cs="Arial"/>
          <w:sz w:val="20"/>
          <w:szCs w:val="20"/>
        </w:rPr>
        <w:t>]</w:t>
      </w:r>
      <w:r w:rsidR="008255E0" w:rsidRPr="002832C2">
        <w:rPr>
          <w:rFonts w:cs="Arial"/>
          <w:sz w:val="20"/>
          <w:szCs w:val="20"/>
        </w:rPr>
        <w:t xml:space="preserve">. </w:t>
      </w:r>
      <w:r w:rsidR="00737B9D" w:rsidRPr="002832C2">
        <w:rPr>
          <w:rFonts w:cs="Arial"/>
          <w:sz w:val="20"/>
          <w:szCs w:val="20"/>
        </w:rPr>
        <w:t xml:space="preserve"> </w:t>
      </w:r>
    </w:p>
    <w:p w14:paraId="42723699" w14:textId="73F5BF17" w:rsidR="008522E1" w:rsidRPr="002832C2" w:rsidRDefault="008522E1" w:rsidP="00737B9D">
      <w:pPr>
        <w:autoSpaceDE w:val="0"/>
        <w:autoSpaceDN w:val="0"/>
        <w:adjustRightInd w:val="0"/>
        <w:spacing w:before="120" w:after="120" w:line="360" w:lineRule="auto"/>
        <w:rPr>
          <w:rFonts w:cs="Arial"/>
          <w:sz w:val="20"/>
          <w:szCs w:val="20"/>
        </w:rPr>
      </w:pPr>
      <w:r w:rsidRPr="002832C2">
        <w:rPr>
          <w:rFonts w:cs="Arial"/>
          <w:sz w:val="20"/>
          <w:szCs w:val="20"/>
        </w:rPr>
        <w:t xml:space="preserve">For exemptions </w:t>
      </w:r>
      <w:r w:rsidR="00743973" w:rsidRPr="002832C2">
        <w:rPr>
          <w:rFonts w:cs="Arial"/>
          <w:sz w:val="20"/>
          <w:szCs w:val="20"/>
        </w:rPr>
        <w:t xml:space="preserve">that relate to a class of person or exemptions that relate to the engineered stone prohibition, [the WHS Regulator] </w:t>
      </w:r>
      <w:r w:rsidR="0079308B" w:rsidRPr="002832C2">
        <w:rPr>
          <w:rFonts w:cs="Arial"/>
          <w:sz w:val="20"/>
          <w:szCs w:val="20"/>
        </w:rPr>
        <w:t xml:space="preserve">must publish a copy of the exemption </w:t>
      </w:r>
      <w:r w:rsidR="000B2D2A" w:rsidRPr="002832C2">
        <w:rPr>
          <w:rFonts w:cs="Arial"/>
          <w:sz w:val="20"/>
          <w:szCs w:val="20"/>
        </w:rPr>
        <w:t xml:space="preserve">on the [appropriate government website] and </w:t>
      </w:r>
      <w:r w:rsidR="0079308B" w:rsidRPr="002832C2">
        <w:rPr>
          <w:rFonts w:cs="Arial"/>
          <w:sz w:val="20"/>
          <w:szCs w:val="20"/>
        </w:rPr>
        <w:t>in the [Government Gazette]</w:t>
      </w:r>
      <w:r w:rsidR="002D3A69" w:rsidRPr="002832C2">
        <w:rPr>
          <w:rFonts w:cs="Arial"/>
          <w:sz w:val="20"/>
          <w:szCs w:val="20"/>
        </w:rPr>
        <w:t xml:space="preserve"> [</w:t>
      </w:r>
      <w:r w:rsidR="0020199C" w:rsidRPr="002832C2">
        <w:rPr>
          <w:rFonts w:cs="Arial"/>
          <w:sz w:val="20"/>
          <w:szCs w:val="20"/>
        </w:rPr>
        <w:t>Regulation 695</w:t>
      </w:r>
      <w:r w:rsidR="002D3A69" w:rsidRPr="002832C2">
        <w:rPr>
          <w:rFonts w:cs="Arial"/>
          <w:sz w:val="20"/>
          <w:szCs w:val="20"/>
        </w:rPr>
        <w:t>]</w:t>
      </w:r>
      <w:r w:rsidR="000E30EE" w:rsidRPr="002832C2">
        <w:rPr>
          <w:rFonts w:cs="Arial"/>
          <w:sz w:val="20"/>
          <w:szCs w:val="20"/>
        </w:rPr>
        <w:t>.</w:t>
      </w:r>
    </w:p>
    <w:p w14:paraId="6D65438F" w14:textId="49520DF4" w:rsidR="000E30EE" w:rsidRPr="002832C2" w:rsidRDefault="000E30EE" w:rsidP="00737B9D">
      <w:pPr>
        <w:autoSpaceDE w:val="0"/>
        <w:autoSpaceDN w:val="0"/>
        <w:adjustRightInd w:val="0"/>
        <w:spacing w:before="120" w:after="120" w:line="360" w:lineRule="auto"/>
        <w:rPr>
          <w:rFonts w:cs="Arial"/>
          <w:sz w:val="20"/>
          <w:szCs w:val="20"/>
        </w:rPr>
      </w:pPr>
      <w:r w:rsidRPr="002832C2">
        <w:rPr>
          <w:rFonts w:cs="Arial"/>
          <w:sz w:val="20"/>
          <w:szCs w:val="20"/>
        </w:rPr>
        <w:t xml:space="preserve">Additionally, if the exemption </w:t>
      </w:r>
      <w:r w:rsidR="005E1ABA" w:rsidRPr="002832C2">
        <w:rPr>
          <w:rFonts w:cs="Arial"/>
          <w:sz w:val="20"/>
          <w:szCs w:val="20"/>
        </w:rPr>
        <w:t>is an</w:t>
      </w:r>
      <w:r w:rsidRPr="002832C2">
        <w:rPr>
          <w:rFonts w:cs="Arial"/>
          <w:sz w:val="20"/>
          <w:szCs w:val="20"/>
        </w:rPr>
        <w:t xml:space="preserve"> engineered stone </w:t>
      </w:r>
      <w:r w:rsidR="005E1ABA" w:rsidRPr="002832C2">
        <w:rPr>
          <w:rFonts w:cs="Arial"/>
          <w:sz w:val="20"/>
          <w:szCs w:val="20"/>
        </w:rPr>
        <w:t>exemption</w:t>
      </w:r>
      <w:r w:rsidRPr="002832C2">
        <w:rPr>
          <w:rFonts w:cs="Arial"/>
          <w:sz w:val="20"/>
          <w:szCs w:val="20"/>
        </w:rPr>
        <w:t xml:space="preserve">, </w:t>
      </w:r>
      <w:r w:rsidR="00464A81" w:rsidRPr="002832C2">
        <w:rPr>
          <w:rFonts w:cs="Arial"/>
          <w:sz w:val="20"/>
          <w:szCs w:val="20"/>
        </w:rPr>
        <w:t xml:space="preserve">[the WHS Regulator] must publish </w:t>
      </w:r>
      <w:r w:rsidR="008679AC" w:rsidRPr="002832C2">
        <w:rPr>
          <w:rFonts w:cs="Arial"/>
          <w:sz w:val="20"/>
          <w:szCs w:val="20"/>
        </w:rPr>
        <w:t xml:space="preserve">on [the appropriate government website] the </w:t>
      </w:r>
      <w:r w:rsidR="00464A81" w:rsidRPr="002832C2">
        <w:rPr>
          <w:rFonts w:cs="Arial"/>
          <w:sz w:val="20"/>
          <w:szCs w:val="20"/>
        </w:rPr>
        <w:t>reasons for the decision within 14 days after the day the exemption was granted</w:t>
      </w:r>
      <w:r w:rsidR="005F59F4" w:rsidRPr="002832C2">
        <w:rPr>
          <w:rFonts w:cs="Arial"/>
          <w:sz w:val="20"/>
          <w:szCs w:val="20"/>
        </w:rPr>
        <w:t xml:space="preserve"> [Regulation 695</w:t>
      </w:r>
      <w:r w:rsidR="0032616F" w:rsidRPr="002832C2">
        <w:rPr>
          <w:rFonts w:cs="Arial"/>
          <w:sz w:val="20"/>
          <w:szCs w:val="20"/>
        </w:rPr>
        <w:t>(3)</w:t>
      </w:r>
      <w:r w:rsidR="005F59F4" w:rsidRPr="002832C2">
        <w:rPr>
          <w:rFonts w:cs="Arial"/>
          <w:sz w:val="20"/>
          <w:szCs w:val="20"/>
        </w:rPr>
        <w:t>]</w:t>
      </w:r>
      <w:r w:rsidR="008679AC" w:rsidRPr="002832C2">
        <w:rPr>
          <w:rFonts w:cs="Arial"/>
          <w:sz w:val="20"/>
          <w:szCs w:val="20"/>
        </w:rPr>
        <w:t>.</w:t>
      </w:r>
    </w:p>
    <w:p w14:paraId="6AA3CBF0" w14:textId="1137F4BA" w:rsidR="00E254AA" w:rsidRPr="002832C2" w:rsidRDefault="00E254AA" w:rsidP="00E254AA">
      <w:pPr>
        <w:pStyle w:val="Heading2"/>
        <w:jc w:val="left"/>
      </w:pPr>
      <w:bookmarkStart w:id="36" w:name="_Toc169516133"/>
      <w:r w:rsidRPr="002832C2">
        <w:t xml:space="preserve">Granting a conditional </w:t>
      </w:r>
      <w:bookmarkEnd w:id="33"/>
      <w:r w:rsidRPr="002832C2">
        <w:t>exemption</w:t>
      </w:r>
      <w:bookmarkEnd w:id="35"/>
      <w:bookmarkEnd w:id="36"/>
    </w:p>
    <w:p w14:paraId="28D39F04" w14:textId="6830A174" w:rsidR="00E254AA" w:rsidRPr="002832C2" w:rsidRDefault="0046736F"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In granting an exemption, </w:t>
      </w:r>
      <w:r w:rsidR="00E254AA" w:rsidRPr="002832C2">
        <w:rPr>
          <w:rFonts w:cs="Arial"/>
          <w:sz w:val="20"/>
          <w:szCs w:val="20"/>
        </w:rPr>
        <w:t>[</w:t>
      </w:r>
      <w:r w:rsidRPr="002832C2">
        <w:rPr>
          <w:rFonts w:cs="Arial"/>
          <w:sz w:val="20"/>
          <w:szCs w:val="20"/>
        </w:rPr>
        <w:t>t</w:t>
      </w:r>
      <w:r w:rsidR="00E254AA" w:rsidRPr="002832C2">
        <w:rPr>
          <w:rFonts w:cs="Arial"/>
          <w:sz w:val="20"/>
          <w:szCs w:val="20"/>
        </w:rPr>
        <w:t>he WHS Regulator] may impose any conditions it considers appropriate on an exemption</w:t>
      </w:r>
      <w:r w:rsidR="003F051D" w:rsidRPr="002832C2">
        <w:rPr>
          <w:rFonts w:cs="Arial"/>
          <w:sz w:val="20"/>
          <w:szCs w:val="20"/>
        </w:rPr>
        <w:t xml:space="preserve"> [Regulation </w:t>
      </w:r>
      <w:r w:rsidR="007C0BD6" w:rsidRPr="002832C2">
        <w:rPr>
          <w:rFonts w:cs="Arial"/>
          <w:sz w:val="20"/>
          <w:szCs w:val="20"/>
        </w:rPr>
        <w:t>691</w:t>
      </w:r>
      <w:r w:rsidR="003F051D" w:rsidRPr="002832C2">
        <w:rPr>
          <w:rFonts w:cs="Arial"/>
          <w:sz w:val="20"/>
          <w:szCs w:val="20"/>
        </w:rPr>
        <w:t>]</w:t>
      </w:r>
      <w:r w:rsidR="00E254AA" w:rsidRPr="002832C2">
        <w:rPr>
          <w:rFonts w:cs="Arial"/>
          <w:sz w:val="20"/>
          <w:szCs w:val="20"/>
        </w:rPr>
        <w:t>. Conditions that may be imposed include:</w:t>
      </w:r>
    </w:p>
    <w:p w14:paraId="59881459" w14:textId="47F80FF7" w:rsidR="00E254AA" w:rsidRPr="002832C2" w:rsidRDefault="00520762" w:rsidP="00E254AA">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m</w:t>
      </w:r>
      <w:r w:rsidR="00E254AA" w:rsidRPr="002832C2">
        <w:rPr>
          <w:rFonts w:cs="Arial"/>
          <w:sz w:val="20"/>
          <w:szCs w:val="20"/>
        </w:rPr>
        <w:t>onitoring risks</w:t>
      </w:r>
    </w:p>
    <w:p w14:paraId="54818780" w14:textId="38BF6465" w:rsidR="00E254AA" w:rsidRPr="002832C2" w:rsidRDefault="00520762" w:rsidP="00E254AA">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m</w:t>
      </w:r>
      <w:r w:rsidR="00E254AA" w:rsidRPr="002832C2">
        <w:rPr>
          <w:rFonts w:cs="Arial"/>
          <w:sz w:val="20"/>
          <w:szCs w:val="20"/>
        </w:rPr>
        <w:t>onitoring the health of persons at the workplace who may be affected by the exemption</w:t>
      </w:r>
    </w:p>
    <w:p w14:paraId="08382C4B" w14:textId="0F43CBD2" w:rsidR="00E254AA" w:rsidRPr="002832C2" w:rsidRDefault="00520762" w:rsidP="00E254AA">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k</w:t>
      </w:r>
      <w:r w:rsidR="00E254AA" w:rsidRPr="002832C2">
        <w:rPr>
          <w:rFonts w:cs="Arial"/>
          <w:sz w:val="20"/>
          <w:szCs w:val="20"/>
        </w:rPr>
        <w:t>eeping certain records</w:t>
      </w:r>
    </w:p>
    <w:p w14:paraId="6E07F736" w14:textId="05B15E64" w:rsidR="00E254AA" w:rsidRPr="002832C2" w:rsidRDefault="00520762" w:rsidP="00E254AA">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u</w:t>
      </w:r>
      <w:r w:rsidR="00E254AA" w:rsidRPr="002832C2">
        <w:rPr>
          <w:rFonts w:cs="Arial"/>
          <w:sz w:val="20"/>
          <w:szCs w:val="20"/>
        </w:rPr>
        <w:t>sing a stated system of work</w:t>
      </w:r>
    </w:p>
    <w:p w14:paraId="42A3B4C6" w14:textId="1A450F62" w:rsidR="00E254AA" w:rsidRPr="002832C2" w:rsidRDefault="000E44A9" w:rsidP="00E254AA">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r</w:t>
      </w:r>
      <w:r w:rsidR="00E254AA" w:rsidRPr="002832C2">
        <w:rPr>
          <w:rFonts w:cs="Arial"/>
          <w:sz w:val="20"/>
          <w:szCs w:val="20"/>
        </w:rPr>
        <w:t>eporting certain matters to [the WHS Regulator]</w:t>
      </w:r>
      <w:r w:rsidR="00171229" w:rsidRPr="002832C2">
        <w:rPr>
          <w:rFonts w:cs="Arial"/>
          <w:sz w:val="20"/>
          <w:szCs w:val="20"/>
        </w:rPr>
        <w:t>,</w:t>
      </w:r>
      <w:r w:rsidR="00E254AA" w:rsidRPr="002832C2">
        <w:rPr>
          <w:rFonts w:cs="Arial"/>
          <w:sz w:val="20"/>
          <w:szCs w:val="20"/>
        </w:rPr>
        <w:t xml:space="preserve"> and</w:t>
      </w:r>
    </w:p>
    <w:p w14:paraId="1D5AE7F9" w14:textId="666BF4DF" w:rsidR="00E254AA" w:rsidRPr="002832C2" w:rsidRDefault="00171229" w:rsidP="00E254AA">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g</w:t>
      </w:r>
      <w:r w:rsidR="00E254AA" w:rsidRPr="002832C2">
        <w:rPr>
          <w:rFonts w:cs="Arial"/>
          <w:sz w:val="20"/>
          <w:szCs w:val="20"/>
        </w:rPr>
        <w:t>iving notice of the exemption to person/s that may be affected by the exemption.</w:t>
      </w:r>
    </w:p>
    <w:p w14:paraId="4381FF58" w14:textId="569E0549"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A decision to impose condition/s on an exemption is a reviewable decision [Regulation 691].</w:t>
      </w:r>
    </w:p>
    <w:p w14:paraId="137E1CA4" w14:textId="328FE200" w:rsidR="0046736F" w:rsidRPr="002832C2" w:rsidRDefault="00724809" w:rsidP="00E254AA">
      <w:pPr>
        <w:autoSpaceDE w:val="0"/>
        <w:autoSpaceDN w:val="0"/>
        <w:adjustRightInd w:val="0"/>
        <w:spacing w:before="120" w:after="120" w:line="360" w:lineRule="auto"/>
        <w:rPr>
          <w:rFonts w:cs="Arial"/>
          <w:sz w:val="20"/>
          <w:szCs w:val="20"/>
        </w:rPr>
      </w:pPr>
      <w:bookmarkStart w:id="37" w:name="_Toc71295669"/>
      <w:r w:rsidRPr="002832C2">
        <w:rPr>
          <w:rFonts w:cs="Arial"/>
          <w:sz w:val="20"/>
          <w:szCs w:val="20"/>
        </w:rPr>
        <w:t xml:space="preserve">A </w:t>
      </w:r>
      <w:r w:rsidR="001430CA" w:rsidRPr="002832C2">
        <w:rPr>
          <w:rFonts w:cs="Arial"/>
          <w:sz w:val="20"/>
          <w:szCs w:val="20"/>
        </w:rPr>
        <w:t xml:space="preserve">person to whom </w:t>
      </w:r>
      <w:r w:rsidR="001430CA" w:rsidRPr="002832C2">
        <w:rPr>
          <w:sz w:val="20"/>
        </w:rPr>
        <w:t>an exemption</w:t>
      </w:r>
      <w:bookmarkEnd w:id="37"/>
      <w:r w:rsidR="001430CA" w:rsidRPr="002832C2">
        <w:rPr>
          <w:rFonts w:cs="Arial"/>
          <w:sz w:val="20"/>
          <w:szCs w:val="20"/>
        </w:rPr>
        <w:t xml:space="preserve"> is granted must comply with the conditions of the exemption, and also ensure that any </w:t>
      </w:r>
      <w:r w:rsidR="00C01F2E" w:rsidRPr="002832C2">
        <w:rPr>
          <w:rFonts w:cs="Arial"/>
          <w:sz w:val="20"/>
          <w:szCs w:val="20"/>
        </w:rPr>
        <w:t>person under their management or control also complies (eg, their workers) [Regulation</w:t>
      </w:r>
      <w:r w:rsidR="00C00551" w:rsidRPr="002832C2">
        <w:rPr>
          <w:rFonts w:cs="Arial"/>
          <w:sz w:val="20"/>
          <w:szCs w:val="20"/>
        </w:rPr>
        <w:t> 693</w:t>
      </w:r>
      <w:r w:rsidR="00C01F2E" w:rsidRPr="002832C2">
        <w:rPr>
          <w:rFonts w:cs="Arial"/>
          <w:sz w:val="20"/>
          <w:szCs w:val="20"/>
        </w:rPr>
        <w:t xml:space="preserve">]. </w:t>
      </w:r>
    </w:p>
    <w:p w14:paraId="6D82C6A0" w14:textId="3D0D35B3" w:rsidR="00E254AA" w:rsidRPr="002832C2" w:rsidRDefault="00AD0AB1" w:rsidP="00E254AA">
      <w:pPr>
        <w:pStyle w:val="Heading2"/>
        <w:jc w:val="left"/>
      </w:pPr>
      <w:bookmarkStart w:id="38" w:name="_Toc71295670"/>
      <w:bookmarkStart w:id="39" w:name="_Toc169516134"/>
      <w:r w:rsidRPr="002832C2">
        <w:t>R</w:t>
      </w:r>
      <w:r w:rsidR="00E254AA" w:rsidRPr="002832C2">
        <w:t>efusing to grant an exemption</w:t>
      </w:r>
      <w:bookmarkEnd w:id="38"/>
      <w:bookmarkEnd w:id="39"/>
    </w:p>
    <w:p w14:paraId="4D0AE8C7" w14:textId="54DDD591"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[The WHS regulator] may refuse to grant an exemption. If it refuses to grant an exemption, it must give the applicant written notice of the refusal within 14 days after making that decision</w:t>
      </w:r>
      <w:r w:rsidR="00CD12D9" w:rsidRPr="002832C2">
        <w:rPr>
          <w:rFonts w:cs="Arial"/>
          <w:sz w:val="20"/>
          <w:szCs w:val="20"/>
        </w:rPr>
        <w:t>,</w:t>
      </w:r>
      <w:r w:rsidRPr="002832C2">
        <w:rPr>
          <w:rFonts w:cs="Arial"/>
          <w:sz w:val="20"/>
          <w:szCs w:val="20"/>
        </w:rPr>
        <w:t xml:space="preserve"> and the notice must state the reasons for the refusal [Regulation 696].</w:t>
      </w:r>
    </w:p>
    <w:p w14:paraId="3690EF7D" w14:textId="6EB589A0"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A decision to refuse to grant </w:t>
      </w:r>
      <w:r w:rsidR="00792300" w:rsidRPr="002832C2">
        <w:rPr>
          <w:rFonts w:cs="Arial"/>
          <w:sz w:val="20"/>
          <w:szCs w:val="20"/>
        </w:rPr>
        <w:t>a</w:t>
      </w:r>
      <w:r w:rsidR="00361773" w:rsidRPr="002832C2">
        <w:rPr>
          <w:rFonts w:cs="Arial"/>
          <w:sz w:val="20"/>
          <w:szCs w:val="20"/>
        </w:rPr>
        <w:t xml:space="preserve"> </w:t>
      </w:r>
      <w:r w:rsidR="00021828" w:rsidRPr="002832C2">
        <w:rPr>
          <w:rFonts w:cs="Arial"/>
          <w:sz w:val="20"/>
          <w:szCs w:val="20"/>
        </w:rPr>
        <w:t xml:space="preserve">an exemption </w:t>
      </w:r>
      <w:r w:rsidRPr="002832C2">
        <w:rPr>
          <w:rFonts w:cs="Arial"/>
          <w:sz w:val="20"/>
          <w:szCs w:val="20"/>
        </w:rPr>
        <w:t xml:space="preserve">is a reviewable decision [Regulation </w:t>
      </w:r>
      <w:r w:rsidR="003C7111" w:rsidRPr="002832C2">
        <w:rPr>
          <w:rFonts w:cs="Arial"/>
          <w:sz w:val="20"/>
          <w:szCs w:val="20"/>
        </w:rPr>
        <w:t>676</w:t>
      </w:r>
      <w:r w:rsidRPr="002832C2">
        <w:rPr>
          <w:rFonts w:cs="Arial"/>
          <w:sz w:val="20"/>
          <w:szCs w:val="20"/>
        </w:rPr>
        <w:t>].</w:t>
      </w:r>
    </w:p>
    <w:p w14:paraId="294723C5" w14:textId="77777777" w:rsidR="00E254AA" w:rsidRPr="002832C2" w:rsidRDefault="00E254AA" w:rsidP="00CD36D9">
      <w:pPr>
        <w:pStyle w:val="Heading2"/>
        <w:keepNext/>
        <w:keepLines/>
        <w:widowControl w:val="0"/>
        <w:jc w:val="left"/>
      </w:pPr>
      <w:bookmarkStart w:id="40" w:name="_Toc71295672"/>
      <w:bookmarkStart w:id="41" w:name="_Toc169516135"/>
      <w:r w:rsidRPr="002832C2">
        <w:lastRenderedPageBreak/>
        <w:t>Cancellation/Amendment of an exemption</w:t>
      </w:r>
      <w:bookmarkEnd w:id="40"/>
      <w:bookmarkEnd w:id="41"/>
    </w:p>
    <w:p w14:paraId="29340373" w14:textId="41DB14FE" w:rsidR="00E254AA" w:rsidRPr="002832C2" w:rsidRDefault="00E254AA" w:rsidP="00CD36D9">
      <w:pPr>
        <w:keepNext/>
        <w:keepLines/>
        <w:widowControl w:val="0"/>
        <w:autoSpaceDE w:val="0"/>
        <w:autoSpaceDN w:val="0"/>
        <w:adjustRightInd w:val="0"/>
        <w:spacing w:before="120" w:after="120" w:line="360" w:lineRule="auto"/>
        <w:rPr>
          <w:rFonts w:cs="Arial"/>
          <w:sz w:val="20"/>
          <w:szCs w:val="20"/>
        </w:rPr>
      </w:pPr>
      <w:r w:rsidRPr="002832C2">
        <w:rPr>
          <w:rFonts w:cs="Arial"/>
          <w:sz w:val="20"/>
          <w:szCs w:val="20"/>
        </w:rPr>
        <w:t>[The WHS Regulator] may amend or cancel an exemption at any time</w:t>
      </w:r>
      <w:r w:rsidR="00114916" w:rsidRPr="002832C2">
        <w:rPr>
          <w:rFonts w:cs="Arial"/>
          <w:sz w:val="20"/>
          <w:szCs w:val="20"/>
        </w:rPr>
        <w:t xml:space="preserve"> [Regulation</w:t>
      </w:r>
      <w:r w:rsidR="00431664" w:rsidRPr="002832C2">
        <w:rPr>
          <w:rFonts w:cs="Arial"/>
          <w:sz w:val="20"/>
          <w:szCs w:val="20"/>
        </w:rPr>
        <w:t xml:space="preserve"> </w:t>
      </w:r>
      <w:r w:rsidR="002709BC" w:rsidRPr="002832C2">
        <w:rPr>
          <w:rFonts w:cs="Arial"/>
          <w:sz w:val="20"/>
          <w:szCs w:val="20"/>
        </w:rPr>
        <w:t>697</w:t>
      </w:r>
      <w:r w:rsidR="00114916" w:rsidRPr="002832C2">
        <w:rPr>
          <w:rFonts w:cs="Arial"/>
          <w:sz w:val="20"/>
          <w:szCs w:val="20"/>
        </w:rPr>
        <w:t>]</w:t>
      </w:r>
      <w:r w:rsidRPr="002832C2">
        <w:rPr>
          <w:rFonts w:cs="Arial"/>
          <w:sz w:val="20"/>
          <w:szCs w:val="20"/>
        </w:rPr>
        <w:t>.</w:t>
      </w:r>
    </w:p>
    <w:p w14:paraId="4B75262C" w14:textId="67BB8B35" w:rsidR="00E254AA" w:rsidRPr="002832C2" w:rsidRDefault="00E254AA" w:rsidP="00CD36D9">
      <w:pPr>
        <w:keepNext/>
        <w:keepLines/>
        <w:widowControl w:val="0"/>
        <w:autoSpaceDE w:val="0"/>
        <w:autoSpaceDN w:val="0"/>
        <w:adjustRightInd w:val="0"/>
        <w:spacing w:before="120" w:after="120" w:line="360" w:lineRule="auto"/>
        <w:rPr>
          <w:rFonts w:cs="Arial"/>
          <w:sz w:val="20"/>
          <w:szCs w:val="20"/>
        </w:rPr>
      </w:pPr>
      <w:r w:rsidRPr="002832C2">
        <w:rPr>
          <w:rFonts w:cs="Arial"/>
          <w:sz w:val="20"/>
          <w:szCs w:val="20"/>
        </w:rPr>
        <w:t xml:space="preserve">A decision to amend or cancel an exemption is a reviewable decision [Regulation </w:t>
      </w:r>
      <w:r w:rsidR="002709BC" w:rsidRPr="002832C2">
        <w:rPr>
          <w:rFonts w:cs="Arial"/>
          <w:sz w:val="20"/>
          <w:szCs w:val="20"/>
        </w:rPr>
        <w:t>676].</w:t>
      </w:r>
    </w:p>
    <w:p w14:paraId="68464631" w14:textId="5705BA53"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If [the WHS Regulator] decides to amend or cancel an exemption</w:t>
      </w:r>
      <w:r w:rsidR="002709BC" w:rsidRPr="002832C2">
        <w:rPr>
          <w:rFonts w:cs="Arial"/>
          <w:sz w:val="20"/>
          <w:szCs w:val="20"/>
        </w:rPr>
        <w:t>,</w:t>
      </w:r>
      <w:r w:rsidRPr="002832C2">
        <w:rPr>
          <w:rFonts w:cs="Arial"/>
          <w:sz w:val="20"/>
          <w:szCs w:val="20"/>
        </w:rPr>
        <w:t xml:space="preserve"> it must give written notice </w:t>
      </w:r>
      <w:r w:rsidR="002709BC" w:rsidRPr="002832C2">
        <w:rPr>
          <w:rFonts w:cs="Arial"/>
          <w:sz w:val="20"/>
          <w:szCs w:val="20"/>
        </w:rPr>
        <w:t xml:space="preserve">of the amendment or cancellation </w:t>
      </w:r>
      <w:r w:rsidRPr="002832C2">
        <w:rPr>
          <w:rFonts w:cs="Arial"/>
          <w:sz w:val="20"/>
          <w:szCs w:val="20"/>
        </w:rPr>
        <w:t>to the applicant</w:t>
      </w:r>
      <w:r w:rsidR="00361773" w:rsidRPr="002832C2">
        <w:rPr>
          <w:rFonts w:cs="Arial"/>
          <w:sz w:val="20"/>
          <w:szCs w:val="20"/>
        </w:rPr>
        <w:t>,</w:t>
      </w:r>
      <w:r w:rsidR="00A26F91" w:rsidRPr="002832C2">
        <w:rPr>
          <w:rFonts w:cs="Arial"/>
          <w:sz w:val="20"/>
          <w:szCs w:val="20"/>
        </w:rPr>
        <w:t xml:space="preserve"> </w:t>
      </w:r>
      <w:r w:rsidR="00361773" w:rsidRPr="002832C2">
        <w:rPr>
          <w:rFonts w:cs="Arial"/>
          <w:sz w:val="20"/>
          <w:szCs w:val="20"/>
        </w:rPr>
        <w:t>or</w:t>
      </w:r>
      <w:r w:rsidR="002709BC" w:rsidRPr="002832C2">
        <w:rPr>
          <w:rFonts w:cs="Arial"/>
          <w:sz w:val="20"/>
          <w:szCs w:val="20"/>
        </w:rPr>
        <w:t>, if the regulator granted the exemption on its own initiative, to</w:t>
      </w:r>
      <w:r w:rsidR="00361773" w:rsidRPr="002832C2">
        <w:rPr>
          <w:rFonts w:cs="Arial"/>
          <w:sz w:val="20"/>
          <w:szCs w:val="20"/>
        </w:rPr>
        <w:t xml:space="preserve"> each person to who</w:t>
      </w:r>
      <w:r w:rsidR="00A26F91" w:rsidRPr="002832C2">
        <w:rPr>
          <w:rFonts w:cs="Arial"/>
          <w:sz w:val="20"/>
          <w:szCs w:val="20"/>
        </w:rPr>
        <w:t>m</w:t>
      </w:r>
      <w:r w:rsidR="00361773" w:rsidRPr="002832C2">
        <w:rPr>
          <w:rFonts w:cs="Arial"/>
          <w:sz w:val="20"/>
          <w:szCs w:val="20"/>
        </w:rPr>
        <w:t xml:space="preserve"> an exemption has been granted</w:t>
      </w:r>
      <w:r w:rsidRPr="002832C2">
        <w:rPr>
          <w:rFonts w:cs="Arial"/>
          <w:sz w:val="20"/>
          <w:szCs w:val="20"/>
        </w:rPr>
        <w:t xml:space="preserve"> within 14 days after making that decision</w:t>
      </w:r>
      <w:r w:rsidR="002709BC" w:rsidRPr="002832C2">
        <w:rPr>
          <w:rFonts w:cs="Arial"/>
          <w:sz w:val="20"/>
          <w:szCs w:val="20"/>
        </w:rPr>
        <w:t>. T</w:t>
      </w:r>
      <w:r w:rsidRPr="002832C2">
        <w:rPr>
          <w:rFonts w:cs="Arial"/>
          <w:sz w:val="20"/>
          <w:szCs w:val="20"/>
        </w:rPr>
        <w:t>he notice must state the reasons for the decision</w:t>
      </w:r>
      <w:r w:rsidR="002709BC" w:rsidRPr="002832C2">
        <w:rPr>
          <w:rFonts w:cs="Arial"/>
          <w:sz w:val="20"/>
          <w:szCs w:val="20"/>
        </w:rPr>
        <w:t xml:space="preserve"> </w:t>
      </w:r>
      <w:r w:rsidRPr="002832C2">
        <w:rPr>
          <w:rFonts w:cs="Arial"/>
          <w:sz w:val="20"/>
          <w:szCs w:val="20"/>
        </w:rPr>
        <w:t>[Regulation 698 (1) and (3)]</w:t>
      </w:r>
      <w:r w:rsidR="002709BC" w:rsidRPr="002832C2">
        <w:rPr>
          <w:rFonts w:cs="Arial"/>
          <w:sz w:val="20"/>
          <w:szCs w:val="20"/>
        </w:rPr>
        <w:t>.</w:t>
      </w:r>
    </w:p>
    <w:p w14:paraId="6AFFA854" w14:textId="11C9F266" w:rsidR="00E254AA"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If the exemption affects a class of persons, [the WHS Regulator] must publish a notice of amendment or cancellation of the exemption in the [jurisdiction] Government Gazette</w:t>
      </w:r>
      <w:r w:rsidR="002709BC" w:rsidRPr="002832C2">
        <w:rPr>
          <w:rFonts w:cs="Arial"/>
          <w:sz w:val="20"/>
          <w:szCs w:val="20"/>
        </w:rPr>
        <w:t xml:space="preserve"> </w:t>
      </w:r>
      <w:r w:rsidRPr="002832C2">
        <w:rPr>
          <w:rFonts w:cs="Arial"/>
          <w:sz w:val="20"/>
          <w:szCs w:val="20"/>
        </w:rPr>
        <w:t>[Regulation 698 (2)].</w:t>
      </w:r>
    </w:p>
    <w:p w14:paraId="0569685C" w14:textId="0B64EA48" w:rsidR="00BB2B93" w:rsidRPr="002832C2" w:rsidRDefault="00E254AA" w:rsidP="00E254AA">
      <w:pPr>
        <w:autoSpaceDE w:val="0"/>
        <w:autoSpaceDN w:val="0"/>
        <w:adjustRightInd w:val="0"/>
        <w:spacing w:before="120" w:after="120" w:line="360" w:lineRule="auto"/>
        <w:rPr>
          <w:rFonts w:cs="Arial"/>
          <w:sz w:val="20"/>
          <w:szCs w:val="20"/>
        </w:rPr>
      </w:pPr>
      <w:r w:rsidRPr="002832C2">
        <w:rPr>
          <w:rFonts w:cs="Arial"/>
          <w:sz w:val="20"/>
          <w:szCs w:val="20"/>
        </w:rPr>
        <w:t>The amendment or cancellation takes effect</w:t>
      </w:r>
      <w:r w:rsidR="00BB2B93" w:rsidRPr="002832C2">
        <w:rPr>
          <w:rFonts w:cs="Arial"/>
          <w:sz w:val="20"/>
          <w:szCs w:val="20"/>
        </w:rPr>
        <w:t>:</w:t>
      </w:r>
    </w:p>
    <w:p w14:paraId="6121C0AB" w14:textId="397C7A9D" w:rsidR="00BB2B93" w:rsidRPr="002832C2" w:rsidRDefault="00E254AA" w:rsidP="00BB2B93">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on the publication of the notice in the [Government Gazette</w:t>
      </w:r>
      <w:r w:rsidR="002709BC" w:rsidRPr="002832C2">
        <w:rPr>
          <w:rFonts w:cs="Arial"/>
          <w:sz w:val="20"/>
          <w:szCs w:val="20"/>
        </w:rPr>
        <w:t>]</w:t>
      </w:r>
      <w:r w:rsidRPr="002832C2">
        <w:rPr>
          <w:rFonts w:cs="Arial"/>
          <w:sz w:val="20"/>
          <w:szCs w:val="20"/>
        </w:rPr>
        <w:t xml:space="preserve"> or on a later date specified in the notice</w:t>
      </w:r>
      <w:r w:rsidR="00BB2B93" w:rsidRPr="002832C2">
        <w:rPr>
          <w:rFonts w:cs="Arial"/>
          <w:sz w:val="20"/>
          <w:szCs w:val="20"/>
        </w:rPr>
        <w:t>,</w:t>
      </w:r>
      <w:r w:rsidRPr="002832C2">
        <w:rPr>
          <w:rFonts w:cs="Arial"/>
          <w:sz w:val="20"/>
          <w:szCs w:val="20"/>
        </w:rPr>
        <w:t xml:space="preserve"> or </w:t>
      </w:r>
    </w:p>
    <w:p w14:paraId="6CE9993F" w14:textId="5F8011F9" w:rsidR="00E254AA" w:rsidRPr="002832C2" w:rsidRDefault="00E254AA" w:rsidP="00CD36D9">
      <w:pPr>
        <w:numPr>
          <w:ilvl w:val="0"/>
          <w:numId w:val="9"/>
        </w:numPr>
        <w:autoSpaceDE w:val="0"/>
        <w:autoSpaceDN w:val="0"/>
        <w:adjustRightInd w:val="0"/>
        <w:spacing w:before="120" w:after="120" w:line="360" w:lineRule="auto"/>
        <w:rPr>
          <w:rFonts w:cs="Arial"/>
          <w:sz w:val="20"/>
          <w:szCs w:val="20"/>
        </w:rPr>
      </w:pPr>
      <w:r w:rsidRPr="002832C2">
        <w:rPr>
          <w:rFonts w:cs="Arial"/>
          <w:sz w:val="20"/>
          <w:szCs w:val="20"/>
        </w:rPr>
        <w:t>if a notice is not required to be published in the [</w:t>
      </w:r>
      <w:r w:rsidR="00BB2B93" w:rsidRPr="002832C2">
        <w:rPr>
          <w:rFonts w:cs="Arial"/>
          <w:sz w:val="20"/>
          <w:szCs w:val="20"/>
        </w:rPr>
        <w:t>G</w:t>
      </w:r>
      <w:r w:rsidRPr="002832C2">
        <w:rPr>
          <w:rFonts w:cs="Arial"/>
          <w:sz w:val="20"/>
          <w:szCs w:val="20"/>
        </w:rPr>
        <w:t xml:space="preserve">overnment </w:t>
      </w:r>
      <w:r w:rsidR="00BB2B93" w:rsidRPr="002832C2">
        <w:rPr>
          <w:rFonts w:cs="Arial"/>
          <w:sz w:val="20"/>
          <w:szCs w:val="20"/>
        </w:rPr>
        <w:t>G</w:t>
      </w:r>
      <w:r w:rsidRPr="002832C2">
        <w:rPr>
          <w:rFonts w:cs="Arial"/>
          <w:sz w:val="20"/>
          <w:szCs w:val="20"/>
        </w:rPr>
        <w:t>azette</w:t>
      </w:r>
      <w:r w:rsidR="00BB2B93" w:rsidRPr="002832C2">
        <w:rPr>
          <w:rFonts w:cs="Arial"/>
          <w:sz w:val="20"/>
          <w:szCs w:val="20"/>
        </w:rPr>
        <w:t>] –</w:t>
      </w:r>
      <w:r w:rsidRPr="002832C2">
        <w:rPr>
          <w:rFonts w:cs="Arial"/>
          <w:sz w:val="20"/>
          <w:szCs w:val="20"/>
        </w:rPr>
        <w:t xml:space="preserve"> on the giving of the notice to the applicant or on a later date specified in the notice [Regulation 698(4)]</w:t>
      </w:r>
      <w:r w:rsidR="002709BC" w:rsidRPr="002832C2">
        <w:rPr>
          <w:rFonts w:cs="Arial"/>
          <w:sz w:val="20"/>
          <w:szCs w:val="20"/>
        </w:rPr>
        <w:t>.</w:t>
      </w:r>
    </w:p>
    <w:p w14:paraId="58A8F41B" w14:textId="4F3E6708" w:rsidR="00E254AA" w:rsidRPr="002832C2" w:rsidRDefault="00E254AA" w:rsidP="00DF1432">
      <w:pPr>
        <w:pStyle w:val="Heading2"/>
        <w:jc w:val="left"/>
      </w:pPr>
      <w:bookmarkStart w:id="42" w:name="_Toc285006787"/>
      <w:bookmarkStart w:id="43" w:name="_Toc71295673"/>
      <w:bookmarkStart w:id="44" w:name="_Toc169516136"/>
      <w:r w:rsidRPr="002832C2">
        <w:t>Application for review of decision</w:t>
      </w:r>
      <w:bookmarkEnd w:id="42"/>
      <w:r w:rsidRPr="002832C2">
        <w:t xml:space="preserve"> relating to an </w:t>
      </w:r>
      <w:r w:rsidR="00954469" w:rsidRPr="002832C2">
        <w:t>exemption</w:t>
      </w:r>
      <w:bookmarkEnd w:id="43"/>
      <w:bookmarkEnd w:id="44"/>
    </w:p>
    <w:p w14:paraId="64A99123" w14:textId="77777777" w:rsidR="00E254AA" w:rsidRPr="002832C2" w:rsidRDefault="00E254AA" w:rsidP="00E254AA">
      <w:pPr>
        <w:spacing w:before="120" w:after="120" w:line="360" w:lineRule="auto"/>
        <w:rPr>
          <w:rFonts w:cs="Arial"/>
          <w:sz w:val="20"/>
          <w:szCs w:val="20"/>
        </w:rPr>
      </w:pPr>
      <w:r w:rsidRPr="002832C2">
        <w:rPr>
          <w:rFonts w:cs="Arial"/>
          <w:sz w:val="20"/>
          <w:szCs w:val="20"/>
        </w:rPr>
        <w:t>The table in Regulation 676 sets out decisions that are reviewable (reviewable decisions) and who is eligible (eligible person) to apply for the review of a reviewable decision.</w:t>
      </w:r>
    </w:p>
    <w:p w14:paraId="5831EA0B" w14:textId="77777777" w:rsidR="00E254AA" w:rsidRPr="002832C2" w:rsidRDefault="00E254AA" w:rsidP="00E254AA">
      <w:pPr>
        <w:spacing w:before="120" w:after="120" w:line="360" w:lineRule="auto"/>
        <w:rPr>
          <w:rFonts w:cs="Arial"/>
          <w:sz w:val="20"/>
          <w:szCs w:val="20"/>
        </w:rPr>
      </w:pPr>
      <w:r w:rsidRPr="002832C2">
        <w:rPr>
          <w:rFonts w:cs="Arial"/>
          <w:sz w:val="20"/>
          <w:szCs w:val="20"/>
        </w:rPr>
        <w:t>The applicant is the eligible person to request a review of the following decisions:</w:t>
      </w:r>
    </w:p>
    <w:p w14:paraId="0DEC8B48" w14:textId="07B978B8" w:rsidR="00E254AA" w:rsidRPr="002832C2" w:rsidRDefault="00E254AA" w:rsidP="00E254AA">
      <w:pPr>
        <w:numPr>
          <w:ilvl w:val="0"/>
          <w:numId w:val="15"/>
        </w:numPr>
        <w:spacing w:before="120" w:after="120" w:line="360" w:lineRule="auto"/>
        <w:rPr>
          <w:rFonts w:cs="Arial"/>
          <w:sz w:val="20"/>
          <w:szCs w:val="20"/>
        </w:rPr>
      </w:pPr>
      <w:r w:rsidRPr="002832C2">
        <w:rPr>
          <w:rFonts w:cs="Arial"/>
          <w:sz w:val="20"/>
          <w:szCs w:val="20"/>
        </w:rPr>
        <w:t>to refuse to grant an exemption [Regulation 684, 686</w:t>
      </w:r>
      <w:r w:rsidR="00FA68F0" w:rsidRPr="002832C2">
        <w:rPr>
          <w:rFonts w:cs="Arial"/>
          <w:sz w:val="20"/>
          <w:szCs w:val="20"/>
        </w:rPr>
        <w:t>,</w:t>
      </w:r>
      <w:r w:rsidRPr="002832C2">
        <w:rPr>
          <w:rFonts w:cs="Arial"/>
          <w:sz w:val="20"/>
          <w:szCs w:val="20"/>
        </w:rPr>
        <w:t xml:space="preserve"> 688</w:t>
      </w:r>
      <w:r w:rsidR="00FA68F0" w:rsidRPr="002832C2">
        <w:rPr>
          <w:rFonts w:cs="Arial"/>
          <w:sz w:val="20"/>
          <w:szCs w:val="20"/>
        </w:rPr>
        <w:t xml:space="preserve"> and 689A</w:t>
      </w:r>
      <w:r w:rsidRPr="002832C2">
        <w:rPr>
          <w:rFonts w:cs="Arial"/>
          <w:sz w:val="20"/>
          <w:szCs w:val="20"/>
        </w:rPr>
        <w:t xml:space="preserve">] </w:t>
      </w:r>
    </w:p>
    <w:p w14:paraId="46A7F01E" w14:textId="7158EF1A" w:rsidR="00E254AA" w:rsidRPr="002832C2" w:rsidRDefault="00E254AA" w:rsidP="00E254AA">
      <w:pPr>
        <w:numPr>
          <w:ilvl w:val="0"/>
          <w:numId w:val="15"/>
        </w:numPr>
        <w:spacing w:before="120" w:after="120" w:line="360" w:lineRule="auto"/>
        <w:rPr>
          <w:rFonts w:cs="Arial"/>
          <w:sz w:val="20"/>
          <w:szCs w:val="20"/>
        </w:rPr>
      </w:pPr>
      <w:r w:rsidRPr="002832C2">
        <w:rPr>
          <w:rFonts w:cs="Arial"/>
          <w:sz w:val="20"/>
          <w:szCs w:val="20"/>
        </w:rPr>
        <w:t>to impose a condition on an exemption (Regulation 691]</w:t>
      </w:r>
    </w:p>
    <w:p w14:paraId="33B39A1F" w14:textId="7BD9A47D" w:rsidR="00E254AA" w:rsidRPr="002832C2" w:rsidRDefault="00E254AA" w:rsidP="00E254AA">
      <w:pPr>
        <w:numPr>
          <w:ilvl w:val="0"/>
          <w:numId w:val="15"/>
        </w:numPr>
        <w:spacing w:before="120" w:after="120" w:line="360" w:lineRule="auto"/>
        <w:rPr>
          <w:rFonts w:cs="Arial"/>
          <w:sz w:val="20"/>
          <w:szCs w:val="20"/>
        </w:rPr>
      </w:pPr>
      <w:r w:rsidRPr="002832C2">
        <w:rPr>
          <w:rFonts w:cs="Arial"/>
          <w:sz w:val="20"/>
          <w:szCs w:val="20"/>
        </w:rPr>
        <w:t>to refuse to grant an exemption [Regulation 696]</w:t>
      </w:r>
    </w:p>
    <w:p w14:paraId="0C2C6E55" w14:textId="67884CEA" w:rsidR="00E254AA" w:rsidRPr="002832C2" w:rsidRDefault="00E254AA" w:rsidP="00E254AA">
      <w:pPr>
        <w:numPr>
          <w:ilvl w:val="0"/>
          <w:numId w:val="15"/>
        </w:numPr>
        <w:spacing w:before="120" w:after="120" w:line="360" w:lineRule="auto"/>
        <w:rPr>
          <w:rFonts w:cs="Arial"/>
          <w:sz w:val="20"/>
          <w:szCs w:val="20"/>
        </w:rPr>
      </w:pPr>
      <w:r w:rsidRPr="002832C2">
        <w:rPr>
          <w:rFonts w:cs="Arial"/>
          <w:sz w:val="20"/>
          <w:szCs w:val="20"/>
        </w:rPr>
        <w:t>to amend an exemption [Regulation 697]</w:t>
      </w:r>
      <w:r w:rsidR="00BB2B93" w:rsidRPr="002832C2">
        <w:rPr>
          <w:rFonts w:cs="Arial"/>
          <w:sz w:val="20"/>
          <w:szCs w:val="20"/>
        </w:rPr>
        <w:t>,</w:t>
      </w:r>
      <w:r w:rsidRPr="002832C2">
        <w:rPr>
          <w:rFonts w:cs="Arial"/>
          <w:sz w:val="20"/>
          <w:szCs w:val="20"/>
        </w:rPr>
        <w:t xml:space="preserve"> or </w:t>
      </w:r>
    </w:p>
    <w:p w14:paraId="1F9168E8" w14:textId="53DE3E1E" w:rsidR="00E254AA" w:rsidRPr="002832C2" w:rsidRDefault="00E254AA" w:rsidP="00E254AA">
      <w:pPr>
        <w:numPr>
          <w:ilvl w:val="0"/>
          <w:numId w:val="15"/>
        </w:numPr>
        <w:spacing w:before="120" w:after="120" w:line="360" w:lineRule="auto"/>
        <w:rPr>
          <w:rFonts w:cs="Arial"/>
          <w:sz w:val="20"/>
          <w:szCs w:val="20"/>
        </w:rPr>
      </w:pPr>
      <w:r w:rsidRPr="002832C2">
        <w:rPr>
          <w:rFonts w:cs="Arial"/>
          <w:sz w:val="20"/>
          <w:szCs w:val="20"/>
        </w:rPr>
        <w:t xml:space="preserve">to cancel an exemption [Regulation 697].  </w:t>
      </w:r>
    </w:p>
    <w:p w14:paraId="37D54D27" w14:textId="705D7201" w:rsidR="00E254AA" w:rsidRPr="002832C2" w:rsidRDefault="00E254AA" w:rsidP="00DF1432">
      <w:pPr>
        <w:keepNext/>
        <w:keepLines/>
        <w:widowControl w:val="0"/>
        <w:spacing w:before="120" w:after="120" w:line="360" w:lineRule="auto"/>
        <w:rPr>
          <w:b/>
          <w:sz w:val="20"/>
          <w:szCs w:val="20"/>
        </w:rPr>
      </w:pPr>
      <w:bookmarkStart w:id="45" w:name="_Toc71295675"/>
      <w:r w:rsidRPr="002832C2">
        <w:rPr>
          <w:b/>
          <w:sz w:val="20"/>
          <w:szCs w:val="20"/>
        </w:rPr>
        <w:t>External review</w:t>
      </w:r>
      <w:bookmarkEnd w:id="45"/>
    </w:p>
    <w:p w14:paraId="0CFD9CB3" w14:textId="6DD79644" w:rsidR="00E254AA" w:rsidRPr="002832C2" w:rsidRDefault="001E523A" w:rsidP="00E254AA">
      <w:pPr>
        <w:autoSpaceDE w:val="0"/>
        <w:autoSpaceDN w:val="0"/>
        <w:adjustRightInd w:val="0"/>
        <w:spacing w:before="120" w:after="120" w:line="360" w:lineRule="auto"/>
        <w:rPr>
          <w:rFonts w:cs="Arial"/>
          <w:sz w:val="20"/>
          <w:szCs w:val="20"/>
        </w:rPr>
      </w:pPr>
      <w:r w:rsidRPr="002832C2">
        <w:rPr>
          <w:rFonts w:cs="Arial"/>
          <w:sz w:val="20"/>
          <w:szCs w:val="20"/>
        </w:rPr>
        <w:t xml:space="preserve">If an applicant, licence holder </w:t>
      </w:r>
      <w:r w:rsidR="0034218E" w:rsidRPr="002832C2">
        <w:rPr>
          <w:rFonts w:cs="Arial"/>
          <w:sz w:val="20"/>
          <w:szCs w:val="20"/>
        </w:rPr>
        <w:t>or operator of a facility (</w:t>
      </w:r>
      <w:r w:rsidR="00C17588" w:rsidRPr="002832C2">
        <w:rPr>
          <w:rFonts w:cs="Arial"/>
          <w:sz w:val="20"/>
          <w:szCs w:val="20"/>
        </w:rPr>
        <w:t>depending on the t</w:t>
      </w:r>
      <w:r w:rsidR="009D335F" w:rsidRPr="002832C2">
        <w:rPr>
          <w:rFonts w:cs="Arial"/>
          <w:sz w:val="20"/>
          <w:szCs w:val="20"/>
        </w:rPr>
        <w:t>ype of exemption request</w:t>
      </w:r>
      <w:r w:rsidR="0034218E" w:rsidRPr="002832C2">
        <w:rPr>
          <w:rFonts w:cs="Arial"/>
          <w:sz w:val="20"/>
          <w:szCs w:val="20"/>
        </w:rPr>
        <w:t>) is dissatisfied with a decision made under Part 11.2,</w:t>
      </w:r>
      <w:r w:rsidR="00E254AA" w:rsidRPr="002832C2">
        <w:rPr>
          <w:rFonts w:cs="Arial"/>
          <w:sz w:val="20"/>
          <w:szCs w:val="20"/>
        </w:rPr>
        <w:t xml:space="preserve"> they can apply to the </w:t>
      </w:r>
      <w:r w:rsidR="00E254AA" w:rsidRPr="002832C2">
        <w:rPr>
          <w:sz w:val="20"/>
        </w:rPr>
        <w:t>[External review body</w:t>
      </w:r>
      <w:r w:rsidR="00E254AA" w:rsidRPr="002832C2">
        <w:rPr>
          <w:rFonts w:cs="Arial"/>
          <w:bCs/>
          <w:sz w:val="20"/>
          <w:szCs w:val="20"/>
        </w:rPr>
        <w:t>]</w:t>
      </w:r>
      <w:r w:rsidR="0034218E" w:rsidRPr="002832C2">
        <w:rPr>
          <w:rFonts w:cs="Arial"/>
          <w:b/>
          <w:sz w:val="20"/>
          <w:szCs w:val="20"/>
        </w:rPr>
        <w:t xml:space="preserve"> </w:t>
      </w:r>
      <w:r w:rsidR="0034218E" w:rsidRPr="002832C2">
        <w:rPr>
          <w:rFonts w:cs="Arial"/>
          <w:bCs/>
          <w:sz w:val="20"/>
          <w:szCs w:val="20"/>
        </w:rPr>
        <w:t>for review of the decision.</w:t>
      </w:r>
    </w:p>
    <w:p w14:paraId="78713619" w14:textId="77777777" w:rsidR="00E254AA" w:rsidRPr="002832C2" w:rsidRDefault="00E254AA" w:rsidP="00E254AA">
      <w:pPr>
        <w:pStyle w:val="Heading1"/>
        <w:spacing w:before="120" w:after="120" w:line="360" w:lineRule="auto"/>
      </w:pPr>
      <w:r w:rsidRPr="002832C2">
        <w:br w:type="page"/>
      </w:r>
      <w:bookmarkStart w:id="46" w:name="_Toc71295676"/>
      <w:bookmarkStart w:id="47" w:name="_Toc169516137"/>
      <w:r w:rsidRPr="002832C2">
        <w:lastRenderedPageBreak/>
        <w:t>Further information</w:t>
      </w:r>
      <w:bookmarkEnd w:id="46"/>
      <w:bookmarkEnd w:id="47"/>
    </w:p>
    <w:p w14:paraId="2A354A54" w14:textId="77777777" w:rsidR="00E254AA" w:rsidRPr="002832C2" w:rsidRDefault="00E254AA" w:rsidP="00E254AA">
      <w:pPr>
        <w:autoSpaceDE w:val="0"/>
        <w:autoSpaceDN w:val="0"/>
        <w:adjustRightInd w:val="0"/>
        <w:spacing w:before="120" w:after="120" w:line="360" w:lineRule="auto"/>
        <w:rPr>
          <w:rFonts w:cs="Arial"/>
          <w:b/>
          <w:sz w:val="20"/>
          <w:szCs w:val="20"/>
        </w:rPr>
      </w:pPr>
      <w:bookmarkStart w:id="48" w:name="_Toc291993762"/>
      <w:r w:rsidRPr="002832C2">
        <w:rPr>
          <w:rFonts w:cs="Arial"/>
          <w:b/>
          <w:sz w:val="20"/>
          <w:szCs w:val="20"/>
        </w:rPr>
        <w:t>Jurisdictional Note 4.</w:t>
      </w:r>
    </w:p>
    <w:p w14:paraId="59714C0F" w14:textId="77777777" w:rsidR="00E254AA" w:rsidRPr="002832C2" w:rsidRDefault="00E254AA" w:rsidP="00E254AA">
      <w:pPr>
        <w:pStyle w:val="Heading2"/>
        <w:jc w:val="left"/>
      </w:pPr>
      <w:bookmarkStart w:id="49" w:name="_Toc71295677"/>
      <w:bookmarkStart w:id="50" w:name="_Toc169516138"/>
      <w:r w:rsidRPr="002832C2">
        <w:t>Legislation</w:t>
      </w:r>
      <w:bookmarkEnd w:id="48"/>
      <w:bookmarkEnd w:id="49"/>
      <w:bookmarkEnd w:id="50"/>
    </w:p>
    <w:p w14:paraId="6A7FC997" w14:textId="77777777" w:rsidR="00E254AA" w:rsidRPr="002832C2" w:rsidRDefault="00E254AA" w:rsidP="00E254AA">
      <w:pPr>
        <w:autoSpaceDE w:val="0"/>
        <w:autoSpaceDN w:val="0"/>
        <w:adjustRightInd w:val="0"/>
        <w:spacing w:before="120" w:after="120" w:line="360" w:lineRule="auto"/>
        <w:rPr>
          <w:rFonts w:cs="Arial"/>
          <w:b/>
          <w:sz w:val="20"/>
          <w:szCs w:val="20"/>
        </w:rPr>
      </w:pPr>
      <w:bookmarkStart w:id="51" w:name="_Toc291993763"/>
      <w:r w:rsidRPr="002832C2">
        <w:rPr>
          <w:rFonts w:cs="Arial"/>
          <w:b/>
          <w:sz w:val="20"/>
          <w:szCs w:val="20"/>
        </w:rPr>
        <w:t>Jurisdictional Note 5.</w:t>
      </w:r>
    </w:p>
    <w:p w14:paraId="4365A682" w14:textId="77777777" w:rsidR="00E254AA" w:rsidRPr="002832C2" w:rsidRDefault="00E254AA" w:rsidP="00E254AA">
      <w:pPr>
        <w:pStyle w:val="Heading2"/>
        <w:jc w:val="left"/>
      </w:pPr>
      <w:bookmarkStart w:id="52" w:name="_Toc71295678"/>
      <w:bookmarkStart w:id="53" w:name="_Toc169516139"/>
      <w:r w:rsidRPr="002832C2">
        <w:t>List of Jurisdiction Contacts</w:t>
      </w:r>
      <w:bookmarkEnd w:id="51"/>
      <w:bookmarkEnd w:id="52"/>
      <w:bookmarkEnd w:id="53"/>
    </w:p>
    <w:p w14:paraId="2DB19E59" w14:textId="77777777" w:rsidR="00E254AA" w:rsidRPr="002832C2" w:rsidRDefault="00E254AA" w:rsidP="00E254AA"/>
    <w:tbl>
      <w:tblPr>
        <w:tblW w:w="9866" w:type="dxa"/>
        <w:tblLook w:val="01E0" w:firstRow="1" w:lastRow="1" w:firstColumn="1" w:lastColumn="1" w:noHBand="0" w:noVBand="0"/>
      </w:tblPr>
      <w:tblGrid>
        <w:gridCol w:w="9866"/>
      </w:tblGrid>
      <w:tr w:rsidR="00E254AA" w:rsidRPr="002832C2" w14:paraId="14DB9E23" w14:textId="77777777" w:rsidTr="005F05C5">
        <w:tc>
          <w:tcPr>
            <w:tcW w:w="9866" w:type="dxa"/>
          </w:tcPr>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087"/>
              <w:gridCol w:w="1798"/>
              <w:gridCol w:w="3962"/>
            </w:tblGrid>
            <w:tr w:rsidR="00E254AA" w:rsidRPr="002832C2" w14:paraId="73F3F0A2" w14:textId="77777777" w:rsidTr="005F05C5">
              <w:tc>
                <w:tcPr>
                  <w:tcW w:w="1843" w:type="dxa"/>
                </w:tcPr>
                <w:p w14:paraId="12147D00" w14:textId="77777777" w:rsidR="00E254AA" w:rsidRPr="002832C2" w:rsidRDefault="00E254AA" w:rsidP="005F05C5">
                  <w:pPr>
                    <w:autoSpaceDE w:val="0"/>
                    <w:autoSpaceDN w:val="0"/>
                    <w:adjustRightInd w:val="0"/>
                    <w:spacing w:before="120" w:after="120" w:line="360" w:lineRule="auto"/>
                    <w:jc w:val="center"/>
                    <w:rPr>
                      <w:rFonts w:cs="Arial"/>
                      <w:b/>
                      <w:sz w:val="20"/>
                      <w:szCs w:val="20"/>
                    </w:rPr>
                  </w:pPr>
                  <w:r w:rsidRPr="002832C2">
                    <w:rPr>
                      <w:rFonts w:cs="Arial"/>
                      <w:b/>
                      <w:sz w:val="20"/>
                      <w:szCs w:val="20"/>
                    </w:rPr>
                    <w:t>Jurisdiction</w:t>
                  </w:r>
                </w:p>
              </w:tc>
              <w:tc>
                <w:tcPr>
                  <w:tcW w:w="2299" w:type="dxa"/>
                </w:tcPr>
                <w:p w14:paraId="370C131C" w14:textId="77777777" w:rsidR="00E254AA" w:rsidRPr="002832C2" w:rsidRDefault="00E254AA" w:rsidP="005F05C5">
                  <w:pPr>
                    <w:autoSpaceDE w:val="0"/>
                    <w:autoSpaceDN w:val="0"/>
                    <w:adjustRightInd w:val="0"/>
                    <w:spacing w:before="120" w:after="120" w:line="360" w:lineRule="auto"/>
                    <w:jc w:val="center"/>
                    <w:rPr>
                      <w:rFonts w:cs="Arial"/>
                      <w:b/>
                      <w:sz w:val="20"/>
                      <w:szCs w:val="20"/>
                    </w:rPr>
                  </w:pPr>
                  <w:r w:rsidRPr="002832C2">
                    <w:rPr>
                      <w:rFonts w:cs="Arial"/>
                      <w:b/>
                      <w:sz w:val="20"/>
                      <w:szCs w:val="20"/>
                    </w:rPr>
                    <w:t>Name of regulator</w:t>
                  </w:r>
                </w:p>
              </w:tc>
              <w:tc>
                <w:tcPr>
                  <w:tcW w:w="1953" w:type="dxa"/>
                </w:tcPr>
                <w:p w14:paraId="6545F628" w14:textId="77777777" w:rsidR="00E254AA" w:rsidRPr="002832C2" w:rsidRDefault="00E254AA" w:rsidP="005F05C5">
                  <w:pPr>
                    <w:autoSpaceDE w:val="0"/>
                    <w:autoSpaceDN w:val="0"/>
                    <w:adjustRightInd w:val="0"/>
                    <w:spacing w:before="120" w:after="120" w:line="360" w:lineRule="auto"/>
                    <w:jc w:val="center"/>
                    <w:rPr>
                      <w:rFonts w:cs="Arial"/>
                      <w:b/>
                      <w:sz w:val="20"/>
                      <w:szCs w:val="20"/>
                    </w:rPr>
                  </w:pPr>
                  <w:r w:rsidRPr="002832C2">
                    <w:rPr>
                      <w:rFonts w:cs="Arial"/>
                      <w:b/>
                      <w:sz w:val="20"/>
                      <w:szCs w:val="20"/>
                    </w:rPr>
                    <w:t>Telephone</w:t>
                  </w:r>
                </w:p>
              </w:tc>
              <w:tc>
                <w:tcPr>
                  <w:tcW w:w="3545" w:type="dxa"/>
                </w:tcPr>
                <w:p w14:paraId="48014654" w14:textId="77777777" w:rsidR="00E254AA" w:rsidRPr="002832C2" w:rsidRDefault="00E254AA" w:rsidP="00CE42DD">
                  <w:pPr>
                    <w:autoSpaceDE w:val="0"/>
                    <w:autoSpaceDN w:val="0"/>
                    <w:adjustRightInd w:val="0"/>
                    <w:spacing w:before="120" w:after="120" w:line="360" w:lineRule="auto"/>
                    <w:jc w:val="center"/>
                    <w:rPr>
                      <w:rFonts w:cs="Arial"/>
                      <w:b/>
                      <w:sz w:val="20"/>
                      <w:szCs w:val="20"/>
                    </w:rPr>
                  </w:pPr>
                  <w:r w:rsidRPr="002832C2">
                    <w:rPr>
                      <w:rFonts w:cs="Arial"/>
                      <w:b/>
                      <w:sz w:val="20"/>
                      <w:szCs w:val="20"/>
                    </w:rPr>
                    <w:t>Website</w:t>
                  </w:r>
                </w:p>
              </w:tc>
            </w:tr>
            <w:tr w:rsidR="00E254AA" w:rsidRPr="002832C2" w14:paraId="009C72B9" w14:textId="77777777" w:rsidTr="005F05C5">
              <w:tc>
                <w:tcPr>
                  <w:tcW w:w="1843" w:type="dxa"/>
                </w:tcPr>
                <w:p w14:paraId="70637B2C"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New South Wales</w:t>
                      </w:r>
                    </w:smartTag>
                  </w:smartTag>
                </w:p>
              </w:tc>
              <w:tc>
                <w:tcPr>
                  <w:tcW w:w="2299" w:type="dxa"/>
                </w:tcPr>
                <w:p w14:paraId="33793ECC" w14:textId="2733DE56" w:rsidR="00E254AA" w:rsidRPr="002832C2" w:rsidRDefault="00171FF9" w:rsidP="005F05C5">
                  <w:pPr>
                    <w:autoSpaceDE w:val="0"/>
                    <w:autoSpaceDN w:val="0"/>
                    <w:adjustRightInd w:val="0"/>
                    <w:spacing w:before="120" w:after="120" w:line="360" w:lineRule="auto"/>
                    <w:rPr>
                      <w:rFonts w:cs="Arial"/>
                      <w:sz w:val="20"/>
                      <w:szCs w:val="20"/>
                    </w:rPr>
                  </w:pPr>
                  <w:r w:rsidRPr="002832C2">
                    <w:rPr>
                      <w:rFonts w:cs="Arial"/>
                      <w:sz w:val="20"/>
                      <w:szCs w:val="20"/>
                    </w:rPr>
                    <w:t>SafeWork</w:t>
                  </w:r>
                  <w:r w:rsidR="00E254AA" w:rsidRPr="002832C2">
                    <w:rPr>
                      <w:rFonts w:cs="Arial"/>
                      <w:sz w:val="20"/>
                      <w:szCs w:val="20"/>
                    </w:rPr>
                    <w:t xml:space="preserve"> NSW</w:t>
                  </w:r>
                </w:p>
              </w:tc>
              <w:tc>
                <w:tcPr>
                  <w:tcW w:w="1953" w:type="dxa"/>
                </w:tcPr>
                <w:p w14:paraId="4D6ADCAB"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13 10 50</w:t>
                  </w:r>
                </w:p>
              </w:tc>
              <w:tc>
                <w:tcPr>
                  <w:tcW w:w="3545" w:type="dxa"/>
                </w:tcPr>
                <w:p w14:paraId="17A06DAE" w14:textId="3E2F262E" w:rsidR="00E254AA" w:rsidRPr="002832C2" w:rsidRDefault="00217FDD" w:rsidP="005F05C5">
                  <w:pPr>
                    <w:autoSpaceDE w:val="0"/>
                    <w:autoSpaceDN w:val="0"/>
                    <w:adjustRightInd w:val="0"/>
                    <w:spacing w:before="120" w:after="120" w:line="360" w:lineRule="auto"/>
                    <w:rPr>
                      <w:rFonts w:cs="Arial"/>
                      <w:sz w:val="20"/>
                      <w:szCs w:val="20"/>
                    </w:rPr>
                  </w:pPr>
                  <w:hyperlink r:id="rId17" w:history="1">
                    <w:r w:rsidR="00171FF9" w:rsidRPr="002832C2">
                      <w:rPr>
                        <w:rStyle w:val="Hyperlink"/>
                        <w:sz w:val="20"/>
                        <w:szCs w:val="20"/>
                      </w:rPr>
                      <w:t>www.safework.nsw.gov.au</w:t>
                    </w:r>
                  </w:hyperlink>
                </w:p>
              </w:tc>
            </w:tr>
            <w:tr w:rsidR="00E254AA" w:rsidRPr="002832C2" w14:paraId="72B4B6E5" w14:textId="77777777" w:rsidTr="005F05C5">
              <w:tc>
                <w:tcPr>
                  <w:tcW w:w="1843" w:type="dxa"/>
                </w:tcPr>
                <w:p w14:paraId="0CE9D3C4"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Victoria</w:t>
                      </w:r>
                    </w:smartTag>
                  </w:smartTag>
                  <w:r w:rsidRPr="002832C2">
                    <w:rPr>
                      <w:rFonts w:cs="Arial"/>
                      <w:sz w:val="20"/>
                      <w:szCs w:val="20"/>
                    </w:rPr>
                    <w:tab/>
                  </w:r>
                </w:p>
              </w:tc>
              <w:tc>
                <w:tcPr>
                  <w:tcW w:w="2299" w:type="dxa"/>
                </w:tcPr>
                <w:p w14:paraId="016DAE4C"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 xml:space="preserve">WorkSafe </w:t>
                  </w:r>
                  <w:smartTag w:uri="urn:schemas-microsoft-com:office:smarttags" w:element="State">
                    <w:smartTag w:uri="urn:schemas-microsoft-com:office:smarttags" w:element="place">
                      <w:r w:rsidRPr="002832C2">
                        <w:rPr>
                          <w:rFonts w:cs="Arial"/>
                          <w:sz w:val="20"/>
                          <w:szCs w:val="20"/>
                        </w:rPr>
                        <w:t>Victoria</w:t>
                      </w:r>
                    </w:smartTag>
                  </w:smartTag>
                </w:p>
              </w:tc>
              <w:tc>
                <w:tcPr>
                  <w:tcW w:w="1953" w:type="dxa"/>
                </w:tcPr>
                <w:p w14:paraId="67C4390A" w14:textId="69489EF6"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bCs/>
                      <w:sz w:val="20"/>
                      <w:szCs w:val="20"/>
                    </w:rPr>
                    <w:t>1800 136 089</w:t>
                  </w:r>
                  <w:r w:rsidR="00171FF9" w:rsidRPr="002832C2">
                    <w:rPr>
                      <w:rFonts w:cs="Arial"/>
                      <w:bCs/>
                      <w:sz w:val="20"/>
                      <w:szCs w:val="20"/>
                    </w:rPr>
                    <w:t xml:space="preserve"> or (03) 6166 4600</w:t>
                  </w:r>
                </w:p>
              </w:tc>
              <w:tc>
                <w:tcPr>
                  <w:tcW w:w="3545" w:type="dxa"/>
                </w:tcPr>
                <w:p w14:paraId="6DCD2942" w14:textId="5892718D" w:rsidR="00E254AA" w:rsidRPr="002832C2" w:rsidRDefault="00217FDD" w:rsidP="005F05C5">
                  <w:pPr>
                    <w:autoSpaceDE w:val="0"/>
                    <w:autoSpaceDN w:val="0"/>
                    <w:adjustRightInd w:val="0"/>
                    <w:spacing w:before="120" w:after="120" w:line="360" w:lineRule="auto"/>
                    <w:rPr>
                      <w:rFonts w:cs="Arial"/>
                      <w:sz w:val="20"/>
                      <w:szCs w:val="20"/>
                    </w:rPr>
                  </w:pPr>
                  <w:hyperlink r:id="rId18" w:history="1">
                    <w:r w:rsidR="00E254AA" w:rsidRPr="002832C2">
                      <w:rPr>
                        <w:rStyle w:val="Hyperlink"/>
                        <w:rFonts w:cs="Arial"/>
                        <w:sz w:val="20"/>
                        <w:szCs w:val="20"/>
                      </w:rPr>
                      <w:t>www.worksafe.vic.gov.au</w:t>
                    </w:r>
                  </w:hyperlink>
                </w:p>
              </w:tc>
            </w:tr>
            <w:tr w:rsidR="00E254AA" w:rsidRPr="002832C2" w14:paraId="46315EFE" w14:textId="77777777" w:rsidTr="005F05C5">
              <w:tc>
                <w:tcPr>
                  <w:tcW w:w="1843" w:type="dxa"/>
                </w:tcPr>
                <w:p w14:paraId="19D95B04"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Queensland</w:t>
                      </w:r>
                    </w:smartTag>
                  </w:smartTag>
                </w:p>
              </w:tc>
              <w:tc>
                <w:tcPr>
                  <w:tcW w:w="2299" w:type="dxa"/>
                </w:tcPr>
                <w:p w14:paraId="42856A9D" w14:textId="347FF233" w:rsidR="00E254AA" w:rsidRPr="002832C2" w:rsidRDefault="00E254AA" w:rsidP="005F05C5">
                  <w:pPr>
                    <w:autoSpaceDE w:val="0"/>
                    <w:autoSpaceDN w:val="0"/>
                    <w:adjustRightInd w:val="0"/>
                    <w:spacing w:before="120" w:after="120"/>
                    <w:rPr>
                      <w:rFonts w:cs="Arial"/>
                      <w:sz w:val="20"/>
                      <w:szCs w:val="20"/>
                    </w:rPr>
                  </w:pPr>
                  <w:r w:rsidRPr="002832C2">
                    <w:rPr>
                      <w:rFonts w:cs="Arial"/>
                      <w:sz w:val="20"/>
                      <w:szCs w:val="20"/>
                    </w:rPr>
                    <w:t>Workplace Health and Safety Q</w:t>
                  </w:r>
                  <w:r w:rsidR="00171FF9" w:rsidRPr="002832C2">
                    <w:rPr>
                      <w:rFonts w:cs="Arial"/>
                      <w:sz w:val="20"/>
                      <w:szCs w:val="20"/>
                    </w:rPr>
                    <w:t>ueens</w:t>
                  </w:r>
                  <w:r w:rsidRPr="002832C2">
                    <w:rPr>
                      <w:rFonts w:cs="Arial"/>
                      <w:sz w:val="20"/>
                      <w:szCs w:val="20"/>
                    </w:rPr>
                    <w:t>l</w:t>
                  </w:r>
                  <w:r w:rsidR="00171FF9" w:rsidRPr="002832C2">
                    <w:rPr>
                      <w:rFonts w:cs="Arial"/>
                      <w:sz w:val="20"/>
                      <w:szCs w:val="20"/>
                    </w:rPr>
                    <w:t>an</w:t>
                  </w:r>
                  <w:r w:rsidRPr="002832C2">
                    <w:rPr>
                      <w:rFonts w:cs="Arial"/>
                      <w:sz w:val="20"/>
                      <w:szCs w:val="20"/>
                    </w:rPr>
                    <w:t>d</w:t>
                  </w:r>
                </w:p>
              </w:tc>
              <w:tc>
                <w:tcPr>
                  <w:tcW w:w="1953" w:type="dxa"/>
                </w:tcPr>
                <w:p w14:paraId="1357F1CA" w14:textId="378C2090" w:rsidR="00E254AA" w:rsidRPr="002832C2" w:rsidRDefault="0055335E" w:rsidP="005F05C5">
                  <w:pPr>
                    <w:autoSpaceDE w:val="0"/>
                    <w:autoSpaceDN w:val="0"/>
                    <w:adjustRightInd w:val="0"/>
                    <w:spacing w:before="120" w:after="120" w:line="360" w:lineRule="auto"/>
                    <w:rPr>
                      <w:rFonts w:cs="Arial"/>
                      <w:bCs/>
                      <w:sz w:val="20"/>
                      <w:szCs w:val="20"/>
                    </w:rPr>
                  </w:pPr>
                  <w:r w:rsidRPr="002832C2">
                    <w:rPr>
                      <w:sz w:val="20"/>
                      <w:szCs w:val="20"/>
                    </w:rPr>
                    <w:t>1300 307 877</w:t>
                  </w:r>
                </w:p>
              </w:tc>
              <w:tc>
                <w:tcPr>
                  <w:tcW w:w="3545" w:type="dxa"/>
                </w:tcPr>
                <w:p w14:paraId="2FE38350" w14:textId="7D892C02" w:rsidR="00E254AA" w:rsidRPr="002832C2" w:rsidRDefault="00217FDD" w:rsidP="005F05C5">
                  <w:pPr>
                    <w:autoSpaceDE w:val="0"/>
                    <w:autoSpaceDN w:val="0"/>
                    <w:adjustRightInd w:val="0"/>
                    <w:spacing w:before="120" w:after="120" w:line="360" w:lineRule="auto"/>
                    <w:rPr>
                      <w:rFonts w:cs="Arial"/>
                      <w:sz w:val="20"/>
                      <w:szCs w:val="20"/>
                    </w:rPr>
                  </w:pPr>
                  <w:hyperlink r:id="rId19" w:history="1">
                    <w:r w:rsidR="0055335E" w:rsidRPr="002832C2">
                      <w:rPr>
                        <w:rStyle w:val="Hyperlink"/>
                        <w:sz w:val="20"/>
                        <w:szCs w:val="20"/>
                      </w:rPr>
                      <w:t>www.worksafe.qld.gov.au/</w:t>
                    </w:r>
                  </w:hyperlink>
                </w:p>
              </w:tc>
            </w:tr>
            <w:tr w:rsidR="00E254AA" w:rsidRPr="002832C2" w14:paraId="14E52943" w14:textId="77777777" w:rsidTr="005F05C5">
              <w:tc>
                <w:tcPr>
                  <w:tcW w:w="1843" w:type="dxa"/>
                </w:tcPr>
                <w:p w14:paraId="6F160253"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South Australia</w:t>
                      </w:r>
                    </w:smartTag>
                  </w:smartTag>
                </w:p>
              </w:tc>
              <w:tc>
                <w:tcPr>
                  <w:tcW w:w="2299" w:type="dxa"/>
                </w:tcPr>
                <w:p w14:paraId="3A641201"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SafeWork SA</w:t>
                  </w:r>
                </w:p>
              </w:tc>
              <w:tc>
                <w:tcPr>
                  <w:tcW w:w="1953" w:type="dxa"/>
                </w:tcPr>
                <w:p w14:paraId="2C1380EA" w14:textId="77777777" w:rsidR="00E254AA" w:rsidRPr="002832C2" w:rsidRDefault="00E254AA" w:rsidP="005F05C5">
                  <w:pPr>
                    <w:autoSpaceDE w:val="0"/>
                    <w:autoSpaceDN w:val="0"/>
                    <w:adjustRightInd w:val="0"/>
                    <w:spacing w:before="120" w:after="120" w:line="360" w:lineRule="auto"/>
                    <w:rPr>
                      <w:rFonts w:cs="Arial"/>
                      <w:bCs/>
                      <w:sz w:val="20"/>
                      <w:szCs w:val="20"/>
                    </w:rPr>
                  </w:pPr>
                  <w:r w:rsidRPr="002832C2">
                    <w:rPr>
                      <w:rFonts w:cs="Arial"/>
                      <w:bCs/>
                      <w:sz w:val="20"/>
                      <w:szCs w:val="20"/>
                    </w:rPr>
                    <w:t>1300 365 255</w:t>
                  </w:r>
                </w:p>
              </w:tc>
              <w:tc>
                <w:tcPr>
                  <w:tcW w:w="3545" w:type="dxa"/>
                </w:tcPr>
                <w:p w14:paraId="03454E9A" w14:textId="13D594B1" w:rsidR="00E254AA" w:rsidRPr="002832C2" w:rsidRDefault="00217FDD" w:rsidP="005F05C5">
                  <w:pPr>
                    <w:autoSpaceDE w:val="0"/>
                    <w:autoSpaceDN w:val="0"/>
                    <w:adjustRightInd w:val="0"/>
                    <w:spacing w:before="120" w:after="120" w:line="360" w:lineRule="auto"/>
                    <w:rPr>
                      <w:rFonts w:cs="Arial"/>
                      <w:sz w:val="20"/>
                      <w:szCs w:val="20"/>
                    </w:rPr>
                  </w:pPr>
                  <w:hyperlink r:id="rId20" w:history="1">
                    <w:r w:rsidR="00E254AA" w:rsidRPr="002832C2">
                      <w:rPr>
                        <w:rStyle w:val="Hyperlink"/>
                        <w:rFonts w:cs="Arial"/>
                        <w:sz w:val="20"/>
                        <w:szCs w:val="20"/>
                      </w:rPr>
                      <w:t>www.safework.sa.gov.au</w:t>
                    </w:r>
                  </w:hyperlink>
                </w:p>
              </w:tc>
            </w:tr>
            <w:tr w:rsidR="00E254AA" w:rsidRPr="002832C2" w14:paraId="061CFB76" w14:textId="77777777" w:rsidTr="005F05C5">
              <w:tc>
                <w:tcPr>
                  <w:tcW w:w="1843" w:type="dxa"/>
                </w:tcPr>
                <w:p w14:paraId="366CB57A"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Western Australia</w:t>
                      </w:r>
                    </w:smartTag>
                  </w:smartTag>
                </w:p>
              </w:tc>
              <w:tc>
                <w:tcPr>
                  <w:tcW w:w="2299" w:type="dxa"/>
                </w:tcPr>
                <w:p w14:paraId="037AD467"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City">
                      <w:r w:rsidRPr="002832C2">
                        <w:rPr>
                          <w:rFonts w:cs="Arial"/>
                          <w:sz w:val="20"/>
                          <w:szCs w:val="20"/>
                        </w:rPr>
                        <w:t>WorkSafe</w:t>
                      </w:r>
                    </w:smartTag>
                    <w:r w:rsidRPr="002832C2">
                      <w:rPr>
                        <w:rFonts w:cs="Arial"/>
                        <w:sz w:val="20"/>
                        <w:szCs w:val="20"/>
                      </w:rPr>
                      <w:t xml:space="preserve"> </w:t>
                    </w:r>
                    <w:smartTag w:uri="urn:schemas-microsoft-com:office:smarttags" w:element="State">
                      <w:r w:rsidRPr="002832C2">
                        <w:rPr>
                          <w:rFonts w:cs="Arial"/>
                          <w:sz w:val="20"/>
                          <w:szCs w:val="20"/>
                        </w:rPr>
                        <w:t>WA</w:t>
                      </w:r>
                    </w:smartTag>
                  </w:smartTag>
                </w:p>
              </w:tc>
              <w:tc>
                <w:tcPr>
                  <w:tcW w:w="1953" w:type="dxa"/>
                </w:tcPr>
                <w:p w14:paraId="1A33270C" w14:textId="5C7C6B34" w:rsidR="00E254AA" w:rsidRPr="002832C2" w:rsidRDefault="00E254AA" w:rsidP="005F05C5">
                  <w:pPr>
                    <w:autoSpaceDE w:val="0"/>
                    <w:autoSpaceDN w:val="0"/>
                    <w:adjustRightInd w:val="0"/>
                    <w:spacing w:before="120" w:after="120" w:line="360" w:lineRule="auto"/>
                    <w:rPr>
                      <w:rFonts w:cs="Arial"/>
                      <w:bCs/>
                      <w:sz w:val="20"/>
                      <w:szCs w:val="20"/>
                    </w:rPr>
                  </w:pPr>
                  <w:r w:rsidRPr="002832C2">
                    <w:rPr>
                      <w:rFonts w:cs="Arial"/>
                      <w:color w:val="000000"/>
                      <w:sz w:val="19"/>
                      <w:szCs w:val="19"/>
                    </w:rPr>
                    <w:t>1300 307 877</w:t>
                  </w:r>
                  <w:r w:rsidR="0055335E" w:rsidRPr="002832C2">
                    <w:rPr>
                      <w:rFonts w:cs="Arial"/>
                      <w:color w:val="000000"/>
                      <w:sz w:val="19"/>
                      <w:szCs w:val="19"/>
                    </w:rPr>
                    <w:t xml:space="preserve"> or 1800 678 198</w:t>
                  </w:r>
                </w:p>
              </w:tc>
              <w:tc>
                <w:tcPr>
                  <w:tcW w:w="3545" w:type="dxa"/>
                </w:tcPr>
                <w:p w14:paraId="376DB09B" w14:textId="0154CF25" w:rsidR="00E254AA" w:rsidRPr="002832C2" w:rsidRDefault="00217FDD" w:rsidP="005F05C5">
                  <w:pPr>
                    <w:autoSpaceDE w:val="0"/>
                    <w:autoSpaceDN w:val="0"/>
                    <w:adjustRightInd w:val="0"/>
                    <w:spacing w:before="120" w:after="120" w:line="360" w:lineRule="auto"/>
                    <w:rPr>
                      <w:rFonts w:cs="Arial"/>
                      <w:sz w:val="20"/>
                      <w:szCs w:val="20"/>
                    </w:rPr>
                  </w:pPr>
                  <w:hyperlink r:id="rId21" w:history="1">
                    <w:r w:rsidR="00480845" w:rsidRPr="002832C2">
                      <w:rPr>
                        <w:rStyle w:val="Hyperlink"/>
                        <w:sz w:val="20"/>
                        <w:szCs w:val="20"/>
                      </w:rPr>
                      <w:t>http://www.commerce.wa.gov.au/worksafe</w:t>
                    </w:r>
                  </w:hyperlink>
                  <w:r w:rsidR="0055335E" w:rsidRPr="002832C2">
                    <w:rPr>
                      <w:sz w:val="20"/>
                      <w:szCs w:val="20"/>
                    </w:rPr>
                    <w:t xml:space="preserve"> </w:t>
                  </w:r>
                </w:p>
              </w:tc>
            </w:tr>
            <w:tr w:rsidR="00E254AA" w:rsidRPr="002832C2" w14:paraId="025E3E32" w14:textId="77777777" w:rsidTr="005F05C5">
              <w:tc>
                <w:tcPr>
                  <w:tcW w:w="1843" w:type="dxa"/>
                </w:tcPr>
                <w:p w14:paraId="20E7867B" w14:textId="77777777" w:rsidR="00E254AA" w:rsidRPr="002832C2" w:rsidRDefault="00E254AA" w:rsidP="005F05C5">
                  <w:pPr>
                    <w:autoSpaceDE w:val="0"/>
                    <w:autoSpaceDN w:val="0"/>
                    <w:adjustRightInd w:val="0"/>
                    <w:spacing w:before="120"/>
                    <w:rPr>
                      <w:rFonts w:cs="Arial"/>
                      <w:sz w:val="20"/>
                      <w:szCs w:val="20"/>
                    </w:rPr>
                  </w:pPr>
                  <w:smartTag w:uri="urn:schemas-microsoft-com:office:smarttags" w:element="State">
                    <w:smartTag w:uri="urn:schemas-microsoft-com:office:smarttags" w:element="place">
                      <w:r w:rsidRPr="002832C2">
                        <w:rPr>
                          <w:rFonts w:cs="Arial"/>
                          <w:sz w:val="20"/>
                          <w:szCs w:val="20"/>
                        </w:rPr>
                        <w:t>Australian Capital Territory</w:t>
                      </w:r>
                    </w:smartTag>
                  </w:smartTag>
                </w:p>
              </w:tc>
              <w:tc>
                <w:tcPr>
                  <w:tcW w:w="2299" w:type="dxa"/>
                </w:tcPr>
                <w:p w14:paraId="6D1EE164"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WorkSafe ACT</w:t>
                  </w:r>
                </w:p>
              </w:tc>
              <w:tc>
                <w:tcPr>
                  <w:tcW w:w="1953" w:type="dxa"/>
                </w:tcPr>
                <w:p w14:paraId="54B9A8D2" w14:textId="17FC3C6F" w:rsidR="00E254AA" w:rsidRPr="002832C2" w:rsidRDefault="0055335E" w:rsidP="005F05C5">
                  <w:pPr>
                    <w:autoSpaceDE w:val="0"/>
                    <w:autoSpaceDN w:val="0"/>
                    <w:adjustRightInd w:val="0"/>
                    <w:spacing w:before="120" w:after="120" w:line="360" w:lineRule="auto"/>
                    <w:rPr>
                      <w:rFonts w:cs="Arial"/>
                      <w:bCs/>
                      <w:sz w:val="20"/>
                      <w:szCs w:val="20"/>
                    </w:rPr>
                  </w:pPr>
                  <w:r w:rsidRPr="002832C2">
                    <w:rPr>
                      <w:rFonts w:cs="Arial"/>
                      <w:color w:val="000000"/>
                      <w:sz w:val="19"/>
                      <w:szCs w:val="19"/>
                    </w:rPr>
                    <w:t xml:space="preserve">13 22 81 </w:t>
                  </w:r>
                </w:p>
              </w:tc>
              <w:tc>
                <w:tcPr>
                  <w:tcW w:w="3545" w:type="dxa"/>
                </w:tcPr>
                <w:p w14:paraId="7EC26309" w14:textId="7D8BDBF4" w:rsidR="00E254AA" w:rsidRPr="002832C2" w:rsidRDefault="00217FDD" w:rsidP="0055335E">
                  <w:pPr>
                    <w:autoSpaceDE w:val="0"/>
                    <w:autoSpaceDN w:val="0"/>
                    <w:adjustRightInd w:val="0"/>
                    <w:spacing w:before="120" w:after="120" w:line="360" w:lineRule="auto"/>
                    <w:rPr>
                      <w:rFonts w:cs="Arial"/>
                      <w:sz w:val="20"/>
                      <w:szCs w:val="20"/>
                    </w:rPr>
                  </w:pPr>
                  <w:hyperlink r:id="rId22" w:history="1">
                    <w:r w:rsidR="005E2E60" w:rsidRPr="002832C2">
                      <w:rPr>
                        <w:rStyle w:val="Hyperlink"/>
                        <w:sz w:val="20"/>
                        <w:szCs w:val="20"/>
                      </w:rPr>
                      <w:t>https://www.worksafe.act.gov.au/</w:t>
                    </w:r>
                  </w:hyperlink>
                </w:p>
              </w:tc>
            </w:tr>
            <w:tr w:rsidR="00E254AA" w:rsidRPr="002832C2" w14:paraId="33B7CFBC" w14:textId="77777777" w:rsidTr="005F05C5">
              <w:tc>
                <w:tcPr>
                  <w:tcW w:w="1843" w:type="dxa"/>
                </w:tcPr>
                <w:p w14:paraId="7484A342"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Tasmania</w:t>
                      </w:r>
                    </w:smartTag>
                  </w:smartTag>
                </w:p>
              </w:tc>
              <w:tc>
                <w:tcPr>
                  <w:tcW w:w="2299" w:type="dxa"/>
                </w:tcPr>
                <w:p w14:paraId="1F78036E" w14:textId="7D414F43" w:rsidR="00E254AA" w:rsidRPr="002832C2" w:rsidRDefault="00CD360F" w:rsidP="005F05C5">
                  <w:pPr>
                    <w:autoSpaceDE w:val="0"/>
                    <w:autoSpaceDN w:val="0"/>
                    <w:adjustRightInd w:val="0"/>
                    <w:spacing w:before="120" w:after="120"/>
                    <w:rPr>
                      <w:rFonts w:cs="Arial"/>
                      <w:sz w:val="20"/>
                      <w:szCs w:val="20"/>
                    </w:rPr>
                  </w:pPr>
                  <w:r w:rsidRPr="002832C2">
                    <w:rPr>
                      <w:rFonts w:cs="Arial"/>
                      <w:sz w:val="20"/>
                      <w:szCs w:val="20"/>
                    </w:rPr>
                    <w:t xml:space="preserve"> WorkSafe Tasmania</w:t>
                  </w:r>
                </w:p>
              </w:tc>
              <w:tc>
                <w:tcPr>
                  <w:tcW w:w="1953" w:type="dxa"/>
                </w:tcPr>
                <w:p w14:paraId="5A286575" w14:textId="15CA059D" w:rsidR="00E254AA" w:rsidRPr="002832C2" w:rsidRDefault="00CD360F" w:rsidP="005F05C5">
                  <w:pPr>
                    <w:autoSpaceDE w:val="0"/>
                    <w:autoSpaceDN w:val="0"/>
                    <w:adjustRightInd w:val="0"/>
                    <w:spacing w:before="120" w:after="120"/>
                    <w:rPr>
                      <w:rFonts w:cs="Arial"/>
                      <w:bCs/>
                      <w:sz w:val="20"/>
                      <w:szCs w:val="20"/>
                    </w:rPr>
                  </w:pPr>
                  <w:r w:rsidRPr="002832C2">
                    <w:rPr>
                      <w:sz w:val="20"/>
                      <w:szCs w:val="20"/>
                    </w:rPr>
                    <w:t>1800 136 089 or (03) 9641 1444</w:t>
                  </w:r>
                </w:p>
              </w:tc>
              <w:tc>
                <w:tcPr>
                  <w:tcW w:w="3545" w:type="dxa"/>
                </w:tcPr>
                <w:p w14:paraId="5AC912D1" w14:textId="6F44D02E" w:rsidR="00E254AA" w:rsidRPr="002832C2" w:rsidRDefault="00CD360F" w:rsidP="005F05C5">
                  <w:pPr>
                    <w:autoSpaceDE w:val="0"/>
                    <w:autoSpaceDN w:val="0"/>
                    <w:adjustRightInd w:val="0"/>
                    <w:spacing w:before="120" w:after="120" w:line="360" w:lineRule="auto"/>
                    <w:rPr>
                      <w:rFonts w:cs="Arial"/>
                      <w:sz w:val="20"/>
                      <w:szCs w:val="20"/>
                    </w:rPr>
                  </w:pPr>
                  <w:r w:rsidRPr="002832C2">
                    <w:rPr>
                      <w:rStyle w:val="Hyperlink"/>
                      <w:rFonts w:cs="Arial"/>
                      <w:sz w:val="20"/>
                      <w:szCs w:val="20"/>
                    </w:rPr>
                    <w:t>www.</w:t>
                  </w:r>
                  <w:hyperlink r:id="rId23" w:history="1">
                    <w:r w:rsidRPr="002832C2">
                      <w:rPr>
                        <w:rStyle w:val="Hyperlink"/>
                        <w:rFonts w:cs="Arial"/>
                        <w:sz w:val="20"/>
                        <w:szCs w:val="20"/>
                      </w:rPr>
                      <w:t>worksafe</w:t>
                    </w:r>
                  </w:hyperlink>
                  <w:r w:rsidRPr="002832C2">
                    <w:rPr>
                      <w:rStyle w:val="Hyperlink"/>
                      <w:rFonts w:cs="Arial"/>
                      <w:sz w:val="20"/>
                      <w:szCs w:val="20"/>
                    </w:rPr>
                    <w:t>.tas.gov.au/</w:t>
                  </w:r>
                </w:p>
                <w:p w14:paraId="6EE3C98B" w14:textId="77777777" w:rsidR="00E254AA" w:rsidRPr="002832C2" w:rsidRDefault="00E254AA" w:rsidP="005F05C5">
                  <w:pPr>
                    <w:autoSpaceDE w:val="0"/>
                    <w:autoSpaceDN w:val="0"/>
                    <w:adjustRightInd w:val="0"/>
                    <w:spacing w:before="120" w:after="120" w:line="360" w:lineRule="auto"/>
                    <w:rPr>
                      <w:rFonts w:cs="Arial"/>
                      <w:sz w:val="20"/>
                      <w:szCs w:val="20"/>
                    </w:rPr>
                  </w:pPr>
                </w:p>
              </w:tc>
            </w:tr>
            <w:tr w:rsidR="00E254AA" w:rsidRPr="002832C2" w14:paraId="1D3ADFE7" w14:textId="77777777" w:rsidTr="005F05C5">
              <w:tc>
                <w:tcPr>
                  <w:tcW w:w="1843" w:type="dxa"/>
                </w:tcPr>
                <w:p w14:paraId="2DA92B0D" w14:textId="77777777" w:rsidR="00E254AA" w:rsidRPr="002832C2" w:rsidRDefault="00E254AA" w:rsidP="005F05C5">
                  <w:pPr>
                    <w:autoSpaceDE w:val="0"/>
                    <w:autoSpaceDN w:val="0"/>
                    <w:adjustRightInd w:val="0"/>
                    <w:spacing w:before="120" w:after="120" w:line="360" w:lineRule="auto"/>
                    <w:rPr>
                      <w:rFonts w:cs="Arial"/>
                      <w:sz w:val="20"/>
                      <w:szCs w:val="20"/>
                    </w:rPr>
                  </w:pPr>
                  <w:smartTag w:uri="urn:schemas-microsoft-com:office:smarttags" w:element="State">
                    <w:smartTag w:uri="urn:schemas-microsoft-com:office:smarttags" w:element="place">
                      <w:r w:rsidRPr="002832C2">
                        <w:rPr>
                          <w:rFonts w:cs="Arial"/>
                          <w:sz w:val="20"/>
                          <w:szCs w:val="20"/>
                        </w:rPr>
                        <w:t>Northern Territory</w:t>
                      </w:r>
                    </w:smartTag>
                  </w:smartTag>
                </w:p>
              </w:tc>
              <w:tc>
                <w:tcPr>
                  <w:tcW w:w="2299" w:type="dxa"/>
                </w:tcPr>
                <w:p w14:paraId="4DE55DB3"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NT WorkSafe</w:t>
                  </w:r>
                </w:p>
              </w:tc>
              <w:tc>
                <w:tcPr>
                  <w:tcW w:w="1953" w:type="dxa"/>
                </w:tcPr>
                <w:p w14:paraId="73487CE8" w14:textId="77777777" w:rsidR="00E254AA" w:rsidRPr="002832C2" w:rsidRDefault="00E254AA" w:rsidP="005F05C5">
                  <w:pPr>
                    <w:autoSpaceDE w:val="0"/>
                    <w:autoSpaceDN w:val="0"/>
                    <w:adjustRightInd w:val="0"/>
                    <w:spacing w:before="120" w:after="120" w:line="360" w:lineRule="auto"/>
                    <w:rPr>
                      <w:sz w:val="20"/>
                      <w:szCs w:val="20"/>
                    </w:rPr>
                  </w:pPr>
                  <w:r w:rsidRPr="002832C2">
                    <w:rPr>
                      <w:sz w:val="20"/>
                      <w:szCs w:val="20"/>
                    </w:rPr>
                    <w:t>1800 019 115</w:t>
                  </w:r>
                </w:p>
              </w:tc>
              <w:tc>
                <w:tcPr>
                  <w:tcW w:w="3545" w:type="dxa"/>
                </w:tcPr>
                <w:p w14:paraId="3EECCB2A" w14:textId="3BBFD609" w:rsidR="00E254AA" w:rsidRPr="002832C2" w:rsidRDefault="00217FDD" w:rsidP="00D75A3A">
                  <w:pPr>
                    <w:autoSpaceDE w:val="0"/>
                    <w:autoSpaceDN w:val="0"/>
                    <w:adjustRightInd w:val="0"/>
                    <w:spacing w:before="120" w:after="120" w:line="360" w:lineRule="auto"/>
                    <w:rPr>
                      <w:rFonts w:cs="Arial"/>
                      <w:sz w:val="20"/>
                      <w:szCs w:val="20"/>
                    </w:rPr>
                  </w:pPr>
                  <w:hyperlink r:id="rId24" w:history="1">
                    <w:r w:rsidR="00D75A3A" w:rsidRPr="002832C2">
                      <w:rPr>
                        <w:rStyle w:val="Hyperlink"/>
                        <w:rFonts w:cs="Arial"/>
                        <w:sz w:val="20"/>
                        <w:szCs w:val="20"/>
                      </w:rPr>
                      <w:t>www.worksafe.nt.gov.au</w:t>
                    </w:r>
                  </w:hyperlink>
                  <w:r w:rsidR="00D75A3A" w:rsidRPr="002832C2">
                    <w:t xml:space="preserve"> </w:t>
                  </w:r>
                </w:p>
              </w:tc>
            </w:tr>
            <w:tr w:rsidR="00E254AA" w:rsidRPr="002832C2" w14:paraId="26494348" w14:textId="77777777" w:rsidTr="005F05C5">
              <w:tc>
                <w:tcPr>
                  <w:tcW w:w="1843" w:type="dxa"/>
                </w:tcPr>
                <w:p w14:paraId="76AC6BFE"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Commonwealth</w:t>
                  </w:r>
                </w:p>
              </w:tc>
              <w:tc>
                <w:tcPr>
                  <w:tcW w:w="2299" w:type="dxa"/>
                </w:tcPr>
                <w:p w14:paraId="4FB7EFA0"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Comcare</w:t>
                  </w:r>
                </w:p>
              </w:tc>
              <w:tc>
                <w:tcPr>
                  <w:tcW w:w="1953" w:type="dxa"/>
                </w:tcPr>
                <w:p w14:paraId="5E70ACCF" w14:textId="77777777" w:rsidR="00E254AA" w:rsidRPr="002832C2" w:rsidRDefault="00E254AA" w:rsidP="005F05C5">
                  <w:pPr>
                    <w:autoSpaceDE w:val="0"/>
                    <w:autoSpaceDN w:val="0"/>
                    <w:adjustRightInd w:val="0"/>
                    <w:spacing w:before="120" w:after="120" w:line="360" w:lineRule="auto"/>
                    <w:rPr>
                      <w:sz w:val="20"/>
                      <w:szCs w:val="20"/>
                    </w:rPr>
                  </w:pPr>
                  <w:r w:rsidRPr="002832C2">
                    <w:rPr>
                      <w:bCs/>
                      <w:sz w:val="20"/>
                      <w:szCs w:val="20"/>
                    </w:rPr>
                    <w:t>1300 366 979</w:t>
                  </w:r>
                </w:p>
              </w:tc>
              <w:tc>
                <w:tcPr>
                  <w:tcW w:w="3545" w:type="dxa"/>
                </w:tcPr>
                <w:p w14:paraId="23A25951" w14:textId="3CE1CDF1" w:rsidR="00E254AA" w:rsidRPr="002832C2" w:rsidRDefault="00217FDD" w:rsidP="005F05C5">
                  <w:pPr>
                    <w:autoSpaceDE w:val="0"/>
                    <w:autoSpaceDN w:val="0"/>
                    <w:adjustRightInd w:val="0"/>
                    <w:spacing w:before="120" w:after="120" w:line="360" w:lineRule="auto"/>
                    <w:rPr>
                      <w:rFonts w:cs="Arial"/>
                      <w:sz w:val="20"/>
                      <w:szCs w:val="20"/>
                    </w:rPr>
                  </w:pPr>
                  <w:hyperlink r:id="rId25" w:history="1">
                    <w:r w:rsidR="00E254AA" w:rsidRPr="002832C2">
                      <w:rPr>
                        <w:rStyle w:val="Hyperlink"/>
                        <w:rFonts w:cs="Arial"/>
                        <w:sz w:val="20"/>
                        <w:szCs w:val="20"/>
                      </w:rPr>
                      <w:t>www.comcare.gov.au</w:t>
                    </w:r>
                  </w:hyperlink>
                </w:p>
              </w:tc>
            </w:tr>
          </w:tbl>
          <w:p w14:paraId="63A6E63D" w14:textId="77777777" w:rsidR="00E254AA" w:rsidRPr="002832C2" w:rsidRDefault="00E254AA" w:rsidP="005F05C5">
            <w:pPr>
              <w:rPr>
                <w:b/>
                <w:szCs w:val="22"/>
              </w:rPr>
            </w:pPr>
          </w:p>
        </w:tc>
      </w:tr>
    </w:tbl>
    <w:p w14:paraId="484E4E60" w14:textId="77777777" w:rsidR="00E254AA" w:rsidRPr="002832C2" w:rsidRDefault="00E254AA" w:rsidP="00E254AA">
      <w:pPr>
        <w:autoSpaceDE w:val="0"/>
        <w:autoSpaceDN w:val="0"/>
        <w:adjustRightInd w:val="0"/>
        <w:spacing w:before="120" w:after="120" w:line="360" w:lineRule="auto"/>
        <w:rPr>
          <w:rFonts w:cs="Arial"/>
          <w:sz w:val="20"/>
          <w:szCs w:val="20"/>
        </w:rPr>
      </w:pPr>
    </w:p>
    <w:p w14:paraId="7F219269" w14:textId="77777777" w:rsidR="00E254AA" w:rsidRPr="002832C2" w:rsidRDefault="00E254AA" w:rsidP="00E254AA">
      <w:pPr>
        <w:pStyle w:val="Heading1"/>
        <w:spacing w:before="120" w:after="120" w:line="360" w:lineRule="auto"/>
      </w:pPr>
      <w:bookmarkStart w:id="54" w:name="_Toc285006785"/>
      <w:bookmarkStart w:id="55" w:name="_Toc285006788"/>
      <w:r w:rsidRPr="002832C2">
        <w:br w:type="page"/>
      </w:r>
      <w:bookmarkStart w:id="56" w:name="_Toc71295679"/>
      <w:bookmarkStart w:id="57" w:name="_Toc169516140"/>
      <w:r w:rsidRPr="002832C2">
        <w:lastRenderedPageBreak/>
        <w:t>Checklist</w:t>
      </w:r>
      <w:bookmarkEnd w:id="54"/>
      <w:r w:rsidRPr="002832C2">
        <w:t>s</w:t>
      </w:r>
      <w:bookmarkEnd w:id="56"/>
      <w:bookmarkEnd w:id="57"/>
    </w:p>
    <w:p w14:paraId="45FAC8AB" w14:textId="77777777" w:rsidR="00E254AA" w:rsidRPr="002832C2" w:rsidRDefault="00E254AA" w:rsidP="00E254AA">
      <w:pPr>
        <w:pStyle w:val="Heading2"/>
        <w:jc w:val="left"/>
      </w:pPr>
      <w:bookmarkStart w:id="58" w:name="_Toc71295680"/>
      <w:bookmarkStart w:id="59" w:name="_Toc169516141"/>
      <w:r w:rsidRPr="002832C2">
        <w:t>Checklist for general exemption</w:t>
      </w:r>
      <w:bookmarkEnd w:id="58"/>
      <w:bookmarkEnd w:id="59"/>
    </w:p>
    <w:p w14:paraId="40F13225" w14:textId="77777777" w:rsidR="00E254AA" w:rsidRPr="002832C2" w:rsidRDefault="00E254AA" w:rsidP="00E254AA"/>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E254AA" w:rsidRPr="002832C2" w14:paraId="092E2D69" w14:textId="77777777" w:rsidTr="005F05C5">
        <w:tc>
          <w:tcPr>
            <w:tcW w:w="8897" w:type="dxa"/>
            <w:gridSpan w:val="2"/>
          </w:tcPr>
          <w:p w14:paraId="001D901C" w14:textId="77777777" w:rsidR="00E254AA" w:rsidRPr="002832C2" w:rsidRDefault="00E254AA" w:rsidP="005F05C5">
            <w:pPr>
              <w:spacing w:before="120" w:after="120" w:line="360" w:lineRule="auto"/>
              <w:jc w:val="center"/>
              <w:rPr>
                <w:rFonts w:cs="Arial"/>
                <w:b/>
                <w:sz w:val="20"/>
                <w:szCs w:val="20"/>
              </w:rPr>
            </w:pPr>
            <w:r w:rsidRPr="002832C2">
              <w:rPr>
                <w:rFonts w:cs="Arial"/>
                <w:b/>
                <w:sz w:val="20"/>
                <w:szCs w:val="20"/>
              </w:rPr>
              <w:t>Checklist for general exemption</w:t>
            </w:r>
          </w:p>
        </w:tc>
      </w:tr>
      <w:tr w:rsidR="00E254AA" w:rsidRPr="002832C2" w14:paraId="352D0CB2" w14:textId="77777777" w:rsidTr="005F05C5">
        <w:tc>
          <w:tcPr>
            <w:tcW w:w="817" w:type="dxa"/>
          </w:tcPr>
          <w:p w14:paraId="4B90C134" w14:textId="77777777" w:rsidR="00E254AA" w:rsidRPr="002832C2" w:rsidRDefault="00E254AA" w:rsidP="005F05C5">
            <w:pPr>
              <w:spacing w:before="120" w:after="120" w:line="360" w:lineRule="auto"/>
            </w:pPr>
          </w:p>
        </w:tc>
        <w:tc>
          <w:tcPr>
            <w:tcW w:w="8080" w:type="dxa"/>
          </w:tcPr>
          <w:p w14:paraId="0B50C89E" w14:textId="25A9720B" w:rsidR="00E254AA" w:rsidRPr="002832C2" w:rsidRDefault="00E254AA" w:rsidP="005F05C5">
            <w:pPr>
              <w:spacing w:before="120" w:after="120" w:line="360" w:lineRule="auto"/>
            </w:pPr>
            <w:r w:rsidRPr="002832C2">
              <w:rPr>
                <w:rFonts w:cs="Arial"/>
                <w:sz w:val="20"/>
                <w:szCs w:val="20"/>
              </w:rPr>
              <w:t>Application form is complete</w:t>
            </w:r>
            <w:r w:rsidR="00195EA5" w:rsidRPr="002832C2">
              <w:rPr>
                <w:rFonts w:cs="Arial"/>
                <w:sz w:val="20"/>
                <w:szCs w:val="20"/>
              </w:rPr>
              <w:t>,</w:t>
            </w:r>
            <w:r w:rsidRPr="002832C2">
              <w:rPr>
                <w:rFonts w:cs="Arial"/>
                <w:sz w:val="20"/>
                <w:szCs w:val="20"/>
              </w:rPr>
              <w:t xml:space="preserve"> including a signature in the declaration.</w:t>
            </w:r>
          </w:p>
        </w:tc>
      </w:tr>
      <w:tr w:rsidR="00E254AA" w:rsidRPr="002832C2" w14:paraId="07D16252" w14:textId="77777777" w:rsidTr="005F05C5">
        <w:tc>
          <w:tcPr>
            <w:tcW w:w="817" w:type="dxa"/>
          </w:tcPr>
          <w:p w14:paraId="1C4CE474" w14:textId="77777777" w:rsidR="00E254AA" w:rsidRPr="002832C2" w:rsidRDefault="00E254AA" w:rsidP="005F05C5">
            <w:pPr>
              <w:spacing w:before="120" w:after="120" w:line="360" w:lineRule="auto"/>
            </w:pPr>
          </w:p>
        </w:tc>
        <w:tc>
          <w:tcPr>
            <w:tcW w:w="8080" w:type="dxa"/>
          </w:tcPr>
          <w:p w14:paraId="4CE4FD2C" w14:textId="77777777" w:rsidR="00E254AA" w:rsidRPr="002832C2" w:rsidRDefault="00E254AA" w:rsidP="005F05C5">
            <w:pPr>
              <w:spacing w:before="120" w:after="120" w:line="360" w:lineRule="auto"/>
              <w:rPr>
                <w:rFonts w:cs="Arial"/>
                <w:sz w:val="20"/>
                <w:szCs w:val="20"/>
              </w:rPr>
            </w:pPr>
            <w:r w:rsidRPr="002832C2">
              <w:rPr>
                <w:rFonts w:cs="Arial"/>
                <w:sz w:val="20"/>
                <w:szCs w:val="20"/>
              </w:rPr>
              <w:t xml:space="preserve">If the proposed exemption relates to a thing, evidence that the risk associated with the thing, is not significant if the exemption is granted has been submitted. </w:t>
            </w:r>
          </w:p>
        </w:tc>
      </w:tr>
      <w:tr w:rsidR="00E254AA" w:rsidRPr="002832C2" w14:paraId="15F12E00" w14:textId="77777777" w:rsidTr="005F05C5">
        <w:tc>
          <w:tcPr>
            <w:tcW w:w="817" w:type="dxa"/>
          </w:tcPr>
          <w:p w14:paraId="06B59565" w14:textId="77777777" w:rsidR="00E254AA" w:rsidRPr="002832C2" w:rsidRDefault="00E254AA" w:rsidP="005F05C5">
            <w:pPr>
              <w:spacing w:before="120" w:after="120" w:line="360" w:lineRule="auto"/>
            </w:pPr>
          </w:p>
        </w:tc>
        <w:tc>
          <w:tcPr>
            <w:tcW w:w="8080" w:type="dxa"/>
          </w:tcPr>
          <w:p w14:paraId="7F31009B" w14:textId="77777777" w:rsidR="00E254AA" w:rsidRPr="002832C2" w:rsidRDefault="00E254AA" w:rsidP="005F05C5">
            <w:pPr>
              <w:spacing w:before="120" w:after="120" w:line="360" w:lineRule="auto"/>
              <w:rPr>
                <w:rFonts w:cs="Arial"/>
                <w:sz w:val="20"/>
                <w:szCs w:val="20"/>
              </w:rPr>
            </w:pPr>
            <w:r w:rsidRPr="002832C2">
              <w:rPr>
                <w:rFonts w:cs="Arial"/>
                <w:sz w:val="20"/>
                <w:szCs w:val="20"/>
              </w:rPr>
              <w:t>Evidence that consultation in relation to the proposed exemption has been undertaken in accordance with Divisions 1 and 2 of Part 5 of the WHS Act has been submitted.</w:t>
            </w:r>
          </w:p>
        </w:tc>
      </w:tr>
    </w:tbl>
    <w:p w14:paraId="607E7ADC" w14:textId="77777777" w:rsidR="00E254AA" w:rsidRPr="002832C2" w:rsidRDefault="00E254AA" w:rsidP="00E254AA">
      <w:pPr>
        <w:pStyle w:val="Heading2"/>
      </w:pPr>
    </w:p>
    <w:p w14:paraId="6F3C20FC" w14:textId="77777777" w:rsidR="00E254AA" w:rsidRPr="002832C2" w:rsidRDefault="00E254AA" w:rsidP="00E254AA">
      <w:pPr>
        <w:pStyle w:val="Heading2"/>
        <w:jc w:val="left"/>
      </w:pPr>
      <w:bookmarkStart w:id="60" w:name="_Toc71295681"/>
      <w:bookmarkStart w:id="61" w:name="_Toc169516142"/>
      <w:r w:rsidRPr="002832C2">
        <w:t>Checklist for exemption from high risk work licence</w:t>
      </w:r>
      <w:bookmarkEnd w:id="60"/>
      <w:bookmarkEnd w:id="61"/>
    </w:p>
    <w:p w14:paraId="70CA664B" w14:textId="77777777" w:rsidR="00E254AA" w:rsidRPr="002832C2" w:rsidRDefault="00E254AA" w:rsidP="00E254AA"/>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E254AA" w:rsidRPr="002832C2" w14:paraId="21FE8EDB" w14:textId="77777777" w:rsidTr="005F05C5">
        <w:tc>
          <w:tcPr>
            <w:tcW w:w="8897" w:type="dxa"/>
            <w:gridSpan w:val="2"/>
          </w:tcPr>
          <w:p w14:paraId="1FC34A1A" w14:textId="77777777" w:rsidR="00E254AA" w:rsidRPr="002832C2" w:rsidRDefault="00E254AA" w:rsidP="005F05C5">
            <w:pPr>
              <w:spacing w:before="120" w:after="120" w:line="360" w:lineRule="auto"/>
              <w:jc w:val="center"/>
              <w:rPr>
                <w:rFonts w:cs="Arial"/>
                <w:b/>
                <w:sz w:val="20"/>
                <w:szCs w:val="20"/>
              </w:rPr>
            </w:pPr>
            <w:r w:rsidRPr="002832C2">
              <w:rPr>
                <w:rFonts w:cs="Arial"/>
                <w:b/>
                <w:sz w:val="20"/>
                <w:szCs w:val="20"/>
              </w:rPr>
              <w:t>Checklist for exemption from high risk work licence</w:t>
            </w:r>
          </w:p>
        </w:tc>
      </w:tr>
      <w:tr w:rsidR="00E254AA" w:rsidRPr="002832C2" w14:paraId="1DFD5826" w14:textId="77777777" w:rsidTr="005F05C5">
        <w:tc>
          <w:tcPr>
            <w:tcW w:w="817" w:type="dxa"/>
          </w:tcPr>
          <w:p w14:paraId="3DBB1F02" w14:textId="77777777" w:rsidR="00E254AA" w:rsidRPr="002832C2" w:rsidRDefault="00E254AA" w:rsidP="005F05C5">
            <w:pPr>
              <w:spacing w:before="120" w:after="120" w:line="360" w:lineRule="auto"/>
            </w:pPr>
          </w:p>
        </w:tc>
        <w:tc>
          <w:tcPr>
            <w:tcW w:w="8080" w:type="dxa"/>
          </w:tcPr>
          <w:p w14:paraId="4EA15316" w14:textId="1C202C8A" w:rsidR="00E254AA" w:rsidRPr="002832C2" w:rsidRDefault="00E254AA" w:rsidP="005F05C5">
            <w:pPr>
              <w:spacing w:before="120" w:after="120" w:line="360" w:lineRule="auto"/>
            </w:pPr>
            <w:r w:rsidRPr="002832C2">
              <w:rPr>
                <w:rFonts w:cs="Arial"/>
                <w:sz w:val="20"/>
                <w:szCs w:val="20"/>
              </w:rPr>
              <w:t>Application form is complete</w:t>
            </w:r>
            <w:r w:rsidR="00195EA5" w:rsidRPr="002832C2">
              <w:rPr>
                <w:rFonts w:cs="Arial"/>
                <w:sz w:val="20"/>
                <w:szCs w:val="20"/>
              </w:rPr>
              <w:t>,</w:t>
            </w:r>
            <w:r w:rsidRPr="002832C2">
              <w:rPr>
                <w:rFonts w:cs="Arial"/>
                <w:sz w:val="20"/>
                <w:szCs w:val="20"/>
              </w:rPr>
              <w:t xml:space="preserve"> including a signature in the declaration.</w:t>
            </w:r>
          </w:p>
        </w:tc>
      </w:tr>
      <w:tr w:rsidR="00E254AA" w:rsidRPr="002832C2" w14:paraId="11B87262" w14:textId="77777777" w:rsidTr="005F05C5">
        <w:tc>
          <w:tcPr>
            <w:tcW w:w="817" w:type="dxa"/>
          </w:tcPr>
          <w:p w14:paraId="1B2B6586" w14:textId="77777777" w:rsidR="00E254AA" w:rsidRPr="002832C2" w:rsidRDefault="00E254AA" w:rsidP="005F05C5">
            <w:pPr>
              <w:spacing w:before="120" w:after="120" w:line="360" w:lineRule="auto"/>
            </w:pPr>
          </w:p>
        </w:tc>
        <w:tc>
          <w:tcPr>
            <w:tcW w:w="8080" w:type="dxa"/>
          </w:tcPr>
          <w:p w14:paraId="6AE2969A" w14:textId="77777777" w:rsidR="00E254AA" w:rsidRPr="002832C2" w:rsidRDefault="00E254AA" w:rsidP="005F05C5">
            <w:pPr>
              <w:spacing w:before="120" w:after="120" w:line="360" w:lineRule="auto"/>
              <w:rPr>
                <w:rFonts w:cs="Arial"/>
                <w:sz w:val="20"/>
                <w:szCs w:val="20"/>
              </w:rPr>
            </w:pPr>
            <w:r w:rsidRPr="002832C2">
              <w:rPr>
                <w:rFonts w:cs="Arial"/>
                <w:sz w:val="20"/>
                <w:szCs w:val="20"/>
              </w:rPr>
              <w:t>Copies of documents showing successful completion of competencies exceeding those required for the grant of the high risk work licence has been submitted.</w:t>
            </w:r>
          </w:p>
        </w:tc>
      </w:tr>
      <w:tr w:rsidR="00E254AA" w:rsidRPr="002832C2" w14:paraId="16295A6A" w14:textId="77777777" w:rsidTr="005F05C5">
        <w:tc>
          <w:tcPr>
            <w:tcW w:w="817" w:type="dxa"/>
          </w:tcPr>
          <w:p w14:paraId="6C08C462" w14:textId="77777777" w:rsidR="00E254AA" w:rsidRPr="002832C2" w:rsidRDefault="00E254AA" w:rsidP="005F05C5">
            <w:pPr>
              <w:spacing w:before="120" w:after="120" w:line="360" w:lineRule="auto"/>
            </w:pPr>
          </w:p>
        </w:tc>
        <w:tc>
          <w:tcPr>
            <w:tcW w:w="8080" w:type="dxa"/>
          </w:tcPr>
          <w:p w14:paraId="2762D8F1" w14:textId="77777777" w:rsidR="00E254AA" w:rsidRPr="002832C2" w:rsidRDefault="00E254AA" w:rsidP="005F05C5">
            <w:pPr>
              <w:spacing w:before="120" w:after="120" w:line="360" w:lineRule="auto"/>
              <w:rPr>
                <w:rFonts w:cs="Arial"/>
                <w:sz w:val="20"/>
                <w:szCs w:val="20"/>
              </w:rPr>
            </w:pPr>
            <w:r w:rsidRPr="002832C2">
              <w:rPr>
                <w:rFonts w:cs="Arial"/>
                <w:sz w:val="20"/>
                <w:szCs w:val="20"/>
              </w:rPr>
              <w:t>Documents that demonstrate that the plant used by the person or class of persons can be modified to reduce the risk associated with its operation has been submitted.</w:t>
            </w:r>
          </w:p>
        </w:tc>
      </w:tr>
    </w:tbl>
    <w:p w14:paraId="66BD710A" w14:textId="77777777" w:rsidR="00195EA5" w:rsidRPr="002832C2" w:rsidRDefault="00195EA5" w:rsidP="00E254AA">
      <w:pPr>
        <w:pStyle w:val="Heading2"/>
        <w:jc w:val="left"/>
      </w:pPr>
      <w:bookmarkStart w:id="62" w:name="_Toc71295682"/>
    </w:p>
    <w:p w14:paraId="4B7E4536" w14:textId="1424E6F8" w:rsidR="00E254AA" w:rsidRPr="002832C2" w:rsidRDefault="00E254AA" w:rsidP="00E254AA">
      <w:pPr>
        <w:pStyle w:val="Heading2"/>
        <w:jc w:val="left"/>
      </w:pPr>
      <w:bookmarkStart w:id="63" w:name="_Toc169516143"/>
      <w:r w:rsidRPr="002832C2">
        <w:t>Checklist for exemption for a major hazard facility</w:t>
      </w:r>
      <w:bookmarkEnd w:id="62"/>
      <w:bookmarkEnd w:id="63"/>
    </w:p>
    <w:p w14:paraId="46320501" w14:textId="77777777" w:rsidR="00E254AA" w:rsidRPr="002832C2" w:rsidRDefault="00E254AA" w:rsidP="00E254AA"/>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E254AA" w:rsidRPr="002832C2" w14:paraId="228DEC06" w14:textId="77777777" w:rsidTr="005F05C5">
        <w:tc>
          <w:tcPr>
            <w:tcW w:w="8897" w:type="dxa"/>
            <w:gridSpan w:val="2"/>
          </w:tcPr>
          <w:p w14:paraId="07F6CFC8" w14:textId="77777777" w:rsidR="00E254AA" w:rsidRPr="002832C2" w:rsidRDefault="00E254AA" w:rsidP="005F05C5">
            <w:pPr>
              <w:spacing w:before="120" w:after="120" w:line="360" w:lineRule="auto"/>
              <w:jc w:val="center"/>
              <w:rPr>
                <w:rFonts w:cs="Arial"/>
                <w:b/>
                <w:sz w:val="20"/>
                <w:szCs w:val="20"/>
              </w:rPr>
            </w:pPr>
            <w:r w:rsidRPr="002832C2">
              <w:rPr>
                <w:rFonts w:cs="Arial"/>
                <w:b/>
                <w:sz w:val="20"/>
                <w:szCs w:val="20"/>
              </w:rPr>
              <w:t>Checklist for exemption for a major hazard facility</w:t>
            </w:r>
          </w:p>
        </w:tc>
      </w:tr>
      <w:tr w:rsidR="00E254AA" w:rsidRPr="002832C2" w14:paraId="11910A25" w14:textId="77777777" w:rsidTr="005F05C5">
        <w:tc>
          <w:tcPr>
            <w:tcW w:w="817" w:type="dxa"/>
          </w:tcPr>
          <w:p w14:paraId="39A456C8" w14:textId="77777777" w:rsidR="00E254AA" w:rsidRPr="002832C2" w:rsidRDefault="00E254AA" w:rsidP="005F05C5">
            <w:pPr>
              <w:spacing w:before="120" w:after="120" w:line="360" w:lineRule="auto"/>
            </w:pPr>
          </w:p>
        </w:tc>
        <w:tc>
          <w:tcPr>
            <w:tcW w:w="8080" w:type="dxa"/>
          </w:tcPr>
          <w:p w14:paraId="70A1FDC3" w14:textId="605B3B27" w:rsidR="00E254AA" w:rsidRPr="002832C2" w:rsidRDefault="00E254AA" w:rsidP="005F05C5">
            <w:pPr>
              <w:spacing w:before="120" w:after="120" w:line="360" w:lineRule="auto"/>
            </w:pPr>
            <w:r w:rsidRPr="002832C2">
              <w:rPr>
                <w:rFonts w:cs="Arial"/>
                <w:sz w:val="20"/>
                <w:szCs w:val="20"/>
              </w:rPr>
              <w:t>Application form is complete</w:t>
            </w:r>
            <w:r w:rsidR="00195EA5" w:rsidRPr="002832C2">
              <w:rPr>
                <w:rFonts w:cs="Arial"/>
                <w:sz w:val="20"/>
                <w:szCs w:val="20"/>
              </w:rPr>
              <w:t>,</w:t>
            </w:r>
            <w:r w:rsidRPr="002832C2">
              <w:rPr>
                <w:rFonts w:cs="Arial"/>
                <w:sz w:val="20"/>
                <w:szCs w:val="20"/>
              </w:rPr>
              <w:t xml:space="preserve"> including a signature in the declaration.</w:t>
            </w:r>
          </w:p>
        </w:tc>
      </w:tr>
      <w:tr w:rsidR="00E254AA" w:rsidRPr="002832C2" w14:paraId="07948D23" w14:textId="77777777" w:rsidTr="005F05C5">
        <w:tc>
          <w:tcPr>
            <w:tcW w:w="817" w:type="dxa"/>
          </w:tcPr>
          <w:p w14:paraId="043EDAED" w14:textId="77777777" w:rsidR="00E254AA" w:rsidRPr="002832C2" w:rsidRDefault="00E254AA" w:rsidP="005F05C5">
            <w:pPr>
              <w:spacing w:before="120" w:after="120" w:line="360" w:lineRule="auto"/>
            </w:pPr>
          </w:p>
        </w:tc>
        <w:tc>
          <w:tcPr>
            <w:tcW w:w="8080" w:type="dxa"/>
          </w:tcPr>
          <w:p w14:paraId="7A617363" w14:textId="77777777" w:rsidR="00E254AA" w:rsidRPr="002832C2" w:rsidRDefault="00E254AA" w:rsidP="005F05C5">
            <w:pPr>
              <w:autoSpaceDE w:val="0"/>
              <w:autoSpaceDN w:val="0"/>
              <w:adjustRightInd w:val="0"/>
              <w:spacing w:before="120" w:after="120" w:line="360" w:lineRule="auto"/>
              <w:rPr>
                <w:rFonts w:cs="Arial"/>
                <w:sz w:val="20"/>
                <w:szCs w:val="20"/>
              </w:rPr>
            </w:pPr>
            <w:r w:rsidRPr="002832C2">
              <w:rPr>
                <w:rFonts w:cs="Arial"/>
                <w:sz w:val="20"/>
                <w:szCs w:val="20"/>
              </w:rPr>
              <w:t>Documents that demonstrate that the Schedule 15 chemical/s present or likely to be present will periodically exceed the threshold quantity because they are in intermediate temporary storage and in containers with a capacity to contain no more than 500 kg of the chemical has been submitted.</w:t>
            </w:r>
          </w:p>
        </w:tc>
      </w:tr>
      <w:tr w:rsidR="00E254AA" w:rsidRPr="002832C2" w14:paraId="51CA43F0" w14:textId="77777777" w:rsidTr="005F05C5">
        <w:tc>
          <w:tcPr>
            <w:tcW w:w="817" w:type="dxa"/>
          </w:tcPr>
          <w:p w14:paraId="68F7280B" w14:textId="77777777" w:rsidR="00E254AA" w:rsidRPr="002832C2" w:rsidRDefault="00E254AA" w:rsidP="005F05C5">
            <w:pPr>
              <w:spacing w:before="120" w:after="120" w:line="360" w:lineRule="auto"/>
            </w:pPr>
          </w:p>
        </w:tc>
        <w:tc>
          <w:tcPr>
            <w:tcW w:w="8080" w:type="dxa"/>
          </w:tcPr>
          <w:p w14:paraId="6CC80DE7" w14:textId="77777777" w:rsidR="00E254AA" w:rsidRPr="002832C2" w:rsidRDefault="00E254AA" w:rsidP="005F05C5">
            <w:pPr>
              <w:spacing w:before="120" w:after="120" w:line="360" w:lineRule="auto"/>
              <w:rPr>
                <w:rFonts w:cs="Arial"/>
                <w:sz w:val="20"/>
                <w:szCs w:val="20"/>
              </w:rPr>
            </w:pPr>
            <w:r w:rsidRPr="002832C2">
              <w:rPr>
                <w:rFonts w:cs="Arial"/>
                <w:sz w:val="20"/>
                <w:szCs w:val="20"/>
              </w:rPr>
              <w:t>Documents that the operator of the facility is complying with the WHS Act and Regulations, including Part 7.1 has been submitted.</w:t>
            </w:r>
          </w:p>
        </w:tc>
      </w:tr>
      <w:tr w:rsidR="00E254AA" w:rsidRPr="002832C2" w14:paraId="67B45D30" w14:textId="77777777" w:rsidTr="005F05C5">
        <w:tc>
          <w:tcPr>
            <w:tcW w:w="817" w:type="dxa"/>
          </w:tcPr>
          <w:p w14:paraId="579D331D" w14:textId="77777777" w:rsidR="00E254AA" w:rsidRPr="002832C2" w:rsidRDefault="00E254AA" w:rsidP="005F05C5">
            <w:pPr>
              <w:spacing w:before="120" w:after="120" w:line="360" w:lineRule="auto"/>
            </w:pPr>
          </w:p>
        </w:tc>
        <w:tc>
          <w:tcPr>
            <w:tcW w:w="8080" w:type="dxa"/>
          </w:tcPr>
          <w:p w14:paraId="44BED313" w14:textId="3A186BCF" w:rsidR="00E254AA" w:rsidRPr="002832C2" w:rsidRDefault="00E254AA" w:rsidP="005F05C5">
            <w:pPr>
              <w:spacing w:before="120" w:after="120" w:line="360" w:lineRule="auto"/>
            </w:pPr>
            <w:r w:rsidRPr="002832C2">
              <w:rPr>
                <w:rFonts w:cs="Arial"/>
                <w:sz w:val="20"/>
                <w:szCs w:val="20"/>
              </w:rPr>
              <w:t>Documents that evidence pr</w:t>
            </w:r>
            <w:r w:rsidR="00923097">
              <w:rPr>
                <w:rFonts w:cs="Arial"/>
                <w:sz w:val="20"/>
                <w:szCs w:val="20"/>
              </w:rPr>
              <w:t xml:space="preserve"> </w:t>
            </w:r>
            <w:r w:rsidRPr="002832C2">
              <w:rPr>
                <w:rFonts w:cs="Arial"/>
                <w:sz w:val="20"/>
                <w:szCs w:val="20"/>
              </w:rPr>
              <w:t>ocesses and procedures are in place which will keep the quantity of the Schedule 15 chemical/s present or likely to be present at or below the threshold quantity as often as practicable has been submitted.</w:t>
            </w:r>
          </w:p>
        </w:tc>
      </w:tr>
      <w:tr w:rsidR="00E254AA" w:rsidRPr="002832C2" w14:paraId="3A1FD5A4" w14:textId="77777777" w:rsidTr="005F05C5">
        <w:tc>
          <w:tcPr>
            <w:tcW w:w="817" w:type="dxa"/>
          </w:tcPr>
          <w:p w14:paraId="0D67D9C0" w14:textId="77777777" w:rsidR="00E254AA" w:rsidRPr="002832C2" w:rsidRDefault="00E254AA" w:rsidP="005F05C5">
            <w:pPr>
              <w:spacing w:before="120" w:after="120" w:line="360" w:lineRule="auto"/>
            </w:pPr>
          </w:p>
        </w:tc>
        <w:tc>
          <w:tcPr>
            <w:tcW w:w="8080" w:type="dxa"/>
          </w:tcPr>
          <w:p w14:paraId="64195006" w14:textId="77777777" w:rsidR="00E254AA" w:rsidRPr="002832C2" w:rsidRDefault="00E254AA" w:rsidP="005F05C5">
            <w:pPr>
              <w:autoSpaceDE w:val="0"/>
              <w:autoSpaceDN w:val="0"/>
              <w:adjustRightInd w:val="0"/>
              <w:spacing w:before="120" w:after="120" w:line="360" w:lineRule="auto"/>
            </w:pPr>
            <w:r w:rsidRPr="002832C2">
              <w:rPr>
                <w:rFonts w:cs="Arial"/>
                <w:color w:val="000000"/>
                <w:sz w:val="20"/>
                <w:szCs w:val="20"/>
              </w:rPr>
              <w:t>Documents that evidence that that operator of the facility has implemented control measures to minimise the risk of a major incident occurring has been submitted.</w:t>
            </w:r>
          </w:p>
        </w:tc>
      </w:tr>
      <w:bookmarkEnd w:id="55"/>
    </w:tbl>
    <w:p w14:paraId="7253B7C9" w14:textId="77777777" w:rsidR="00E254AA" w:rsidRPr="002832C2" w:rsidRDefault="00E254AA" w:rsidP="00E254AA"/>
    <w:p w14:paraId="10BE979A" w14:textId="77777777" w:rsidR="00E254AA" w:rsidRPr="002832C2" w:rsidRDefault="00E254AA" w:rsidP="00E254AA"/>
    <w:p w14:paraId="18127FF2" w14:textId="72851F3D" w:rsidR="00FA68F0" w:rsidRPr="002832C2" w:rsidRDefault="00FA68F0" w:rsidP="00FA68F0">
      <w:pPr>
        <w:pStyle w:val="Heading2"/>
        <w:jc w:val="left"/>
      </w:pPr>
      <w:bookmarkStart w:id="64" w:name="_Toc169516144"/>
      <w:r w:rsidRPr="002832C2">
        <w:t xml:space="preserve">Checklist for exemption </w:t>
      </w:r>
      <w:r w:rsidR="00BB2F44" w:rsidRPr="002832C2">
        <w:t xml:space="preserve">from the engineered stone </w:t>
      </w:r>
      <w:r w:rsidR="00F759BC" w:rsidRPr="002832C2">
        <w:t>prohibition</w:t>
      </w:r>
      <w:bookmarkEnd w:id="64"/>
    </w:p>
    <w:p w14:paraId="18C331D8" w14:textId="77777777" w:rsidR="00FA68F0" w:rsidRPr="002832C2" w:rsidRDefault="00FA68F0" w:rsidP="00FA68F0"/>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FA68F0" w:rsidRPr="002832C2" w14:paraId="4A33912B" w14:textId="77777777" w:rsidTr="00426CA9">
        <w:tc>
          <w:tcPr>
            <w:tcW w:w="8897" w:type="dxa"/>
            <w:gridSpan w:val="2"/>
          </w:tcPr>
          <w:p w14:paraId="135BF786" w14:textId="333DBF6E" w:rsidR="00FA68F0" w:rsidRPr="002832C2" w:rsidRDefault="00FA68F0" w:rsidP="00426CA9">
            <w:pPr>
              <w:spacing w:before="120" w:after="120" w:line="360" w:lineRule="auto"/>
              <w:jc w:val="center"/>
              <w:rPr>
                <w:rFonts w:cs="Arial"/>
                <w:b/>
                <w:sz w:val="20"/>
                <w:szCs w:val="20"/>
              </w:rPr>
            </w:pPr>
            <w:r w:rsidRPr="002832C2">
              <w:rPr>
                <w:rFonts w:cs="Arial"/>
                <w:b/>
                <w:sz w:val="20"/>
                <w:szCs w:val="20"/>
              </w:rPr>
              <w:t>Checklist for exemption from the prohibition on engineered stone</w:t>
            </w:r>
          </w:p>
        </w:tc>
      </w:tr>
      <w:tr w:rsidR="00FA68F0" w:rsidRPr="002832C2" w14:paraId="6A5CA14C" w14:textId="77777777" w:rsidTr="00426CA9">
        <w:tc>
          <w:tcPr>
            <w:tcW w:w="817" w:type="dxa"/>
          </w:tcPr>
          <w:p w14:paraId="3754EF05" w14:textId="77777777" w:rsidR="00FA68F0" w:rsidRPr="002832C2" w:rsidRDefault="00FA68F0" w:rsidP="00426CA9">
            <w:pPr>
              <w:spacing w:before="120" w:after="120" w:line="360" w:lineRule="auto"/>
            </w:pPr>
          </w:p>
        </w:tc>
        <w:tc>
          <w:tcPr>
            <w:tcW w:w="8080" w:type="dxa"/>
          </w:tcPr>
          <w:p w14:paraId="506268D5" w14:textId="0195E219" w:rsidR="00500602" w:rsidRPr="002832C2" w:rsidRDefault="00FA68F0" w:rsidP="00426CA9">
            <w:pPr>
              <w:spacing w:before="120" w:after="120" w:line="360" w:lineRule="auto"/>
              <w:rPr>
                <w:rFonts w:cs="Arial"/>
                <w:sz w:val="20"/>
                <w:szCs w:val="20"/>
              </w:rPr>
            </w:pPr>
            <w:r w:rsidRPr="002832C2">
              <w:rPr>
                <w:rFonts w:cs="Arial"/>
                <w:sz w:val="20"/>
                <w:szCs w:val="20"/>
              </w:rPr>
              <w:t>Application form is complete</w:t>
            </w:r>
            <w:r w:rsidR="00AA4B3C" w:rsidRPr="002832C2">
              <w:rPr>
                <w:rFonts w:cs="Arial"/>
                <w:sz w:val="20"/>
                <w:szCs w:val="20"/>
              </w:rPr>
              <w:t>,</w:t>
            </w:r>
            <w:r w:rsidRPr="002832C2">
              <w:rPr>
                <w:rFonts w:cs="Arial"/>
                <w:sz w:val="20"/>
                <w:szCs w:val="20"/>
              </w:rPr>
              <w:t xml:space="preserve"> including a signature in the declaration.</w:t>
            </w:r>
          </w:p>
        </w:tc>
      </w:tr>
      <w:tr w:rsidR="00500602" w:rsidRPr="002832C2" w14:paraId="629634FD" w14:textId="77777777" w:rsidTr="00426CA9">
        <w:tc>
          <w:tcPr>
            <w:tcW w:w="817" w:type="dxa"/>
          </w:tcPr>
          <w:p w14:paraId="67F374E5" w14:textId="77777777" w:rsidR="00500602" w:rsidRPr="002832C2" w:rsidRDefault="00500602" w:rsidP="00426CA9">
            <w:pPr>
              <w:spacing w:before="120" w:after="120" w:line="360" w:lineRule="auto"/>
            </w:pPr>
          </w:p>
        </w:tc>
        <w:tc>
          <w:tcPr>
            <w:tcW w:w="8080" w:type="dxa"/>
          </w:tcPr>
          <w:p w14:paraId="01D85088" w14:textId="5C2A14F3" w:rsidR="00500602" w:rsidRPr="002832C2" w:rsidRDefault="00652372" w:rsidP="00426CA9">
            <w:pPr>
              <w:spacing w:before="120" w:after="120" w:line="360" w:lineRule="auto"/>
              <w:rPr>
                <w:rFonts w:cs="Arial"/>
                <w:sz w:val="20"/>
                <w:szCs w:val="20"/>
              </w:rPr>
            </w:pPr>
            <w:r w:rsidRPr="002832C2">
              <w:rPr>
                <w:rFonts w:cs="Arial"/>
                <w:sz w:val="20"/>
                <w:szCs w:val="20"/>
              </w:rPr>
              <w:t>W</w:t>
            </w:r>
            <w:r w:rsidR="005B54FF" w:rsidRPr="002832C2">
              <w:rPr>
                <w:rFonts w:cs="Arial"/>
                <w:sz w:val="20"/>
                <w:szCs w:val="20"/>
              </w:rPr>
              <w:t xml:space="preserve">ritten notice provided </w:t>
            </w:r>
            <w:r w:rsidR="003C33A5" w:rsidRPr="002832C2">
              <w:rPr>
                <w:rFonts w:cs="Arial"/>
                <w:sz w:val="20"/>
                <w:szCs w:val="20"/>
              </w:rPr>
              <w:t xml:space="preserve">to </w:t>
            </w:r>
            <w:hyperlink r:id="rId26" w:history="1">
              <w:r w:rsidR="005B54FF" w:rsidRPr="000238F3">
                <w:rPr>
                  <w:rStyle w:val="Hyperlink"/>
                  <w:rFonts w:cs="Arial"/>
                  <w:sz w:val="20"/>
                  <w:szCs w:val="20"/>
                </w:rPr>
                <w:t>Safe Work Australia</w:t>
              </w:r>
              <w:r w:rsidR="00CA3489" w:rsidRPr="000238F3">
                <w:rPr>
                  <w:rStyle w:val="Hyperlink"/>
                  <w:rFonts w:cs="Arial"/>
                  <w:sz w:val="20"/>
                  <w:szCs w:val="20"/>
                </w:rPr>
                <w:t>’s</w:t>
              </w:r>
              <w:r w:rsidR="005B54FF" w:rsidRPr="000238F3">
                <w:rPr>
                  <w:rStyle w:val="Hyperlink"/>
                  <w:rFonts w:cs="Arial"/>
                  <w:sz w:val="20"/>
                  <w:szCs w:val="20"/>
                </w:rPr>
                <w:t xml:space="preserve"> social partners</w:t>
              </w:r>
            </w:hyperlink>
            <w:r w:rsidRPr="002832C2">
              <w:rPr>
                <w:rFonts w:cs="Arial"/>
                <w:sz w:val="20"/>
                <w:szCs w:val="20"/>
              </w:rPr>
              <w:t xml:space="preserve"> is attached. </w:t>
            </w:r>
          </w:p>
        </w:tc>
      </w:tr>
      <w:tr w:rsidR="00FA68F0" w:rsidRPr="002832C2" w14:paraId="315BB41D" w14:textId="77777777" w:rsidTr="00426CA9">
        <w:tc>
          <w:tcPr>
            <w:tcW w:w="817" w:type="dxa"/>
          </w:tcPr>
          <w:p w14:paraId="7EA4CC5A" w14:textId="77777777" w:rsidR="00FA68F0" w:rsidRPr="002832C2" w:rsidRDefault="00FA68F0" w:rsidP="00426CA9">
            <w:pPr>
              <w:spacing w:before="120" w:after="120" w:line="360" w:lineRule="auto"/>
            </w:pPr>
          </w:p>
        </w:tc>
        <w:tc>
          <w:tcPr>
            <w:tcW w:w="8080" w:type="dxa"/>
          </w:tcPr>
          <w:p w14:paraId="1340A08B" w14:textId="24819866" w:rsidR="00FA68F0" w:rsidRPr="002832C2" w:rsidRDefault="00652372" w:rsidP="00426CA9">
            <w:pPr>
              <w:spacing w:before="120" w:after="120" w:line="360" w:lineRule="auto"/>
              <w:rPr>
                <w:rFonts w:cs="Arial"/>
                <w:sz w:val="20"/>
                <w:szCs w:val="20"/>
              </w:rPr>
            </w:pPr>
            <w:r w:rsidRPr="002832C2">
              <w:rPr>
                <w:rFonts w:cs="Arial"/>
                <w:sz w:val="20"/>
                <w:szCs w:val="20"/>
              </w:rPr>
              <w:t>S</w:t>
            </w:r>
            <w:r w:rsidR="0034175E" w:rsidRPr="002832C2">
              <w:rPr>
                <w:rFonts w:cs="Arial"/>
                <w:sz w:val="20"/>
                <w:szCs w:val="20"/>
              </w:rPr>
              <w:t>ubmission</w:t>
            </w:r>
            <w:r w:rsidR="003C33A5" w:rsidRPr="002832C2">
              <w:rPr>
                <w:rFonts w:cs="Arial"/>
                <w:sz w:val="20"/>
                <w:szCs w:val="20"/>
              </w:rPr>
              <w:t>s</w:t>
            </w:r>
            <w:r w:rsidR="0034175E" w:rsidRPr="002832C2">
              <w:rPr>
                <w:rFonts w:cs="Arial"/>
                <w:sz w:val="20"/>
                <w:szCs w:val="20"/>
              </w:rPr>
              <w:t xml:space="preserve"> made to the applicant by Safe Work Australia</w:t>
            </w:r>
            <w:r w:rsidR="00CA3489" w:rsidRPr="002832C2">
              <w:rPr>
                <w:rFonts w:cs="Arial"/>
                <w:sz w:val="20"/>
                <w:szCs w:val="20"/>
              </w:rPr>
              <w:t>’s</w:t>
            </w:r>
            <w:r w:rsidR="0034175E" w:rsidRPr="002832C2">
              <w:rPr>
                <w:rFonts w:cs="Arial"/>
                <w:sz w:val="20"/>
                <w:szCs w:val="20"/>
              </w:rPr>
              <w:t xml:space="preserve"> social partners</w:t>
            </w:r>
            <w:r w:rsidR="00AA4B3C" w:rsidRPr="002832C2">
              <w:rPr>
                <w:rFonts w:cs="Arial"/>
                <w:sz w:val="20"/>
                <w:szCs w:val="20"/>
              </w:rPr>
              <w:t xml:space="preserve"> (if any)</w:t>
            </w:r>
            <w:r w:rsidRPr="002832C2">
              <w:rPr>
                <w:rFonts w:cs="Arial"/>
                <w:sz w:val="20"/>
                <w:szCs w:val="20"/>
              </w:rPr>
              <w:t xml:space="preserve"> are attached.</w:t>
            </w:r>
          </w:p>
        </w:tc>
      </w:tr>
      <w:tr w:rsidR="006B5B56" w:rsidRPr="002832C2" w14:paraId="09312E9C" w14:textId="77777777" w:rsidTr="00426CA9">
        <w:tc>
          <w:tcPr>
            <w:tcW w:w="817" w:type="dxa"/>
          </w:tcPr>
          <w:p w14:paraId="0F176859" w14:textId="77777777" w:rsidR="006B5B56" w:rsidRPr="002832C2" w:rsidRDefault="006B5B56" w:rsidP="00426CA9">
            <w:pPr>
              <w:spacing w:before="120" w:after="120" w:line="360" w:lineRule="auto"/>
            </w:pPr>
          </w:p>
        </w:tc>
        <w:tc>
          <w:tcPr>
            <w:tcW w:w="8080" w:type="dxa"/>
          </w:tcPr>
          <w:p w14:paraId="0EDF02CA" w14:textId="4FCBE0CA" w:rsidR="00195EA5" w:rsidRPr="002832C2" w:rsidRDefault="001257C4" w:rsidP="00426CA9">
            <w:pPr>
              <w:spacing w:before="120" w:after="120" w:line="360" w:lineRule="auto"/>
              <w:rPr>
                <w:rFonts w:cs="Arial"/>
                <w:sz w:val="20"/>
                <w:szCs w:val="20"/>
              </w:rPr>
            </w:pPr>
            <w:r w:rsidRPr="002832C2">
              <w:rPr>
                <w:rFonts w:cs="Arial"/>
                <w:sz w:val="20"/>
                <w:szCs w:val="20"/>
              </w:rPr>
              <w:t>The application includes s</w:t>
            </w:r>
            <w:r w:rsidR="003C33A5" w:rsidRPr="002832C2">
              <w:rPr>
                <w:rFonts w:cs="Arial"/>
                <w:sz w:val="20"/>
                <w:szCs w:val="20"/>
              </w:rPr>
              <w:t>tatements, claims and supporting e</w:t>
            </w:r>
            <w:r w:rsidR="00B422DB" w:rsidRPr="002832C2">
              <w:rPr>
                <w:rFonts w:cs="Arial"/>
                <w:sz w:val="20"/>
                <w:szCs w:val="20"/>
              </w:rPr>
              <w:t>vidence</w:t>
            </w:r>
            <w:r w:rsidRPr="002832C2">
              <w:rPr>
                <w:rFonts w:cs="Arial"/>
                <w:sz w:val="20"/>
                <w:szCs w:val="20"/>
              </w:rPr>
              <w:t xml:space="preserve"> </w:t>
            </w:r>
            <w:r w:rsidR="00195EA5" w:rsidRPr="002832C2">
              <w:rPr>
                <w:rFonts w:cs="Arial"/>
                <w:sz w:val="20"/>
                <w:szCs w:val="20"/>
              </w:rPr>
              <w:t>demonstrating that, if the exemption were granted, it would result in a standard or health and safety that is a least equivalent to the standard that would have been achieved without that exemption, including</w:t>
            </w:r>
            <w:r w:rsidR="004E5D69" w:rsidRPr="002832C2">
              <w:rPr>
                <w:rFonts w:cs="Arial"/>
                <w:sz w:val="20"/>
                <w:szCs w:val="20"/>
              </w:rPr>
              <w:t xml:space="preserve"> information or</w:t>
            </w:r>
            <w:r w:rsidR="00195EA5" w:rsidRPr="002832C2">
              <w:rPr>
                <w:rFonts w:cs="Arial"/>
                <w:sz w:val="20"/>
                <w:szCs w:val="20"/>
              </w:rPr>
              <w:t xml:space="preserve"> evidence:</w:t>
            </w:r>
          </w:p>
          <w:p w14:paraId="29F7F476" w14:textId="7EE53810" w:rsidR="004E5D69" w:rsidRPr="002832C2" w:rsidRDefault="004E5D69" w:rsidP="00195EA5">
            <w:pPr>
              <w:pStyle w:val="ListParagraph"/>
              <w:numPr>
                <w:ilvl w:val="0"/>
                <w:numId w:val="22"/>
              </w:numPr>
              <w:spacing w:before="120" w:after="120" w:line="360" w:lineRule="auto"/>
              <w:rPr>
                <w:rFonts w:cs="Arial"/>
                <w:sz w:val="20"/>
                <w:szCs w:val="20"/>
              </w:rPr>
            </w:pPr>
            <w:r w:rsidRPr="002832C2">
              <w:rPr>
                <w:rFonts w:cs="Arial"/>
                <w:sz w:val="20"/>
                <w:szCs w:val="20"/>
              </w:rPr>
              <w:t>about the intended use of the type of engineered stone</w:t>
            </w:r>
          </w:p>
          <w:p w14:paraId="23EFAB25" w14:textId="76B7FD2A" w:rsidR="00195EA5" w:rsidRPr="002832C2" w:rsidRDefault="00195EA5" w:rsidP="00195EA5">
            <w:pPr>
              <w:pStyle w:val="ListParagraph"/>
              <w:numPr>
                <w:ilvl w:val="0"/>
                <w:numId w:val="22"/>
              </w:numPr>
              <w:spacing w:before="120" w:after="120" w:line="360" w:lineRule="auto"/>
              <w:rPr>
                <w:rFonts w:cs="Arial"/>
                <w:sz w:val="20"/>
                <w:szCs w:val="20"/>
              </w:rPr>
            </w:pPr>
            <w:r w:rsidRPr="002832C2">
              <w:rPr>
                <w:rFonts w:cs="Arial"/>
                <w:sz w:val="20"/>
                <w:szCs w:val="20"/>
              </w:rPr>
              <w:t>that the risk</w:t>
            </w:r>
            <w:r w:rsidR="00741136" w:rsidRPr="002832C2">
              <w:rPr>
                <w:rFonts w:cs="Arial"/>
                <w:sz w:val="20"/>
                <w:szCs w:val="20"/>
              </w:rPr>
              <w:t>s</w:t>
            </w:r>
            <w:r w:rsidRPr="002832C2">
              <w:rPr>
                <w:rFonts w:cs="Arial"/>
                <w:sz w:val="20"/>
                <w:szCs w:val="20"/>
              </w:rPr>
              <w:t xml:space="preserve"> associated with the type of engineered stone that is the subject of the application would not be significant</w:t>
            </w:r>
            <w:r w:rsidR="00C471E2" w:rsidRPr="002832C2">
              <w:rPr>
                <w:rFonts w:cs="Arial"/>
                <w:sz w:val="20"/>
                <w:szCs w:val="20"/>
              </w:rPr>
              <w:t xml:space="preserve">, including </w:t>
            </w:r>
            <w:r w:rsidR="001D5218" w:rsidRPr="002832C2">
              <w:rPr>
                <w:rFonts w:cs="Arial"/>
                <w:sz w:val="20"/>
                <w:szCs w:val="20"/>
              </w:rPr>
              <w:t>information</w:t>
            </w:r>
            <w:r w:rsidR="005C2ED6" w:rsidRPr="002832C2">
              <w:rPr>
                <w:rFonts w:cs="Arial"/>
                <w:sz w:val="20"/>
                <w:szCs w:val="20"/>
              </w:rPr>
              <w:t xml:space="preserve"> about any relevant control measures for processing the type of engineered stone safely</w:t>
            </w:r>
            <w:r w:rsidR="00C471E2" w:rsidRPr="002832C2">
              <w:rPr>
                <w:rFonts w:cs="Arial"/>
                <w:sz w:val="20"/>
                <w:szCs w:val="20"/>
              </w:rPr>
              <w:t xml:space="preserve"> </w:t>
            </w:r>
            <w:r w:rsidRPr="002832C2">
              <w:rPr>
                <w:rFonts w:cs="Arial"/>
                <w:sz w:val="20"/>
                <w:szCs w:val="20"/>
              </w:rPr>
              <w:t>, and</w:t>
            </w:r>
          </w:p>
          <w:p w14:paraId="100ACB98" w14:textId="1E562446" w:rsidR="00195EA5" w:rsidRPr="002832C2" w:rsidRDefault="00195EA5" w:rsidP="00195EA5">
            <w:pPr>
              <w:pStyle w:val="ListParagraph"/>
              <w:numPr>
                <w:ilvl w:val="0"/>
                <w:numId w:val="22"/>
              </w:numPr>
              <w:spacing w:before="120" w:after="120" w:line="360" w:lineRule="auto"/>
              <w:rPr>
                <w:rFonts w:cs="Arial"/>
                <w:sz w:val="20"/>
                <w:szCs w:val="20"/>
              </w:rPr>
            </w:pPr>
            <w:r w:rsidRPr="002832C2">
              <w:rPr>
                <w:rFonts w:cs="Arial"/>
                <w:sz w:val="20"/>
                <w:szCs w:val="20"/>
              </w:rPr>
              <w:t xml:space="preserve">addressing the </w:t>
            </w:r>
            <w:r w:rsidR="00AA4B3C" w:rsidRPr="002832C2">
              <w:rPr>
                <w:rFonts w:cs="Arial"/>
                <w:sz w:val="20"/>
                <w:szCs w:val="20"/>
              </w:rPr>
              <w:t xml:space="preserve">Engineered Stone Prohibition </w:t>
            </w:r>
            <w:r w:rsidR="00046E4F" w:rsidRPr="002832C2">
              <w:rPr>
                <w:rFonts w:cs="Arial"/>
                <w:sz w:val="20"/>
                <w:szCs w:val="20"/>
              </w:rPr>
              <w:t>common decision-making criteria published by Safe Work Australia</w:t>
            </w:r>
            <w:r w:rsidRPr="002832C2">
              <w:rPr>
                <w:rFonts w:cs="Arial"/>
                <w:sz w:val="20"/>
                <w:szCs w:val="20"/>
              </w:rPr>
              <w:t>.</w:t>
            </w:r>
          </w:p>
        </w:tc>
      </w:tr>
    </w:tbl>
    <w:p w14:paraId="7ACAB2E7" w14:textId="2091AFC1" w:rsidR="00216E4A" w:rsidRPr="002832C2" w:rsidRDefault="00216E4A" w:rsidP="0002626C">
      <w:pPr>
        <w:rPr>
          <w:szCs w:val="10"/>
        </w:rPr>
      </w:pPr>
    </w:p>
    <w:p w14:paraId="480E00C3" w14:textId="77777777" w:rsidR="005E3072" w:rsidRPr="002832C2" w:rsidRDefault="005E3072">
      <w:pPr>
        <w:rPr>
          <w:szCs w:val="10"/>
        </w:rPr>
        <w:sectPr w:rsidR="005E3072" w:rsidRPr="002832C2" w:rsidSect="00CD36D9">
          <w:headerReference w:type="default" r:id="rId27"/>
          <w:footerReference w:type="default" r:id="rId28"/>
          <w:headerReference w:type="first" r:id="rId29"/>
          <w:footerReference w:type="first" r:id="rId30"/>
          <w:pgSz w:w="11906" w:h="16838" w:code="9"/>
          <w:pgMar w:top="1440" w:right="1106" w:bottom="1440" w:left="1260" w:header="709" w:footer="165" w:gutter="0"/>
          <w:cols w:space="708"/>
          <w:titlePg/>
          <w:docGrid w:linePitch="360"/>
        </w:sectPr>
      </w:pPr>
    </w:p>
    <w:p w14:paraId="1A2B0116" w14:textId="77777777" w:rsidR="00195EA5" w:rsidRPr="002832C2" w:rsidRDefault="00217FDD" w:rsidP="00195EA5">
      <w:pPr>
        <w:pStyle w:val="Title"/>
        <w:ind w:left="567"/>
      </w:pPr>
      <w:sdt>
        <w:sdtPr>
          <w:id w:val="-58638786"/>
          <w:placeholder>
            <w:docPart w:val="5650E79BC0E54AAAB1207153105ED043"/>
          </w:placeholder>
        </w:sdtPr>
        <w:sdtEndPr/>
        <w:sdtContent>
          <w:r w:rsidR="00195EA5" w:rsidRPr="002832C2">
            <w:rPr>
              <w:rFonts w:ascii="Arial Bold" w:eastAsia="Times New Roman" w:hAnsi="Arial Bold" w:cs="Times New Roman"/>
              <w:color w:val="auto"/>
              <w:spacing w:val="0"/>
              <w:kern w:val="0"/>
              <w:sz w:val="28"/>
              <w:szCs w:val="28"/>
              <w:lang w:eastAsia="en-AU"/>
            </w:rPr>
            <w:t>Attachment A: Engineered stone prohibition Common decision-making criteria</w:t>
          </w:r>
        </w:sdtContent>
      </w:sdt>
    </w:p>
    <w:tbl>
      <w:tblPr>
        <w:tblStyle w:val="TableGrid"/>
        <w:tblW w:w="8789" w:type="dxa"/>
        <w:tblInd w:w="562" w:type="dxa"/>
        <w:tblLook w:val="04A0" w:firstRow="1" w:lastRow="0" w:firstColumn="1" w:lastColumn="0" w:noHBand="0" w:noVBand="1"/>
      </w:tblPr>
      <w:tblGrid>
        <w:gridCol w:w="4111"/>
        <w:gridCol w:w="4678"/>
      </w:tblGrid>
      <w:tr w:rsidR="003246DB" w:rsidRPr="002832C2" w14:paraId="19B644B6" w14:textId="77777777" w:rsidTr="003246DB">
        <w:trPr>
          <w:cantSplit/>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99D5E" w14:textId="421D4382" w:rsidR="003246DB" w:rsidRPr="002832C2" w:rsidRDefault="003246DB" w:rsidP="003246DB">
            <w:pPr>
              <w:ind w:left="142"/>
              <w:rPr>
                <w:rFonts w:asciiTheme="minorHAnsi" w:hAnsiTheme="minorHAnsi" w:cstheme="minorHAnsi"/>
                <w:b/>
                <w:bCs/>
                <w:szCs w:val="22"/>
              </w:rPr>
            </w:pPr>
            <w:r w:rsidRPr="002832C2">
              <w:rPr>
                <w:rFonts w:asciiTheme="minorHAnsi" w:hAnsiTheme="minorHAnsi" w:cstheme="minorHAnsi"/>
                <w:b/>
                <w:bCs/>
                <w:szCs w:val="22"/>
              </w:rPr>
              <w:t>Criteria</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6DCAB" w14:textId="3793D8FF" w:rsidR="003246DB" w:rsidRPr="002832C2" w:rsidRDefault="003246DB" w:rsidP="00F36F47">
            <w:pPr>
              <w:ind w:left="142"/>
              <w:rPr>
                <w:rFonts w:asciiTheme="minorHAnsi" w:hAnsiTheme="minorHAnsi" w:cstheme="minorHAnsi"/>
                <w:b/>
                <w:bCs/>
                <w:szCs w:val="22"/>
              </w:rPr>
            </w:pPr>
            <w:r w:rsidRPr="002832C2">
              <w:rPr>
                <w:rFonts w:asciiTheme="minorHAnsi" w:hAnsiTheme="minorHAnsi" w:cstheme="minorHAnsi"/>
                <w:b/>
                <w:bCs/>
                <w:szCs w:val="22"/>
              </w:rPr>
              <w:t>Comments</w:t>
            </w:r>
          </w:p>
        </w:tc>
      </w:tr>
      <w:tr w:rsidR="003246DB" w:rsidRPr="002832C2" w14:paraId="5648635E" w14:textId="77777777" w:rsidTr="003246DB">
        <w:trPr>
          <w:cantSplit/>
        </w:trPr>
        <w:tc>
          <w:tcPr>
            <w:tcW w:w="4111" w:type="dxa"/>
            <w:tcBorders>
              <w:top w:val="single" w:sz="4" w:space="0" w:color="auto"/>
              <w:left w:val="single" w:sz="4" w:space="0" w:color="auto"/>
              <w:bottom w:val="single" w:sz="4" w:space="0" w:color="auto"/>
              <w:right w:val="single" w:sz="4" w:space="0" w:color="auto"/>
            </w:tcBorders>
          </w:tcPr>
          <w:p w14:paraId="4112EE86" w14:textId="5783DDF4" w:rsidR="003246DB" w:rsidRPr="002832C2" w:rsidRDefault="003246DB" w:rsidP="003246DB">
            <w:pPr>
              <w:pStyle w:val="ListParagraph"/>
              <w:numPr>
                <w:ilvl w:val="0"/>
                <w:numId w:val="23"/>
              </w:numPr>
              <w:ind w:left="317"/>
              <w:rPr>
                <w:rFonts w:asciiTheme="minorHAnsi" w:hAnsiTheme="minorHAnsi" w:cstheme="minorHAnsi"/>
                <w:szCs w:val="22"/>
              </w:rPr>
            </w:pPr>
            <w:r w:rsidRPr="002832C2">
              <w:rPr>
                <w:rFonts w:asciiTheme="minorHAnsi" w:hAnsiTheme="minorHAnsi" w:cstheme="minorHAnsi"/>
                <w:szCs w:val="22"/>
              </w:rPr>
              <w:t>Evidence that exempted products can be regulated effectively – exempted products must be able to be differentiated from those covered in the prohibition.</w:t>
            </w:r>
          </w:p>
          <w:p w14:paraId="0E5554B6" w14:textId="77777777" w:rsidR="003246DB" w:rsidRPr="002832C2" w:rsidRDefault="003246DB" w:rsidP="003246DB">
            <w:pPr>
              <w:ind w:left="317"/>
              <w:rPr>
                <w:rFonts w:asciiTheme="minorHAnsi" w:hAnsiTheme="minorHAnsi" w:cstheme="minorHAnsi"/>
                <w:szCs w:val="22"/>
              </w:rPr>
            </w:pPr>
          </w:p>
        </w:tc>
        <w:tc>
          <w:tcPr>
            <w:tcW w:w="4678" w:type="dxa"/>
            <w:tcBorders>
              <w:top w:val="single" w:sz="4" w:space="0" w:color="auto"/>
              <w:left w:val="single" w:sz="4" w:space="0" w:color="auto"/>
              <w:bottom w:val="single" w:sz="4" w:space="0" w:color="auto"/>
              <w:right w:val="single" w:sz="4" w:space="0" w:color="auto"/>
            </w:tcBorders>
            <w:hideMark/>
          </w:tcPr>
          <w:p w14:paraId="7A9F8F46" w14:textId="5205ABC6" w:rsidR="003246DB" w:rsidRPr="002832C2" w:rsidRDefault="003246DB" w:rsidP="00F36F47">
            <w:pPr>
              <w:ind w:left="142"/>
              <w:rPr>
                <w:rFonts w:asciiTheme="minorHAnsi" w:hAnsiTheme="minorHAnsi" w:cstheme="minorHAnsi"/>
                <w:szCs w:val="22"/>
              </w:rPr>
            </w:pPr>
            <w:r w:rsidRPr="002832C2">
              <w:rPr>
                <w:rFonts w:asciiTheme="minorHAnsi" w:hAnsiTheme="minorHAnsi" w:cstheme="minorHAnsi"/>
                <w:szCs w:val="22"/>
              </w:rPr>
              <w:t>Sufficient evidence is to be provided by the applicant that will allow the subject of an exemption application to be distinguished from engineered stone covered by the prohibition.</w:t>
            </w:r>
          </w:p>
        </w:tc>
      </w:tr>
      <w:tr w:rsidR="003246DB" w:rsidRPr="002832C2" w14:paraId="3D6D290D" w14:textId="77777777" w:rsidTr="003246DB">
        <w:trPr>
          <w:cantSplit/>
        </w:trPr>
        <w:tc>
          <w:tcPr>
            <w:tcW w:w="4111" w:type="dxa"/>
            <w:tcBorders>
              <w:top w:val="single" w:sz="4" w:space="0" w:color="auto"/>
              <w:left w:val="single" w:sz="4" w:space="0" w:color="auto"/>
              <w:bottom w:val="single" w:sz="4" w:space="0" w:color="auto"/>
              <w:right w:val="single" w:sz="4" w:space="0" w:color="auto"/>
            </w:tcBorders>
            <w:hideMark/>
          </w:tcPr>
          <w:p w14:paraId="3218FF91" w14:textId="25985BDE" w:rsidR="003246DB" w:rsidRPr="002832C2" w:rsidRDefault="003246DB" w:rsidP="003246DB">
            <w:pPr>
              <w:pStyle w:val="ListParagraph"/>
              <w:numPr>
                <w:ilvl w:val="0"/>
                <w:numId w:val="23"/>
              </w:numPr>
              <w:ind w:left="317"/>
              <w:rPr>
                <w:rFonts w:asciiTheme="minorHAnsi" w:hAnsiTheme="minorHAnsi" w:cstheme="minorHAnsi"/>
                <w:szCs w:val="22"/>
              </w:rPr>
            </w:pPr>
            <w:r w:rsidRPr="002832C2">
              <w:rPr>
                <w:rFonts w:asciiTheme="minorHAnsi" w:hAnsiTheme="minorHAnsi" w:cstheme="minorHAnsi"/>
                <w:szCs w:val="22"/>
              </w:rPr>
              <w:t>Compelling evidence the product can be worked with safely – for instance information related to the respirable crystalline silica generated from processing the product and any reasonably practicable control measures to mitigate other safety concerns</w:t>
            </w:r>
            <w:r w:rsidR="00D45CD2" w:rsidRPr="002832C2">
              <w:rPr>
                <w:rFonts w:asciiTheme="minorHAnsi" w:hAnsiTheme="minorHAnsi" w:cstheme="minorHAnsi"/>
                <w:szCs w:val="22"/>
              </w:rPr>
              <w:t>.</w:t>
            </w:r>
            <w:r w:rsidRPr="002832C2">
              <w:rPr>
                <w:rFonts w:asciiTheme="minorHAnsi" w:hAnsiTheme="minorHAnsi" w:cstheme="minorHAnsi"/>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04111F2B" w14:textId="5A07C218" w:rsidR="003246DB" w:rsidRPr="002832C2" w:rsidRDefault="003246DB" w:rsidP="00F36F47">
            <w:pPr>
              <w:ind w:left="142"/>
              <w:rPr>
                <w:rFonts w:asciiTheme="minorHAnsi" w:hAnsiTheme="minorHAnsi" w:cstheme="minorHAnsi"/>
                <w:szCs w:val="22"/>
              </w:rPr>
            </w:pPr>
            <w:r w:rsidRPr="002832C2">
              <w:rPr>
                <w:rFonts w:asciiTheme="minorHAnsi" w:hAnsiTheme="minorHAnsi" w:cstheme="minorHAnsi"/>
                <w:szCs w:val="22"/>
              </w:rPr>
              <w:t>This will ensure that worker health and safety plays a key role in decision making. Applicants will be required to provide evidence that supports worker safety when processing the product and any required control measures to mitigate other safety concerns will be put in place. This could include ensuring that product safety labels include the necessary control measures that will be required to work with the product safely.</w:t>
            </w:r>
          </w:p>
          <w:p w14:paraId="1FE55EA8" w14:textId="77777777" w:rsidR="003246DB" w:rsidRPr="002832C2" w:rsidRDefault="003246DB" w:rsidP="00F36F47">
            <w:pPr>
              <w:ind w:left="142"/>
              <w:rPr>
                <w:rFonts w:asciiTheme="minorHAnsi" w:hAnsiTheme="minorHAnsi" w:cstheme="minorHAnsi"/>
                <w:szCs w:val="22"/>
              </w:rPr>
            </w:pPr>
          </w:p>
        </w:tc>
      </w:tr>
      <w:tr w:rsidR="003246DB" w:rsidRPr="001B72B2" w14:paraId="54D8C1F0" w14:textId="77777777" w:rsidTr="003246DB">
        <w:trPr>
          <w:cantSplit/>
        </w:trPr>
        <w:tc>
          <w:tcPr>
            <w:tcW w:w="4111" w:type="dxa"/>
            <w:tcBorders>
              <w:top w:val="single" w:sz="4" w:space="0" w:color="auto"/>
              <w:left w:val="single" w:sz="4" w:space="0" w:color="auto"/>
              <w:bottom w:val="single" w:sz="4" w:space="0" w:color="auto"/>
              <w:right w:val="single" w:sz="4" w:space="0" w:color="auto"/>
            </w:tcBorders>
            <w:hideMark/>
          </w:tcPr>
          <w:p w14:paraId="1FCC9F48" w14:textId="71F79CB4" w:rsidR="003246DB" w:rsidRPr="002832C2" w:rsidRDefault="003246DB" w:rsidP="003246DB">
            <w:pPr>
              <w:pStyle w:val="ListParagraph"/>
              <w:numPr>
                <w:ilvl w:val="0"/>
                <w:numId w:val="23"/>
              </w:numPr>
              <w:ind w:left="317"/>
              <w:rPr>
                <w:rFonts w:asciiTheme="minorHAnsi" w:hAnsiTheme="minorHAnsi" w:cstheme="minorHAnsi"/>
                <w:szCs w:val="22"/>
              </w:rPr>
            </w:pPr>
            <w:r w:rsidRPr="002832C2">
              <w:rPr>
                <w:rFonts w:asciiTheme="minorHAnsi" w:hAnsiTheme="minorHAnsi" w:cstheme="minorHAnsi"/>
                <w:szCs w:val="22"/>
              </w:rPr>
              <w:t>Exceptional circumstances, such as a change in technology or composition which is proven to reduce the health risks to workers when processing a product.</w:t>
            </w:r>
          </w:p>
          <w:p w14:paraId="0807528B" w14:textId="77777777" w:rsidR="003246DB" w:rsidRPr="002832C2" w:rsidRDefault="003246DB" w:rsidP="003246DB">
            <w:pPr>
              <w:ind w:left="317"/>
              <w:rPr>
                <w:rFonts w:asciiTheme="minorHAnsi" w:hAnsiTheme="minorHAnsi" w:cstheme="minorHAnsi"/>
                <w:szCs w:val="22"/>
              </w:rPr>
            </w:pPr>
          </w:p>
        </w:tc>
        <w:tc>
          <w:tcPr>
            <w:tcW w:w="4678" w:type="dxa"/>
            <w:tcBorders>
              <w:top w:val="single" w:sz="4" w:space="0" w:color="auto"/>
              <w:left w:val="single" w:sz="4" w:space="0" w:color="auto"/>
              <w:bottom w:val="single" w:sz="4" w:space="0" w:color="auto"/>
              <w:right w:val="single" w:sz="4" w:space="0" w:color="auto"/>
            </w:tcBorders>
            <w:hideMark/>
          </w:tcPr>
          <w:p w14:paraId="6FDFB170" w14:textId="184929A2" w:rsidR="003246DB" w:rsidRDefault="003246DB" w:rsidP="00F36F47">
            <w:pPr>
              <w:ind w:left="142"/>
              <w:rPr>
                <w:rFonts w:asciiTheme="minorHAnsi" w:hAnsiTheme="minorHAnsi" w:cstheme="minorHAnsi"/>
                <w:szCs w:val="22"/>
              </w:rPr>
            </w:pPr>
            <w:r w:rsidRPr="002832C2">
              <w:rPr>
                <w:rFonts w:asciiTheme="minorHAnsi" w:hAnsiTheme="minorHAnsi" w:cstheme="minorHAnsi"/>
                <w:szCs w:val="22"/>
              </w:rPr>
              <w:t>To ensure that the exemption framework remains up to date, regulators will be required to consider the body of evidence regarding effectiveness of control measures for processing engineered stone</w:t>
            </w:r>
            <w:r w:rsidR="00C13875" w:rsidRPr="002832C2">
              <w:rPr>
                <w:rFonts w:asciiTheme="minorHAnsi" w:hAnsiTheme="minorHAnsi" w:cstheme="minorHAnsi"/>
                <w:szCs w:val="22"/>
              </w:rPr>
              <w:t xml:space="preserve"> as provided by the applicant</w:t>
            </w:r>
            <w:r w:rsidRPr="002832C2">
              <w:rPr>
                <w:rFonts w:asciiTheme="minorHAnsi" w:hAnsiTheme="minorHAnsi" w:cstheme="minorHAnsi"/>
                <w:szCs w:val="22"/>
              </w:rPr>
              <w:t>.</w:t>
            </w:r>
            <w:r w:rsidRPr="001B72B2">
              <w:rPr>
                <w:rFonts w:asciiTheme="minorHAnsi" w:hAnsiTheme="minorHAnsi" w:cstheme="minorHAnsi"/>
                <w:szCs w:val="22"/>
              </w:rPr>
              <w:t xml:space="preserve"> </w:t>
            </w:r>
          </w:p>
          <w:p w14:paraId="1BF6599E" w14:textId="77777777" w:rsidR="003246DB" w:rsidRPr="001B72B2" w:rsidRDefault="003246DB" w:rsidP="00F36F47">
            <w:pPr>
              <w:ind w:left="142"/>
              <w:rPr>
                <w:rFonts w:asciiTheme="minorHAnsi" w:hAnsiTheme="minorHAnsi" w:cstheme="minorHAnsi"/>
                <w:szCs w:val="22"/>
              </w:rPr>
            </w:pPr>
          </w:p>
        </w:tc>
      </w:tr>
    </w:tbl>
    <w:p w14:paraId="0DAF7E6C" w14:textId="77777777" w:rsidR="000C3257" w:rsidRDefault="000C3257" w:rsidP="0002626C">
      <w:pPr>
        <w:rPr>
          <w:szCs w:val="10"/>
        </w:rPr>
      </w:pPr>
    </w:p>
    <w:sectPr w:rsidR="000C3257" w:rsidSect="00195EA5">
      <w:pgSz w:w="11906" w:h="16838" w:code="9"/>
      <w:pgMar w:top="720" w:right="720" w:bottom="720" w:left="720" w:header="426" w:footer="3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55072" w14:textId="77777777" w:rsidR="00721150" w:rsidRDefault="00721150">
      <w:r>
        <w:separator/>
      </w:r>
    </w:p>
  </w:endnote>
  <w:endnote w:type="continuationSeparator" w:id="0">
    <w:p w14:paraId="6EACB4D0" w14:textId="77777777" w:rsidR="00721150" w:rsidRDefault="00721150">
      <w:r>
        <w:continuationSeparator/>
      </w:r>
    </w:p>
  </w:endnote>
  <w:endnote w:type="continuationNotice" w:id="1">
    <w:p w14:paraId="392F59E2" w14:textId="77777777" w:rsidR="00721150" w:rsidRDefault="00721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14EA" w14:textId="77777777" w:rsidR="00E254AA" w:rsidRPr="00634C71" w:rsidRDefault="00E254AA" w:rsidP="00E254AA">
    <w:pPr>
      <w:pStyle w:val="Footer"/>
      <w:pBdr>
        <w:bottom w:val="single" w:sz="6" w:space="1" w:color="auto"/>
      </w:pBdr>
      <w:rPr>
        <w:rFonts w:cs="Arial"/>
        <w:sz w:val="18"/>
        <w:szCs w:val="18"/>
      </w:rPr>
    </w:pPr>
  </w:p>
  <w:p w14:paraId="73094001" w14:textId="77777777" w:rsidR="00E254AA" w:rsidRPr="007C5BA8" w:rsidRDefault="00E254AA" w:rsidP="00E254AA">
    <w:pPr>
      <w:pStyle w:val="Footer"/>
      <w:rPr>
        <w:rFonts w:cs="Arial"/>
        <w:caps/>
        <w:sz w:val="18"/>
        <w:szCs w:val="18"/>
      </w:rPr>
    </w:pPr>
  </w:p>
  <w:tbl>
    <w:tblPr>
      <w:tblW w:w="0" w:type="auto"/>
      <w:tblLayout w:type="fixed"/>
      <w:tblLook w:val="01E0" w:firstRow="1" w:lastRow="1" w:firstColumn="1" w:lastColumn="1" w:noHBand="0" w:noVBand="0"/>
    </w:tblPr>
    <w:tblGrid>
      <w:gridCol w:w="4608"/>
      <w:gridCol w:w="2340"/>
      <w:gridCol w:w="2628"/>
    </w:tblGrid>
    <w:tr w:rsidR="00E254AA" w:rsidRPr="00A51BD0" w14:paraId="7E164C24" w14:textId="77777777" w:rsidTr="005F05C5">
      <w:trPr>
        <w:trHeight w:val="284"/>
      </w:trPr>
      <w:tc>
        <w:tcPr>
          <w:tcW w:w="4608" w:type="dxa"/>
          <w:vAlign w:val="center"/>
        </w:tcPr>
        <w:p w14:paraId="44E94EE3" w14:textId="77777777" w:rsidR="00E254AA" w:rsidRPr="00E254AA" w:rsidRDefault="00E254AA" w:rsidP="005F05C5">
          <w:pPr>
            <w:pStyle w:val="Footer"/>
            <w:tabs>
              <w:tab w:val="clear" w:pos="4153"/>
              <w:tab w:val="clear" w:pos="8306"/>
              <w:tab w:val="left" w:pos="0"/>
              <w:tab w:val="right" w:pos="9360"/>
            </w:tabs>
            <w:ind w:right="432"/>
            <w:rPr>
              <w:rFonts w:cs="Arial"/>
              <w:caps/>
              <w:sz w:val="20"/>
              <w:szCs w:val="20"/>
            </w:rPr>
          </w:pPr>
          <w:r w:rsidRPr="00E254AA">
            <w:rPr>
              <w:rFonts w:cs="Arial"/>
              <w:caps/>
              <w:sz w:val="20"/>
              <w:szCs w:val="20"/>
            </w:rPr>
            <w:t>AGENDA ITEM: 3</w:t>
          </w:r>
          <w:r w:rsidRPr="00E254AA">
            <w:rPr>
              <w:rFonts w:cs="Arial"/>
              <w:caps/>
              <w:sz w:val="20"/>
              <w:szCs w:val="20"/>
            </w:rPr>
            <w:tab/>
          </w:r>
          <w:r w:rsidRPr="00E254AA">
            <w:rPr>
              <w:rFonts w:cs="Arial"/>
              <w:caps/>
              <w:sz w:val="20"/>
              <w:szCs w:val="20"/>
            </w:rPr>
            <w:tab/>
            <w:t>SAFE WORK AUSTRALIA MEMBERS’ MEETING 6</w:t>
          </w:r>
        </w:p>
      </w:tc>
      <w:tc>
        <w:tcPr>
          <w:tcW w:w="4968" w:type="dxa"/>
          <w:gridSpan w:val="2"/>
        </w:tcPr>
        <w:p w14:paraId="4584434A" w14:textId="77777777" w:rsidR="00E254AA" w:rsidRDefault="00E254AA" w:rsidP="005F05C5">
          <w:pPr>
            <w:pStyle w:val="Footer"/>
            <w:tabs>
              <w:tab w:val="clear" w:pos="4153"/>
              <w:tab w:val="clear" w:pos="8306"/>
              <w:tab w:val="right" w:pos="4752"/>
              <w:tab w:val="right" w:pos="9360"/>
            </w:tabs>
            <w:jc w:val="right"/>
            <w:rPr>
              <w:rFonts w:cs="Arial"/>
              <w:caps/>
              <w:sz w:val="20"/>
              <w:szCs w:val="20"/>
            </w:rPr>
          </w:pPr>
          <w:r>
            <w:rPr>
              <w:rFonts w:cs="Arial"/>
              <w:caps/>
              <w:sz w:val="20"/>
              <w:szCs w:val="20"/>
            </w:rPr>
            <w:t>Sig-ohs MEETING (XXVII)</w:t>
          </w:r>
        </w:p>
      </w:tc>
    </w:tr>
    <w:tr w:rsidR="00E254AA" w:rsidRPr="00A51BD0" w14:paraId="40B9860C" w14:textId="77777777" w:rsidTr="005F05C5">
      <w:trPr>
        <w:trHeight w:val="284"/>
      </w:trPr>
      <w:tc>
        <w:tcPr>
          <w:tcW w:w="6948" w:type="dxa"/>
          <w:gridSpan w:val="2"/>
          <w:vAlign w:val="center"/>
        </w:tcPr>
        <w:p w14:paraId="3873EE40" w14:textId="77777777" w:rsidR="00E254AA" w:rsidRPr="00E254AA" w:rsidRDefault="00E254AA" w:rsidP="005F05C5">
          <w:pPr>
            <w:pStyle w:val="Footer"/>
            <w:tabs>
              <w:tab w:val="clear" w:pos="8306"/>
              <w:tab w:val="right" w:pos="9360"/>
            </w:tabs>
            <w:rPr>
              <w:rFonts w:cs="Arial"/>
              <w:caps/>
              <w:sz w:val="20"/>
              <w:szCs w:val="20"/>
            </w:rPr>
          </w:pPr>
          <w:r w:rsidRPr="00E254AA">
            <w:rPr>
              <w:rFonts w:cs="Arial"/>
              <w:caps/>
              <w:sz w:val="20"/>
              <w:szCs w:val="20"/>
            </w:rPr>
            <w:t>ATTACHMENT: C</w:t>
          </w:r>
          <w:r w:rsidRPr="00E254AA">
            <w:rPr>
              <w:rFonts w:cs="Arial"/>
              <w:caps/>
              <w:sz w:val="20"/>
              <w:szCs w:val="20"/>
            </w:rPr>
            <w:tab/>
          </w:r>
          <w:r w:rsidRPr="00E254AA">
            <w:rPr>
              <w:rFonts w:cs="Arial"/>
              <w:caps/>
              <w:sz w:val="20"/>
              <w:szCs w:val="20"/>
            </w:rPr>
            <w:tab/>
            <w:t>30 September 2010</w:t>
          </w:r>
        </w:p>
      </w:tc>
      <w:tc>
        <w:tcPr>
          <w:tcW w:w="2628" w:type="dxa"/>
        </w:tcPr>
        <w:p w14:paraId="5287D9C0" w14:textId="77777777" w:rsidR="00E254AA" w:rsidRDefault="00E254AA" w:rsidP="005F05C5">
          <w:pPr>
            <w:pStyle w:val="Footer"/>
            <w:tabs>
              <w:tab w:val="clear" w:pos="8306"/>
              <w:tab w:val="right" w:pos="9360"/>
            </w:tabs>
            <w:jc w:val="right"/>
            <w:rPr>
              <w:rFonts w:cs="Arial"/>
              <w:caps/>
              <w:sz w:val="20"/>
              <w:szCs w:val="20"/>
            </w:rPr>
          </w:pPr>
          <w:r>
            <w:rPr>
              <w:rFonts w:cs="Arial"/>
              <w:caps/>
              <w:sz w:val="20"/>
              <w:szCs w:val="20"/>
            </w:rPr>
            <w:t>1</w:t>
          </w:r>
          <w:r w:rsidRPr="00323AFE">
            <w:rPr>
              <w:rFonts w:cs="Arial"/>
              <w:caps/>
              <w:sz w:val="20"/>
              <w:szCs w:val="20"/>
            </w:rPr>
            <w:t xml:space="preserve"> December</w:t>
          </w:r>
          <w:r>
            <w:rPr>
              <w:rFonts w:cs="Arial"/>
              <w:caps/>
              <w:sz w:val="20"/>
              <w:szCs w:val="20"/>
            </w:rPr>
            <w:t xml:space="preserve"> 2011</w:t>
          </w:r>
        </w:p>
      </w:tc>
    </w:tr>
    <w:tr w:rsidR="00E254AA" w:rsidRPr="00E254AA" w14:paraId="29CC79CC" w14:textId="77777777" w:rsidTr="005F05C5">
      <w:trPr>
        <w:trHeight w:val="284"/>
      </w:trPr>
      <w:tc>
        <w:tcPr>
          <w:tcW w:w="6948" w:type="dxa"/>
          <w:gridSpan w:val="2"/>
          <w:vAlign w:val="center"/>
        </w:tcPr>
        <w:p w14:paraId="28585865" w14:textId="77777777" w:rsidR="00E254AA" w:rsidRPr="00E254AA" w:rsidRDefault="00E254AA" w:rsidP="00E254AA">
          <w:pPr>
            <w:rPr>
              <w:sz w:val="20"/>
              <w:szCs w:val="20"/>
            </w:rPr>
          </w:pPr>
          <w:r w:rsidRPr="00E254AA">
            <w:rPr>
              <w:sz w:val="20"/>
              <w:szCs w:val="20"/>
            </w:rPr>
            <w:t xml:space="preserve">Page </w:t>
          </w:r>
          <w:r w:rsidR="00236274" w:rsidRPr="00E254AA">
            <w:rPr>
              <w:sz w:val="20"/>
              <w:szCs w:val="20"/>
            </w:rPr>
            <w:fldChar w:fldCharType="begin"/>
          </w:r>
          <w:r w:rsidRPr="00E254AA">
            <w:rPr>
              <w:sz w:val="20"/>
              <w:szCs w:val="20"/>
            </w:rPr>
            <w:instrText xml:space="preserve"> PAGE </w:instrText>
          </w:r>
          <w:r w:rsidR="00236274" w:rsidRPr="00E254AA">
            <w:rPr>
              <w:sz w:val="20"/>
              <w:szCs w:val="20"/>
            </w:rPr>
            <w:fldChar w:fldCharType="separate"/>
          </w:r>
          <w:r>
            <w:rPr>
              <w:noProof/>
              <w:sz w:val="20"/>
              <w:szCs w:val="20"/>
            </w:rPr>
            <w:t>1</w:t>
          </w:r>
          <w:r w:rsidR="00236274" w:rsidRPr="00E254AA">
            <w:rPr>
              <w:sz w:val="20"/>
              <w:szCs w:val="20"/>
            </w:rPr>
            <w:fldChar w:fldCharType="end"/>
          </w:r>
          <w:r w:rsidRPr="00E254AA">
            <w:rPr>
              <w:sz w:val="20"/>
              <w:szCs w:val="20"/>
            </w:rPr>
            <w:t xml:space="preserve"> of </w:t>
          </w:r>
          <w:r w:rsidR="00236274" w:rsidRPr="00E254AA">
            <w:rPr>
              <w:sz w:val="20"/>
              <w:szCs w:val="20"/>
            </w:rPr>
            <w:fldChar w:fldCharType="begin"/>
          </w:r>
          <w:r w:rsidRPr="00E254AA">
            <w:rPr>
              <w:sz w:val="20"/>
              <w:szCs w:val="20"/>
            </w:rPr>
            <w:instrText xml:space="preserve"> NUMPAGES  </w:instrText>
          </w:r>
          <w:r w:rsidR="00236274" w:rsidRPr="00E254AA">
            <w:rPr>
              <w:sz w:val="20"/>
              <w:szCs w:val="20"/>
            </w:rPr>
            <w:fldChar w:fldCharType="separate"/>
          </w:r>
          <w:r w:rsidR="00BF3059">
            <w:rPr>
              <w:noProof/>
              <w:sz w:val="20"/>
              <w:szCs w:val="20"/>
            </w:rPr>
            <w:t>12</w:t>
          </w:r>
          <w:r w:rsidR="00236274" w:rsidRPr="00E254AA">
            <w:rPr>
              <w:sz w:val="20"/>
              <w:szCs w:val="20"/>
            </w:rPr>
            <w:fldChar w:fldCharType="end"/>
          </w:r>
        </w:p>
      </w:tc>
      <w:tc>
        <w:tcPr>
          <w:tcW w:w="2628" w:type="dxa"/>
        </w:tcPr>
        <w:p w14:paraId="6043F2F5" w14:textId="77777777" w:rsidR="00E254AA" w:rsidRPr="00E254AA" w:rsidRDefault="00E254AA" w:rsidP="005F05C5">
          <w:pPr>
            <w:pStyle w:val="Footer"/>
            <w:tabs>
              <w:tab w:val="clear" w:pos="8306"/>
              <w:tab w:val="right" w:pos="2172"/>
              <w:tab w:val="right" w:pos="9360"/>
            </w:tabs>
            <w:ind w:left="72"/>
            <w:jc w:val="right"/>
            <w:rPr>
              <w:rFonts w:cs="Arial"/>
              <w:caps/>
              <w:sz w:val="20"/>
              <w:szCs w:val="20"/>
            </w:rPr>
          </w:pPr>
          <w:r w:rsidRPr="00E254AA">
            <w:rPr>
              <w:rFonts w:cs="Arial"/>
              <w:caps/>
              <w:sz w:val="20"/>
              <w:szCs w:val="20"/>
            </w:rPr>
            <w:t>MELBOURNE</w:t>
          </w:r>
        </w:p>
      </w:tc>
    </w:tr>
  </w:tbl>
  <w:p w14:paraId="246943F4" w14:textId="77777777" w:rsidR="00E254AA" w:rsidRPr="00E254AA" w:rsidRDefault="00E254AA" w:rsidP="00E2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D8F5" w14:textId="77777777" w:rsidR="00E254AA" w:rsidRPr="00634C71" w:rsidRDefault="00E254AA" w:rsidP="00E254AA">
    <w:pPr>
      <w:pStyle w:val="Footer"/>
      <w:pBdr>
        <w:bottom w:val="single" w:sz="6" w:space="1" w:color="auto"/>
      </w:pBdr>
      <w:rPr>
        <w:rFonts w:cs="Arial"/>
        <w:sz w:val="18"/>
        <w:szCs w:val="18"/>
      </w:rPr>
    </w:pPr>
  </w:p>
  <w:p w14:paraId="515C149B" w14:textId="77777777" w:rsidR="00E254AA" w:rsidRPr="007C5BA8" w:rsidRDefault="00E254AA" w:rsidP="00E254AA">
    <w:pPr>
      <w:pStyle w:val="Footer"/>
      <w:rPr>
        <w:rFonts w:cs="Arial"/>
        <w:caps/>
        <w:sz w:val="18"/>
        <w:szCs w:val="18"/>
      </w:rPr>
    </w:pPr>
  </w:p>
  <w:tbl>
    <w:tblPr>
      <w:tblW w:w="8472" w:type="dxa"/>
      <w:tblLayout w:type="fixed"/>
      <w:tblLook w:val="01E0" w:firstRow="1" w:lastRow="1" w:firstColumn="1" w:lastColumn="1" w:noHBand="0" w:noVBand="0"/>
    </w:tblPr>
    <w:tblGrid>
      <w:gridCol w:w="6204"/>
      <w:gridCol w:w="2268"/>
    </w:tblGrid>
    <w:tr w:rsidR="00E254AA" w:rsidRPr="006E1BF2" w14:paraId="43B757A7" w14:textId="77777777" w:rsidTr="006C1FB9">
      <w:trPr>
        <w:trHeight w:val="284"/>
      </w:trPr>
      <w:tc>
        <w:tcPr>
          <w:tcW w:w="6204" w:type="dxa"/>
          <w:vAlign w:val="center"/>
        </w:tcPr>
        <w:sdt>
          <w:sdtPr>
            <w:rPr>
              <w:sz w:val="18"/>
              <w:szCs w:val="18"/>
            </w:rPr>
            <w:id w:val="250395305"/>
            <w:docPartObj>
              <w:docPartGallery w:val="Page Numbers (Top of Page)"/>
              <w:docPartUnique/>
            </w:docPartObj>
          </w:sdtPr>
          <w:sdtEndPr/>
          <w:sdtContent>
            <w:p w14:paraId="548F63D6" w14:textId="77777777" w:rsidR="00E254AA" w:rsidRPr="006E1BF2" w:rsidRDefault="00E87E4E" w:rsidP="00E87E4E">
              <w:pPr>
                <w:rPr>
                  <w:sz w:val="18"/>
                  <w:szCs w:val="18"/>
                </w:rPr>
              </w:pPr>
              <w:r w:rsidRPr="006E1BF2">
                <w:rPr>
                  <w:sz w:val="18"/>
                  <w:szCs w:val="18"/>
                </w:rPr>
                <w:t xml:space="preserve">Page </w:t>
              </w:r>
              <w:r w:rsidR="00236274" w:rsidRPr="006E1BF2">
                <w:rPr>
                  <w:sz w:val="18"/>
                  <w:szCs w:val="18"/>
                </w:rPr>
                <w:fldChar w:fldCharType="begin"/>
              </w:r>
              <w:r w:rsidRPr="006E1BF2">
                <w:rPr>
                  <w:sz w:val="18"/>
                  <w:szCs w:val="18"/>
                </w:rPr>
                <w:instrText xml:space="preserve"> PAGE </w:instrText>
              </w:r>
              <w:r w:rsidR="00236274" w:rsidRPr="006E1BF2">
                <w:rPr>
                  <w:sz w:val="18"/>
                  <w:szCs w:val="18"/>
                </w:rPr>
                <w:fldChar w:fldCharType="separate"/>
              </w:r>
              <w:r w:rsidR="00BF3059">
                <w:rPr>
                  <w:noProof/>
                  <w:sz w:val="18"/>
                  <w:szCs w:val="18"/>
                </w:rPr>
                <w:t>1</w:t>
              </w:r>
              <w:r w:rsidR="00236274" w:rsidRPr="006E1BF2">
                <w:rPr>
                  <w:sz w:val="18"/>
                  <w:szCs w:val="18"/>
                </w:rPr>
                <w:fldChar w:fldCharType="end"/>
              </w:r>
              <w:r w:rsidRPr="006E1BF2">
                <w:rPr>
                  <w:sz w:val="18"/>
                  <w:szCs w:val="18"/>
                </w:rPr>
                <w:t xml:space="preserve"> of </w:t>
              </w:r>
              <w:r w:rsidR="00236274" w:rsidRPr="006E1BF2">
                <w:rPr>
                  <w:sz w:val="18"/>
                  <w:szCs w:val="18"/>
                </w:rPr>
                <w:fldChar w:fldCharType="begin"/>
              </w:r>
              <w:r w:rsidRPr="006E1BF2">
                <w:rPr>
                  <w:sz w:val="18"/>
                  <w:szCs w:val="18"/>
                </w:rPr>
                <w:instrText xml:space="preserve"> NUMPAGES  </w:instrText>
              </w:r>
              <w:r w:rsidR="00236274" w:rsidRPr="006E1BF2">
                <w:rPr>
                  <w:sz w:val="18"/>
                  <w:szCs w:val="18"/>
                </w:rPr>
                <w:fldChar w:fldCharType="separate"/>
              </w:r>
              <w:r w:rsidR="00BF3059">
                <w:rPr>
                  <w:noProof/>
                  <w:sz w:val="18"/>
                  <w:szCs w:val="18"/>
                </w:rPr>
                <w:t>12</w:t>
              </w:r>
              <w:r w:rsidR="00236274" w:rsidRPr="006E1BF2">
                <w:rPr>
                  <w:sz w:val="18"/>
                  <w:szCs w:val="18"/>
                </w:rPr>
                <w:fldChar w:fldCharType="end"/>
              </w:r>
            </w:p>
          </w:sdtContent>
        </w:sdt>
      </w:tc>
      <w:tc>
        <w:tcPr>
          <w:tcW w:w="2268" w:type="dxa"/>
          <w:vAlign w:val="center"/>
        </w:tcPr>
        <w:p w14:paraId="1BF5E74E" w14:textId="6F47326F" w:rsidR="00E254AA" w:rsidRPr="006E1BF2" w:rsidRDefault="000B1E96" w:rsidP="006C1FB9">
          <w:pPr>
            <w:pStyle w:val="Footer"/>
            <w:tabs>
              <w:tab w:val="clear" w:pos="8306"/>
              <w:tab w:val="right" w:pos="2172"/>
              <w:tab w:val="right" w:pos="9360"/>
            </w:tabs>
            <w:ind w:left="72"/>
            <w:jc w:val="right"/>
            <w:rPr>
              <w:rFonts w:cs="Arial"/>
              <w:caps/>
              <w:sz w:val="18"/>
              <w:szCs w:val="18"/>
            </w:rPr>
          </w:pPr>
          <w:r>
            <w:rPr>
              <w:rFonts w:cs="Arial"/>
              <w:caps/>
              <w:sz w:val="18"/>
              <w:szCs w:val="18"/>
            </w:rPr>
            <w:t xml:space="preserve">june </w:t>
          </w:r>
          <w:r w:rsidR="00AB435C">
            <w:rPr>
              <w:rFonts w:cs="Arial"/>
              <w:caps/>
              <w:sz w:val="18"/>
              <w:szCs w:val="18"/>
            </w:rPr>
            <w:t>20</w:t>
          </w:r>
          <w:r w:rsidR="002E0C15">
            <w:rPr>
              <w:rFonts w:cs="Arial"/>
              <w:caps/>
              <w:sz w:val="18"/>
              <w:szCs w:val="18"/>
            </w:rPr>
            <w:t>2</w:t>
          </w:r>
          <w:r>
            <w:rPr>
              <w:rFonts w:cs="Arial"/>
              <w:caps/>
              <w:sz w:val="18"/>
              <w:szCs w:val="18"/>
            </w:rPr>
            <w:t>4</w:t>
          </w:r>
        </w:p>
      </w:tc>
    </w:tr>
  </w:tbl>
  <w:p w14:paraId="6BAA83F9" w14:textId="77777777" w:rsidR="00E254AA" w:rsidRPr="006E1BF2" w:rsidRDefault="00E254AA" w:rsidP="00E254A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40A2" w14:textId="77777777" w:rsidR="00D71B09" w:rsidRPr="00634C71" w:rsidRDefault="00D71B09" w:rsidP="002737A5">
    <w:pPr>
      <w:pStyle w:val="Footer"/>
      <w:pBdr>
        <w:bottom w:val="single" w:sz="6" w:space="1" w:color="auto"/>
      </w:pBdr>
      <w:rPr>
        <w:rFonts w:cs="Arial"/>
        <w:sz w:val="18"/>
        <w:szCs w:val="18"/>
      </w:rPr>
    </w:pPr>
  </w:p>
  <w:p w14:paraId="36A16E2E" w14:textId="77777777" w:rsidR="00D71B09" w:rsidRPr="00E76058" w:rsidRDefault="00D71B09" w:rsidP="002737A5">
    <w:pPr>
      <w:pStyle w:val="Footer"/>
      <w:rPr>
        <w:rFonts w:cs="Arial"/>
        <w:caps/>
        <w:sz w:val="18"/>
        <w:szCs w:val="18"/>
      </w:rPr>
    </w:pPr>
  </w:p>
  <w:tbl>
    <w:tblPr>
      <w:tblW w:w="0" w:type="auto"/>
      <w:tblLayout w:type="fixed"/>
      <w:tblLook w:val="01E0" w:firstRow="1" w:lastRow="1" w:firstColumn="1" w:lastColumn="1" w:noHBand="0" w:noVBand="0"/>
    </w:tblPr>
    <w:tblGrid>
      <w:gridCol w:w="6948"/>
      <w:gridCol w:w="2799"/>
    </w:tblGrid>
    <w:tr w:rsidR="00996DDE" w:rsidRPr="00E76058" w14:paraId="4A69CB8E" w14:textId="77777777" w:rsidTr="006C1FB9">
      <w:trPr>
        <w:trHeight w:val="284"/>
      </w:trPr>
      <w:tc>
        <w:tcPr>
          <w:tcW w:w="6948" w:type="dxa"/>
          <w:vAlign w:val="center"/>
        </w:tcPr>
        <w:p w14:paraId="6A0CA0B1" w14:textId="77777777" w:rsidR="00996DDE" w:rsidRPr="00E76058" w:rsidRDefault="00996DDE" w:rsidP="00A51BD0">
          <w:pPr>
            <w:pStyle w:val="Footer"/>
            <w:tabs>
              <w:tab w:val="clear" w:pos="8306"/>
              <w:tab w:val="right" w:pos="9360"/>
            </w:tabs>
            <w:rPr>
              <w:rFonts w:cs="Arial"/>
              <w:caps/>
              <w:sz w:val="18"/>
              <w:szCs w:val="18"/>
            </w:rPr>
          </w:pPr>
          <w:r w:rsidRPr="00E76058">
            <w:rPr>
              <w:rFonts w:cs="Arial"/>
              <w:caps/>
              <w:sz w:val="18"/>
              <w:szCs w:val="18"/>
            </w:rPr>
            <w:t xml:space="preserve">Page </w:t>
          </w:r>
          <w:r w:rsidR="00236274" w:rsidRPr="00E76058">
            <w:rPr>
              <w:rFonts w:cs="Arial"/>
              <w:caps/>
              <w:sz w:val="18"/>
              <w:szCs w:val="18"/>
            </w:rPr>
            <w:fldChar w:fldCharType="begin"/>
          </w:r>
          <w:r w:rsidRPr="00E76058">
            <w:rPr>
              <w:rFonts w:cs="Arial"/>
              <w:caps/>
              <w:sz w:val="18"/>
              <w:szCs w:val="18"/>
            </w:rPr>
            <w:instrText xml:space="preserve"> PAGE </w:instrText>
          </w:r>
          <w:r w:rsidR="00236274" w:rsidRPr="00E76058">
            <w:rPr>
              <w:rFonts w:cs="Arial"/>
              <w:caps/>
              <w:sz w:val="18"/>
              <w:szCs w:val="18"/>
            </w:rPr>
            <w:fldChar w:fldCharType="separate"/>
          </w:r>
          <w:r w:rsidR="00BF3059">
            <w:rPr>
              <w:rFonts w:cs="Arial"/>
              <w:caps/>
              <w:noProof/>
              <w:sz w:val="18"/>
              <w:szCs w:val="18"/>
            </w:rPr>
            <w:t>12</w:t>
          </w:r>
          <w:r w:rsidR="00236274" w:rsidRPr="00E76058">
            <w:rPr>
              <w:rFonts w:cs="Arial"/>
              <w:caps/>
              <w:sz w:val="18"/>
              <w:szCs w:val="18"/>
            </w:rPr>
            <w:fldChar w:fldCharType="end"/>
          </w:r>
          <w:r w:rsidRPr="00E76058">
            <w:rPr>
              <w:rFonts w:cs="Arial"/>
              <w:caps/>
              <w:sz w:val="18"/>
              <w:szCs w:val="18"/>
            </w:rPr>
            <w:t xml:space="preserve"> of </w:t>
          </w:r>
          <w:r w:rsidR="00236274" w:rsidRPr="00E76058">
            <w:rPr>
              <w:rFonts w:cs="Arial"/>
              <w:caps/>
              <w:sz w:val="18"/>
              <w:szCs w:val="18"/>
            </w:rPr>
            <w:fldChar w:fldCharType="begin"/>
          </w:r>
          <w:r w:rsidRPr="00E76058">
            <w:rPr>
              <w:rFonts w:cs="Arial"/>
              <w:caps/>
              <w:sz w:val="18"/>
              <w:szCs w:val="18"/>
            </w:rPr>
            <w:instrText xml:space="preserve"> NUMPAGES </w:instrText>
          </w:r>
          <w:r w:rsidR="00236274" w:rsidRPr="00E76058">
            <w:rPr>
              <w:rFonts w:cs="Arial"/>
              <w:caps/>
              <w:sz w:val="18"/>
              <w:szCs w:val="18"/>
            </w:rPr>
            <w:fldChar w:fldCharType="separate"/>
          </w:r>
          <w:r w:rsidR="00BF3059">
            <w:rPr>
              <w:rFonts w:cs="Arial"/>
              <w:caps/>
              <w:noProof/>
              <w:sz w:val="18"/>
              <w:szCs w:val="18"/>
            </w:rPr>
            <w:t>12</w:t>
          </w:r>
          <w:r w:rsidR="00236274" w:rsidRPr="00E76058">
            <w:rPr>
              <w:rFonts w:cs="Arial"/>
              <w:caps/>
              <w:sz w:val="18"/>
              <w:szCs w:val="18"/>
            </w:rPr>
            <w:fldChar w:fldCharType="end"/>
          </w:r>
        </w:p>
      </w:tc>
      <w:tc>
        <w:tcPr>
          <w:tcW w:w="2799" w:type="dxa"/>
          <w:vAlign w:val="center"/>
        </w:tcPr>
        <w:p w14:paraId="017D992C" w14:textId="3C944D19" w:rsidR="00996DDE" w:rsidRPr="00E76058" w:rsidRDefault="006754F4" w:rsidP="006C1FB9">
          <w:pPr>
            <w:pStyle w:val="Footer"/>
            <w:tabs>
              <w:tab w:val="clear" w:pos="8306"/>
              <w:tab w:val="right" w:pos="2172"/>
              <w:tab w:val="right" w:pos="9360"/>
            </w:tabs>
            <w:ind w:left="72"/>
            <w:jc w:val="right"/>
            <w:rPr>
              <w:rFonts w:cs="Arial"/>
              <w:caps/>
              <w:sz w:val="18"/>
              <w:szCs w:val="18"/>
            </w:rPr>
          </w:pPr>
          <w:r>
            <w:rPr>
              <w:rFonts w:cs="Arial"/>
              <w:caps/>
              <w:sz w:val="18"/>
              <w:szCs w:val="18"/>
            </w:rPr>
            <w:t>June 2024</w:t>
          </w:r>
        </w:p>
      </w:tc>
    </w:tr>
  </w:tbl>
  <w:p w14:paraId="57B2E49F" w14:textId="77777777" w:rsidR="00D71B09" w:rsidRPr="00E76058" w:rsidRDefault="00D71B09" w:rsidP="002737A5">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0001" w14:textId="77777777" w:rsidR="00D71B09" w:rsidRPr="00634C71" w:rsidRDefault="00D71B09" w:rsidP="00B6442E">
    <w:pPr>
      <w:pStyle w:val="Footer"/>
      <w:pBdr>
        <w:bottom w:val="single" w:sz="6" w:space="1" w:color="auto"/>
      </w:pBdr>
      <w:rPr>
        <w:rFonts w:cs="Arial"/>
        <w:sz w:val="18"/>
        <w:szCs w:val="18"/>
      </w:rPr>
    </w:pPr>
  </w:p>
  <w:p w14:paraId="2733091F" w14:textId="77777777" w:rsidR="00D71B09" w:rsidRPr="007C5BA8" w:rsidRDefault="00D71B09" w:rsidP="00B6442E">
    <w:pPr>
      <w:pStyle w:val="Footer"/>
      <w:rPr>
        <w:rFonts w:cs="Arial"/>
        <w:caps/>
        <w:sz w:val="18"/>
        <w:szCs w:val="18"/>
      </w:rPr>
    </w:pPr>
  </w:p>
  <w:tbl>
    <w:tblPr>
      <w:tblW w:w="0" w:type="auto"/>
      <w:tblLayout w:type="fixed"/>
      <w:tblLook w:val="01E0" w:firstRow="1" w:lastRow="1" w:firstColumn="1" w:lastColumn="1" w:noHBand="0" w:noVBand="0"/>
    </w:tblPr>
    <w:tblGrid>
      <w:gridCol w:w="6948"/>
      <w:gridCol w:w="2799"/>
    </w:tblGrid>
    <w:tr w:rsidR="00996DDE" w:rsidRPr="00E87E4E" w14:paraId="7236F8AC" w14:textId="77777777" w:rsidTr="006C1FB9">
      <w:trPr>
        <w:trHeight w:val="284"/>
      </w:trPr>
      <w:tc>
        <w:tcPr>
          <w:tcW w:w="6948" w:type="dxa"/>
          <w:vAlign w:val="center"/>
        </w:tcPr>
        <w:sdt>
          <w:sdtPr>
            <w:rPr>
              <w:sz w:val="18"/>
              <w:szCs w:val="18"/>
            </w:rPr>
            <w:id w:val="11458229"/>
            <w:docPartObj>
              <w:docPartGallery w:val="Page Numbers (Top of Page)"/>
              <w:docPartUnique/>
            </w:docPartObj>
          </w:sdtPr>
          <w:sdtEndPr/>
          <w:sdtContent>
            <w:p w14:paraId="6BF1AD52" w14:textId="77777777" w:rsidR="00996DDE" w:rsidRPr="006E1BF2" w:rsidRDefault="00E87E4E" w:rsidP="00E87E4E">
              <w:pPr>
                <w:rPr>
                  <w:sz w:val="18"/>
                  <w:szCs w:val="18"/>
                </w:rPr>
              </w:pPr>
              <w:r w:rsidRPr="006E1BF2">
                <w:rPr>
                  <w:sz w:val="18"/>
                  <w:szCs w:val="18"/>
                </w:rPr>
                <w:t xml:space="preserve">Page </w:t>
              </w:r>
              <w:r w:rsidR="00236274" w:rsidRPr="006E1BF2">
                <w:rPr>
                  <w:sz w:val="18"/>
                  <w:szCs w:val="18"/>
                </w:rPr>
                <w:fldChar w:fldCharType="begin"/>
              </w:r>
              <w:r w:rsidRPr="006E1BF2">
                <w:rPr>
                  <w:sz w:val="18"/>
                  <w:szCs w:val="18"/>
                </w:rPr>
                <w:instrText xml:space="preserve"> PAGE </w:instrText>
              </w:r>
              <w:r w:rsidR="00236274" w:rsidRPr="006E1BF2">
                <w:rPr>
                  <w:sz w:val="18"/>
                  <w:szCs w:val="18"/>
                </w:rPr>
                <w:fldChar w:fldCharType="separate"/>
              </w:r>
              <w:r w:rsidR="00BF3059">
                <w:rPr>
                  <w:noProof/>
                  <w:sz w:val="18"/>
                  <w:szCs w:val="18"/>
                </w:rPr>
                <w:t>2</w:t>
              </w:r>
              <w:r w:rsidR="00236274" w:rsidRPr="006E1BF2">
                <w:rPr>
                  <w:sz w:val="18"/>
                  <w:szCs w:val="18"/>
                </w:rPr>
                <w:fldChar w:fldCharType="end"/>
              </w:r>
              <w:r w:rsidRPr="006E1BF2">
                <w:rPr>
                  <w:sz w:val="18"/>
                  <w:szCs w:val="18"/>
                </w:rPr>
                <w:t xml:space="preserve"> of </w:t>
              </w:r>
              <w:r w:rsidR="00236274" w:rsidRPr="006E1BF2">
                <w:rPr>
                  <w:sz w:val="18"/>
                  <w:szCs w:val="18"/>
                </w:rPr>
                <w:fldChar w:fldCharType="begin"/>
              </w:r>
              <w:r w:rsidRPr="006E1BF2">
                <w:rPr>
                  <w:sz w:val="18"/>
                  <w:szCs w:val="18"/>
                </w:rPr>
                <w:instrText xml:space="preserve"> NUMPAGES  </w:instrText>
              </w:r>
              <w:r w:rsidR="00236274" w:rsidRPr="006E1BF2">
                <w:rPr>
                  <w:sz w:val="18"/>
                  <w:szCs w:val="18"/>
                </w:rPr>
                <w:fldChar w:fldCharType="separate"/>
              </w:r>
              <w:r w:rsidR="00BF3059">
                <w:rPr>
                  <w:noProof/>
                  <w:sz w:val="18"/>
                  <w:szCs w:val="18"/>
                </w:rPr>
                <w:t>12</w:t>
              </w:r>
              <w:r w:rsidR="00236274" w:rsidRPr="006E1BF2">
                <w:rPr>
                  <w:sz w:val="18"/>
                  <w:szCs w:val="18"/>
                </w:rPr>
                <w:fldChar w:fldCharType="end"/>
              </w:r>
            </w:p>
          </w:sdtContent>
        </w:sdt>
      </w:tc>
      <w:tc>
        <w:tcPr>
          <w:tcW w:w="2799" w:type="dxa"/>
          <w:vAlign w:val="center"/>
        </w:tcPr>
        <w:p w14:paraId="3193126F" w14:textId="28B8932B" w:rsidR="00996DDE" w:rsidRPr="006E1BF2" w:rsidRDefault="00576F72" w:rsidP="006C1FB9">
          <w:pPr>
            <w:pStyle w:val="Footer"/>
            <w:tabs>
              <w:tab w:val="clear" w:pos="8306"/>
              <w:tab w:val="right" w:pos="2172"/>
              <w:tab w:val="right" w:pos="9360"/>
            </w:tabs>
            <w:ind w:left="72"/>
            <w:jc w:val="right"/>
            <w:rPr>
              <w:rFonts w:cs="Arial"/>
              <w:caps/>
              <w:sz w:val="18"/>
              <w:szCs w:val="18"/>
            </w:rPr>
          </w:pPr>
          <w:r>
            <w:rPr>
              <w:rFonts w:cs="Arial"/>
              <w:caps/>
              <w:sz w:val="18"/>
              <w:szCs w:val="18"/>
            </w:rPr>
            <w:t>JUNE 2024</w:t>
          </w:r>
        </w:p>
      </w:tc>
    </w:tr>
  </w:tbl>
  <w:p w14:paraId="41EEE235" w14:textId="77777777" w:rsidR="00D71B09" w:rsidRPr="001C76C3" w:rsidRDefault="00D71B09" w:rsidP="0044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4A5A" w14:textId="77777777" w:rsidR="00721150" w:rsidRDefault="00721150">
      <w:r>
        <w:separator/>
      </w:r>
    </w:p>
  </w:footnote>
  <w:footnote w:type="continuationSeparator" w:id="0">
    <w:p w14:paraId="62308E35" w14:textId="77777777" w:rsidR="00721150" w:rsidRDefault="00721150">
      <w:r>
        <w:continuationSeparator/>
      </w:r>
    </w:p>
  </w:footnote>
  <w:footnote w:type="continuationNotice" w:id="1">
    <w:p w14:paraId="6C733358" w14:textId="77777777" w:rsidR="00721150" w:rsidRDefault="00721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D5D9" w14:textId="77777777" w:rsidR="00E254AA" w:rsidRDefault="00E254AA">
    <w:pPr>
      <w:pStyle w:val="Header"/>
    </w:pPr>
    <w:r w:rsidRPr="00E254AA">
      <w:rPr>
        <w:noProof/>
      </w:rPr>
      <w:drawing>
        <wp:inline distT="0" distB="0" distL="0" distR="0" wp14:anchorId="0070A25A" wp14:editId="7C111721">
          <wp:extent cx="2524125" cy="514350"/>
          <wp:effectExtent l="19050" t="0" r="9525" b="0"/>
          <wp:docPr id="1"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16E6B615" w14:textId="77777777" w:rsidR="00E254AA" w:rsidRDefault="00E2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FEFC" w14:textId="77777777" w:rsidR="00E254AA" w:rsidRDefault="00E254AA">
    <w:pPr>
      <w:pStyle w:val="Header"/>
    </w:pPr>
  </w:p>
  <w:p w14:paraId="2FE5BA07" w14:textId="77777777" w:rsidR="00E254AA" w:rsidRDefault="00E2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3DAB" w14:textId="77777777" w:rsidR="00D71B09" w:rsidRDefault="00D71B09">
    <w:pPr>
      <w:pStyle w:val="Header"/>
      <w:rPr>
        <w:b/>
      </w:rPr>
    </w:pPr>
  </w:p>
  <w:p w14:paraId="79D77BEB" w14:textId="77777777" w:rsidR="00D71B09" w:rsidRDefault="00D71B09">
    <w:pPr>
      <w:pStyle w:val="Header"/>
      <w:rPr>
        <w:b/>
      </w:rPr>
    </w:pPr>
  </w:p>
  <w:p w14:paraId="5AB9EC6B" w14:textId="77777777" w:rsidR="00D71B09" w:rsidRPr="00D142A1" w:rsidRDefault="00D71B09">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318B" w14:textId="77777777" w:rsidR="00D71B09" w:rsidRDefault="00D71B09">
    <w:pPr>
      <w:pStyle w:val="Header"/>
    </w:pPr>
  </w:p>
  <w:p w14:paraId="029E9A5C" w14:textId="77777777" w:rsidR="00D71B09" w:rsidRPr="004D31C7" w:rsidRDefault="00D71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7A41"/>
    <w:multiLevelType w:val="hybridMultilevel"/>
    <w:tmpl w:val="B310F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631BD"/>
    <w:multiLevelType w:val="hybridMultilevel"/>
    <w:tmpl w:val="A844B19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183A2F62"/>
    <w:multiLevelType w:val="multilevel"/>
    <w:tmpl w:val="4F9ED9D2"/>
    <w:numStyleLink w:val="StyleOutlinenumberedVerdana"/>
  </w:abstractNum>
  <w:abstractNum w:abstractNumId="3" w15:restartNumberingAfterBreak="0">
    <w:nsid w:val="20120CBE"/>
    <w:multiLevelType w:val="hybridMultilevel"/>
    <w:tmpl w:val="151E8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E0F28"/>
    <w:multiLevelType w:val="hybridMultilevel"/>
    <w:tmpl w:val="6B90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10A68DF"/>
    <w:multiLevelType w:val="hybridMultilevel"/>
    <w:tmpl w:val="18FCD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CC5A2F"/>
    <w:multiLevelType w:val="hybridMultilevel"/>
    <w:tmpl w:val="062A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002F54"/>
    <w:multiLevelType w:val="multilevel"/>
    <w:tmpl w:val="4A4C92C6"/>
    <w:lvl w:ilvl="0">
      <w:start w:val="1"/>
      <w:numFmt w:val="decimal"/>
      <w:pStyle w:val="NumberingSW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58257D"/>
    <w:multiLevelType w:val="hybridMultilevel"/>
    <w:tmpl w:val="A39C1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053172"/>
    <w:multiLevelType w:val="hybridMultilevel"/>
    <w:tmpl w:val="47307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F993B65"/>
    <w:multiLevelType w:val="hybridMultilevel"/>
    <w:tmpl w:val="7ECE2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613F28"/>
    <w:multiLevelType w:val="hybridMultilevel"/>
    <w:tmpl w:val="71380B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7B01772"/>
    <w:multiLevelType w:val="hybridMultilevel"/>
    <w:tmpl w:val="67C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1285A11"/>
    <w:multiLevelType w:val="hybridMultilevel"/>
    <w:tmpl w:val="F284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261A4D"/>
    <w:multiLevelType w:val="hybridMultilevel"/>
    <w:tmpl w:val="669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0C7911"/>
    <w:multiLevelType w:val="hybridMultilevel"/>
    <w:tmpl w:val="826C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406319">
    <w:abstractNumId w:val="5"/>
  </w:num>
  <w:num w:numId="2" w16cid:durableId="1177305616">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791195768">
    <w:abstractNumId w:val="18"/>
  </w:num>
  <w:num w:numId="4" w16cid:durableId="2108189126">
    <w:abstractNumId w:val="9"/>
  </w:num>
  <w:num w:numId="5" w16cid:durableId="66584775">
    <w:abstractNumId w:val="7"/>
  </w:num>
  <w:num w:numId="6" w16cid:durableId="936669284">
    <w:abstractNumId w:val="14"/>
  </w:num>
  <w:num w:numId="7" w16cid:durableId="877821642">
    <w:abstractNumId w:val="6"/>
  </w:num>
  <w:num w:numId="8" w16cid:durableId="1718771711">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16cid:durableId="1371413318">
    <w:abstractNumId w:val="20"/>
  </w:num>
  <w:num w:numId="10" w16cid:durableId="652105858">
    <w:abstractNumId w:val="17"/>
  </w:num>
  <w:num w:numId="11" w16cid:durableId="157818203">
    <w:abstractNumId w:val="3"/>
  </w:num>
  <w:num w:numId="12" w16cid:durableId="1402798335">
    <w:abstractNumId w:val="12"/>
  </w:num>
  <w:num w:numId="13" w16cid:durableId="1738356551">
    <w:abstractNumId w:val="4"/>
  </w:num>
  <w:num w:numId="14" w16cid:durableId="1586576456">
    <w:abstractNumId w:val="21"/>
  </w:num>
  <w:num w:numId="15" w16cid:durableId="1541044015">
    <w:abstractNumId w:val="8"/>
  </w:num>
  <w:num w:numId="16" w16cid:durableId="1713536631">
    <w:abstractNumId w:val="15"/>
  </w:num>
  <w:num w:numId="17" w16cid:durableId="1847137710">
    <w:abstractNumId w:val="19"/>
  </w:num>
  <w:num w:numId="18" w16cid:durableId="677927246">
    <w:abstractNumId w:val="10"/>
  </w:num>
  <w:num w:numId="19" w16cid:durableId="1245147976">
    <w:abstractNumId w:val="11"/>
  </w:num>
  <w:num w:numId="20" w16cid:durableId="445680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4042010">
    <w:abstractNumId w:val="0"/>
  </w:num>
  <w:num w:numId="22" w16cid:durableId="705302300">
    <w:abstractNumId w:val="13"/>
  </w:num>
  <w:num w:numId="23" w16cid:durableId="109736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48"/>
    <w:rsid w:val="0000535D"/>
    <w:rsid w:val="000215A3"/>
    <w:rsid w:val="00021828"/>
    <w:rsid w:val="000238F3"/>
    <w:rsid w:val="00024E49"/>
    <w:rsid w:val="0002626C"/>
    <w:rsid w:val="0003280E"/>
    <w:rsid w:val="000334D0"/>
    <w:rsid w:val="000414E3"/>
    <w:rsid w:val="00046E4F"/>
    <w:rsid w:val="00050B16"/>
    <w:rsid w:val="00054A8D"/>
    <w:rsid w:val="000571AC"/>
    <w:rsid w:val="0007040A"/>
    <w:rsid w:val="00080295"/>
    <w:rsid w:val="00081F7B"/>
    <w:rsid w:val="00087073"/>
    <w:rsid w:val="0009008C"/>
    <w:rsid w:val="00095814"/>
    <w:rsid w:val="00097CB9"/>
    <w:rsid w:val="000A2D3B"/>
    <w:rsid w:val="000A7FAF"/>
    <w:rsid w:val="000B1E96"/>
    <w:rsid w:val="000B2163"/>
    <w:rsid w:val="000B2D2A"/>
    <w:rsid w:val="000C3257"/>
    <w:rsid w:val="000C7267"/>
    <w:rsid w:val="000C7C0D"/>
    <w:rsid w:val="000D3F28"/>
    <w:rsid w:val="000E09E3"/>
    <w:rsid w:val="000E30EE"/>
    <w:rsid w:val="000E44A9"/>
    <w:rsid w:val="000F1009"/>
    <w:rsid w:val="001079D4"/>
    <w:rsid w:val="00114514"/>
    <w:rsid w:val="00114916"/>
    <w:rsid w:val="001173BB"/>
    <w:rsid w:val="00123EBD"/>
    <w:rsid w:val="001257C4"/>
    <w:rsid w:val="001430CA"/>
    <w:rsid w:val="001451B0"/>
    <w:rsid w:val="00150939"/>
    <w:rsid w:val="00154219"/>
    <w:rsid w:val="00157752"/>
    <w:rsid w:val="001618B2"/>
    <w:rsid w:val="00163ED0"/>
    <w:rsid w:val="00166CFD"/>
    <w:rsid w:val="00171229"/>
    <w:rsid w:val="00171FF9"/>
    <w:rsid w:val="001728B0"/>
    <w:rsid w:val="0018456E"/>
    <w:rsid w:val="00191109"/>
    <w:rsid w:val="00195EA5"/>
    <w:rsid w:val="001A5507"/>
    <w:rsid w:val="001B083D"/>
    <w:rsid w:val="001B7B91"/>
    <w:rsid w:val="001C253E"/>
    <w:rsid w:val="001C4E20"/>
    <w:rsid w:val="001C5383"/>
    <w:rsid w:val="001C5688"/>
    <w:rsid w:val="001C76C3"/>
    <w:rsid w:val="001D5218"/>
    <w:rsid w:val="001E523A"/>
    <w:rsid w:val="001F03C9"/>
    <w:rsid w:val="0020199C"/>
    <w:rsid w:val="002133F2"/>
    <w:rsid w:val="00216E4A"/>
    <w:rsid w:val="00217A56"/>
    <w:rsid w:val="00217FDD"/>
    <w:rsid w:val="00230104"/>
    <w:rsid w:val="0023060F"/>
    <w:rsid w:val="0023218E"/>
    <w:rsid w:val="00234C35"/>
    <w:rsid w:val="00236274"/>
    <w:rsid w:val="002443CD"/>
    <w:rsid w:val="002477D8"/>
    <w:rsid w:val="00250CC4"/>
    <w:rsid w:val="00253BBF"/>
    <w:rsid w:val="002575CA"/>
    <w:rsid w:val="00266C02"/>
    <w:rsid w:val="002709BC"/>
    <w:rsid w:val="002737A5"/>
    <w:rsid w:val="00277A99"/>
    <w:rsid w:val="0028285C"/>
    <w:rsid w:val="002832C2"/>
    <w:rsid w:val="00287925"/>
    <w:rsid w:val="00290D90"/>
    <w:rsid w:val="00290F31"/>
    <w:rsid w:val="00296DC5"/>
    <w:rsid w:val="0029764D"/>
    <w:rsid w:val="002A14A2"/>
    <w:rsid w:val="002A18A4"/>
    <w:rsid w:val="002A3009"/>
    <w:rsid w:val="002B234F"/>
    <w:rsid w:val="002B6F62"/>
    <w:rsid w:val="002C1057"/>
    <w:rsid w:val="002C2B50"/>
    <w:rsid w:val="002D3A69"/>
    <w:rsid w:val="002E0C15"/>
    <w:rsid w:val="002E1CDA"/>
    <w:rsid w:val="002E57D6"/>
    <w:rsid w:val="002E76BF"/>
    <w:rsid w:val="002F10C2"/>
    <w:rsid w:val="002F43D3"/>
    <w:rsid w:val="002F73E1"/>
    <w:rsid w:val="00312359"/>
    <w:rsid w:val="00315CAF"/>
    <w:rsid w:val="00323AFE"/>
    <w:rsid w:val="003246DB"/>
    <w:rsid w:val="00325E7E"/>
    <w:rsid w:val="0032616F"/>
    <w:rsid w:val="00327F85"/>
    <w:rsid w:val="00331475"/>
    <w:rsid w:val="0034175E"/>
    <w:rsid w:val="0034218E"/>
    <w:rsid w:val="00352CBA"/>
    <w:rsid w:val="00353D5A"/>
    <w:rsid w:val="00353F5A"/>
    <w:rsid w:val="003541F0"/>
    <w:rsid w:val="00360383"/>
    <w:rsid w:val="00361747"/>
    <w:rsid w:val="00361773"/>
    <w:rsid w:val="00367444"/>
    <w:rsid w:val="0037115A"/>
    <w:rsid w:val="003757F6"/>
    <w:rsid w:val="00384D46"/>
    <w:rsid w:val="00386DE2"/>
    <w:rsid w:val="00394E89"/>
    <w:rsid w:val="00396DEC"/>
    <w:rsid w:val="0039712A"/>
    <w:rsid w:val="003A25BD"/>
    <w:rsid w:val="003A314D"/>
    <w:rsid w:val="003A75A3"/>
    <w:rsid w:val="003B0038"/>
    <w:rsid w:val="003C33A5"/>
    <w:rsid w:val="003C7111"/>
    <w:rsid w:val="003C75D2"/>
    <w:rsid w:val="003D5E63"/>
    <w:rsid w:val="003F051D"/>
    <w:rsid w:val="003F1EAE"/>
    <w:rsid w:val="003F248B"/>
    <w:rsid w:val="003F4C36"/>
    <w:rsid w:val="00412664"/>
    <w:rsid w:val="0041655D"/>
    <w:rsid w:val="0042068C"/>
    <w:rsid w:val="00420A09"/>
    <w:rsid w:val="004224F4"/>
    <w:rsid w:val="0042578F"/>
    <w:rsid w:val="00431664"/>
    <w:rsid w:val="004341B2"/>
    <w:rsid w:val="00441C99"/>
    <w:rsid w:val="00442230"/>
    <w:rsid w:val="00444C89"/>
    <w:rsid w:val="004537E6"/>
    <w:rsid w:val="00462F63"/>
    <w:rsid w:val="00464A81"/>
    <w:rsid w:val="0046736F"/>
    <w:rsid w:val="00474D75"/>
    <w:rsid w:val="00480845"/>
    <w:rsid w:val="00481C66"/>
    <w:rsid w:val="004844CF"/>
    <w:rsid w:val="004855DC"/>
    <w:rsid w:val="004868B0"/>
    <w:rsid w:val="00487090"/>
    <w:rsid w:val="00487EDB"/>
    <w:rsid w:val="00493A52"/>
    <w:rsid w:val="00493AF9"/>
    <w:rsid w:val="00494B9A"/>
    <w:rsid w:val="00495A69"/>
    <w:rsid w:val="00495E5D"/>
    <w:rsid w:val="00496B3C"/>
    <w:rsid w:val="004A4A2F"/>
    <w:rsid w:val="004A55D4"/>
    <w:rsid w:val="004B0339"/>
    <w:rsid w:val="004B411A"/>
    <w:rsid w:val="004B6E9B"/>
    <w:rsid w:val="004C09E4"/>
    <w:rsid w:val="004C4ADE"/>
    <w:rsid w:val="004C543E"/>
    <w:rsid w:val="004C743F"/>
    <w:rsid w:val="004D0DF1"/>
    <w:rsid w:val="004D31C7"/>
    <w:rsid w:val="004D7DCF"/>
    <w:rsid w:val="004E10C0"/>
    <w:rsid w:val="004E1422"/>
    <w:rsid w:val="004E3DC0"/>
    <w:rsid w:val="004E3F3F"/>
    <w:rsid w:val="004E4D71"/>
    <w:rsid w:val="004E5D69"/>
    <w:rsid w:val="004F04B7"/>
    <w:rsid w:val="00500602"/>
    <w:rsid w:val="005006A0"/>
    <w:rsid w:val="00500B9F"/>
    <w:rsid w:val="005021DD"/>
    <w:rsid w:val="00507699"/>
    <w:rsid w:val="005107BF"/>
    <w:rsid w:val="005143EE"/>
    <w:rsid w:val="00515F9A"/>
    <w:rsid w:val="00520762"/>
    <w:rsid w:val="005269D9"/>
    <w:rsid w:val="00527671"/>
    <w:rsid w:val="00531387"/>
    <w:rsid w:val="0053398B"/>
    <w:rsid w:val="00533D06"/>
    <w:rsid w:val="0055335E"/>
    <w:rsid w:val="005540FE"/>
    <w:rsid w:val="00554F8F"/>
    <w:rsid w:val="00564426"/>
    <w:rsid w:val="00572E68"/>
    <w:rsid w:val="00573250"/>
    <w:rsid w:val="00574F3C"/>
    <w:rsid w:val="00576F72"/>
    <w:rsid w:val="00577639"/>
    <w:rsid w:val="00587AC5"/>
    <w:rsid w:val="00593B3F"/>
    <w:rsid w:val="005A00FF"/>
    <w:rsid w:val="005A1012"/>
    <w:rsid w:val="005A7671"/>
    <w:rsid w:val="005B3579"/>
    <w:rsid w:val="005B3645"/>
    <w:rsid w:val="005B54FF"/>
    <w:rsid w:val="005B6B58"/>
    <w:rsid w:val="005C089B"/>
    <w:rsid w:val="005C0995"/>
    <w:rsid w:val="005C2ED6"/>
    <w:rsid w:val="005C339B"/>
    <w:rsid w:val="005C3F1B"/>
    <w:rsid w:val="005C6B5E"/>
    <w:rsid w:val="005D3616"/>
    <w:rsid w:val="005E1ABA"/>
    <w:rsid w:val="005E1FF0"/>
    <w:rsid w:val="005E2E03"/>
    <w:rsid w:val="005E2E60"/>
    <w:rsid w:val="005E3072"/>
    <w:rsid w:val="005F0C29"/>
    <w:rsid w:val="005F59F4"/>
    <w:rsid w:val="00611FAE"/>
    <w:rsid w:val="0061207F"/>
    <w:rsid w:val="00622072"/>
    <w:rsid w:val="0062685B"/>
    <w:rsid w:val="006340B4"/>
    <w:rsid w:val="00634C71"/>
    <w:rsid w:val="0064623F"/>
    <w:rsid w:val="00652372"/>
    <w:rsid w:val="00664229"/>
    <w:rsid w:val="006754F4"/>
    <w:rsid w:val="0068196C"/>
    <w:rsid w:val="00683DD8"/>
    <w:rsid w:val="00683EEA"/>
    <w:rsid w:val="006846B0"/>
    <w:rsid w:val="00685545"/>
    <w:rsid w:val="00687205"/>
    <w:rsid w:val="00687916"/>
    <w:rsid w:val="00687CF0"/>
    <w:rsid w:val="00693C5A"/>
    <w:rsid w:val="00693CCD"/>
    <w:rsid w:val="00693DBD"/>
    <w:rsid w:val="0069402C"/>
    <w:rsid w:val="006A5189"/>
    <w:rsid w:val="006A56A8"/>
    <w:rsid w:val="006B5B56"/>
    <w:rsid w:val="006C1FB9"/>
    <w:rsid w:val="006D25E5"/>
    <w:rsid w:val="006E1BF2"/>
    <w:rsid w:val="006E3F2F"/>
    <w:rsid w:val="006F3062"/>
    <w:rsid w:val="006F4032"/>
    <w:rsid w:val="00702535"/>
    <w:rsid w:val="00704368"/>
    <w:rsid w:val="00706B75"/>
    <w:rsid w:val="0071191E"/>
    <w:rsid w:val="00711FDE"/>
    <w:rsid w:val="007158BF"/>
    <w:rsid w:val="007200D4"/>
    <w:rsid w:val="00720411"/>
    <w:rsid w:val="00721150"/>
    <w:rsid w:val="00722732"/>
    <w:rsid w:val="0072357E"/>
    <w:rsid w:val="00724809"/>
    <w:rsid w:val="0073338D"/>
    <w:rsid w:val="00733983"/>
    <w:rsid w:val="00736C8C"/>
    <w:rsid w:val="00737B9D"/>
    <w:rsid w:val="00741136"/>
    <w:rsid w:val="00743973"/>
    <w:rsid w:val="00750DD4"/>
    <w:rsid w:val="007514A5"/>
    <w:rsid w:val="00760BDE"/>
    <w:rsid w:val="00766850"/>
    <w:rsid w:val="007767C5"/>
    <w:rsid w:val="00781083"/>
    <w:rsid w:val="00790801"/>
    <w:rsid w:val="00792300"/>
    <w:rsid w:val="0079308B"/>
    <w:rsid w:val="007966CC"/>
    <w:rsid w:val="007A2D9A"/>
    <w:rsid w:val="007A7039"/>
    <w:rsid w:val="007C05E2"/>
    <w:rsid w:val="007C0BD6"/>
    <w:rsid w:val="007C5BA8"/>
    <w:rsid w:val="007D0136"/>
    <w:rsid w:val="007D3A6A"/>
    <w:rsid w:val="007E5135"/>
    <w:rsid w:val="007E5B22"/>
    <w:rsid w:val="007E7FDA"/>
    <w:rsid w:val="007F4F34"/>
    <w:rsid w:val="00800EAB"/>
    <w:rsid w:val="00804294"/>
    <w:rsid w:val="00817BFE"/>
    <w:rsid w:val="00822118"/>
    <w:rsid w:val="0082283B"/>
    <w:rsid w:val="008255E0"/>
    <w:rsid w:val="00826BDB"/>
    <w:rsid w:val="008337EE"/>
    <w:rsid w:val="008356C7"/>
    <w:rsid w:val="00837BDF"/>
    <w:rsid w:val="00841B29"/>
    <w:rsid w:val="0085026B"/>
    <w:rsid w:val="008522E1"/>
    <w:rsid w:val="0085357D"/>
    <w:rsid w:val="0085480C"/>
    <w:rsid w:val="00860620"/>
    <w:rsid w:val="00863D7E"/>
    <w:rsid w:val="00865385"/>
    <w:rsid w:val="0086677F"/>
    <w:rsid w:val="008679AC"/>
    <w:rsid w:val="008771A2"/>
    <w:rsid w:val="00877638"/>
    <w:rsid w:val="0088133B"/>
    <w:rsid w:val="008923CF"/>
    <w:rsid w:val="00895BD3"/>
    <w:rsid w:val="008A3BE0"/>
    <w:rsid w:val="008A6AF9"/>
    <w:rsid w:val="008B24AF"/>
    <w:rsid w:val="008B4128"/>
    <w:rsid w:val="008C5BB9"/>
    <w:rsid w:val="008D0C98"/>
    <w:rsid w:val="008D0E5B"/>
    <w:rsid w:val="008F0638"/>
    <w:rsid w:val="008F798E"/>
    <w:rsid w:val="0090314F"/>
    <w:rsid w:val="00903306"/>
    <w:rsid w:val="009142D6"/>
    <w:rsid w:val="009211F7"/>
    <w:rsid w:val="00923097"/>
    <w:rsid w:val="00926185"/>
    <w:rsid w:val="00926728"/>
    <w:rsid w:val="0093006D"/>
    <w:rsid w:val="009316AA"/>
    <w:rsid w:val="009401B8"/>
    <w:rsid w:val="00945A14"/>
    <w:rsid w:val="00945E75"/>
    <w:rsid w:val="009523D6"/>
    <w:rsid w:val="00952A34"/>
    <w:rsid w:val="00954469"/>
    <w:rsid w:val="0095626D"/>
    <w:rsid w:val="0095796C"/>
    <w:rsid w:val="00963493"/>
    <w:rsid w:val="00970B14"/>
    <w:rsid w:val="00971B7A"/>
    <w:rsid w:val="00980508"/>
    <w:rsid w:val="00986122"/>
    <w:rsid w:val="00986478"/>
    <w:rsid w:val="00987BF1"/>
    <w:rsid w:val="00991121"/>
    <w:rsid w:val="00993BF3"/>
    <w:rsid w:val="009968D4"/>
    <w:rsid w:val="00996DDE"/>
    <w:rsid w:val="009A1028"/>
    <w:rsid w:val="009A11FE"/>
    <w:rsid w:val="009A3745"/>
    <w:rsid w:val="009A6CF8"/>
    <w:rsid w:val="009C0738"/>
    <w:rsid w:val="009C29BC"/>
    <w:rsid w:val="009D0E6A"/>
    <w:rsid w:val="009D335F"/>
    <w:rsid w:val="009E1724"/>
    <w:rsid w:val="009E4322"/>
    <w:rsid w:val="009F1677"/>
    <w:rsid w:val="009F53AB"/>
    <w:rsid w:val="009F7F17"/>
    <w:rsid w:val="00A1041E"/>
    <w:rsid w:val="00A11FDC"/>
    <w:rsid w:val="00A12E0B"/>
    <w:rsid w:val="00A2223F"/>
    <w:rsid w:val="00A25A12"/>
    <w:rsid w:val="00A26F91"/>
    <w:rsid w:val="00A26FB4"/>
    <w:rsid w:val="00A30B4D"/>
    <w:rsid w:val="00A32529"/>
    <w:rsid w:val="00A331C1"/>
    <w:rsid w:val="00A33885"/>
    <w:rsid w:val="00A40D26"/>
    <w:rsid w:val="00A51772"/>
    <w:rsid w:val="00A51BD0"/>
    <w:rsid w:val="00A615F4"/>
    <w:rsid w:val="00A647F7"/>
    <w:rsid w:val="00A70B2B"/>
    <w:rsid w:val="00A80F5C"/>
    <w:rsid w:val="00A84E78"/>
    <w:rsid w:val="00A94356"/>
    <w:rsid w:val="00AA13E0"/>
    <w:rsid w:val="00AA4B3C"/>
    <w:rsid w:val="00AA6BC5"/>
    <w:rsid w:val="00AB195D"/>
    <w:rsid w:val="00AB41E7"/>
    <w:rsid w:val="00AB435C"/>
    <w:rsid w:val="00AB5220"/>
    <w:rsid w:val="00AC13E3"/>
    <w:rsid w:val="00AC3A67"/>
    <w:rsid w:val="00AD020C"/>
    <w:rsid w:val="00AD0AB1"/>
    <w:rsid w:val="00AD14EE"/>
    <w:rsid w:val="00AD1AB5"/>
    <w:rsid w:val="00AD40B3"/>
    <w:rsid w:val="00AD4DE1"/>
    <w:rsid w:val="00AD61EF"/>
    <w:rsid w:val="00AE37EC"/>
    <w:rsid w:val="00AF38BD"/>
    <w:rsid w:val="00AF578D"/>
    <w:rsid w:val="00AF67D8"/>
    <w:rsid w:val="00B04464"/>
    <w:rsid w:val="00B07AB6"/>
    <w:rsid w:val="00B154AD"/>
    <w:rsid w:val="00B20711"/>
    <w:rsid w:val="00B2146E"/>
    <w:rsid w:val="00B24B66"/>
    <w:rsid w:val="00B422DB"/>
    <w:rsid w:val="00B53F9D"/>
    <w:rsid w:val="00B55F93"/>
    <w:rsid w:val="00B60374"/>
    <w:rsid w:val="00B6442E"/>
    <w:rsid w:val="00B71A99"/>
    <w:rsid w:val="00B73B71"/>
    <w:rsid w:val="00B820A7"/>
    <w:rsid w:val="00B8503D"/>
    <w:rsid w:val="00B8631F"/>
    <w:rsid w:val="00B870BC"/>
    <w:rsid w:val="00B95254"/>
    <w:rsid w:val="00B95548"/>
    <w:rsid w:val="00BA1C86"/>
    <w:rsid w:val="00BA2033"/>
    <w:rsid w:val="00BA4061"/>
    <w:rsid w:val="00BA62BD"/>
    <w:rsid w:val="00BB1590"/>
    <w:rsid w:val="00BB2306"/>
    <w:rsid w:val="00BB2B93"/>
    <w:rsid w:val="00BB2F44"/>
    <w:rsid w:val="00BB4C3C"/>
    <w:rsid w:val="00BC01E5"/>
    <w:rsid w:val="00BC4E9D"/>
    <w:rsid w:val="00BD19AF"/>
    <w:rsid w:val="00BD28C3"/>
    <w:rsid w:val="00BD32D3"/>
    <w:rsid w:val="00BD3FC2"/>
    <w:rsid w:val="00BD4852"/>
    <w:rsid w:val="00BD55D6"/>
    <w:rsid w:val="00BF3059"/>
    <w:rsid w:val="00C00551"/>
    <w:rsid w:val="00C01F2E"/>
    <w:rsid w:val="00C044B2"/>
    <w:rsid w:val="00C13875"/>
    <w:rsid w:val="00C17588"/>
    <w:rsid w:val="00C232E8"/>
    <w:rsid w:val="00C23732"/>
    <w:rsid w:val="00C346E9"/>
    <w:rsid w:val="00C42C3A"/>
    <w:rsid w:val="00C4713D"/>
    <w:rsid w:val="00C471E2"/>
    <w:rsid w:val="00C4722D"/>
    <w:rsid w:val="00C475D7"/>
    <w:rsid w:val="00C65676"/>
    <w:rsid w:val="00C72C27"/>
    <w:rsid w:val="00C76873"/>
    <w:rsid w:val="00C936B2"/>
    <w:rsid w:val="00C954D0"/>
    <w:rsid w:val="00CA02B9"/>
    <w:rsid w:val="00CA3489"/>
    <w:rsid w:val="00CB0EC8"/>
    <w:rsid w:val="00CB6CEE"/>
    <w:rsid w:val="00CC7CB4"/>
    <w:rsid w:val="00CD0C11"/>
    <w:rsid w:val="00CD12D9"/>
    <w:rsid w:val="00CD2BC0"/>
    <w:rsid w:val="00CD35C8"/>
    <w:rsid w:val="00CD360F"/>
    <w:rsid w:val="00CD36D9"/>
    <w:rsid w:val="00CD481D"/>
    <w:rsid w:val="00CE35B5"/>
    <w:rsid w:val="00CE42DD"/>
    <w:rsid w:val="00CE58F8"/>
    <w:rsid w:val="00D142A1"/>
    <w:rsid w:val="00D1724B"/>
    <w:rsid w:val="00D177AD"/>
    <w:rsid w:val="00D2090B"/>
    <w:rsid w:val="00D2109B"/>
    <w:rsid w:val="00D24A59"/>
    <w:rsid w:val="00D26993"/>
    <w:rsid w:val="00D42BBF"/>
    <w:rsid w:val="00D45CD2"/>
    <w:rsid w:val="00D51447"/>
    <w:rsid w:val="00D60639"/>
    <w:rsid w:val="00D62481"/>
    <w:rsid w:val="00D71B09"/>
    <w:rsid w:val="00D738F1"/>
    <w:rsid w:val="00D746D0"/>
    <w:rsid w:val="00D75A3A"/>
    <w:rsid w:val="00D75D24"/>
    <w:rsid w:val="00D8009E"/>
    <w:rsid w:val="00D852C2"/>
    <w:rsid w:val="00D94981"/>
    <w:rsid w:val="00DB1127"/>
    <w:rsid w:val="00DB5FE8"/>
    <w:rsid w:val="00DC750C"/>
    <w:rsid w:val="00DD014E"/>
    <w:rsid w:val="00DD5531"/>
    <w:rsid w:val="00DD731A"/>
    <w:rsid w:val="00DE2A36"/>
    <w:rsid w:val="00DF1432"/>
    <w:rsid w:val="00DF22D9"/>
    <w:rsid w:val="00DF4A48"/>
    <w:rsid w:val="00DF6FBB"/>
    <w:rsid w:val="00E133C5"/>
    <w:rsid w:val="00E13A73"/>
    <w:rsid w:val="00E15197"/>
    <w:rsid w:val="00E23026"/>
    <w:rsid w:val="00E254AA"/>
    <w:rsid w:val="00E25F1E"/>
    <w:rsid w:val="00E34E44"/>
    <w:rsid w:val="00E371AB"/>
    <w:rsid w:val="00E40D39"/>
    <w:rsid w:val="00E4535A"/>
    <w:rsid w:val="00E50FD7"/>
    <w:rsid w:val="00E51050"/>
    <w:rsid w:val="00E52149"/>
    <w:rsid w:val="00E54CD7"/>
    <w:rsid w:val="00E60204"/>
    <w:rsid w:val="00E712A5"/>
    <w:rsid w:val="00E72709"/>
    <w:rsid w:val="00E76058"/>
    <w:rsid w:val="00E831AA"/>
    <w:rsid w:val="00E87E4E"/>
    <w:rsid w:val="00E90396"/>
    <w:rsid w:val="00E96027"/>
    <w:rsid w:val="00E97947"/>
    <w:rsid w:val="00EA1D87"/>
    <w:rsid w:val="00EB06AA"/>
    <w:rsid w:val="00EB1C37"/>
    <w:rsid w:val="00EB43BF"/>
    <w:rsid w:val="00EB49EC"/>
    <w:rsid w:val="00EB5038"/>
    <w:rsid w:val="00EC421C"/>
    <w:rsid w:val="00EC6229"/>
    <w:rsid w:val="00EC7725"/>
    <w:rsid w:val="00ED7377"/>
    <w:rsid w:val="00EE04A3"/>
    <w:rsid w:val="00EE07A8"/>
    <w:rsid w:val="00EE4E9D"/>
    <w:rsid w:val="00F00E50"/>
    <w:rsid w:val="00F31485"/>
    <w:rsid w:val="00F466A8"/>
    <w:rsid w:val="00F61768"/>
    <w:rsid w:val="00F63299"/>
    <w:rsid w:val="00F678DD"/>
    <w:rsid w:val="00F71B70"/>
    <w:rsid w:val="00F759BC"/>
    <w:rsid w:val="00F8022C"/>
    <w:rsid w:val="00F92BEE"/>
    <w:rsid w:val="00F94665"/>
    <w:rsid w:val="00F94CCE"/>
    <w:rsid w:val="00FA68F0"/>
    <w:rsid w:val="00FA7DC7"/>
    <w:rsid w:val="00FB0B6C"/>
    <w:rsid w:val="00FB5399"/>
    <w:rsid w:val="00FC2E10"/>
    <w:rsid w:val="00FC49C9"/>
    <w:rsid w:val="00FD2C7B"/>
    <w:rsid w:val="00FD3647"/>
    <w:rsid w:val="00FE223B"/>
    <w:rsid w:val="00FE4F8F"/>
    <w:rsid w:val="00FE66E7"/>
    <w:rsid w:val="00FF7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C21A01E"/>
  <w15:docId w15:val="{781974F1-AA92-4206-94DB-43388C8F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19"/>
    <w:rPr>
      <w:rFonts w:ascii="Arial" w:hAnsi="Arial"/>
      <w:sz w:val="22"/>
      <w:szCs w:val="24"/>
    </w:rPr>
  </w:style>
  <w:style w:type="paragraph" w:styleId="Heading1">
    <w:name w:val="heading 1"/>
    <w:basedOn w:val="Normal"/>
    <w:next w:val="Normal"/>
    <w:link w:val="Heading1Char"/>
    <w:qFormat/>
    <w:rsid w:val="00154219"/>
    <w:pPr>
      <w:keepNext/>
      <w:spacing w:before="240" w:after="240"/>
      <w:outlineLvl w:val="0"/>
    </w:pPr>
    <w:rPr>
      <w:rFonts w:cs="Arial"/>
      <w:b/>
      <w:bC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uiPriority w:val="39"/>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customStyle="1" w:styleId="FooterChar">
    <w:name w:val="Footer Char"/>
    <w:basedOn w:val="DefaultParagraphFont"/>
    <w:link w:val="Footer"/>
    <w:uiPriority w:val="99"/>
    <w:rsid w:val="0041655D"/>
    <w:rPr>
      <w:rFonts w:ascii="Arial" w:hAnsi="Arial"/>
      <w:sz w:val="22"/>
      <w:szCs w:val="24"/>
    </w:rPr>
  </w:style>
  <w:style w:type="paragraph" w:styleId="TOC1">
    <w:name w:val="toc 1"/>
    <w:basedOn w:val="Normal"/>
    <w:next w:val="Normal"/>
    <w:autoRedefine/>
    <w:uiPriority w:val="39"/>
    <w:unhideWhenUsed/>
    <w:rsid w:val="00E254AA"/>
    <w:pPr>
      <w:spacing w:after="100"/>
    </w:pPr>
    <w:rPr>
      <w:sz w:val="24"/>
      <w:lang w:eastAsia="en-US"/>
    </w:rPr>
  </w:style>
  <w:style w:type="paragraph" w:styleId="TOC2">
    <w:name w:val="toc 2"/>
    <w:basedOn w:val="Normal"/>
    <w:next w:val="Normal"/>
    <w:autoRedefine/>
    <w:uiPriority w:val="39"/>
    <w:unhideWhenUsed/>
    <w:rsid w:val="00CD36D9"/>
    <w:pPr>
      <w:tabs>
        <w:tab w:val="right" w:leader="dot" w:pos="9530"/>
      </w:tabs>
      <w:spacing w:after="100"/>
      <w:ind w:left="240"/>
    </w:pPr>
    <w:rPr>
      <w:sz w:val="24"/>
      <w:lang w:eastAsia="en-US"/>
    </w:rPr>
  </w:style>
  <w:style w:type="character" w:styleId="Hyperlink">
    <w:name w:val="Hyperlink"/>
    <w:basedOn w:val="DefaultParagraphFont"/>
    <w:uiPriority w:val="99"/>
    <w:unhideWhenUsed/>
    <w:rsid w:val="00E254AA"/>
    <w:rPr>
      <w:color w:val="0000FF"/>
      <w:u w:val="single"/>
    </w:rPr>
  </w:style>
  <w:style w:type="paragraph" w:styleId="TOCHeading">
    <w:name w:val="TOC Heading"/>
    <w:basedOn w:val="Heading1"/>
    <w:next w:val="Normal"/>
    <w:uiPriority w:val="39"/>
    <w:qFormat/>
    <w:rsid w:val="00E254AA"/>
    <w:pPr>
      <w:keepLines/>
      <w:spacing w:before="480" w:after="0" w:line="276" w:lineRule="auto"/>
      <w:outlineLvl w:val="9"/>
    </w:pPr>
    <w:rPr>
      <w:rFonts w:ascii="Cambria" w:hAnsi="Cambria" w:cs="Times New Roman"/>
      <w:color w:val="365F91"/>
      <w:kern w:val="0"/>
      <w:sz w:val="28"/>
      <w:szCs w:val="28"/>
      <w:lang w:val="en-US" w:eastAsia="en-US"/>
    </w:rPr>
  </w:style>
  <w:style w:type="character" w:styleId="CommentReference">
    <w:name w:val="annotation reference"/>
    <w:basedOn w:val="DefaultParagraphFont"/>
    <w:uiPriority w:val="99"/>
    <w:unhideWhenUsed/>
    <w:rsid w:val="00E254AA"/>
    <w:rPr>
      <w:sz w:val="16"/>
      <w:szCs w:val="16"/>
    </w:rPr>
  </w:style>
  <w:style w:type="paragraph" w:styleId="CommentText">
    <w:name w:val="annotation text"/>
    <w:basedOn w:val="Normal"/>
    <w:link w:val="CommentTextChar"/>
    <w:uiPriority w:val="99"/>
    <w:unhideWhenUsed/>
    <w:rsid w:val="00E254AA"/>
    <w:rPr>
      <w:sz w:val="20"/>
      <w:szCs w:val="20"/>
      <w:lang w:eastAsia="en-US"/>
    </w:rPr>
  </w:style>
  <w:style w:type="character" w:customStyle="1" w:styleId="CommentTextChar">
    <w:name w:val="Comment Text Char"/>
    <w:basedOn w:val="DefaultParagraphFont"/>
    <w:link w:val="CommentText"/>
    <w:uiPriority w:val="99"/>
    <w:rsid w:val="00E254AA"/>
    <w:rPr>
      <w:rFonts w:ascii="Arial" w:hAnsi="Arial"/>
      <w:lang w:eastAsia="en-US"/>
    </w:rPr>
  </w:style>
  <w:style w:type="paragraph" w:styleId="CommentSubject">
    <w:name w:val="annotation subject"/>
    <w:basedOn w:val="CommentText"/>
    <w:next w:val="CommentText"/>
    <w:link w:val="CommentSubjectChar"/>
    <w:semiHidden/>
    <w:unhideWhenUsed/>
    <w:rsid w:val="00736C8C"/>
    <w:rPr>
      <w:b/>
      <w:bCs/>
      <w:lang w:eastAsia="en-AU"/>
    </w:rPr>
  </w:style>
  <w:style w:type="character" w:customStyle="1" w:styleId="CommentSubjectChar">
    <w:name w:val="Comment Subject Char"/>
    <w:basedOn w:val="CommentTextChar"/>
    <w:link w:val="CommentSubject"/>
    <w:semiHidden/>
    <w:rsid w:val="00736C8C"/>
    <w:rPr>
      <w:rFonts w:ascii="Arial" w:hAnsi="Arial"/>
      <w:b/>
      <w:bCs/>
      <w:lang w:eastAsia="en-US"/>
    </w:rPr>
  </w:style>
  <w:style w:type="character" w:styleId="FollowedHyperlink">
    <w:name w:val="FollowedHyperlink"/>
    <w:basedOn w:val="DefaultParagraphFont"/>
    <w:semiHidden/>
    <w:unhideWhenUsed/>
    <w:rsid w:val="00171FF9"/>
    <w:rPr>
      <w:color w:val="E80C30" w:themeColor="followedHyperlink"/>
      <w:u w:val="single"/>
    </w:rPr>
  </w:style>
  <w:style w:type="character" w:styleId="UnresolvedMention">
    <w:name w:val="Unresolved Mention"/>
    <w:basedOn w:val="DefaultParagraphFont"/>
    <w:uiPriority w:val="99"/>
    <w:semiHidden/>
    <w:unhideWhenUsed/>
    <w:rsid w:val="00171FF9"/>
    <w:rPr>
      <w:color w:val="605E5C"/>
      <w:shd w:val="clear" w:color="auto" w:fill="E1DFDD"/>
    </w:rPr>
  </w:style>
  <w:style w:type="paragraph" w:styleId="Revision">
    <w:name w:val="Revision"/>
    <w:hidden/>
    <w:uiPriority w:val="99"/>
    <w:semiHidden/>
    <w:rsid w:val="005540FE"/>
    <w:rPr>
      <w:rFonts w:ascii="Arial" w:hAnsi="Arial"/>
      <w:sz w:val="22"/>
      <w:szCs w:val="24"/>
    </w:rPr>
  </w:style>
  <w:style w:type="paragraph" w:styleId="ListParagraph">
    <w:name w:val="List Paragraph"/>
    <w:aliases w:val="Bullet,Heading2,SWA List Paragraph,Indent,Bullet Point,List Paragraph1,NFP GP Bulleted List,Recommendation,Use Case List Paragraph,List Paragraph - bullets,standard lewis,CDHP List Paragraph,Bullet List Paragraph,List Paragraph11,L,Dot pt"/>
    <w:basedOn w:val="Normal"/>
    <w:link w:val="ListParagraphChar"/>
    <w:uiPriority w:val="34"/>
    <w:qFormat/>
    <w:rsid w:val="0085480C"/>
    <w:pPr>
      <w:ind w:left="720"/>
      <w:contextualSpacing/>
    </w:pPr>
  </w:style>
  <w:style w:type="character" w:customStyle="1" w:styleId="Heading1Char">
    <w:name w:val="Heading 1 Char"/>
    <w:basedOn w:val="DefaultParagraphFont"/>
    <w:link w:val="Heading1"/>
    <w:rsid w:val="0085480C"/>
    <w:rPr>
      <w:rFonts w:ascii="Arial" w:hAnsi="Arial" w:cs="Arial"/>
      <w:b/>
      <w:bCs/>
      <w:kern w:val="32"/>
      <w:sz w:val="22"/>
      <w:szCs w:val="32"/>
    </w:rPr>
  </w:style>
  <w:style w:type="paragraph" w:customStyle="1" w:styleId="NumberingSWA">
    <w:name w:val="Numbering SWA"/>
    <w:basedOn w:val="Normal"/>
    <w:qFormat/>
    <w:rsid w:val="005E3072"/>
    <w:pPr>
      <w:numPr>
        <w:numId w:val="19"/>
      </w:numPr>
      <w:spacing w:after="120" w:line="240" w:lineRule="exact"/>
    </w:pPr>
    <w:rPr>
      <w:rFonts w:eastAsiaTheme="minorHAnsi" w:cs="Arial"/>
      <w:color w:val="404040" w:themeColor="text1" w:themeTint="BF"/>
      <w:sz w:val="20"/>
      <w:szCs w:val="20"/>
      <w:lang w:eastAsia="en-US"/>
    </w:rPr>
  </w:style>
  <w:style w:type="paragraph" w:styleId="Title">
    <w:name w:val="Title"/>
    <w:basedOn w:val="Normal"/>
    <w:next w:val="Normal"/>
    <w:link w:val="TitleChar"/>
    <w:uiPriority w:val="10"/>
    <w:qFormat/>
    <w:rsid w:val="005E3072"/>
    <w:pPr>
      <w:spacing w:before="360" w:after="360" w:line="400" w:lineRule="exact"/>
      <w:contextualSpacing/>
    </w:pPr>
    <w:rPr>
      <w:rFonts w:asciiTheme="majorHAnsi" w:eastAsiaTheme="majorEastAsia" w:hAnsiTheme="majorHAnsi" w:cstheme="majorBidi"/>
      <w:b/>
      <w:caps/>
      <w:color w:val="4877E0" w:themeColor="accent1"/>
      <w:spacing w:val="-10"/>
      <w:kern w:val="28"/>
      <w:sz w:val="36"/>
      <w:szCs w:val="56"/>
      <w:lang w:eastAsia="en-US"/>
    </w:rPr>
  </w:style>
  <w:style w:type="character" w:customStyle="1" w:styleId="TitleChar">
    <w:name w:val="Title Char"/>
    <w:basedOn w:val="DefaultParagraphFont"/>
    <w:link w:val="Title"/>
    <w:uiPriority w:val="10"/>
    <w:rsid w:val="005E3072"/>
    <w:rPr>
      <w:rFonts w:asciiTheme="majorHAnsi" w:eastAsiaTheme="majorEastAsia" w:hAnsiTheme="majorHAnsi" w:cstheme="majorBidi"/>
      <w:b/>
      <w:caps/>
      <w:color w:val="4877E0" w:themeColor="accent1"/>
      <w:spacing w:val="-10"/>
      <w:kern w:val="28"/>
      <w:sz w:val="36"/>
      <w:szCs w:val="56"/>
      <w:lang w:eastAsia="en-US"/>
    </w:rPr>
  </w:style>
  <w:style w:type="character" w:customStyle="1" w:styleId="ListParagraphChar">
    <w:name w:val="List Paragraph Char"/>
    <w:aliases w:val="Bullet Char,Heading2 Char,SWA List Paragraph Char,Indent Char,Bullet Point Char,List Paragraph1 Char,NFP GP Bulleted List Char,Recommendation Char,Use Case List Paragraph Char,List Paragraph - bullets Char,standard lewis Char,L Char"/>
    <w:basedOn w:val="DefaultParagraphFont"/>
    <w:link w:val="ListParagraph"/>
    <w:uiPriority w:val="34"/>
    <w:qFormat/>
    <w:locked/>
    <w:rsid w:val="005E307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worksafe.vic.gov.au" TargetMode="External"/><Relationship Id="rId26" Type="http://schemas.openxmlformats.org/officeDocument/2006/relationships/hyperlink" Target="https://www.safeworkaustralia.gov.au/law-and-regulation/model-whs-laws/national-exemption-framework" TargetMode="External"/><Relationship Id="rId3" Type="http://schemas.openxmlformats.org/officeDocument/2006/relationships/customXml" Target="../customXml/item3.xml"/><Relationship Id="rId21" Type="http://schemas.openxmlformats.org/officeDocument/2006/relationships/hyperlink" Target="http://www.commerce.wa.gov.au/worksaf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afework.nsw.gov.au/" TargetMode="External"/><Relationship Id="rId25" Type="http://schemas.openxmlformats.org/officeDocument/2006/relationships/hyperlink" Target="http://www.comcare.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fework.sa.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orksafe.nt.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orksafe.tas.gov.a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worksafe.qld.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orksafe.act.gov.au/"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50E79BC0E54AAAB1207153105ED043"/>
        <w:category>
          <w:name w:val="General"/>
          <w:gallery w:val="placeholder"/>
        </w:category>
        <w:types>
          <w:type w:val="bbPlcHdr"/>
        </w:types>
        <w:behaviors>
          <w:behavior w:val="content"/>
        </w:behaviors>
        <w:guid w:val="{8F7F066A-8757-4176-8CF0-D4885D7889A7}"/>
      </w:docPartPr>
      <w:docPartBody>
        <w:p w:rsidR="00015CE6" w:rsidRDefault="00015CE6" w:rsidP="00015CE6">
          <w:pPr>
            <w:pStyle w:val="5650E79BC0E54AAAB1207153105ED043"/>
          </w:pPr>
          <w:r>
            <w:rPr>
              <w:highlight w:val="lightGray"/>
            </w:rPr>
            <w:t>Insert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59"/>
    <w:rsid w:val="00015CE6"/>
    <w:rsid w:val="002C1057"/>
    <w:rsid w:val="00492DA6"/>
    <w:rsid w:val="00600643"/>
    <w:rsid w:val="00753259"/>
    <w:rsid w:val="00A20B42"/>
    <w:rsid w:val="00CA0B55"/>
    <w:rsid w:val="00DD0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0E79BC0E54AAAB1207153105ED043">
    <w:name w:val="5650E79BC0E54AAAB1207153105ED043"/>
    <w:rsid w:val="00015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D58D7C241B847B76BDBD60BA23A89" ma:contentTypeVersion="1" ma:contentTypeDescription="Create a new document." ma:contentTypeScope="" ma:versionID="110935c12af874085d5c2575fb7d5f3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0a2050c722d8cf2dc5cd512d4f93c44b">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730262b4381bbdd5233302fa9db39ea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8e8f67-60a9-4a90-a0b3-dea0828851f5}"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4FA5B-DCBE-4890-A0F5-C5D738B29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3.xml><?xml version="1.0" encoding="utf-8"?>
<ds:datastoreItem xmlns:ds="http://schemas.openxmlformats.org/officeDocument/2006/customXml" ds:itemID="{8E6333A6-2FFE-4C51-BC17-5BBD1F5297BF}">
  <ds:schemaRefs>
    <ds:schemaRef ds:uri="http://schemas.microsoft.com/office/2006/metadata/properties"/>
    <ds:schemaRef ds:uri="3dc01da8-beaf-4030-b83c-48aa7cdd12fe"/>
    <ds:schemaRef ds:uri="http://schemas.microsoft.com/office/infopath/2007/PartnerControls"/>
    <ds:schemaRef ds:uri="32e4048c-ab18-4aa1-8e1a-cca0b97d4e42"/>
  </ds:schemaRefs>
</ds:datastoreItem>
</file>

<file path=customXml/itemProps4.xml><?xml version="1.0" encoding="utf-8"?>
<ds:datastoreItem xmlns:ds="http://schemas.openxmlformats.org/officeDocument/2006/customXml" ds:itemID="{80708A88-A33D-4714-9C55-D844AEB9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CEA3C7-6443-4A67-8A0D-D3C905C047A1}">
  <ds:schemaRefs>
    <ds:schemaRef ds:uri="http://schemas.openxmlformats.org/officeDocument/2006/bibliography"/>
  </ds:schemaRefs>
</ds:datastoreItem>
</file>

<file path=customXml/itemProps6.xml><?xml version="1.0" encoding="utf-8"?>
<ds:datastoreItem xmlns:ds="http://schemas.openxmlformats.org/officeDocument/2006/customXml" ds:itemID="{9A44FD26-7C3C-4145-BD6F-503B61F9F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56</TotalTime>
  <Pages>13</Pages>
  <Words>3678</Words>
  <Characters>20234</Characters>
  <Application>Microsoft Office Word</Application>
  <DocSecurity>0</DocSecurity>
  <Lines>493</Lines>
  <Paragraphs>323</Paragraphs>
  <ScaleCrop>false</ScaleCrop>
  <HeadingPairs>
    <vt:vector size="2" baseType="variant">
      <vt:variant>
        <vt:lpstr>Title</vt:lpstr>
      </vt:variant>
      <vt:variant>
        <vt:i4>1</vt:i4>
      </vt:variant>
    </vt:vector>
  </HeadingPairs>
  <TitlesOfParts>
    <vt:vector size="1" baseType="lpstr">
      <vt:lpstr>Exemption from the WHS Regulations - Guide to Applicants</vt:lpstr>
    </vt:vector>
  </TitlesOfParts>
  <Company>Australian Government</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the WHS Regulations - Guide to Applicants</dc:title>
  <dc:creator>CRAIGIE,Alan</dc:creator>
  <cp:lastModifiedBy>RICHARDSON,Anna</cp:lastModifiedBy>
  <cp:revision>6</cp:revision>
  <cp:lastPrinted>2024-07-11T04:44:00Z</cp:lastPrinted>
  <dcterms:created xsi:type="dcterms:W3CDTF">2024-06-17T23:50:00Z</dcterms:created>
  <dcterms:modified xsi:type="dcterms:W3CDTF">2024-07-11T04:44:00Z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0x010100C91A7D9A7AAF7E47BD9D9AC820155C5F</vt:lpwstr>
  </property>
  <property fmtid="{D5CDD505-2E9C-101B-9397-08002B2CF9AE}" pid="10" name="Forms">
    <vt:lpwstr>A To ZTemplates (SIG OHS)</vt:lpwstr>
  </property>
  <property fmtid="{D5CDD505-2E9C-101B-9397-08002B2CF9AE}" pid="11" name="Description0">
    <vt:lpwstr>Agenda Paper Item Attachment (Portrait)</vt:lpwstr>
  </property>
  <property fmtid="{D5CDD505-2E9C-101B-9397-08002B2CF9AE}" pid="12" name="Document Type">
    <vt:lpwstr>Template</vt:lpwstr>
  </property>
  <property fmtid="{D5CDD505-2E9C-101B-9397-08002B2CF9AE}" pid="13" name="MSIP_Label_79d889eb-932f-4752-8739-64d25806ef64_Enabled">
    <vt:lpwstr>true</vt:lpwstr>
  </property>
  <property fmtid="{D5CDD505-2E9C-101B-9397-08002B2CF9AE}" pid="14" name="MSIP_Label_79d889eb-932f-4752-8739-64d25806ef64_SetDate">
    <vt:lpwstr>2024-04-07T23:03:30Z</vt:lpwstr>
  </property>
  <property fmtid="{D5CDD505-2E9C-101B-9397-08002B2CF9AE}" pid="15" name="MSIP_Label_79d889eb-932f-4752-8739-64d25806ef64_Method">
    <vt:lpwstr>Privileged</vt:lpwstr>
  </property>
  <property fmtid="{D5CDD505-2E9C-101B-9397-08002B2CF9AE}" pid="16" name="MSIP_Label_79d889eb-932f-4752-8739-64d25806ef64_Name">
    <vt:lpwstr>79d889eb-932f-4752-8739-64d25806ef64</vt:lpwstr>
  </property>
  <property fmtid="{D5CDD505-2E9C-101B-9397-08002B2CF9AE}" pid="17" name="MSIP_Label_79d889eb-932f-4752-8739-64d25806ef64_SiteId">
    <vt:lpwstr>dd0cfd15-4558-4b12-8bad-ea26984fc417</vt:lpwstr>
  </property>
  <property fmtid="{D5CDD505-2E9C-101B-9397-08002B2CF9AE}" pid="18" name="MSIP_Label_79d889eb-932f-4752-8739-64d25806ef64_ActionId">
    <vt:lpwstr>2b5bca15-46d7-4a38-aae1-9e3378c66567</vt:lpwstr>
  </property>
  <property fmtid="{D5CDD505-2E9C-101B-9397-08002B2CF9AE}" pid="19" name="MSIP_Label_79d889eb-932f-4752-8739-64d25806ef64_ContentBits">
    <vt:lpwstr>0</vt:lpwstr>
  </property>
  <property fmtid="{D5CDD505-2E9C-101B-9397-08002B2CF9AE}" pid="20" name="MediaServiceImageTags">
    <vt:lpwstr/>
  </property>
</Properties>
</file>