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829F" w14:textId="150B92F1" w:rsidR="0091469E" w:rsidRPr="0091469E" w:rsidRDefault="0091469E" w:rsidP="000E68A6">
      <w:pPr>
        <w:pStyle w:val="TitleSWA"/>
        <w:rPr>
          <w:color w:val="000000"/>
        </w:rPr>
      </w:pPr>
      <w:r>
        <w:rPr>
          <w:lang w:val="vi"/>
        </w:rPr>
        <w:t xml:space="preserve">SỨC KHỎE VÀ AN TOÀN LAO ĐỘNG TẠI ÚC – </w:t>
      </w:r>
      <w:bookmarkStart w:id="0" w:name="_Hlk175855144"/>
      <w:r>
        <w:rPr>
          <w:lang w:val="vi"/>
        </w:rPr>
        <w:t>THÔNG TIN DÀNH CHO DI DÂN VÀ NHÂN VIÊN CÓ NGUỒN GỐC ĐA VĂN HÓA</w:t>
      </w:r>
      <w:bookmarkEnd w:id="0"/>
    </w:p>
    <w:p w14:paraId="10F9EE0B" w14:textId="77777777" w:rsidR="007C7904" w:rsidRDefault="007C7904" w:rsidP="007C7904">
      <w:pPr>
        <w:spacing w:after="0" w:line="276" w:lineRule="auto"/>
        <w:rPr>
          <w:rFonts w:ascii="Arial" w:hAnsi="Arial" w:cs="Arial"/>
          <w:color w:val="000000"/>
          <w:sz w:val="20"/>
          <w:szCs w:val="20"/>
        </w:rPr>
      </w:pPr>
    </w:p>
    <w:p w14:paraId="49F81C90" w14:textId="71C79707" w:rsidR="006E58EB" w:rsidRDefault="00497BCF" w:rsidP="000E68A6">
      <w:pPr>
        <w:pStyle w:val="NormalSWA"/>
      </w:pPr>
      <w:r>
        <w:rPr>
          <w:lang w:val="vi"/>
        </w:rPr>
        <w:t xml:space="preserve">Mọi người ở Úc đều có quyền được khỏe mạnh và an toàn tại nơi làm việc. </w:t>
      </w:r>
    </w:p>
    <w:p w14:paraId="06C52CA2" w14:textId="77777777" w:rsidR="00723948" w:rsidRPr="00C35D5A" w:rsidRDefault="002632AD" w:rsidP="000E68A6">
      <w:pPr>
        <w:pStyle w:val="NormalSWA"/>
        <w:rPr>
          <w:lang w:val="vi"/>
        </w:rPr>
      </w:pPr>
      <w:r>
        <w:rPr>
          <w:lang w:val="vi"/>
        </w:rPr>
        <w:t>Các luật về sức khỏe và an toàn bảo vệ tất cả nhân viên, bất kể họ được tuyển dụng theo diện nào (ví dụ như công nhân thuê mướn; phù động) hoặc tình trạng thị thực của họ. Cùng luật ấy áp dụng cho tất cả nơi làm việc và các nhóm văn hóa tại Úc.</w:t>
      </w:r>
    </w:p>
    <w:p w14:paraId="532A2FC9" w14:textId="38DCB980" w:rsidR="002C19D3" w:rsidRPr="00C35D5A" w:rsidRDefault="003A31A9" w:rsidP="000E68A6">
      <w:pPr>
        <w:pStyle w:val="Heading1SWA"/>
        <w:rPr>
          <w:lang w:val="vi"/>
        </w:rPr>
      </w:pPr>
      <w:r>
        <w:rPr>
          <w:lang w:val="vi"/>
        </w:rPr>
        <w:t>Quý vị có những quyền gì?</w:t>
      </w:r>
    </w:p>
    <w:p w14:paraId="54BB8D40" w14:textId="1CB1CB50" w:rsidR="00255671" w:rsidRPr="00C35D5A" w:rsidRDefault="00CC51AF" w:rsidP="007C7904">
      <w:pPr>
        <w:spacing w:after="0" w:line="276" w:lineRule="auto"/>
        <w:rPr>
          <w:rFonts w:ascii="Arial" w:hAnsi="Arial" w:cs="Arial"/>
          <w:color w:val="000000"/>
          <w:sz w:val="20"/>
          <w:szCs w:val="20"/>
          <w:lang w:val="vi"/>
        </w:rPr>
      </w:pPr>
      <w:bookmarkStart w:id="1" w:name="_Hlk151459193"/>
      <w:r>
        <w:rPr>
          <w:rFonts w:ascii="Arial" w:hAnsi="Arial" w:cs="Arial"/>
          <w:color w:val="000000"/>
          <w:sz w:val="20"/>
          <w:szCs w:val="20"/>
          <w:lang w:val="vi"/>
        </w:rPr>
        <w:t>Quý vị có quyền được khỏe mạnh và an toàn tại nơi làm việc, bao gồm quyền:</w:t>
      </w:r>
    </w:p>
    <w:p w14:paraId="3E912841" w14:textId="554E011E" w:rsidR="00D916F4" w:rsidRPr="00C35D5A" w:rsidRDefault="00C4521E" w:rsidP="000E68A6">
      <w:pPr>
        <w:pStyle w:val="BulletsSWA"/>
        <w:rPr>
          <w:lang w:val="vi"/>
        </w:rPr>
      </w:pPr>
      <w:r>
        <w:rPr>
          <w:lang w:val="vi"/>
        </w:rPr>
        <w:t>làm việc trong môi trường tốt cho sức khỏe và an toàn với các tiện nghi (ví dụ như dễ dàng đi vào nhà vệ sinh sạch sẽ và nước uống)</w:t>
      </w:r>
    </w:p>
    <w:p w14:paraId="4355C9A7" w14:textId="5CDD3CEE" w:rsidR="00FF66B9" w:rsidRPr="00C35D5A" w:rsidRDefault="00C4521E" w:rsidP="000E68A6">
      <w:pPr>
        <w:pStyle w:val="BulletsSWA"/>
        <w:rPr>
          <w:lang w:val="vi"/>
        </w:rPr>
      </w:pPr>
      <w:r>
        <w:rPr>
          <w:lang w:val="vi"/>
        </w:rPr>
        <w:t>biết những nguy hiểm có thể xảy ra trong công việc của mình và được hướng dẫn cách làm công việc ấy một cách an toàn.</w:t>
      </w:r>
    </w:p>
    <w:p w14:paraId="70662ACF" w14:textId="09DCDCE3" w:rsidR="00C8231D" w:rsidRPr="00C35D5A" w:rsidRDefault="008C4C94" w:rsidP="000E68A6">
      <w:pPr>
        <w:pStyle w:val="BulletsSWA"/>
        <w:rPr>
          <w:lang w:val="vi"/>
        </w:rPr>
      </w:pPr>
      <w:r>
        <w:rPr>
          <w:lang w:val="vi"/>
        </w:rPr>
        <w:t>được cung cấp thiết bị phù hợp và/hoặc áo quần quý vị cần để làm việc được an toàn trước khi bắt đầu làm việc (quý vị không cần trả tiền cho những thứ này)</w:t>
      </w:r>
    </w:p>
    <w:p w14:paraId="6C734FBB" w14:textId="5E790CB1" w:rsidR="00966835" w:rsidRPr="00C35D5A" w:rsidRDefault="008C4C94" w:rsidP="000E68A6">
      <w:pPr>
        <w:pStyle w:val="BulletsSWA"/>
        <w:rPr>
          <w:lang w:val="vi"/>
        </w:rPr>
      </w:pPr>
      <w:r>
        <w:rPr>
          <w:lang w:val="vi"/>
        </w:rPr>
        <w:t>báo cáo các vấn đề về sức khỏe và an toàn tại nơi làm việc – chủ nhân của quý vị có trách nhiệm pháp lý cho phép quý vị nêu những mối lo ngại về sức khỏe và an toàn</w:t>
      </w:r>
      <w:r w:rsidR="008C351E" w:rsidRPr="003F7A9D">
        <w:rPr>
          <w:lang w:val="vi"/>
        </w:rPr>
        <w:t>.</w:t>
      </w:r>
      <w:r w:rsidR="00B82B83" w:rsidRPr="003F7A9D">
        <w:rPr>
          <w:lang w:val="vi"/>
        </w:rPr>
        <w:t xml:space="preserve"> </w:t>
      </w:r>
      <w:r w:rsidR="008C351E" w:rsidRPr="003F7A9D">
        <w:rPr>
          <w:lang w:val="vi"/>
        </w:rPr>
        <w:t>Tr</w:t>
      </w:r>
      <w:r w:rsidR="00B82B83" w:rsidRPr="003F7A9D">
        <w:rPr>
          <w:lang w:val="vi"/>
        </w:rPr>
        <w:t xml:space="preserve">ừng </w:t>
      </w:r>
      <w:r>
        <w:rPr>
          <w:lang w:val="vi"/>
        </w:rPr>
        <w:t>phạt hoặc sa thải khi quý vị nêu các mối lo ngại là bất hợp pháp</w:t>
      </w:r>
    </w:p>
    <w:p w14:paraId="224D1A36" w14:textId="5F5ED223" w:rsidR="003A4F7F" w:rsidRPr="00C35D5A" w:rsidRDefault="008C4C94" w:rsidP="000E68A6">
      <w:pPr>
        <w:pStyle w:val="BulletsSWA"/>
        <w:rPr>
          <w:lang w:val="vi"/>
        </w:rPr>
      </w:pPr>
      <w:r>
        <w:rPr>
          <w:lang w:val="vi"/>
        </w:rPr>
        <w:t>từ chối làm việc nếu quý vị lo ngại chính đáng vì nếu làm sẽ khiến quý vị hoặc những người khác có nguy cơ rất dễ bị thương tật hoặc bệnh, và</w:t>
      </w:r>
    </w:p>
    <w:p w14:paraId="647A84D1" w14:textId="600A703A" w:rsidR="004302B9" w:rsidRPr="00C35D5A" w:rsidRDefault="008C4C94" w:rsidP="000E68A6">
      <w:pPr>
        <w:pStyle w:val="BulletsSWA"/>
        <w:rPr>
          <w:lang w:val="vi"/>
        </w:rPr>
      </w:pPr>
      <w:r>
        <w:rPr>
          <w:lang w:val="vi"/>
        </w:rPr>
        <w:t xml:space="preserve">được hướng dẫn cách báo cáo thương tật hoặc bệnh tại nơi làm việc. </w:t>
      </w:r>
      <w:r>
        <w:rPr>
          <w:lang w:val="vi"/>
        </w:rPr>
        <w:br/>
      </w:r>
    </w:p>
    <w:tbl>
      <w:tblPr>
        <w:tblStyle w:val="TableGrid"/>
        <w:tblW w:w="0" w:type="auto"/>
        <w:tblLook w:val="04A0" w:firstRow="1" w:lastRow="0" w:firstColumn="1" w:lastColumn="0" w:noHBand="0" w:noVBand="1"/>
      </w:tblPr>
      <w:tblGrid>
        <w:gridCol w:w="9016"/>
      </w:tblGrid>
      <w:tr w:rsidR="000616EE" w:rsidRPr="003F7A9D" w14:paraId="5C3EDC56" w14:textId="77777777" w:rsidTr="005E5511">
        <w:tc>
          <w:tcPr>
            <w:tcW w:w="9016" w:type="dxa"/>
            <w:shd w:val="clear" w:color="auto" w:fill="DEEAF6" w:themeFill="accent5" w:themeFillTint="33"/>
          </w:tcPr>
          <w:p w14:paraId="2D036A09" w14:textId="3BDFD639" w:rsidR="000616EE" w:rsidRPr="00C35D5A" w:rsidRDefault="000616EE" w:rsidP="000E68A6">
            <w:pPr>
              <w:pStyle w:val="Heading2SWA"/>
              <w:rPr>
                <w:lang w:val="vi"/>
              </w:rPr>
            </w:pPr>
            <w:r>
              <w:rPr>
                <w:lang w:val="vi"/>
              </w:rPr>
              <w:t>Những chủ nhân cần phải làm gì thể theo các luật về sức khỏe và an toàn?</w:t>
            </w:r>
            <w:r>
              <w:rPr>
                <w:b w:val="0"/>
                <w:bCs w:val="0"/>
                <w:lang w:val="vi"/>
              </w:rPr>
              <w:br/>
            </w:r>
          </w:p>
          <w:p w14:paraId="7707A85E" w14:textId="77777777" w:rsidR="000616EE" w:rsidRPr="00322181" w:rsidRDefault="000616EE" w:rsidP="007C7904">
            <w:pPr>
              <w:spacing w:after="0" w:line="276" w:lineRule="auto"/>
              <w:rPr>
                <w:rFonts w:ascii="Arial" w:hAnsi="Arial" w:cs="Arial"/>
                <w:color w:val="000000"/>
                <w:sz w:val="20"/>
                <w:szCs w:val="20"/>
              </w:rPr>
            </w:pPr>
            <w:r>
              <w:rPr>
                <w:rFonts w:ascii="Arial" w:hAnsi="Arial" w:cs="Arial"/>
                <w:color w:val="000000"/>
                <w:sz w:val="20"/>
                <w:szCs w:val="20"/>
                <w:lang w:val="vi"/>
              </w:rPr>
              <w:t>Chủ nhân phải:</w:t>
            </w:r>
          </w:p>
          <w:p w14:paraId="7BD31AD3" w14:textId="1AFD8089" w:rsidR="000616EE" w:rsidRPr="00322181" w:rsidRDefault="000616EE" w:rsidP="007C7904">
            <w:pPr>
              <w:pStyle w:val="ListParagraph"/>
              <w:numPr>
                <w:ilvl w:val="0"/>
                <w:numId w:val="13"/>
              </w:numPr>
              <w:spacing w:after="0" w:line="276" w:lineRule="auto"/>
              <w:contextualSpacing w:val="0"/>
              <w:rPr>
                <w:rFonts w:ascii="Arial" w:hAnsi="Arial" w:cs="Arial"/>
                <w:color w:val="000000"/>
                <w:sz w:val="20"/>
                <w:szCs w:val="20"/>
              </w:rPr>
            </w:pPr>
            <w:r>
              <w:rPr>
                <w:rFonts w:ascii="Arial" w:hAnsi="Arial" w:cs="Arial"/>
                <w:color w:val="000000"/>
                <w:sz w:val="20"/>
                <w:szCs w:val="20"/>
                <w:lang w:val="vi"/>
              </w:rPr>
              <w:t>thực hiện tất cả những gì họ có thể làm một cách hợp lý để bảo vệ sức khỏe và an toàn của quý vị –  cả thể chất lẫn tâm thần</w:t>
            </w:r>
          </w:p>
          <w:p w14:paraId="2FA84648" w14:textId="10A026CC" w:rsidR="003A4F7F" w:rsidRPr="00322181"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vi"/>
              </w:rPr>
              <w:t>cung cấp môi trường làm việc an toàn và được hỗ trợ</w:t>
            </w:r>
          </w:p>
          <w:p w14:paraId="6CB91A71" w14:textId="62A9AC1A" w:rsidR="000616EE" w:rsidRPr="00322181" w:rsidRDefault="00EC38C5"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sidRPr="00E23CB8">
              <w:rPr>
                <w:rFonts w:ascii="Arial" w:hAnsi="Arial" w:cs="Arial"/>
                <w:sz w:val="20"/>
                <w:szCs w:val="20"/>
              </w:rPr>
              <w:t>n</w:t>
            </w:r>
            <w:r w:rsidR="00E23CB8" w:rsidRPr="00E23CB8">
              <w:rPr>
                <w:rFonts w:ascii="Arial" w:hAnsi="Arial" w:cs="Arial"/>
                <w:sz w:val="20"/>
                <w:szCs w:val="20"/>
              </w:rPr>
              <w:t>hận dạng và loại bỏ các mối nguy hiểm</w:t>
            </w:r>
            <w:r w:rsidR="00994343">
              <w:rPr>
                <w:rFonts w:ascii="Arial" w:hAnsi="Arial" w:cs="Arial"/>
                <w:color w:val="000000"/>
                <w:sz w:val="20"/>
                <w:szCs w:val="20"/>
                <w:lang w:val="vi"/>
              </w:rPr>
              <w:t xml:space="preserve"> tại nơi làm việc của quý vị – nếu không thể loại bỏ mối nguy hiểm, họ phải thực hiện tất cả những gì hợp lý nhằm bảo đảm không ai bị thương tật hoặc bệnh</w:t>
            </w:r>
          </w:p>
          <w:p w14:paraId="143862C1" w14:textId="77777777" w:rsidR="000616EE" w:rsidRPr="00322181"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vi"/>
              </w:rPr>
              <w:t>huấn luyện, cung cấp thông tin, hướng dẫn và bảo đảm quý vị hiểu công việc mình sẽ làm và cách làm công việc này một cách an toàn</w:t>
            </w:r>
          </w:p>
          <w:p w14:paraId="5FE8F758" w14:textId="41BAD114" w:rsidR="003A4F7F" w:rsidRPr="00322181" w:rsidRDefault="003A4F7F" w:rsidP="007C7904">
            <w:pPr>
              <w:pStyle w:val="ListParagraph"/>
              <w:numPr>
                <w:ilvl w:val="0"/>
                <w:numId w:val="13"/>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val="vi"/>
              </w:rPr>
              <w:t>cung cấp cho quý vị thiết bị phù hợp và/hoặc áo quần quý vị cần để làm việc được an toàn trước khi bắt đầu làm việc</w:t>
            </w:r>
          </w:p>
          <w:p w14:paraId="25ED33C3" w14:textId="079DB367" w:rsidR="003A4F7F" w:rsidRPr="003F7A9D" w:rsidRDefault="000616EE" w:rsidP="007C7904">
            <w:pPr>
              <w:pStyle w:val="ListParagraph"/>
              <w:numPr>
                <w:ilvl w:val="0"/>
                <w:numId w:val="13"/>
              </w:numPr>
              <w:spacing w:after="0" w:line="276" w:lineRule="auto"/>
              <w:ind w:left="357" w:hanging="357"/>
              <w:contextualSpacing w:val="0"/>
              <w:rPr>
                <w:rFonts w:ascii="Arial" w:hAnsi="Arial" w:cs="Arial"/>
                <w:color w:val="000000"/>
                <w:sz w:val="20"/>
                <w:szCs w:val="20"/>
                <w:lang w:val="vi"/>
              </w:rPr>
            </w:pPr>
            <w:r>
              <w:rPr>
                <w:rFonts w:ascii="Arial" w:hAnsi="Arial" w:cs="Arial"/>
                <w:color w:val="000000"/>
                <w:sz w:val="20"/>
                <w:szCs w:val="20"/>
                <w:lang w:val="vi"/>
              </w:rPr>
              <w:t>nói chuyện với quý vị về sức khỏe và an toàn lao động</w:t>
            </w:r>
            <w:r w:rsidR="0024009C">
              <w:rPr>
                <w:rFonts w:ascii="Arial" w:hAnsi="Arial" w:cs="Arial"/>
                <w:color w:val="000000"/>
                <w:sz w:val="20"/>
                <w:szCs w:val="20"/>
              </w:rPr>
              <w:t>.</w:t>
            </w:r>
            <w:r>
              <w:rPr>
                <w:rFonts w:ascii="Arial" w:hAnsi="Arial" w:cs="Arial"/>
                <w:color w:val="000000"/>
                <w:sz w:val="20"/>
                <w:szCs w:val="20"/>
                <w:lang w:val="vi"/>
              </w:rPr>
              <w:t xml:space="preserve"> Họ phải trả lời các câu hỏi và lắng nghe quan điểm của quý vị</w:t>
            </w:r>
          </w:p>
          <w:p w14:paraId="2ED27E2A" w14:textId="61DCF135" w:rsidR="00D23B40" w:rsidRPr="003F7A9D" w:rsidRDefault="00D23B40" w:rsidP="007C7904">
            <w:pPr>
              <w:pStyle w:val="ListParagraph"/>
              <w:numPr>
                <w:ilvl w:val="0"/>
                <w:numId w:val="13"/>
              </w:numPr>
              <w:spacing w:after="0" w:line="276" w:lineRule="auto"/>
              <w:ind w:left="357" w:hanging="357"/>
              <w:contextualSpacing w:val="0"/>
              <w:rPr>
                <w:rFonts w:ascii="Arial" w:hAnsi="Arial" w:cs="Arial"/>
                <w:color w:val="000000"/>
                <w:sz w:val="20"/>
                <w:szCs w:val="20"/>
                <w:lang w:val="vi"/>
              </w:rPr>
            </w:pPr>
            <w:r>
              <w:rPr>
                <w:rFonts w:ascii="Arial" w:hAnsi="Arial" w:cs="Arial"/>
                <w:color w:val="000000"/>
                <w:sz w:val="20"/>
                <w:szCs w:val="20"/>
                <w:lang w:val="vi"/>
              </w:rPr>
              <w:t>Hướng dẫn quý vị cách báo cáo thương tật hoặc bệnh tại nơi làm việc.</w:t>
            </w:r>
          </w:p>
        </w:tc>
      </w:tr>
    </w:tbl>
    <w:p w14:paraId="4D80CBEF" w14:textId="0C41C1BE" w:rsidR="008B622B" w:rsidRPr="003F7A9D" w:rsidRDefault="008B622B" w:rsidP="007C7904">
      <w:pPr>
        <w:spacing w:after="0" w:line="276" w:lineRule="auto"/>
        <w:rPr>
          <w:rFonts w:ascii="Arial" w:hAnsi="Arial" w:cs="Arial"/>
          <w:b/>
          <w:bCs/>
          <w:color w:val="C20A27"/>
          <w:sz w:val="20"/>
          <w:szCs w:val="20"/>
          <w:lang w:val="vi"/>
        </w:rPr>
      </w:pPr>
    </w:p>
    <w:bookmarkEnd w:id="1"/>
    <w:p w14:paraId="57960480" w14:textId="5E8423BE" w:rsidR="006040E2" w:rsidRPr="00C35D5A" w:rsidRDefault="00C37AFC" w:rsidP="007C7904">
      <w:pPr>
        <w:spacing w:after="0" w:line="276" w:lineRule="auto"/>
        <w:rPr>
          <w:rFonts w:ascii="Arial" w:hAnsi="Arial" w:cs="Arial"/>
          <w:color w:val="000000"/>
          <w:sz w:val="20"/>
          <w:szCs w:val="20"/>
          <w:lang w:val="vi"/>
        </w:rPr>
      </w:pPr>
      <w:r>
        <w:rPr>
          <w:rStyle w:val="Heading1SWAChar"/>
          <w:lang w:val="vi"/>
        </w:rPr>
        <w:t>Các mối nguy hiểm là gì?</w:t>
      </w:r>
      <w:r>
        <w:rPr>
          <w:rFonts w:ascii="Arial" w:hAnsi="Arial" w:cs="Arial"/>
          <w:color w:val="000000"/>
          <w:sz w:val="24"/>
          <w:szCs w:val="24"/>
          <w:lang w:val="vi"/>
        </w:rPr>
        <w:br/>
      </w:r>
      <w:r>
        <w:rPr>
          <w:rFonts w:ascii="Arial" w:hAnsi="Arial" w:cs="Arial"/>
          <w:color w:val="000000"/>
          <w:sz w:val="20"/>
          <w:szCs w:val="20"/>
          <w:lang w:val="vi"/>
        </w:rPr>
        <w:t>Các mối nguy hiểm là những gì có thể làm hại đến quý vị về thể chất hoặc tâm thần tại nơi làm việc, bao gồm:</w:t>
      </w:r>
    </w:p>
    <w:p w14:paraId="31377599" w14:textId="480E0778" w:rsidR="006040E2" w:rsidRPr="00C35D5A"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trên cao (ví dụ như leo thang để chất hàng lên kệ hoặc làm việc trên nóc)</w:t>
      </w:r>
    </w:p>
    <w:p w14:paraId="20F33E8C" w14:textId="68E66718" w:rsidR="001143EE" w:rsidRPr="00C35D5A" w:rsidRDefault="00E12BEB"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liên quan đến điện</w:t>
      </w:r>
    </w:p>
    <w:p w14:paraId="3F24FCB3" w14:textId="7211A533" w:rsidR="008948AC" w:rsidRPr="00C35D5A"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khuân vác/nhấc hoặc di dời vật nặng hoặc cồng kềnh</w:t>
      </w:r>
    </w:p>
    <w:p w14:paraId="1CA1C1BF" w14:textId="58A4A399" w:rsidR="006F4863" w:rsidRPr="00C35D5A" w:rsidRDefault="006F4863"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lastRenderedPageBreak/>
        <w:t>làm việc ở những nơi rất nóng hoặc lạnh</w:t>
      </w:r>
    </w:p>
    <w:p w14:paraId="24592E06" w14:textId="43F907BD" w:rsidR="00A57F40" w:rsidRPr="003F7A9D" w:rsidRDefault="00504F5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sidRPr="003F7A9D">
        <w:rPr>
          <w:rFonts w:ascii="Arial" w:hAnsi="Arial" w:cs="Arial"/>
          <w:color w:val="000000"/>
          <w:sz w:val="20"/>
          <w:szCs w:val="20"/>
          <w:lang w:val="vi"/>
        </w:rPr>
        <w:t xml:space="preserve">nơi làm việc </w:t>
      </w:r>
      <w:r w:rsidR="002800D7">
        <w:rPr>
          <w:rFonts w:ascii="Arial" w:hAnsi="Arial" w:cs="Arial"/>
          <w:color w:val="000000"/>
          <w:sz w:val="20"/>
          <w:szCs w:val="20"/>
          <w:lang w:val="vi"/>
        </w:rPr>
        <w:t>rất ồn</w:t>
      </w:r>
      <w:r w:rsidRPr="003F7A9D">
        <w:rPr>
          <w:rFonts w:ascii="Arial" w:hAnsi="Arial" w:cs="Arial"/>
          <w:color w:val="000000"/>
          <w:sz w:val="20"/>
          <w:szCs w:val="20"/>
          <w:lang w:val="vi"/>
        </w:rPr>
        <w:t xml:space="preserve"> ào</w:t>
      </w:r>
    </w:p>
    <w:p w14:paraId="0C476F0E" w14:textId="57609F4F" w:rsidR="00A57F40" w:rsidRPr="003F7A9D" w:rsidRDefault="001143EE"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làm việc với máy móc hoặc thiết bị (ví dụ như trong hãng xưởng) </w:t>
      </w:r>
    </w:p>
    <w:p w14:paraId="2B7C1B84" w14:textId="30CC8081" w:rsidR="00D65A23" w:rsidRPr="003F7A9D"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với hóa chất (ví dụ như công việc lau dọn)</w:t>
      </w:r>
    </w:p>
    <w:p w14:paraId="2C400F1D" w14:textId="6A90852B" w:rsidR="00C8231D" w:rsidRPr="003F7A9D"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dài giờ hoặc công việc nặng nhọc (ví dụ như đào bằng tay, công việc đòi hỏi phải suy nghĩ, tính toán hoặc tập trung liên tục</w:t>
      </w:r>
      <w:r w:rsidR="00D25EC4" w:rsidRPr="003F7A9D">
        <w:rPr>
          <w:rFonts w:ascii="Arial" w:hAnsi="Arial" w:cs="Arial"/>
          <w:color w:val="000000"/>
          <w:sz w:val="20"/>
          <w:szCs w:val="20"/>
          <w:lang w:val="vi"/>
        </w:rPr>
        <w:t>)</w:t>
      </w:r>
    </w:p>
    <w:p w14:paraId="5E0F0B2D" w14:textId="4583A40E" w:rsidR="008F2717" w:rsidRPr="003F7A9D" w:rsidRDefault="00053A0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cùng một chỗ trong thời gian dài (ví dụ như ngồi hoặc đứng mà không thể di chuyển nhiều hoặc tạm nghỉ)</w:t>
      </w:r>
    </w:p>
    <w:p w14:paraId="1BE19E2F" w14:textId="7B20840C" w:rsidR="00EC0DC7" w:rsidRPr="003F7A9D" w:rsidRDefault="00EC0DC7"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làm việc trong các tư thế khó chịu hoặc cùng một tư thế trong thời gian dài  </w:t>
      </w:r>
    </w:p>
    <w:p w14:paraId="7FE5D81F" w14:textId="2976BFD0" w:rsidR="000A05A9" w:rsidRPr="003F7A9D" w:rsidRDefault="00241B5F"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lặp đi lặp lại cùng động tác trong thời gian dài</w:t>
      </w:r>
    </w:p>
    <w:p w14:paraId="00FFACF5" w14:textId="2E6391A8" w:rsidR="00C8231D" w:rsidRPr="003F7A9D" w:rsidRDefault="00C8231D"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làm việc một mình hoặc ở nơi khó nhờ trợ giúp khi quý vị cần</w:t>
      </w:r>
    </w:p>
    <w:p w14:paraId="53386FF8" w14:textId="4D355C40" w:rsidR="00F62702" w:rsidRPr="003F7A9D"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hít thở bụi hoặc các hạt li ti có hại (ví dụ như ở các công trường)</w:t>
      </w:r>
    </w:p>
    <w:p w14:paraId="372C4ED7" w14:textId="6FADA7B0" w:rsidR="00417D98" w:rsidRPr="003F7A9D"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bắt nạt và quấy rối bao gồm quấy rối chủng tộc và tình dục, và</w:t>
      </w:r>
    </w:p>
    <w:p w14:paraId="39D96E77" w14:textId="332D4786" w:rsidR="00795EC5" w:rsidRPr="003F7A9D" w:rsidRDefault="001E69C2" w:rsidP="007C7904">
      <w:pPr>
        <w:pStyle w:val="ListParagraph"/>
        <w:numPr>
          <w:ilvl w:val="0"/>
          <w:numId w:val="4"/>
        </w:num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t>hành vi hung hăng và bạo lực</w:t>
      </w:r>
    </w:p>
    <w:p w14:paraId="4AC502ED" w14:textId="63FABB3D" w:rsidR="003C3705" w:rsidRPr="003F7A9D" w:rsidRDefault="003C3705" w:rsidP="0057211C">
      <w:pPr>
        <w:autoSpaceDE w:val="0"/>
        <w:autoSpaceDN w:val="0"/>
        <w:adjustRightInd w:val="0"/>
        <w:spacing w:after="0" w:line="276" w:lineRule="auto"/>
        <w:rPr>
          <w:rFonts w:ascii="Arial" w:hAnsi="Arial" w:cs="Arial"/>
          <w:color w:val="000000"/>
          <w:sz w:val="20"/>
          <w:szCs w:val="20"/>
          <w:lang w:val="vi"/>
        </w:rPr>
      </w:pPr>
    </w:p>
    <w:p w14:paraId="4733A50E" w14:textId="4F639967" w:rsidR="00F010AA" w:rsidRPr="003F7A9D" w:rsidRDefault="003A31A9" w:rsidP="000E68A6">
      <w:pPr>
        <w:pStyle w:val="Heading1SWA"/>
        <w:rPr>
          <w:lang w:val="vi"/>
        </w:rPr>
      </w:pPr>
      <w:r>
        <w:rPr>
          <w:lang w:val="vi"/>
        </w:rPr>
        <w:t>Làm cách nào quý vị giữ cho bản thân và những người khác được an toàn?</w:t>
      </w:r>
    </w:p>
    <w:p w14:paraId="234FDC0F" w14:textId="23394F5C" w:rsidR="00F010AA" w:rsidRPr="00322181" w:rsidRDefault="00A55234" w:rsidP="007C7904">
      <w:pPr>
        <w:spacing w:after="0" w:line="276" w:lineRule="auto"/>
        <w:rPr>
          <w:rFonts w:ascii="Arial" w:hAnsi="Arial" w:cs="Arial"/>
          <w:color w:val="000000"/>
          <w:sz w:val="20"/>
          <w:szCs w:val="20"/>
        </w:rPr>
      </w:pPr>
      <w:r>
        <w:rPr>
          <w:rFonts w:ascii="Arial" w:hAnsi="Arial" w:cs="Arial"/>
          <w:color w:val="000000"/>
          <w:sz w:val="20"/>
          <w:szCs w:val="20"/>
          <w:lang w:val="vi"/>
        </w:rPr>
        <w:t>Quý vị cũng phải chăm lo cho sức khỏe và an toàn của chính mình tại nơi làm việc, và không gây ra nguy cơ cho những người khác.  Quý vị có thể làm điều này bằng cách:</w:t>
      </w:r>
    </w:p>
    <w:p w14:paraId="49B9FA59" w14:textId="3CC080BB" w:rsidR="00F010AA"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 dự buổi huấn luyện về sức khỏe và an toàn lao động trong giờ làm việc được trả lương và làm theo những gì quý vị đã được huấn luyện cho công việc của mình</w:t>
      </w:r>
    </w:p>
    <w:p w14:paraId="7EC60C6F" w14:textId="56BF630D" w:rsidR="00F010AA"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đặt câu hỏi nếu quý vị không hiểu những gì được huấn luyện và cách thực hiện công việc một cách an toàn</w:t>
      </w:r>
    </w:p>
    <w:p w14:paraId="0ED7F1F1" w14:textId="1946F5A0" w:rsidR="00344941" w:rsidRPr="00322181" w:rsidRDefault="00230036" w:rsidP="007C7904">
      <w:pPr>
        <w:pStyle w:val="ListParagraph"/>
        <w:numPr>
          <w:ilvl w:val="0"/>
          <w:numId w:val="5"/>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tuân theo những</w:t>
      </w:r>
      <w:r w:rsidR="00723D3B">
        <w:rPr>
          <w:rFonts w:ascii="Arial" w:hAnsi="Arial" w:cs="Arial"/>
          <w:color w:val="000000"/>
          <w:sz w:val="20"/>
          <w:szCs w:val="20"/>
        </w:rPr>
        <w:t xml:space="preserve"> lời</w:t>
      </w:r>
      <w:r>
        <w:rPr>
          <w:rFonts w:ascii="Arial" w:hAnsi="Arial" w:cs="Arial"/>
          <w:color w:val="000000"/>
          <w:sz w:val="20"/>
          <w:szCs w:val="20"/>
          <w:lang w:val="vi"/>
        </w:rPr>
        <w:t xml:space="preserve"> hướng dẫn hợp lý của chủ nhân về cách thức và thời điểm thực hiện công việc tại nơi làm việc, và cách sử dụng các thiết bị, đồ nghề một cách an toàn, và</w:t>
      </w:r>
    </w:p>
    <w:p w14:paraId="1CDC5855" w14:textId="794797AB" w:rsidR="00BC0AE2" w:rsidRPr="003326CD" w:rsidRDefault="00230036" w:rsidP="003326CD">
      <w:pPr>
        <w:pStyle w:val="ListParagraph"/>
        <w:numPr>
          <w:ilvl w:val="0"/>
          <w:numId w:val="5"/>
        </w:numPr>
        <w:autoSpaceDE w:val="0"/>
        <w:autoSpaceDN w:val="0"/>
        <w:adjustRightInd w:val="0"/>
        <w:spacing w:after="0" w:line="276" w:lineRule="auto"/>
        <w:rPr>
          <w:rFonts w:ascii="Arial" w:hAnsi="Arial" w:cs="Arial"/>
          <w:b/>
          <w:bCs/>
          <w:color w:val="000000"/>
          <w:sz w:val="32"/>
          <w:szCs w:val="32"/>
        </w:rPr>
      </w:pPr>
      <w:r>
        <w:rPr>
          <w:rFonts w:ascii="Arial" w:hAnsi="Arial" w:cs="Arial"/>
          <w:color w:val="000000"/>
          <w:sz w:val="20"/>
          <w:szCs w:val="20"/>
          <w:lang w:val="vi"/>
        </w:rPr>
        <w:t>cho chủ nhân biết về những mối nguy hiểm quý vị thấy tại nơi làm việc.</w:t>
      </w:r>
    </w:p>
    <w:p w14:paraId="01012109"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1BF70D7F" w14:textId="45769717" w:rsidR="00BC0AE2" w:rsidRPr="00322181" w:rsidRDefault="00BC0AE2" w:rsidP="000E68A6">
      <w:pPr>
        <w:pStyle w:val="Heading1SWA"/>
      </w:pPr>
      <w:r>
        <w:rPr>
          <w:lang w:val="vi"/>
        </w:rPr>
        <w:t>Quý vị có thể nhờ ai giúp đỡ?</w:t>
      </w:r>
    </w:p>
    <w:p w14:paraId="6FCD8AB7" w14:textId="5415D69A" w:rsidR="00BC0AE2" w:rsidRPr="00C35D5A" w:rsidRDefault="00D0044C" w:rsidP="007C7904">
      <w:pPr>
        <w:spacing w:after="0" w:line="276" w:lineRule="auto"/>
        <w:rPr>
          <w:rFonts w:ascii="Arial" w:hAnsi="Arial" w:cs="Arial"/>
          <w:color w:val="000000"/>
          <w:sz w:val="20"/>
          <w:szCs w:val="20"/>
          <w:lang w:val="vi"/>
        </w:rPr>
      </w:pPr>
      <w:r>
        <w:rPr>
          <w:rFonts w:ascii="Arial" w:hAnsi="Arial"/>
          <w:color w:val="000000"/>
          <w:sz w:val="20"/>
          <w:szCs w:val="20"/>
          <w:lang w:val="vi"/>
        </w:rPr>
        <w:t xml:space="preserve">Quý vị có quyền hỏi về công việc của mình và nói chuyện với người giám thị, quản lý hoặc chủ nhân nếu quý vị cảm thấy không an toàn. Hỏi bất cứ điều gì quý vị không hiểu là chuyện bình thường.  </w:t>
      </w:r>
    </w:p>
    <w:p w14:paraId="2FBD0F22" w14:textId="77777777" w:rsidR="007C7904" w:rsidRPr="00C35D5A" w:rsidRDefault="007C7904" w:rsidP="007C7904">
      <w:pPr>
        <w:spacing w:after="0" w:line="276" w:lineRule="auto"/>
        <w:rPr>
          <w:rFonts w:ascii="Arial" w:hAnsi="Arial" w:cs="Arial"/>
          <w:color w:val="000000"/>
          <w:sz w:val="20"/>
          <w:szCs w:val="20"/>
          <w:lang w:val="vi"/>
        </w:rPr>
      </w:pPr>
    </w:p>
    <w:p w14:paraId="3B4F768E" w14:textId="645FCEA3" w:rsidR="00BC0AE2" w:rsidRPr="00C35D5A" w:rsidRDefault="00BC0AE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Quý vị cũng có thể nói chuyện với</w:t>
      </w:r>
      <w:r w:rsidR="000F01C0" w:rsidRPr="003F7A9D">
        <w:rPr>
          <w:rFonts w:ascii="Arial" w:hAnsi="Arial" w:cs="Arial"/>
          <w:color w:val="000000"/>
          <w:sz w:val="20"/>
          <w:szCs w:val="20"/>
          <w:lang w:val="vi"/>
        </w:rPr>
        <w:t xml:space="preserve"> người</w:t>
      </w:r>
      <w:r>
        <w:rPr>
          <w:rFonts w:ascii="Arial" w:hAnsi="Arial" w:cs="Arial"/>
          <w:color w:val="000000"/>
          <w:sz w:val="20"/>
          <w:szCs w:val="20"/>
          <w:lang w:val="vi"/>
        </w:rPr>
        <w:t xml:space="preserve"> </w:t>
      </w:r>
      <w:hyperlink r:id="rId11" w:history="1">
        <w:r>
          <w:rPr>
            <w:rStyle w:val="Hyperlink"/>
            <w:rFonts w:ascii="Arial" w:hAnsi="Arial" w:cs="Arial"/>
            <w:sz w:val="20"/>
            <w:szCs w:val="20"/>
            <w:lang w:val="vi"/>
          </w:rPr>
          <w:t>Đại diện về Sức khỏe và An toàn</w:t>
        </w:r>
      </w:hyperlink>
      <w:r>
        <w:rPr>
          <w:rStyle w:val="Hyperlink"/>
          <w:rFonts w:ascii="Arial" w:hAnsi="Arial" w:cs="Arial"/>
          <w:sz w:val="20"/>
          <w:szCs w:val="20"/>
          <w:u w:val="none"/>
          <w:lang w:val="vi"/>
        </w:rPr>
        <w:t xml:space="preserve"> </w:t>
      </w:r>
      <w:r w:rsidRPr="006D34E6">
        <w:rPr>
          <w:rStyle w:val="Hyperlink"/>
          <w:rFonts w:ascii="Arial" w:hAnsi="Arial" w:cs="Arial"/>
          <w:color w:val="auto"/>
          <w:sz w:val="20"/>
          <w:szCs w:val="20"/>
          <w:u w:val="none"/>
          <w:lang w:val="vi"/>
        </w:rPr>
        <w:t>(HSR) nếu có. HSR là nhân viên được bầu chọn tại nơi làm việc của quý vị, người này am hiểu về sức khỏe và an toàn tại nơi làm việc và có thể giúp quý vị về những mối âu lo của mình. Quý vị cũng có thể nói chuyện với người đại diện công đoàn của mình nếu cảm thấy điều gì đó không công bằng hoặc không an toàn tại nơi làm việc. Công đoàn là nhóm bảo vệ và tranh đấu cho các quyền và lợi ích của nhân viên trong một ngành nghề cụ thể.</w:t>
      </w:r>
    </w:p>
    <w:p w14:paraId="0E373379" w14:textId="77777777" w:rsidR="007C7904" w:rsidRPr="00C35D5A" w:rsidRDefault="007C7904" w:rsidP="007C7904">
      <w:pPr>
        <w:spacing w:after="0" w:line="276" w:lineRule="auto"/>
        <w:rPr>
          <w:rFonts w:ascii="Arial" w:hAnsi="Arial" w:cs="Arial"/>
          <w:color w:val="000000"/>
          <w:sz w:val="20"/>
          <w:szCs w:val="20"/>
          <w:lang w:val="vi"/>
        </w:rPr>
      </w:pPr>
    </w:p>
    <w:p w14:paraId="72840AF6" w14:textId="67270161" w:rsidR="00BC0AE2" w:rsidRPr="00C35D5A" w:rsidRDefault="00BC0AE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Quý vị có thể làm việc cho một người và người khác trả lương cho mình (ví dụ như công ty môi giới việc làm). Cả hai người này đều chịu trách nhiệm bảo đảm quý vị sẽ an toàn nơi chỗ làm. Quý vị có thể nói chuyện với một trong hai người hoặc cả hai về các mối lo ngại về sức khỏe và an toàn. </w:t>
      </w:r>
    </w:p>
    <w:p w14:paraId="165DD373" w14:textId="77777777" w:rsidR="007C7904" w:rsidRPr="00C35D5A" w:rsidRDefault="007C7904" w:rsidP="007C7904">
      <w:pPr>
        <w:autoSpaceDE w:val="0"/>
        <w:autoSpaceDN w:val="0"/>
        <w:adjustRightInd w:val="0"/>
        <w:spacing w:after="0" w:line="276" w:lineRule="auto"/>
        <w:rPr>
          <w:rFonts w:ascii="Arial" w:hAnsi="Arial" w:cs="Arial"/>
          <w:color w:val="000000"/>
          <w:sz w:val="20"/>
          <w:szCs w:val="20"/>
          <w:lang w:val="vi"/>
        </w:rPr>
      </w:pPr>
    </w:p>
    <w:p w14:paraId="27D3D5EC" w14:textId="0489D1D9" w:rsidR="008B622B" w:rsidRPr="00C35D5A" w:rsidRDefault="00BC0AE2" w:rsidP="007C7904">
      <w:pPr>
        <w:autoSpaceDE w:val="0"/>
        <w:autoSpaceDN w:val="0"/>
        <w:adjustRightInd w:val="0"/>
        <w:spacing w:after="0" w:line="276" w:lineRule="auto"/>
        <w:rPr>
          <w:rFonts w:ascii="Arial" w:hAnsi="Arial" w:cs="Arial"/>
          <w:color w:val="000000"/>
          <w:sz w:val="20"/>
          <w:szCs w:val="20"/>
          <w:lang w:val="vi"/>
        </w:rPr>
      </w:pPr>
      <w:r>
        <w:rPr>
          <w:rFonts w:ascii="Arial" w:hAnsi="Arial" w:cs="Arial"/>
          <w:color w:val="000000"/>
          <w:sz w:val="20"/>
          <w:szCs w:val="20"/>
          <w:lang w:val="vi"/>
        </w:rPr>
        <w:lastRenderedPageBreak/>
        <w:t xml:space="preserve">Quý vị cũng có thể liên lạc với cơ quan giám sát sức khỏe và an toàn lao động tại tiểu bang hoặc lãnh thổ quý vị làm việc – họ được liệt kê ở cuối </w:t>
      </w:r>
      <w:r w:rsidR="00662CF8" w:rsidRPr="003F7A9D">
        <w:rPr>
          <w:rFonts w:ascii="Arial" w:hAnsi="Arial" w:cs="Arial"/>
          <w:color w:val="000000"/>
          <w:sz w:val="20"/>
          <w:szCs w:val="20"/>
          <w:lang w:val="vi"/>
        </w:rPr>
        <w:t>tờ thông tin</w:t>
      </w:r>
      <w:r>
        <w:rPr>
          <w:rFonts w:ascii="Arial" w:hAnsi="Arial" w:cs="Arial"/>
          <w:color w:val="000000"/>
          <w:sz w:val="20"/>
          <w:szCs w:val="20"/>
          <w:lang w:val="vi"/>
        </w:rPr>
        <w:t xml:space="preserve"> này. </w:t>
      </w:r>
      <w:r>
        <w:rPr>
          <w:rFonts w:ascii="Arial" w:hAnsi="Arial" w:cs="Arial"/>
          <w:color w:val="000000"/>
          <w:sz w:val="20"/>
          <w:szCs w:val="20"/>
          <w:lang w:val="vi"/>
        </w:rPr>
        <w:br/>
      </w:r>
      <w:r w:rsidR="003F7A9D">
        <w:rPr>
          <w:rFonts w:ascii="Arial" w:hAnsi="Arial"/>
          <w:noProof/>
          <w:lang w:val="vi"/>
        </w:rPr>
        <mc:AlternateContent>
          <mc:Choice Requires="wps">
            <w:drawing>
              <wp:inline distT="0" distB="0" distL="0" distR="0" wp14:anchorId="36443498" wp14:editId="71A27EFC">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13AA0C91" w14:textId="77777777" w:rsidR="003F7A9D" w:rsidRPr="00D12963" w:rsidRDefault="003F7A9D" w:rsidP="003F7A9D">
                            <w:pPr>
                              <w:pStyle w:val="Heading2SWA"/>
                              <w:rPr>
                                <w:rStyle w:val="Strong"/>
                                <w:b/>
                                <w:bCs/>
                              </w:rPr>
                            </w:pPr>
                            <w:r>
                              <w:rPr>
                                <w:rStyle w:val="Strong"/>
                                <w:b/>
                                <w:bCs/>
                                <w:lang w:val="vi"/>
                              </w:rPr>
                              <w:t>Dịch vụ phiên dịch</w:t>
                            </w:r>
                          </w:p>
                          <w:p w14:paraId="7DB0D935" w14:textId="77777777" w:rsidR="003F7A9D" w:rsidRPr="00C35D5A" w:rsidRDefault="003F7A9D" w:rsidP="003F7A9D">
                            <w:pPr>
                              <w:spacing w:line="276" w:lineRule="auto"/>
                              <w:rPr>
                                <w:rFonts w:ascii="Arial" w:hAnsi="Arial" w:cs="Arial"/>
                                <w:sz w:val="20"/>
                                <w:szCs w:val="20"/>
                                <w:lang w:val="vi"/>
                              </w:rPr>
                            </w:pPr>
                            <w:r>
                              <w:rPr>
                                <w:rFonts w:ascii="Arial" w:hAnsi="Arial" w:cs="Arial"/>
                                <w:color w:val="000000"/>
                                <w:sz w:val="20"/>
                                <w:szCs w:val="20"/>
                                <w:lang w:val="vi"/>
                              </w:rPr>
                              <w:t>Có thể tìm các dịch vụ thông phiên dịch miễn phí trên mạng (trực tuyến)</w:t>
                            </w:r>
                            <w:r>
                              <w:rPr>
                                <w:rFonts w:ascii="Arial" w:hAnsi="Arial" w:cs="Arial"/>
                                <w:sz w:val="20"/>
                                <w:szCs w:val="20"/>
                                <w:lang w:val="vi"/>
                              </w:rPr>
                              <w:t xml:space="preserve"> tại </w:t>
                            </w:r>
                            <w:hyperlink r:id="rId12" w:history="1">
                              <w:r>
                                <w:rPr>
                                  <w:rStyle w:val="Hyperlink"/>
                                  <w:rFonts w:ascii="Arial" w:hAnsi="Arial" w:cs="Arial"/>
                                  <w:sz w:val="20"/>
                                  <w:szCs w:val="20"/>
                                  <w:lang w:val="vi"/>
                                </w:rPr>
                                <w:t xml:space="preserve">TIS National </w:t>
                              </w:r>
                              <w:r w:rsidRPr="006D34E6">
                                <w:rPr>
                                  <w:rStyle w:val="Hyperlink"/>
                                  <w:rFonts w:ascii="Arial" w:hAnsi="Arial" w:cs="Arial"/>
                                  <w:color w:val="auto"/>
                                  <w:sz w:val="20"/>
                                  <w:szCs w:val="20"/>
                                  <w:u w:val="none"/>
                                  <w:lang w:val="vi"/>
                                </w:rPr>
                                <w:t>(TIS Toàn quốc)</w:t>
                              </w:r>
                            </w:hyperlink>
                            <w:r>
                              <w:rPr>
                                <w:rFonts w:ascii="Arial" w:hAnsi="Arial" w:cs="Arial"/>
                                <w:sz w:val="20"/>
                                <w:szCs w:val="20"/>
                                <w:lang w:val="vi"/>
                              </w:rPr>
                              <w:t>. Dịch vụ này hoạt động 24 giờ mỗi ngày, 7 ngày mỗi tuần, phục vụ hơn 100 ngôn ngữ.</w:t>
                            </w:r>
                          </w:p>
                        </w:txbxContent>
                      </wps:txbx>
                      <wps:bodyPr rot="0" vert="horz" wrap="square" lIns="91440" tIns="45720" rIns="91440" bIns="45720" anchor="t" anchorCtr="0">
                        <a:noAutofit/>
                      </wps:bodyPr>
                    </wps:wsp>
                  </a:graphicData>
                </a:graphic>
              </wp:inline>
            </w:drawing>
          </mc:Choice>
          <mc:Fallback>
            <w:pict>
              <v:shapetype w14:anchorId="36443498"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" fillcolor="#e7e6e6 [3214]">
                <v:textbox>
                  <w:txbxContent>
                    <w:p w14:paraId="13AA0C91" w14:textId="77777777" w:rsidR="003F7A9D" w:rsidRPr="00D12963" w:rsidRDefault="003F7A9D" w:rsidP="003F7A9D">
                      <w:pPr>
                        <w:pStyle w:val="Heading2SWA"/>
                        <w:rPr>
                          <w:rStyle w:val="Strong"/>
                          <w:b/>
                          <w:bCs/>
                        </w:rPr>
                      </w:pPr>
                      <w:r>
                        <w:rPr>
                          <w:rStyle w:val="Strong"/>
                          <w:b/>
                          <w:bCs/>
                          <w:lang w:val="vi"/>
                        </w:rPr>
                        <w:t>Dịch vụ phiên dịch</w:t>
                      </w:r>
                    </w:p>
                    <w:p w14:paraId="7DB0D935" w14:textId="77777777" w:rsidR="003F7A9D" w:rsidRPr="00C35D5A" w:rsidRDefault="003F7A9D" w:rsidP="003F7A9D">
                      <w:pPr>
                        <w:spacing w:line="276" w:lineRule="auto"/>
                        <w:rPr>
                          <w:rFonts w:ascii="Arial" w:hAnsi="Arial" w:cs="Arial"/>
                          <w:sz w:val="20"/>
                          <w:szCs w:val="20"/>
                          <w:lang w:val="vi"/>
                        </w:rPr>
                      </w:pPr>
                      <w:r>
                        <w:rPr>
                          <w:rFonts w:ascii="Arial" w:hAnsi="Arial" w:cs="Arial"/>
                          <w:color w:val="000000"/>
                          <w:sz w:val="20"/>
                          <w:szCs w:val="20"/>
                          <w:lang w:val="vi"/>
                        </w:rPr>
                        <w:t>Có thể tìm các dịch vụ thông phiên dịch miễn phí trên mạng (trực tuyến)</w:t>
                      </w:r>
                      <w:r>
                        <w:rPr>
                          <w:rFonts w:ascii="Arial" w:hAnsi="Arial" w:cs="Arial"/>
                          <w:sz w:val="20"/>
                          <w:szCs w:val="20"/>
                          <w:lang w:val="vi"/>
                        </w:rPr>
                        <w:t xml:space="preserve"> tại </w:t>
                      </w:r>
                      <w:hyperlink r:id="rId13" w:history="1">
                        <w:r>
                          <w:rPr>
                            <w:rStyle w:val="Hyperlink"/>
                            <w:rFonts w:ascii="Arial" w:hAnsi="Arial" w:cs="Arial"/>
                            <w:sz w:val="20"/>
                            <w:szCs w:val="20"/>
                            <w:lang w:val="vi"/>
                          </w:rPr>
                          <w:t xml:space="preserve">TIS National </w:t>
                        </w:r>
                        <w:r w:rsidRPr="006D34E6">
                          <w:rPr>
                            <w:rStyle w:val="Hyperlink"/>
                            <w:rFonts w:ascii="Arial" w:hAnsi="Arial" w:cs="Arial"/>
                            <w:color w:val="auto"/>
                            <w:sz w:val="20"/>
                            <w:szCs w:val="20"/>
                            <w:u w:val="none"/>
                            <w:lang w:val="vi"/>
                          </w:rPr>
                          <w:t>(TIS Toàn quốc)</w:t>
                        </w:r>
                      </w:hyperlink>
                      <w:r>
                        <w:rPr>
                          <w:rFonts w:ascii="Arial" w:hAnsi="Arial" w:cs="Arial"/>
                          <w:sz w:val="20"/>
                          <w:szCs w:val="20"/>
                          <w:lang w:val="vi"/>
                        </w:rPr>
                        <w:t>. Dịch vụ này hoạt động 24 giờ mỗi ngày, 7 ngày mỗi tuần, phục vụ hơn 100 ngôn ngữ.</w:t>
                      </w:r>
                    </w:p>
                  </w:txbxContent>
                </v:textbox>
                <w10:anchorlock/>
              </v:shape>
            </w:pict>
          </mc:Fallback>
        </mc:AlternateContent>
      </w:r>
    </w:p>
    <w:p w14:paraId="234DBC79" w14:textId="37DF2825" w:rsidR="00FE4243" w:rsidRPr="00C35D5A" w:rsidRDefault="001A31C6" w:rsidP="000E68A6">
      <w:pPr>
        <w:pStyle w:val="Heading1SWA"/>
        <w:rPr>
          <w:lang w:val="vi"/>
        </w:rPr>
      </w:pPr>
      <w:r>
        <w:rPr>
          <w:lang w:val="vi"/>
        </w:rPr>
        <w:t>Lỡ quý vị bị thương tại nơi làm việc thì thế nào?</w:t>
      </w:r>
    </w:p>
    <w:p w14:paraId="70E7A545" w14:textId="27D842A9" w:rsidR="00F86005" w:rsidRPr="00C35D5A" w:rsidRDefault="00F35DAD"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Nếu bị thương hoặc bệnh vì công việc của mình, quý vị nên báo cho chủ nhân biết càng sớm càng tốt để họ có thể cung cấp</w:t>
      </w:r>
      <w:r w:rsidR="007964B1" w:rsidRPr="00C35D5A">
        <w:rPr>
          <w:rFonts w:ascii="Arial" w:hAnsi="Arial" w:cs="Arial"/>
          <w:color w:val="000000"/>
          <w:sz w:val="20"/>
          <w:szCs w:val="20"/>
          <w:lang w:val="vi"/>
        </w:rPr>
        <w:t xml:space="preserve"> </w:t>
      </w:r>
      <w:hyperlink r:id="rId14" w:history="1">
        <w:r>
          <w:rPr>
            <w:rStyle w:val="Hyperlink"/>
            <w:rFonts w:ascii="Arial" w:hAnsi="Arial" w:cs="Arial"/>
            <w:sz w:val="20"/>
            <w:szCs w:val="20"/>
            <w:lang w:val="vi"/>
          </w:rPr>
          <w:t>sơ cứu</w:t>
        </w:r>
      </w:hyperlink>
      <w:r>
        <w:rPr>
          <w:rFonts w:ascii="Arial" w:hAnsi="Arial" w:cs="Arial"/>
          <w:color w:val="000000"/>
          <w:sz w:val="20"/>
          <w:szCs w:val="20"/>
          <w:lang w:val="vi"/>
        </w:rPr>
        <w:t>, loại bỏ mối nguy hiểm hoặc làm tất cả những gì hợp lý mà họ có thể để bảo đảm không người nào khác bị thương hoặc bệnh.</w:t>
      </w:r>
    </w:p>
    <w:p w14:paraId="249C6156" w14:textId="77777777" w:rsidR="007C7904" w:rsidRPr="00C35D5A" w:rsidRDefault="007C7904" w:rsidP="007C7904">
      <w:pPr>
        <w:spacing w:after="0" w:line="276" w:lineRule="auto"/>
        <w:rPr>
          <w:rFonts w:ascii="Arial" w:hAnsi="Arial" w:cs="Arial"/>
          <w:color w:val="000000"/>
          <w:sz w:val="20"/>
          <w:szCs w:val="20"/>
          <w:lang w:val="vi"/>
        </w:rPr>
      </w:pPr>
    </w:p>
    <w:p w14:paraId="0EB6E8C2" w14:textId="2AA6C305" w:rsidR="00F35DAD" w:rsidRPr="00C35D5A" w:rsidRDefault="006913D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Quý vị nên đi bác sĩ hoặc y tá khám để được điều trị và yêu cầu cấp giấy bệnh (medical certificate). Quý vị có quyền chọn bác sĩ hoặc y tá mình muốn đi khám.</w:t>
      </w:r>
    </w:p>
    <w:p w14:paraId="064C61D6" w14:textId="77777777" w:rsidR="007C7904" w:rsidRPr="00C35D5A" w:rsidRDefault="007C7904" w:rsidP="007C7904">
      <w:pPr>
        <w:spacing w:after="0" w:line="276" w:lineRule="auto"/>
        <w:rPr>
          <w:rFonts w:ascii="Arial" w:hAnsi="Arial" w:cs="Arial"/>
          <w:color w:val="000000"/>
          <w:sz w:val="20"/>
          <w:szCs w:val="20"/>
          <w:lang w:val="vi"/>
        </w:rPr>
      </w:pPr>
    </w:p>
    <w:p w14:paraId="1B8A3D28" w14:textId="10CC866C" w:rsidR="00FF6718" w:rsidRPr="00C35D5A" w:rsidRDefault="00F35DAD"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Quý vị có thể làm đơn xin bồi thường lao động để giúp trả chi phí điều trị và các chi phí khác (ví dụ như thời gian không làm việc) vì thương tật hoặc bệnh liên quan đến việc làm. Tại Úc, chủ nhân phải có bảo hiểm bồi thường lao động để chi trả cho tất cả nhân viên của họ, bao gồm nhân viên di dân có thị thực tạm thời hoặc lâu dài, các thương tật hoặc bệnh do công việc gây ra. </w:t>
      </w:r>
    </w:p>
    <w:p w14:paraId="54C17F2E" w14:textId="00296FE7" w:rsidR="00312084" w:rsidRPr="00C35D5A" w:rsidRDefault="000859E1"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Nếu quý vị là người làm theo hợp đồng (quý vị có lẽ là người làm theo hợp đồng nếu quý vị tự làm chủ hoặc có số doanh nghiệp Úc (ABN) cho công việc), quý vị nên liên lạc với cơ quan bồi thường lao động tại tiểu bang hoặc lãnh thổ nơi quý vị làm v</w:t>
      </w:r>
      <w:r w:rsidR="00591046" w:rsidRPr="003F7A9D">
        <w:rPr>
          <w:rFonts w:ascii="Arial" w:hAnsi="Arial" w:cs="Arial"/>
          <w:color w:val="000000"/>
          <w:sz w:val="20"/>
          <w:szCs w:val="20"/>
          <w:lang w:val="vi"/>
        </w:rPr>
        <w:t>i</w:t>
      </w:r>
      <w:r>
        <w:rPr>
          <w:rFonts w:ascii="Arial" w:hAnsi="Arial" w:cs="Arial"/>
          <w:color w:val="000000"/>
          <w:sz w:val="20"/>
          <w:szCs w:val="20"/>
          <w:lang w:val="vi"/>
        </w:rPr>
        <w:t xml:space="preserve">ệc để hỏi xem liệu quý vị có được bảo hiểm bồi thường lao động hay không. Nếu không được bảo hiểm, quý vị nên cân nhắc đóng bảo hiểm cho riêng mình phòng khi quý vị bị thương tật hoặc bị bệnh vì công việc. Muốn biết thông tin tổng quát về ai là người làm việc theo hợp đồng, quý vị có thể liên lạc với Fair Work Ombudsman qua số 13 13 94 hoặc tại </w:t>
      </w:r>
      <w:hyperlink r:id="rId15" w:history="1">
        <w:r>
          <w:rPr>
            <w:rStyle w:val="Hyperlink"/>
            <w:rFonts w:ascii="Arial" w:hAnsi="Arial" w:cs="Arial"/>
            <w:sz w:val="20"/>
            <w:szCs w:val="20"/>
            <w:lang w:val="vi"/>
          </w:rPr>
          <w:t>www.fairwork.gov.au</w:t>
        </w:r>
      </w:hyperlink>
      <w:r>
        <w:rPr>
          <w:rStyle w:val="Hyperlink"/>
          <w:rFonts w:ascii="Arial" w:hAnsi="Arial" w:cs="Arial"/>
          <w:sz w:val="20"/>
          <w:szCs w:val="20"/>
          <w:lang w:val="vi"/>
        </w:rPr>
        <w:t>/contractors.</w:t>
      </w:r>
      <w:r>
        <w:rPr>
          <w:rFonts w:ascii="Arial" w:hAnsi="Arial" w:cs="Arial"/>
          <w:color w:val="000000"/>
          <w:sz w:val="20"/>
          <w:szCs w:val="20"/>
          <w:lang w:val="vi"/>
        </w:rPr>
        <w:t xml:space="preserve"> </w:t>
      </w:r>
    </w:p>
    <w:p w14:paraId="544E8E73" w14:textId="77777777" w:rsidR="007C7904" w:rsidRPr="00C35D5A" w:rsidRDefault="007C7904" w:rsidP="007C7904">
      <w:pPr>
        <w:spacing w:after="0" w:line="276" w:lineRule="auto"/>
        <w:rPr>
          <w:rFonts w:ascii="Arial" w:hAnsi="Arial" w:cs="Arial"/>
          <w:color w:val="000000"/>
          <w:sz w:val="20"/>
          <w:szCs w:val="20"/>
          <w:lang w:val="vi"/>
        </w:rPr>
      </w:pPr>
    </w:p>
    <w:p w14:paraId="67D93EA1" w14:textId="74556B64" w:rsidR="00F35DAD" w:rsidRPr="00C35D5A" w:rsidRDefault="00F35DAD"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Bảo hiểm bồi thường lao động có thể giúp quý vị đi làm trở lại sau khi bị thương tật. Cơ quan bồi thường lao động sẽ hợp tác với quý vị, bác sĩ và chủ nhân của quý vị để giúp quý vị đi làm trở lại.</w:t>
      </w:r>
    </w:p>
    <w:p w14:paraId="42E9B79C" w14:textId="6091E3B8" w:rsidR="00A41BF8" w:rsidRPr="00C35D5A" w:rsidRDefault="00F35DAD" w:rsidP="007C7904">
      <w:pPr>
        <w:spacing w:after="0" w:line="276" w:lineRule="auto"/>
        <w:rPr>
          <w:rFonts w:ascii="Arial" w:hAnsi="Arial" w:cs="Arial"/>
          <w:color w:val="000000"/>
          <w:sz w:val="24"/>
          <w:szCs w:val="24"/>
          <w:lang w:val="vi"/>
        </w:rPr>
      </w:pPr>
      <w:r>
        <w:rPr>
          <w:rFonts w:ascii="Arial" w:hAnsi="Arial" w:cs="Arial"/>
          <w:color w:val="000000"/>
          <w:sz w:val="20"/>
          <w:szCs w:val="20"/>
          <w:lang w:val="vi"/>
        </w:rPr>
        <w:t xml:space="preserve">Để tìm hiểu cách làm đơn xin bồi thường, quý vị có thể liên lạc với cơ quan bồi thường lao động tại tiểu bang </w:t>
      </w:r>
      <w:r w:rsidR="00BF5588" w:rsidRPr="003F7A9D">
        <w:rPr>
          <w:rFonts w:ascii="Arial" w:hAnsi="Arial" w:cs="Arial"/>
          <w:color w:val="000000"/>
          <w:sz w:val="20"/>
          <w:szCs w:val="20"/>
          <w:lang w:val="vi"/>
        </w:rPr>
        <w:t>hoặc</w:t>
      </w:r>
      <w:r>
        <w:rPr>
          <w:rFonts w:ascii="Arial" w:hAnsi="Arial" w:cs="Arial"/>
          <w:color w:val="000000"/>
          <w:sz w:val="20"/>
          <w:szCs w:val="20"/>
          <w:lang w:val="vi"/>
        </w:rPr>
        <w:t xml:space="preserve"> lãnh thổ nơi quý vị làm việc – họ được liệt kê ở cuối tờ thông tin này.</w:t>
      </w:r>
    </w:p>
    <w:p w14:paraId="20737974" w14:textId="77777777" w:rsidR="007C7904" w:rsidRPr="00C35D5A" w:rsidRDefault="007C7904" w:rsidP="007C7904">
      <w:pPr>
        <w:autoSpaceDE w:val="0"/>
        <w:autoSpaceDN w:val="0"/>
        <w:adjustRightInd w:val="0"/>
        <w:spacing w:after="0" w:line="276" w:lineRule="auto"/>
        <w:rPr>
          <w:rFonts w:ascii="Arial" w:hAnsi="Arial" w:cs="Arial"/>
          <w:b/>
          <w:bCs/>
          <w:color w:val="000000"/>
          <w:sz w:val="20"/>
          <w:szCs w:val="20"/>
          <w:lang w:val="vi"/>
        </w:rPr>
      </w:pPr>
    </w:p>
    <w:p w14:paraId="29EB7815" w14:textId="405F3B51" w:rsidR="00BC0AE2" w:rsidRPr="00C35D5A" w:rsidRDefault="00BC0AE2" w:rsidP="00D12963">
      <w:pPr>
        <w:pStyle w:val="Heading1SWA"/>
        <w:rPr>
          <w:lang w:val="vi"/>
        </w:rPr>
      </w:pPr>
      <w:r>
        <w:rPr>
          <w:lang w:val="vi"/>
        </w:rPr>
        <w:t>Quyền của quý vị được trả lương và có các điều kiện công bằng</w:t>
      </w:r>
    </w:p>
    <w:p w14:paraId="496A93A5" w14:textId="2A42F4A9" w:rsidR="00BC0AE2" w:rsidRPr="00C35D5A" w:rsidRDefault="00BC0AE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Tại Úc, </w:t>
      </w:r>
      <w:r w:rsidR="00137A48" w:rsidRPr="003F7A9D">
        <w:rPr>
          <w:rFonts w:ascii="Arial" w:hAnsi="Arial" w:cs="Arial"/>
          <w:color w:val="000000"/>
          <w:sz w:val="20"/>
          <w:szCs w:val="20"/>
          <w:lang w:val="vi"/>
        </w:rPr>
        <w:t xml:space="preserve">nhân viên </w:t>
      </w:r>
      <w:r>
        <w:rPr>
          <w:rFonts w:ascii="Arial" w:hAnsi="Arial" w:cs="Arial"/>
          <w:color w:val="000000"/>
          <w:sz w:val="20"/>
          <w:szCs w:val="20"/>
          <w:lang w:val="vi"/>
        </w:rPr>
        <w:t>có mức lương tối thiểu và các điều kiện làm việc. Fair Work Ombudsman giúp chủ nhân và nhân viên hiểu những quyền này và trách nhiệm tại nơi làm việc. Họ cũng có thể giúp quý vị tìm hiểu những gì quý vị phải được trả.</w:t>
      </w:r>
    </w:p>
    <w:p w14:paraId="38D51A95" w14:textId="77777777" w:rsidR="006A0D5C" w:rsidRPr="00C35D5A" w:rsidRDefault="006A0D5C" w:rsidP="007C7904">
      <w:pPr>
        <w:spacing w:after="0" w:line="276" w:lineRule="auto"/>
        <w:rPr>
          <w:rFonts w:ascii="Arial" w:hAnsi="Arial" w:cs="Arial"/>
          <w:color w:val="000000"/>
          <w:sz w:val="20"/>
          <w:szCs w:val="20"/>
          <w:lang w:val="vi"/>
        </w:rPr>
      </w:pPr>
    </w:p>
    <w:p w14:paraId="18AF0EDD" w14:textId="3848FF18" w:rsidR="00BC0AE2" w:rsidRPr="00C35D5A" w:rsidRDefault="00BC0AE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Fair Work Ombudsman có thể điều tra nếu họ nghĩ có người vi phạm luật áp dụng tại nơi làm việc. Họ có thể nói chuyện với quý vị và tư vấn nếu quý vị vi phạm điều kiện làm việc theo thị thực của mình.</w:t>
      </w:r>
    </w:p>
    <w:p w14:paraId="1036FCA4" w14:textId="77777777" w:rsidR="006A0D5C" w:rsidRPr="00C35D5A" w:rsidRDefault="006A0D5C" w:rsidP="007C7904">
      <w:pPr>
        <w:spacing w:after="0" w:line="276" w:lineRule="auto"/>
        <w:rPr>
          <w:rFonts w:ascii="Arial" w:hAnsi="Arial" w:cs="Arial"/>
          <w:color w:val="000000"/>
          <w:sz w:val="20"/>
          <w:szCs w:val="20"/>
          <w:lang w:val="vi"/>
        </w:rPr>
      </w:pPr>
    </w:p>
    <w:p w14:paraId="0ED9F9AC" w14:textId="0EE8B366" w:rsidR="00BC0AE2" w:rsidRPr="00C35D5A" w:rsidRDefault="00BC0AE2" w:rsidP="007C7904">
      <w:pPr>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Quý vị có thể liên lạc với Fair Work Ombudsman qua số 13 13 94 hoặc tại </w:t>
      </w:r>
      <w:hyperlink r:id="rId16" w:history="1">
        <w:r>
          <w:rPr>
            <w:rStyle w:val="Hyperlink"/>
            <w:rFonts w:ascii="Arial" w:hAnsi="Arial" w:cs="Arial"/>
            <w:sz w:val="20"/>
            <w:szCs w:val="20"/>
            <w:lang w:val="vi"/>
          </w:rPr>
          <w:t>www.fairwork.gov.au</w:t>
        </w:r>
      </w:hyperlink>
      <w:r>
        <w:rPr>
          <w:rFonts w:ascii="Arial" w:hAnsi="Arial" w:cs="Arial"/>
          <w:color w:val="000000"/>
          <w:sz w:val="20"/>
          <w:szCs w:val="20"/>
          <w:lang w:val="vi"/>
        </w:rPr>
        <w:t>.</w:t>
      </w:r>
    </w:p>
    <w:p w14:paraId="4C7108E1" w14:textId="77777777" w:rsidR="00BC0AE2" w:rsidRPr="00C35D5A" w:rsidRDefault="00BC0AE2" w:rsidP="007C7904">
      <w:pPr>
        <w:spacing w:after="0" w:line="276" w:lineRule="auto"/>
        <w:rPr>
          <w:rFonts w:ascii="Arial" w:hAnsi="Arial" w:cs="Arial"/>
          <w:color w:val="000000"/>
          <w:sz w:val="24"/>
          <w:szCs w:val="24"/>
          <w:lang w:val="vi"/>
        </w:rPr>
      </w:pPr>
    </w:p>
    <w:p w14:paraId="7F6F23B4" w14:textId="0EAD01EA" w:rsidR="003E53EE" w:rsidRPr="00C35D5A" w:rsidRDefault="00230036" w:rsidP="00D12963">
      <w:pPr>
        <w:pStyle w:val="Heading1SWA"/>
        <w:rPr>
          <w:lang w:val="vi"/>
        </w:rPr>
      </w:pPr>
      <w:r>
        <w:rPr>
          <w:lang w:val="vi"/>
        </w:rPr>
        <w:lastRenderedPageBreak/>
        <w:t>Quý vị tìm thêm thông tin, nhờ trợ giúp hoặc xin lời khuyên về sức khỏe và an toàn của mình tại nơi làm việc ở đâu?</w:t>
      </w:r>
    </w:p>
    <w:p w14:paraId="65B9A13B" w14:textId="24A96422" w:rsidR="000701B9" w:rsidRPr="00C35D5A" w:rsidRDefault="00230036" w:rsidP="007C7904">
      <w:pPr>
        <w:spacing w:after="0" w:line="276" w:lineRule="auto"/>
        <w:rPr>
          <w:rStyle w:val="Hyperlink"/>
          <w:rFonts w:ascii="Arial" w:hAnsi="Arial" w:cs="Arial"/>
          <w:sz w:val="20"/>
          <w:szCs w:val="20"/>
          <w:lang w:val="vi"/>
        </w:rPr>
      </w:pPr>
      <w:r>
        <w:rPr>
          <w:rFonts w:ascii="Arial" w:hAnsi="Arial" w:cs="Arial"/>
          <w:color w:val="000000"/>
          <w:sz w:val="20"/>
          <w:szCs w:val="20"/>
          <w:lang w:val="vi"/>
        </w:rPr>
        <w:t xml:space="preserve">Hãy truy cập </w:t>
      </w:r>
      <w:hyperlink r:id="rId17" w:history="1">
        <w:r w:rsidR="00A51187" w:rsidRPr="00C35D5A">
          <w:rPr>
            <w:rStyle w:val="Hyperlink"/>
            <w:rFonts w:ascii="Arial" w:hAnsi="Arial" w:cs="Arial"/>
            <w:sz w:val="20"/>
            <w:szCs w:val="20"/>
            <w:lang w:val="vi"/>
          </w:rPr>
          <w:t>Nhân viên di dân</w:t>
        </w:r>
        <w:r w:rsidR="00A51187">
          <w:rPr>
            <w:rStyle w:val="Hyperlink"/>
            <w:rFonts w:ascii="Arial" w:hAnsi="Arial" w:cs="Arial"/>
            <w:sz w:val="20"/>
            <w:szCs w:val="20"/>
            <w:lang w:val="vi"/>
          </w:rPr>
          <w:t xml:space="preserve"> | Safe Work Australia</w:t>
        </w:r>
      </w:hyperlink>
      <w:r>
        <w:rPr>
          <w:rFonts w:ascii="Arial" w:hAnsi="Arial" w:cs="Arial"/>
          <w:sz w:val="20"/>
          <w:szCs w:val="20"/>
          <w:lang w:val="vi"/>
        </w:rPr>
        <w:t xml:space="preserve">. Thông tin bản dịch về sức khỏe và an toàn lao động có sẵn tại </w:t>
      </w:r>
      <w:hyperlink r:id="rId18" w:history="1">
        <w:r w:rsidR="008D5352" w:rsidRPr="00C35D5A">
          <w:rPr>
            <w:rStyle w:val="Hyperlink"/>
            <w:rFonts w:ascii="Arial" w:hAnsi="Arial" w:cs="Arial"/>
            <w:sz w:val="20"/>
            <w:szCs w:val="20"/>
            <w:lang w:val="vi"/>
          </w:rPr>
          <w:t>trung tâm ngôn ngữ</w:t>
        </w:r>
        <w:r w:rsidR="008D5352">
          <w:rPr>
            <w:rStyle w:val="Hyperlink"/>
            <w:rFonts w:ascii="Arial" w:hAnsi="Arial" w:cs="Arial"/>
            <w:sz w:val="20"/>
            <w:szCs w:val="20"/>
            <w:lang w:val="vi"/>
          </w:rPr>
          <w:t xml:space="preserve"> | Safe Work Australia</w:t>
        </w:r>
      </w:hyperlink>
      <w:r>
        <w:rPr>
          <w:rStyle w:val="Hyperlink"/>
          <w:rFonts w:ascii="Arial" w:hAnsi="Arial" w:cs="Arial"/>
          <w:sz w:val="20"/>
          <w:szCs w:val="20"/>
          <w:u w:val="none"/>
          <w:lang w:val="vi"/>
        </w:rPr>
        <w:t>.</w:t>
      </w:r>
    </w:p>
    <w:p w14:paraId="1AA906C4" w14:textId="77777777" w:rsidR="007C7904" w:rsidRPr="00C35D5A" w:rsidRDefault="007C7904" w:rsidP="007C7904">
      <w:pPr>
        <w:autoSpaceDE w:val="0"/>
        <w:autoSpaceDN w:val="0"/>
        <w:adjustRightInd w:val="0"/>
        <w:spacing w:after="0" w:line="276" w:lineRule="auto"/>
        <w:rPr>
          <w:rFonts w:ascii="Arial" w:hAnsi="Arial" w:cs="Arial"/>
          <w:color w:val="000000"/>
          <w:sz w:val="20"/>
          <w:szCs w:val="20"/>
          <w:lang w:val="vi"/>
        </w:rPr>
      </w:pPr>
    </w:p>
    <w:p w14:paraId="31559DAE" w14:textId="6F23C0EF" w:rsidR="00D77D92" w:rsidRPr="00C35D5A" w:rsidRDefault="004F457A" w:rsidP="007C7904">
      <w:pPr>
        <w:autoSpaceDE w:val="0"/>
        <w:autoSpaceDN w:val="0"/>
        <w:adjustRightInd w:val="0"/>
        <w:spacing w:after="0" w:line="276" w:lineRule="auto"/>
        <w:rPr>
          <w:rFonts w:ascii="Arial" w:hAnsi="Arial" w:cs="Arial"/>
          <w:b/>
          <w:bCs/>
          <w:sz w:val="20"/>
          <w:szCs w:val="20"/>
          <w:lang w:val="vi"/>
        </w:rPr>
      </w:pPr>
      <w:r>
        <w:rPr>
          <w:rFonts w:ascii="Arial" w:hAnsi="Arial" w:cs="Arial"/>
          <w:color w:val="000000"/>
          <w:sz w:val="20"/>
          <w:szCs w:val="20"/>
          <w:lang w:val="vi"/>
        </w:rPr>
        <w:t>Để được trợ giúp hoặc tư vấn về sự an toàn của quý vị tại nơi làm việc, quý vị có thể liên lạc với cơ quan kiểm soát về sức khỏe và an toàn lao động hoặc cơ quan bồi thường lao động tại tiểu bang hoặc lãnh thổ</w:t>
      </w:r>
      <w:r w:rsidR="00B60702" w:rsidRPr="00C35D5A">
        <w:rPr>
          <w:rFonts w:ascii="Arial" w:hAnsi="Arial" w:cs="Arial"/>
          <w:color w:val="000000"/>
          <w:sz w:val="20"/>
          <w:szCs w:val="20"/>
          <w:lang w:val="vi"/>
        </w:rPr>
        <w:t xml:space="preserve"> của</w:t>
      </w:r>
      <w:r>
        <w:rPr>
          <w:rFonts w:ascii="Arial" w:hAnsi="Arial" w:cs="Arial"/>
          <w:color w:val="000000"/>
          <w:sz w:val="20"/>
          <w:szCs w:val="20"/>
          <w:lang w:val="vi"/>
        </w:rPr>
        <w:t xml:space="preserve"> mình – chi tiết được cung cấp dưới đây. Nếu quý vị cần thông dịch viên, hãy gọi cho </w:t>
      </w:r>
      <w:r>
        <w:rPr>
          <w:rFonts w:ascii="Arial" w:hAnsi="Arial" w:cs="Arial"/>
          <w:b/>
          <w:bCs/>
          <w:color w:val="000000"/>
          <w:sz w:val="20"/>
          <w:szCs w:val="20"/>
          <w:lang w:val="vi"/>
        </w:rPr>
        <w:t>Dịch vụ Thông dịch</w:t>
      </w:r>
      <w:r>
        <w:rPr>
          <w:rFonts w:ascii="Arial" w:hAnsi="Arial" w:cs="Arial"/>
          <w:color w:val="000000"/>
          <w:sz w:val="20"/>
          <w:szCs w:val="20"/>
          <w:lang w:val="vi"/>
        </w:rPr>
        <w:t xml:space="preserve"> </w:t>
      </w:r>
      <w:r>
        <w:rPr>
          <w:rFonts w:ascii="Arial" w:hAnsi="Arial" w:cs="Arial"/>
          <w:b/>
          <w:bCs/>
          <w:sz w:val="20"/>
          <w:szCs w:val="20"/>
          <w:lang w:val="vi"/>
        </w:rPr>
        <w:t>qua Điện thoại</w:t>
      </w:r>
      <w:r>
        <w:rPr>
          <w:rFonts w:ascii="Arial" w:hAnsi="Arial" w:cs="Arial"/>
          <w:sz w:val="20"/>
          <w:szCs w:val="20"/>
          <w:lang w:val="vi"/>
        </w:rPr>
        <w:t xml:space="preserve"> </w:t>
      </w:r>
      <w:r>
        <w:rPr>
          <w:rFonts w:ascii="Arial" w:hAnsi="Arial" w:cs="Arial"/>
          <w:b/>
          <w:bCs/>
          <w:sz w:val="20"/>
          <w:szCs w:val="20"/>
          <w:lang w:val="vi"/>
        </w:rPr>
        <w:t>qua số 131 450.</w:t>
      </w:r>
    </w:p>
    <w:p w14:paraId="10D3DECA" w14:textId="77777777" w:rsidR="004C685A" w:rsidRPr="00C35D5A" w:rsidRDefault="004C685A" w:rsidP="007C7904">
      <w:pPr>
        <w:autoSpaceDE w:val="0"/>
        <w:autoSpaceDN w:val="0"/>
        <w:adjustRightInd w:val="0"/>
        <w:spacing w:after="0" w:line="276" w:lineRule="auto"/>
        <w:rPr>
          <w:rFonts w:ascii="Arial" w:hAnsi="Arial" w:cs="Arial"/>
          <w:color w:val="000000"/>
          <w:sz w:val="20"/>
          <w:szCs w:val="20"/>
          <w:lang w:val="vi"/>
        </w:rPr>
      </w:pPr>
    </w:p>
    <w:p w14:paraId="64738C28" w14:textId="429F07F7" w:rsidR="00022309" w:rsidRPr="00C35D5A" w:rsidRDefault="004C685A" w:rsidP="00D04A3C">
      <w:pPr>
        <w:spacing w:after="0" w:line="276" w:lineRule="auto"/>
        <w:rPr>
          <w:rFonts w:ascii="Arial" w:hAnsi="Arial" w:cs="Arial"/>
          <w:color w:val="000000"/>
          <w:sz w:val="20"/>
          <w:szCs w:val="20"/>
          <w:lang w:val="vi"/>
        </w:rPr>
      </w:pPr>
      <w:r>
        <w:rPr>
          <w:rFonts w:ascii="Arial" w:hAnsi="Arial" w:cs="Arial"/>
          <w:color w:val="000000"/>
          <w:sz w:val="20"/>
          <w:szCs w:val="20"/>
          <w:lang w:val="vi"/>
        </w:rPr>
        <w:t xml:space="preserve">Quý vị có thể liên lạc với công đoàn của mình để biết thêm thông tin, được trợ giúp hoặc tư vấn về sức khỏe và an toàn tại nơi làm việc. Nếu không chắc nên gọi cho công đoàn nào, quý vị có thể liên lạc với Australian Unions qua số 1300 486 466 hoặc tại </w:t>
      </w:r>
      <w:r>
        <w:rPr>
          <w:rStyle w:val="Hyperlink"/>
          <w:rFonts w:ascii="Arial" w:hAnsi="Arial" w:cs="Arial"/>
          <w:sz w:val="20"/>
          <w:szCs w:val="20"/>
          <w:lang w:val="vi"/>
        </w:rPr>
        <w:t>www.australianunions.org.au</w:t>
      </w:r>
      <w:r>
        <w:rPr>
          <w:rFonts w:ascii="Arial" w:hAnsi="Arial" w:cs="Arial"/>
          <w:color w:val="000000"/>
          <w:sz w:val="20"/>
          <w:szCs w:val="20"/>
          <w:lang w:val="vi"/>
        </w:rPr>
        <w:t>.</w:t>
      </w:r>
    </w:p>
    <w:p w14:paraId="444ACC4C" w14:textId="77777777" w:rsidR="009B4F4E" w:rsidRPr="00C35D5A" w:rsidRDefault="009B4F4E" w:rsidP="00D04A3C">
      <w:pPr>
        <w:spacing w:after="0" w:line="276" w:lineRule="auto"/>
        <w:rPr>
          <w:rFonts w:ascii="Arial" w:hAnsi="Arial" w:cs="Arial"/>
          <w:color w:val="000000"/>
          <w:sz w:val="20"/>
          <w:szCs w:val="20"/>
          <w:lang w:val="vi"/>
        </w:rPr>
      </w:pPr>
    </w:p>
    <w:p w14:paraId="59435082" w14:textId="15A33318" w:rsidR="009B4F4E" w:rsidRPr="00C35D5A" w:rsidRDefault="0014393B" w:rsidP="00D04A3C">
      <w:pPr>
        <w:spacing w:after="0" w:line="276" w:lineRule="auto"/>
        <w:rPr>
          <w:rFonts w:ascii="Arial" w:hAnsi="Arial" w:cs="Arial"/>
          <w:color w:val="000000"/>
          <w:sz w:val="20"/>
          <w:szCs w:val="20"/>
          <w:lang w:val="vi"/>
        </w:rPr>
        <w:sectPr w:rsidR="009B4F4E" w:rsidRPr="00C35D5A" w:rsidSect="0067232C">
          <w:footerReference w:type="default" r:id="rId19"/>
          <w:pgSz w:w="11906" w:h="16838"/>
          <w:pgMar w:top="1440" w:right="1440" w:bottom="1440" w:left="1440" w:header="708" w:footer="708" w:gutter="0"/>
          <w:cols w:space="720"/>
        </w:sectPr>
      </w:pPr>
      <w:r w:rsidRPr="003F7A9D">
        <w:rPr>
          <w:rFonts w:ascii="Arial" w:hAnsi="Arial" w:cs="Arial"/>
          <w:color w:val="000000"/>
          <w:sz w:val="20"/>
          <w:szCs w:val="20"/>
          <w:lang w:val="vi"/>
        </w:rPr>
        <w:t>Quý vị có thể liên lạc n</w:t>
      </w:r>
      <w:r w:rsidR="009B4F4E">
        <w:rPr>
          <w:rFonts w:ascii="Arial" w:hAnsi="Arial" w:cs="Arial"/>
          <w:color w:val="000000"/>
          <w:sz w:val="20"/>
          <w:szCs w:val="20"/>
          <w:lang w:val="vi"/>
        </w:rPr>
        <w:t>hững tổ chức khác về các mối lo ngại liên quan đến sức khỏe và an toàn lao động của mình được cung cấp dưới đây</w:t>
      </w:r>
    </w:p>
    <w:p w14:paraId="39C6CC8E" w14:textId="5309AC18" w:rsidR="00D77D92" w:rsidRPr="00C35D5A" w:rsidRDefault="00D77D92" w:rsidP="007561BC">
      <w:pPr>
        <w:autoSpaceDE w:val="0"/>
        <w:autoSpaceDN w:val="0"/>
        <w:adjustRightInd w:val="0"/>
        <w:spacing w:after="0" w:line="276" w:lineRule="auto"/>
        <w:rPr>
          <w:rFonts w:ascii="Arial" w:hAnsi="Arial" w:cs="Arial"/>
          <w:color w:val="000000"/>
          <w:sz w:val="20"/>
          <w:szCs w:val="20"/>
          <w:lang w:val="vi"/>
        </w:rPr>
        <w:sectPr w:rsidR="00D77D92" w:rsidRPr="00C35D5A" w:rsidSect="0067232C">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3A31A9" w:rsidRPr="00FE466E" w14:paraId="095BC3F8" w14:textId="77777777" w:rsidTr="00632B97">
        <w:tc>
          <w:tcPr>
            <w:tcW w:w="4508" w:type="dxa"/>
            <w:shd w:val="clear" w:color="auto" w:fill="F2F2F2" w:themeFill="background1" w:themeFillShade="F2"/>
          </w:tcPr>
          <w:p w14:paraId="762B0CCF" w14:textId="77777777" w:rsidR="003A31A9" w:rsidRPr="00D12963" w:rsidRDefault="003A31A9" w:rsidP="00D12963">
            <w:pPr>
              <w:pStyle w:val="Heading1SWA"/>
              <w:rPr>
                <w:i/>
                <w:iCs/>
              </w:rPr>
            </w:pPr>
            <w:r>
              <w:rPr>
                <w:i/>
                <w:iCs/>
                <w:lang w:val="vi"/>
              </w:rPr>
              <w:t>Cơ quan Giám sát Sức khỏe và An toàn Lao động (Work Health and Safety Regulators)</w:t>
            </w:r>
          </w:p>
          <w:p w14:paraId="37969CC7" w14:textId="196D73DA" w:rsidR="00153050" w:rsidRPr="00153050" w:rsidRDefault="00C67871" w:rsidP="00153050">
            <w:pPr>
              <w:autoSpaceDE w:val="0"/>
              <w:autoSpaceDN w:val="0"/>
              <w:adjustRightInd w:val="0"/>
              <w:spacing w:after="0" w:line="276" w:lineRule="auto"/>
              <w:rPr>
                <w:rFonts w:ascii="Arial" w:hAnsi="Arial" w:cs="Arial"/>
                <w:color w:val="000000"/>
                <w:sz w:val="20"/>
                <w:szCs w:val="20"/>
              </w:rPr>
            </w:pPr>
            <w:r>
              <w:rPr>
                <w:rFonts w:ascii="Arial" w:hAnsi="Arial" w:cs="Arial"/>
                <w:b/>
                <w:bCs/>
                <w:i/>
                <w:iCs/>
                <w:color w:val="000000"/>
                <w:sz w:val="20"/>
                <w:szCs w:val="20"/>
                <w:lang w:val="vi"/>
              </w:rPr>
              <w:t>Để yêu cầu trợ giúp nếu quý vị đang hoặc đã gặp vấn đề sức khỏe và an toàn lao động mà chủ nhân vẫn chưa giải quyết</w:t>
            </w:r>
          </w:p>
        </w:tc>
        <w:tc>
          <w:tcPr>
            <w:tcW w:w="4508" w:type="dxa"/>
            <w:shd w:val="clear" w:color="auto" w:fill="F2F2F2" w:themeFill="background1" w:themeFillShade="F2"/>
          </w:tcPr>
          <w:p w14:paraId="4A46A516" w14:textId="77777777" w:rsidR="003A31A9" w:rsidRPr="00D12963" w:rsidRDefault="003A31A9" w:rsidP="00D12963">
            <w:pPr>
              <w:pStyle w:val="Heading1SWA"/>
              <w:rPr>
                <w:i/>
                <w:iCs/>
              </w:rPr>
            </w:pPr>
            <w:r>
              <w:rPr>
                <w:i/>
                <w:iCs/>
                <w:lang w:val="vi"/>
              </w:rPr>
              <w:t>Cơ quan Bồi thường Lao động (Workers’ Compensation Authorities)</w:t>
            </w:r>
          </w:p>
          <w:p w14:paraId="28095703" w14:textId="52ACD90C" w:rsidR="00153050" w:rsidRPr="0023363B" w:rsidRDefault="00C67871" w:rsidP="00C67871">
            <w:pPr>
              <w:autoSpaceDE w:val="0"/>
              <w:autoSpaceDN w:val="0"/>
              <w:adjustRightInd w:val="0"/>
              <w:spacing w:after="0" w:line="276" w:lineRule="auto"/>
              <w:rPr>
                <w:rFonts w:ascii="Arial" w:hAnsi="Arial" w:cs="Arial"/>
                <w:b/>
                <w:bCs/>
                <w:i/>
                <w:iCs/>
                <w:sz w:val="28"/>
                <w:szCs w:val="28"/>
              </w:rPr>
            </w:pPr>
            <w:r>
              <w:rPr>
                <w:rFonts w:ascii="Arial" w:hAnsi="Arial" w:cs="Arial"/>
                <w:b/>
                <w:bCs/>
                <w:i/>
                <w:iCs/>
                <w:color w:val="000000"/>
                <w:sz w:val="20"/>
                <w:szCs w:val="20"/>
                <w:lang w:val="vi"/>
              </w:rPr>
              <w:t>Để yêu cầu giúp đỡ nếu quý vị muốn được bồi thường cho thương tật hoặc bệnh liên quan đến việc làm</w:t>
            </w:r>
          </w:p>
        </w:tc>
      </w:tr>
      <w:tr w:rsidR="003A31A9" w:rsidRPr="000B385E" w14:paraId="0FEBB56A" w14:textId="77777777" w:rsidTr="00632B97">
        <w:tc>
          <w:tcPr>
            <w:tcW w:w="4508" w:type="dxa"/>
          </w:tcPr>
          <w:p w14:paraId="2079A536"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New South Wales</w:t>
            </w:r>
          </w:p>
          <w:p w14:paraId="75C3D138"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SafeWork NSW</w:t>
            </w:r>
          </w:p>
          <w:p w14:paraId="743E51E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safework.nsw.gov.au</w:t>
            </w:r>
          </w:p>
          <w:p w14:paraId="15D998E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contact@safework.nsw.gov.au</w:t>
            </w:r>
          </w:p>
          <w:p w14:paraId="57CB015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 10 50</w:t>
            </w:r>
          </w:p>
        </w:tc>
        <w:tc>
          <w:tcPr>
            <w:tcW w:w="4508" w:type="dxa"/>
          </w:tcPr>
          <w:p w14:paraId="21FEA439"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New South Wales</w:t>
            </w:r>
            <w:r>
              <w:rPr>
                <w:rFonts w:ascii="Arial" w:hAnsi="Arial" w:cs="Arial"/>
                <w:color w:val="000000"/>
                <w:sz w:val="20"/>
                <w:szCs w:val="20"/>
                <w:lang w:val="vi"/>
              </w:rPr>
              <w:br/>
              <w:t>State Insurance Regulatory Authority</w:t>
            </w:r>
          </w:p>
          <w:p w14:paraId="40EED4B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sira.nsw.gov.au</w:t>
            </w:r>
          </w:p>
          <w:p w14:paraId="2563E25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contact@sira.nsw.gov.au</w:t>
            </w:r>
          </w:p>
          <w:p w14:paraId="03EF571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 10 50</w:t>
            </w:r>
          </w:p>
        </w:tc>
      </w:tr>
      <w:tr w:rsidR="003A31A9" w:rsidRPr="000B385E" w14:paraId="207E86CA" w14:textId="77777777" w:rsidTr="00632B97">
        <w:tc>
          <w:tcPr>
            <w:tcW w:w="4508" w:type="dxa"/>
          </w:tcPr>
          <w:p w14:paraId="609B6A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Victoria</w:t>
            </w:r>
          </w:p>
          <w:p w14:paraId="4555F15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Victoria</w:t>
            </w:r>
          </w:p>
          <w:p w14:paraId="0D18441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worksafe.vic.gov.au</w:t>
            </w:r>
          </w:p>
          <w:p w14:paraId="76F8E3A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Info@worksafe.vic.gov.au</w:t>
            </w:r>
          </w:p>
          <w:p w14:paraId="4542211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1800 136 089 (cuộc gọi miễn phí)</w:t>
            </w:r>
          </w:p>
        </w:tc>
        <w:tc>
          <w:tcPr>
            <w:tcW w:w="4508" w:type="dxa"/>
          </w:tcPr>
          <w:p w14:paraId="14FD05DE"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Victoria</w:t>
            </w:r>
          </w:p>
          <w:p w14:paraId="49D6CF31"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Victoria</w:t>
            </w:r>
          </w:p>
          <w:p w14:paraId="50D777D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worksafe.vic.gov.au</w:t>
            </w:r>
          </w:p>
          <w:p w14:paraId="751C982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Info@worksafe.vic.gov.au</w:t>
            </w:r>
          </w:p>
          <w:p w14:paraId="650589A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1800 136 089 (cuộc gọi miễn phí)</w:t>
            </w:r>
          </w:p>
        </w:tc>
      </w:tr>
      <w:tr w:rsidR="003A31A9" w:rsidRPr="000B385E" w14:paraId="673B05A4" w14:textId="77777777" w:rsidTr="00632B97">
        <w:trPr>
          <w:trHeight w:val="1880"/>
        </w:trPr>
        <w:tc>
          <w:tcPr>
            <w:tcW w:w="4508" w:type="dxa"/>
          </w:tcPr>
          <w:p w14:paraId="3105B2E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Queensland</w:t>
            </w:r>
          </w:p>
          <w:p w14:paraId="42ADE2C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Workplace Health and Safety Queensland, Office of</w:t>
            </w:r>
          </w:p>
          <w:p w14:paraId="23E1940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Industrial Relations</w:t>
            </w:r>
          </w:p>
          <w:p w14:paraId="1FF7CE8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worksafe.qld.gov.au</w:t>
            </w:r>
          </w:p>
          <w:p w14:paraId="00BB7EB8"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362 128</w:t>
            </w:r>
          </w:p>
        </w:tc>
        <w:tc>
          <w:tcPr>
            <w:tcW w:w="4508" w:type="dxa"/>
          </w:tcPr>
          <w:p w14:paraId="33F9129D"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Queensland</w:t>
            </w:r>
          </w:p>
          <w:p w14:paraId="754BEC9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WorkCover Queensland</w:t>
            </w:r>
          </w:p>
          <w:p w14:paraId="7CC08D9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worksafe.qld.gov.au</w:t>
            </w:r>
          </w:p>
          <w:p w14:paraId="0204168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info@workcoverqld.com.au</w:t>
            </w:r>
          </w:p>
          <w:p w14:paraId="32F11EE5" w14:textId="3F49FCE2" w:rsidR="003A31A9" w:rsidRPr="00322181" w:rsidRDefault="003A31A9" w:rsidP="0023363B">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362 128</w:t>
            </w:r>
          </w:p>
        </w:tc>
      </w:tr>
      <w:tr w:rsidR="003A31A9" w:rsidRPr="000B385E" w14:paraId="088F882E" w14:textId="77777777" w:rsidTr="00632B97">
        <w:tc>
          <w:tcPr>
            <w:tcW w:w="4508" w:type="dxa"/>
          </w:tcPr>
          <w:p w14:paraId="5E54453C" w14:textId="06BDAC63" w:rsidR="003A31A9" w:rsidRPr="002460A3" w:rsidRDefault="002460A3"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Tây Úc</w:t>
            </w:r>
          </w:p>
          <w:p w14:paraId="61F0F4C6" w14:textId="041AB1CA" w:rsidR="003A31A9" w:rsidRPr="00322181" w:rsidRDefault="00241B5F"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WA</w:t>
            </w:r>
          </w:p>
          <w:p w14:paraId="73EB31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commerce.wa.gov.au/WorkSafe/</w:t>
            </w:r>
          </w:p>
          <w:p w14:paraId="20E78E2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safety@dmirs.wa.gov.au</w:t>
            </w:r>
          </w:p>
          <w:p w14:paraId="6E44DFB4"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307 877</w:t>
            </w:r>
          </w:p>
        </w:tc>
        <w:tc>
          <w:tcPr>
            <w:tcW w:w="4508" w:type="dxa"/>
          </w:tcPr>
          <w:p w14:paraId="6346FA6B" w14:textId="3402F334" w:rsidR="003A31A9" w:rsidRPr="002460A3" w:rsidRDefault="002460A3"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Tây Úc</w:t>
            </w:r>
          </w:p>
          <w:p w14:paraId="3501C8C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WorkCover WA</w:t>
            </w:r>
          </w:p>
          <w:p w14:paraId="2080D92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workcover.wa.gov.au</w:t>
            </w:r>
          </w:p>
          <w:p w14:paraId="2249E980" w14:textId="6866558A" w:rsidR="003A31A9" w:rsidRPr="00322181" w:rsidRDefault="003A31A9" w:rsidP="005C10F1">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val="vi"/>
              </w:rPr>
              <w:t>Điện thoại: 1300 794 744</w:t>
            </w:r>
          </w:p>
        </w:tc>
      </w:tr>
      <w:tr w:rsidR="003A31A9" w:rsidRPr="000B385E" w14:paraId="126C7FB2" w14:textId="77777777" w:rsidTr="00632B97">
        <w:tc>
          <w:tcPr>
            <w:tcW w:w="4508" w:type="dxa"/>
          </w:tcPr>
          <w:p w14:paraId="0567F46D" w14:textId="7038DDCA" w:rsidR="003A31A9" w:rsidRPr="002460A3" w:rsidRDefault="002460A3"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Nam Úc</w:t>
            </w:r>
          </w:p>
          <w:p w14:paraId="0018B76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SafeWork SA</w:t>
            </w:r>
          </w:p>
          <w:p w14:paraId="4F4131BA"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safework.sa.gov.au</w:t>
            </w:r>
          </w:p>
          <w:p w14:paraId="131D8CB5"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help.safework@sa.gov.au</w:t>
            </w:r>
          </w:p>
          <w:p w14:paraId="6FABBE9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366 255</w:t>
            </w:r>
          </w:p>
        </w:tc>
        <w:tc>
          <w:tcPr>
            <w:tcW w:w="4508" w:type="dxa"/>
          </w:tcPr>
          <w:p w14:paraId="2ABB8198" w14:textId="50A18EA9" w:rsidR="003A31A9" w:rsidRPr="002460A3" w:rsidRDefault="002460A3"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Nam Úc</w:t>
            </w:r>
          </w:p>
          <w:p w14:paraId="76677CD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ReturnToWorkSA</w:t>
            </w:r>
          </w:p>
          <w:p w14:paraId="7B2DD93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rtwsa.com</w:t>
            </w:r>
          </w:p>
          <w:p w14:paraId="28F1FB8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info@rtwsa.com</w:t>
            </w:r>
          </w:p>
          <w:p w14:paraId="664C267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 18 55</w:t>
            </w:r>
          </w:p>
        </w:tc>
      </w:tr>
      <w:tr w:rsidR="003A31A9" w:rsidRPr="000B385E" w14:paraId="436EFB0F" w14:textId="77777777" w:rsidTr="00632B97">
        <w:tc>
          <w:tcPr>
            <w:tcW w:w="4508" w:type="dxa"/>
          </w:tcPr>
          <w:p w14:paraId="676B88AF" w14:textId="60EAC208" w:rsidR="003A31A9" w:rsidRPr="00473A17" w:rsidRDefault="00473A17"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Lãnh thổ Thủ đô Úc</w:t>
            </w:r>
          </w:p>
          <w:p w14:paraId="2367842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ACT</w:t>
            </w:r>
          </w:p>
          <w:p w14:paraId="5546B40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worksafe.act.gov.au</w:t>
            </w:r>
          </w:p>
          <w:p w14:paraId="14761A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worksafe@worksafe.act.gov.au</w:t>
            </w:r>
          </w:p>
          <w:p w14:paraId="11DC1C66"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 22 81</w:t>
            </w:r>
          </w:p>
        </w:tc>
        <w:tc>
          <w:tcPr>
            <w:tcW w:w="4508" w:type="dxa"/>
          </w:tcPr>
          <w:p w14:paraId="443A2469" w14:textId="2922A88A" w:rsidR="003A31A9" w:rsidRPr="00473A17" w:rsidRDefault="00473A17"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Lãnh thổ Thủ đô Úc</w:t>
            </w:r>
          </w:p>
          <w:p w14:paraId="0593A23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ACT</w:t>
            </w:r>
          </w:p>
          <w:p w14:paraId="0BC207A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worksafe.act.gov.au</w:t>
            </w:r>
          </w:p>
          <w:p w14:paraId="2DAD0B1B"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worksafe@worksafe.act.gov.au</w:t>
            </w:r>
          </w:p>
          <w:p w14:paraId="628FD86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 22 81</w:t>
            </w:r>
          </w:p>
        </w:tc>
      </w:tr>
      <w:tr w:rsidR="003A31A9" w:rsidRPr="000B385E" w14:paraId="6C34D49B" w14:textId="77777777" w:rsidTr="00632B97">
        <w:tc>
          <w:tcPr>
            <w:tcW w:w="4508" w:type="dxa"/>
          </w:tcPr>
          <w:p w14:paraId="13A23509" w14:textId="68FBEA7F" w:rsidR="003A31A9" w:rsidRPr="00473A17" w:rsidRDefault="00692406"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Northern Ter</w:t>
            </w:r>
            <w:r w:rsidR="00632B97">
              <w:rPr>
                <w:rFonts w:ascii="Arial" w:hAnsi="Arial" w:cs="Arial"/>
                <w:b/>
                <w:bCs/>
                <w:i/>
                <w:iCs/>
                <w:color w:val="000000"/>
                <w:sz w:val="20"/>
                <w:szCs w:val="20"/>
              </w:rPr>
              <w:t>r</w:t>
            </w:r>
            <w:r>
              <w:rPr>
                <w:rFonts w:ascii="Arial" w:hAnsi="Arial" w:cs="Arial"/>
                <w:b/>
                <w:bCs/>
                <w:i/>
                <w:iCs/>
                <w:color w:val="000000"/>
                <w:sz w:val="20"/>
                <w:szCs w:val="20"/>
              </w:rPr>
              <w:t>itory</w:t>
            </w:r>
          </w:p>
          <w:p w14:paraId="50D951CA" w14:textId="461EBA8E"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NT WorkSafe</w:t>
            </w:r>
          </w:p>
          <w:p w14:paraId="3C23A31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worksafe.nt.gov.au</w:t>
            </w:r>
          </w:p>
          <w:p w14:paraId="3E33F0E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ntworksafe@nt.gov.au</w:t>
            </w:r>
          </w:p>
          <w:p w14:paraId="69AEE347"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1800 019 115</w:t>
            </w:r>
          </w:p>
        </w:tc>
        <w:tc>
          <w:tcPr>
            <w:tcW w:w="4508" w:type="dxa"/>
          </w:tcPr>
          <w:p w14:paraId="131B36CC" w14:textId="7C7C0D14" w:rsidR="00632B97" w:rsidRDefault="00632B97" w:rsidP="00A37C7D">
            <w:pPr>
              <w:autoSpaceDE w:val="0"/>
              <w:autoSpaceDN w:val="0"/>
              <w:adjustRightInd w:val="0"/>
              <w:spacing w:after="0" w:line="276" w:lineRule="auto"/>
              <w:rPr>
                <w:rFonts w:ascii="Arial" w:hAnsi="Arial" w:cs="Arial"/>
                <w:color w:val="000000"/>
                <w:sz w:val="20"/>
                <w:szCs w:val="20"/>
              </w:rPr>
            </w:pPr>
            <w:r>
              <w:rPr>
                <w:rFonts w:ascii="Arial" w:hAnsi="Arial" w:cs="Arial"/>
                <w:b/>
                <w:bCs/>
                <w:i/>
                <w:iCs/>
                <w:color w:val="000000"/>
                <w:sz w:val="20"/>
                <w:szCs w:val="20"/>
              </w:rPr>
              <w:t>NorthernTerritory</w:t>
            </w:r>
            <w:r>
              <w:rPr>
                <w:rFonts w:ascii="Arial" w:hAnsi="Arial" w:cs="Arial"/>
                <w:color w:val="000000"/>
                <w:sz w:val="20"/>
                <w:szCs w:val="20"/>
                <w:lang w:val="vi"/>
              </w:rPr>
              <w:t xml:space="preserve"> </w:t>
            </w:r>
          </w:p>
          <w:p w14:paraId="68054FC6" w14:textId="70233E55"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NT WorkSafe</w:t>
            </w:r>
          </w:p>
          <w:p w14:paraId="2ED2583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worksafe.nt.gov.au</w:t>
            </w:r>
          </w:p>
          <w:p w14:paraId="568FF8E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datantworksafe@nt.gov.au</w:t>
            </w:r>
          </w:p>
          <w:p w14:paraId="6C4D4AA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1800 250 713</w:t>
            </w:r>
          </w:p>
        </w:tc>
      </w:tr>
      <w:tr w:rsidR="003A31A9" w:rsidRPr="000B385E" w14:paraId="196AA959" w14:textId="77777777" w:rsidTr="00632B97">
        <w:tc>
          <w:tcPr>
            <w:tcW w:w="4508" w:type="dxa"/>
          </w:tcPr>
          <w:p w14:paraId="41CD4182"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Tasmania</w:t>
            </w:r>
          </w:p>
          <w:p w14:paraId="7A56F42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Tasmania</w:t>
            </w:r>
          </w:p>
          <w:p w14:paraId="74E1C439"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worksafe.tas.gov.au</w:t>
            </w:r>
          </w:p>
          <w:p w14:paraId="1431BE5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wstinfo@justice.tas.gov.au</w:t>
            </w:r>
          </w:p>
          <w:p w14:paraId="535EC36D"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03 6166 4600 (ngoài Tasmania)</w:t>
            </w:r>
          </w:p>
          <w:p w14:paraId="757C078F"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366 322 (trong Tasmania)</w:t>
            </w:r>
          </w:p>
        </w:tc>
        <w:tc>
          <w:tcPr>
            <w:tcW w:w="4508" w:type="dxa"/>
          </w:tcPr>
          <w:p w14:paraId="323AE66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Tasmania</w:t>
            </w:r>
          </w:p>
          <w:p w14:paraId="18A67F4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WorkSafe Tasmania</w:t>
            </w:r>
          </w:p>
          <w:p w14:paraId="466C6EB3"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worksafe.tas.gov.au</w:t>
            </w:r>
          </w:p>
          <w:p w14:paraId="48DFA890"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Email: wstinfo@justice.tas.gov.au</w:t>
            </w:r>
          </w:p>
          <w:p w14:paraId="4752667E"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03 6166 4600 (ngoài Tasmania)</w:t>
            </w:r>
          </w:p>
          <w:p w14:paraId="3F32C2DF" w14:textId="77777777" w:rsidR="003A31A9" w:rsidRPr="00322181" w:rsidRDefault="003A31A9" w:rsidP="00A37C7D">
            <w:pPr>
              <w:spacing w:line="276" w:lineRule="auto"/>
              <w:rPr>
                <w:rFonts w:ascii="Arial" w:hAnsi="Arial" w:cs="Arial"/>
                <w:sz w:val="20"/>
                <w:szCs w:val="20"/>
              </w:rPr>
            </w:pPr>
          </w:p>
        </w:tc>
      </w:tr>
      <w:tr w:rsidR="003A31A9" w:rsidRPr="000B385E" w14:paraId="6165BADC" w14:textId="77777777" w:rsidTr="00632B97">
        <w:tc>
          <w:tcPr>
            <w:tcW w:w="4508" w:type="dxa"/>
          </w:tcPr>
          <w:p w14:paraId="2BEF87F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lastRenderedPageBreak/>
              <w:t>Liên bang</w:t>
            </w:r>
          </w:p>
          <w:p w14:paraId="30DDBAAD" w14:textId="449227A9"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vi"/>
              </w:rPr>
              <w:t>Nếu quý vị làm việc cho cơ quan chính phủ liên bang Úc, hoặc cho chủ nhân lớn toàn quốc, quý vị có thể thuộc về chương trình Comcare</w:t>
            </w:r>
            <w:r>
              <w:rPr>
                <w:rFonts w:ascii="Arial" w:hAnsi="Arial" w:cs="Arial"/>
                <w:color w:val="000000"/>
                <w:sz w:val="20"/>
                <w:szCs w:val="20"/>
                <w:lang w:val="vi"/>
              </w:rPr>
              <w:br/>
            </w:r>
            <w:r>
              <w:rPr>
                <w:rFonts w:ascii="Arial" w:hAnsi="Arial" w:cs="Arial"/>
                <w:b/>
                <w:bCs/>
                <w:i/>
                <w:iCs/>
                <w:color w:val="000000"/>
                <w:sz w:val="20"/>
                <w:szCs w:val="20"/>
                <w:lang w:val="vi"/>
              </w:rPr>
              <w:t>Comcare</w:t>
            </w:r>
          </w:p>
          <w:p w14:paraId="454F5F35" w14:textId="51D2871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comcare.gov.au</w:t>
            </w:r>
            <w:r>
              <w:rPr>
                <w:rFonts w:ascii="Arial" w:hAnsi="Arial" w:cs="Arial"/>
                <w:color w:val="000000"/>
                <w:sz w:val="20"/>
                <w:szCs w:val="20"/>
                <w:lang w:val="vi"/>
              </w:rPr>
              <w:br/>
              <w:t>Email: whs.help@comcare.gov.au</w:t>
            </w:r>
          </w:p>
          <w:p w14:paraId="11043E5C"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366 979</w:t>
            </w:r>
          </w:p>
        </w:tc>
        <w:tc>
          <w:tcPr>
            <w:tcW w:w="4508" w:type="dxa"/>
          </w:tcPr>
          <w:p w14:paraId="6AD91B8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Liên bang</w:t>
            </w:r>
          </w:p>
          <w:p w14:paraId="5F55ECAC" w14:textId="58EC6F00"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Nếu quý vị làm việc cho cơ quan chính phủ liên bang Úc, hoặc cho chủ nhân lớn toàn quốc, quý vị có thể thuộc về chương trình Comcare</w:t>
            </w:r>
          </w:p>
          <w:p w14:paraId="1370D85C" w14:textId="77777777" w:rsidR="003A31A9" w:rsidRPr="00322181" w:rsidRDefault="003A31A9" w:rsidP="00A37C7D">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val="vi"/>
              </w:rPr>
              <w:t>Comcare</w:t>
            </w:r>
          </w:p>
          <w:p w14:paraId="6B28FAE4" w14:textId="4698F209"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comcare.gov.au</w:t>
            </w:r>
            <w:r>
              <w:rPr>
                <w:rFonts w:ascii="Arial" w:hAnsi="Arial" w:cs="Arial"/>
                <w:color w:val="000000"/>
                <w:sz w:val="20"/>
                <w:szCs w:val="20"/>
                <w:lang w:val="vi"/>
              </w:rPr>
              <w:br/>
              <w:t>Email: whs.help@comcare.gov.au</w:t>
            </w:r>
          </w:p>
          <w:p w14:paraId="1E2DE2E2" w14:textId="77777777" w:rsidR="003A31A9" w:rsidRPr="00322181" w:rsidRDefault="003A31A9" w:rsidP="00A37C7D">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366 979</w:t>
            </w:r>
          </w:p>
        </w:tc>
      </w:tr>
    </w:tbl>
    <w:p w14:paraId="175A5D52"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AE50009"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2EBC1AC" w14:textId="68DFA2AC" w:rsidR="00FE466E" w:rsidRPr="00D0044C" w:rsidRDefault="00717F6D" w:rsidP="00D0044C">
      <w:pPr>
        <w:pStyle w:val="Heading2SWA"/>
        <w:rPr>
          <w:i/>
          <w:iCs/>
          <w:sz w:val="28"/>
          <w:szCs w:val="28"/>
        </w:rPr>
      </w:pPr>
      <w:r>
        <w:rPr>
          <w:i/>
          <w:iCs/>
          <w:sz w:val="28"/>
          <w:szCs w:val="28"/>
          <w:lang w:val="vi"/>
        </w:rPr>
        <w:t xml:space="preserve">Quý vị cũng có thể nói chuyện với bất cứ tổ chức nào dưới đây về những mối lo ngại của mình về sức khỏe và an toàn lao động </w:t>
      </w:r>
    </w:p>
    <w:tbl>
      <w:tblPr>
        <w:tblStyle w:val="TableGrid"/>
        <w:tblW w:w="0" w:type="auto"/>
        <w:tblLook w:val="04A0" w:firstRow="1" w:lastRow="0" w:firstColumn="1" w:lastColumn="0" w:noHBand="0" w:noVBand="1"/>
      </w:tblPr>
      <w:tblGrid>
        <w:gridCol w:w="9016"/>
      </w:tblGrid>
      <w:tr w:rsidR="0023363B" w:rsidRPr="005C10F1" w14:paraId="463F797E" w14:textId="77777777" w:rsidTr="00583585">
        <w:tc>
          <w:tcPr>
            <w:tcW w:w="9016" w:type="dxa"/>
          </w:tcPr>
          <w:p w14:paraId="752FA3FA" w14:textId="77777777" w:rsidR="002C3F92" w:rsidRDefault="002C3F92" w:rsidP="00D0044C">
            <w:pPr>
              <w:pStyle w:val="Heading3SWA"/>
            </w:pPr>
            <w:r>
              <w:rPr>
                <w:lang w:val="vi"/>
              </w:rPr>
              <w:t>Hỏi về lương bổng và điều kiện làm việc tại chỗ làm</w:t>
            </w:r>
          </w:p>
          <w:p w14:paraId="38A9A9FD"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3FB2B5AA"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Fair Work Ombudsman</w:t>
            </w:r>
          </w:p>
          <w:p w14:paraId="45F020B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www.fairwork.gov.au</w:t>
            </w:r>
          </w:p>
          <w:p w14:paraId="766027E8" w14:textId="2824AE4E" w:rsidR="002C3F92" w:rsidRDefault="002C3F92" w:rsidP="002C3F92">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vi"/>
              </w:rPr>
              <w:t>Điện thoại: 13 13 94</w:t>
            </w:r>
          </w:p>
          <w:p w14:paraId="7E89FAA0"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437CF5DD" w14:textId="0CF3C2EF" w:rsidR="002C3F92" w:rsidRDefault="002C3F92" w:rsidP="00D0044C">
            <w:pPr>
              <w:pStyle w:val="Heading3SWA"/>
            </w:pPr>
            <w:r>
              <w:rPr>
                <w:lang w:val="vi"/>
              </w:rPr>
              <w:t>Nhờ trợ giúp nếu quý vị bị bắt nạt</w:t>
            </w:r>
          </w:p>
          <w:p w14:paraId="391D7FA0" w14:textId="77777777" w:rsidR="002C3F92" w:rsidRPr="00322181" w:rsidRDefault="002C3F92" w:rsidP="00D0044C">
            <w:pPr>
              <w:pStyle w:val="Heading3SWA"/>
            </w:pPr>
          </w:p>
          <w:p w14:paraId="2BF0F4C8"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Fair Work Commission</w:t>
            </w:r>
          </w:p>
          <w:p w14:paraId="55EB59CC" w14:textId="77777777" w:rsidR="002C3F92" w:rsidRPr="00322181" w:rsidRDefault="002C3F92" w:rsidP="002C3F92">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Trang mạng: www.fwc.gov.au</w:t>
            </w:r>
          </w:p>
          <w:p w14:paraId="037252DD" w14:textId="40E0C957" w:rsidR="002C3F92" w:rsidRDefault="002C3F92" w:rsidP="002C3F92">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val="vi"/>
              </w:rPr>
              <w:t>Điện thoại: 1300 799 675</w:t>
            </w:r>
          </w:p>
          <w:p w14:paraId="1920A959"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6FB59869" w14:textId="085DFF88" w:rsidR="0023363B" w:rsidRPr="00322181" w:rsidRDefault="0023363B" w:rsidP="00D0044C">
            <w:pPr>
              <w:pStyle w:val="Heading3SWA"/>
            </w:pPr>
            <w:r>
              <w:rPr>
                <w:lang w:val="vi"/>
              </w:rPr>
              <w:t>Nhờ trợ giúp nếu quý vị bị quấy rối tình dục</w:t>
            </w:r>
          </w:p>
          <w:p w14:paraId="3C78FB97"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p>
          <w:p w14:paraId="15235E3D"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 xml:space="preserve">Xin vui lòng gọi 000 nếu là trường hợp khẩn cấp </w:t>
            </w:r>
          </w:p>
          <w:p w14:paraId="24A4E178" w14:textId="4B9102C0" w:rsidR="0023363B" w:rsidRPr="00322181"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br/>
              <w:t>Đường dây Trợ giúp của Cảnh sát (Police Assistance Line)</w:t>
            </w:r>
          </w:p>
          <w:p w14:paraId="06BE1BAA" w14:textId="79F36DC6" w:rsidR="00D04A3C"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131 444</w:t>
            </w:r>
            <w:r>
              <w:rPr>
                <w:rFonts w:ascii="Arial" w:hAnsi="Arial" w:cs="Arial"/>
                <w:color w:val="000000"/>
                <w:sz w:val="20"/>
                <w:szCs w:val="20"/>
                <w:lang w:val="vi"/>
              </w:rPr>
              <w:br/>
            </w:r>
            <w:r>
              <w:rPr>
                <w:rFonts w:ascii="Arial" w:hAnsi="Arial" w:cs="Arial"/>
                <w:color w:val="000000"/>
                <w:sz w:val="20"/>
                <w:szCs w:val="20"/>
                <w:lang w:val="vi"/>
              </w:rPr>
              <w:br/>
            </w:r>
            <w:r>
              <w:rPr>
                <w:rStyle w:val="Heading3SWAChar"/>
                <w:sz w:val="20"/>
                <w:szCs w:val="20"/>
                <w:lang w:val="vi"/>
              </w:rPr>
              <w:t>Nhờ trợ giúp nếu quý vị bị phân biệt đối xử hoặc quấy rối tình dục tại chỗ làm của mình và muốn khiếu nại</w:t>
            </w:r>
            <w:r>
              <w:rPr>
                <w:rFonts w:ascii="Arial" w:hAnsi="Arial" w:cs="Arial"/>
                <w:color w:val="000000"/>
                <w:sz w:val="20"/>
                <w:szCs w:val="20"/>
                <w:lang w:val="vi"/>
              </w:rPr>
              <w:br/>
            </w:r>
          </w:p>
          <w:p w14:paraId="646A6CAB" w14:textId="5BBF0235" w:rsidR="0023363B" w:rsidRPr="00322181"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Australian Human Rights Commission</w:t>
            </w:r>
            <w:r>
              <w:rPr>
                <w:rFonts w:ascii="Arial" w:hAnsi="Arial" w:cs="Arial"/>
                <w:color w:val="000000"/>
                <w:sz w:val="20"/>
                <w:szCs w:val="20"/>
                <w:lang w:val="vi"/>
              </w:rPr>
              <w:br/>
              <w:t>Trang mạng: www.humanrights.gov.au</w:t>
            </w:r>
          </w:p>
          <w:p w14:paraId="034EFF37" w14:textId="77777777" w:rsidR="0023363B" w:rsidRDefault="0023363B"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Điện thoại: 1300 656 419</w:t>
            </w:r>
          </w:p>
          <w:p w14:paraId="4A010251"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36247B31" w14:textId="4BA6E59C" w:rsidR="00C67871" w:rsidRDefault="00910AC3" w:rsidP="00D0044C">
            <w:pPr>
              <w:pStyle w:val="Heading3SWA"/>
            </w:pPr>
            <w:r>
              <w:rPr>
                <w:lang w:val="vi"/>
              </w:rPr>
              <w:t>Nhờ trợ giúp nếu quý vị bị bạo hành tại nhà, trong gia đình hoặc</w:t>
            </w:r>
            <w:r w:rsidR="00EE521F">
              <w:t xml:space="preserve"> tấn c</w:t>
            </w:r>
            <w:r w:rsidR="00BB373C">
              <w:t>ông</w:t>
            </w:r>
            <w:r>
              <w:rPr>
                <w:lang w:val="vi"/>
              </w:rPr>
              <w:t xml:space="preserve"> tình dục</w:t>
            </w:r>
          </w:p>
          <w:p w14:paraId="6D28F758" w14:textId="77777777" w:rsidR="00C67871" w:rsidRPr="00C67871" w:rsidRDefault="00C67871" w:rsidP="00D0044C">
            <w:pPr>
              <w:pStyle w:val="Heading3SWA"/>
            </w:pPr>
          </w:p>
          <w:p w14:paraId="00267064" w14:textId="714A64E0" w:rsidR="001A6122" w:rsidRPr="00050802" w:rsidRDefault="00FF574F" w:rsidP="007C7904">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val="vi"/>
              </w:rPr>
              <w:t>Dịch vụ</w:t>
            </w:r>
            <w:r w:rsidR="00050802">
              <w:rPr>
                <w:rFonts w:ascii="Arial" w:hAnsi="Arial" w:cs="Arial"/>
                <w:color w:val="000000"/>
                <w:sz w:val="20"/>
                <w:szCs w:val="20"/>
              </w:rPr>
              <w:t xml:space="preserve"> Toàn quốc</w:t>
            </w:r>
            <w:r>
              <w:rPr>
                <w:rFonts w:ascii="Arial" w:hAnsi="Arial" w:cs="Arial"/>
                <w:color w:val="000000"/>
                <w:sz w:val="20"/>
                <w:szCs w:val="20"/>
                <w:lang w:val="vi"/>
              </w:rPr>
              <w:t xml:space="preserve"> Tư vấn về Bạo hành tại Nhà, trong Gia đình và</w:t>
            </w:r>
            <w:r w:rsidR="00050802">
              <w:rPr>
                <w:rFonts w:ascii="Arial" w:hAnsi="Arial" w:cs="Arial"/>
                <w:color w:val="000000"/>
                <w:sz w:val="20"/>
                <w:szCs w:val="20"/>
              </w:rPr>
              <w:t xml:space="preserve"> tấn công</w:t>
            </w:r>
            <w:r>
              <w:rPr>
                <w:rFonts w:ascii="Arial" w:hAnsi="Arial" w:cs="Arial"/>
                <w:color w:val="000000"/>
                <w:sz w:val="20"/>
                <w:szCs w:val="20"/>
                <w:lang w:val="vi"/>
              </w:rPr>
              <w:t xml:space="preserve"> Tình dục</w:t>
            </w:r>
          </w:p>
          <w:p w14:paraId="3A08BF14" w14:textId="07289E18" w:rsidR="007B4C3D" w:rsidRPr="003F7A9D" w:rsidRDefault="007B4C3D" w:rsidP="007C7904">
            <w:pPr>
              <w:autoSpaceDE w:val="0"/>
              <w:autoSpaceDN w:val="0"/>
              <w:adjustRightInd w:val="0"/>
              <w:spacing w:after="0" w:line="276" w:lineRule="auto"/>
              <w:rPr>
                <w:rFonts w:ascii="Arial" w:hAnsi="Arial" w:cs="Arial"/>
                <w:color w:val="000000"/>
                <w:sz w:val="20"/>
                <w:szCs w:val="20"/>
                <w:lang w:val="de-DE"/>
              </w:rPr>
            </w:pPr>
            <w:r>
              <w:rPr>
                <w:rFonts w:ascii="Arial" w:hAnsi="Arial" w:cs="Arial"/>
                <w:color w:val="000000"/>
                <w:sz w:val="20"/>
                <w:szCs w:val="20"/>
                <w:lang w:val="vi"/>
              </w:rPr>
              <w:t xml:space="preserve">Trang mạng: </w:t>
            </w:r>
            <w:hyperlink r:id="rId20" w:history="1">
              <w:r>
                <w:rPr>
                  <w:rStyle w:val="Hyperlink"/>
                  <w:rFonts w:ascii="Arial" w:hAnsi="Arial" w:cs="Arial"/>
                  <w:sz w:val="20"/>
                  <w:szCs w:val="20"/>
                  <w:lang w:val="vi"/>
                </w:rPr>
                <w:t>www.1800respect.org.au</w:t>
              </w:r>
            </w:hyperlink>
          </w:p>
          <w:p w14:paraId="116AB8C8" w14:textId="1854C3AD" w:rsidR="001B6D4E" w:rsidRPr="00695680" w:rsidRDefault="001B631D" w:rsidP="007C7904">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val="vi"/>
              </w:rPr>
              <w:t>Điện thoại: 1800 RESPECT (1800 737 732)</w:t>
            </w:r>
          </w:p>
        </w:tc>
      </w:tr>
      <w:tr w:rsidR="00B0174D" w:rsidRPr="005C10F1" w14:paraId="34B2DD8D" w14:textId="77777777" w:rsidTr="00583585">
        <w:tc>
          <w:tcPr>
            <w:tcW w:w="9016" w:type="dxa"/>
          </w:tcPr>
          <w:p w14:paraId="267A1636" w14:textId="6B2AA304" w:rsidR="00B0174D" w:rsidRPr="00FF4082" w:rsidRDefault="005E12F0" w:rsidP="00041E43">
            <w:pPr>
              <w:autoSpaceDE w:val="0"/>
              <w:autoSpaceDN w:val="0"/>
              <w:adjustRightInd w:val="0"/>
              <w:spacing w:after="0" w:line="276" w:lineRule="auto"/>
              <w:rPr>
                <w:rFonts w:ascii="Arial" w:hAnsi="Arial" w:cs="Arial"/>
                <w:b/>
                <w:bCs/>
                <w:i/>
                <w:iCs/>
                <w:color w:val="000000"/>
                <w:sz w:val="20"/>
                <w:szCs w:val="20"/>
              </w:rPr>
            </w:pPr>
            <w:bookmarkStart w:id="2" w:name="_Hlk175855252"/>
            <w:r>
              <w:rPr>
                <w:rFonts w:ascii="Arial" w:hAnsi="Arial" w:cs="Arial"/>
                <w:b/>
                <w:bCs/>
                <w:i/>
                <w:iCs/>
                <w:color w:val="000000"/>
                <w:sz w:val="20"/>
                <w:szCs w:val="20"/>
                <w:lang w:val="vi"/>
              </w:rPr>
              <w:t>Ngoài ra có các trung tâm pháp lý hoặc các tổ chức hỗ trợ di dân và nhân viên có nguồn gốc đa văn hóa tại khu vực địa phương quý vị sống mà quý vị có thể liên lạc để yêu cầu hỗ trợ.</w:t>
            </w:r>
            <w:bookmarkEnd w:id="2"/>
          </w:p>
        </w:tc>
      </w:tr>
    </w:tbl>
    <w:p w14:paraId="5BA99CA4" w14:textId="5ADA6064"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DE1A" w14:textId="77777777" w:rsidR="00CC7251" w:rsidRDefault="00CC7251" w:rsidP="001A31C6">
      <w:pPr>
        <w:spacing w:after="0" w:line="240" w:lineRule="auto"/>
      </w:pPr>
      <w:r>
        <w:separator/>
      </w:r>
    </w:p>
  </w:endnote>
  <w:endnote w:type="continuationSeparator" w:id="0">
    <w:p w14:paraId="097DEF93" w14:textId="77777777" w:rsidR="00CC7251" w:rsidRDefault="00CC7251"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68364"/>
      <w:docPartObj>
        <w:docPartGallery w:val="Page Numbers (Bottom of Page)"/>
        <w:docPartUnique/>
      </w:docPartObj>
    </w:sdtPr>
    <w:sdtEndPr>
      <w:rPr>
        <w:rFonts w:ascii="Arial" w:hAnsi="Arial" w:cs="Arial"/>
        <w:noProof/>
        <w:sz w:val="20"/>
        <w:szCs w:val="20"/>
      </w:rPr>
    </w:sdtEndPr>
    <w:sdtContent>
      <w:p w14:paraId="1EB34127" w14:textId="14F1BF22" w:rsidR="007C6779" w:rsidRPr="001B5D0D" w:rsidRDefault="007C6779">
        <w:pPr>
          <w:pStyle w:val="Footer"/>
          <w:jc w:val="right"/>
          <w:rPr>
            <w:rFonts w:ascii="Arial" w:hAnsi="Arial" w:cs="Arial"/>
            <w:sz w:val="20"/>
            <w:szCs w:val="20"/>
          </w:rPr>
        </w:pPr>
        <w:r>
          <w:rPr>
            <w:rFonts w:ascii="Arial" w:hAnsi="Arial" w:cs="Arial"/>
            <w:sz w:val="20"/>
            <w:szCs w:val="20"/>
            <w:lang w:val="vi"/>
          </w:rPr>
          <w:fldChar w:fldCharType="begin"/>
        </w:r>
        <w:r>
          <w:rPr>
            <w:rFonts w:ascii="Arial" w:hAnsi="Arial" w:cs="Arial"/>
            <w:sz w:val="20"/>
            <w:szCs w:val="20"/>
            <w:lang w:val="vi"/>
          </w:rPr>
          <w:instrText xml:space="preserve"> PAGE   \* MERGEFORMAT </w:instrText>
        </w:r>
        <w:r>
          <w:rPr>
            <w:rFonts w:ascii="Arial" w:hAnsi="Arial" w:cs="Arial"/>
            <w:sz w:val="20"/>
            <w:szCs w:val="20"/>
            <w:lang w:val="vi"/>
          </w:rPr>
          <w:fldChar w:fldCharType="separate"/>
        </w:r>
        <w:r>
          <w:rPr>
            <w:rFonts w:ascii="Arial" w:hAnsi="Arial" w:cs="Arial"/>
            <w:noProof/>
            <w:sz w:val="20"/>
            <w:szCs w:val="20"/>
            <w:lang w:val="vi"/>
          </w:rPr>
          <w:t>2</w:t>
        </w:r>
        <w:r>
          <w:rPr>
            <w:rFonts w:ascii="Arial" w:hAnsi="Arial" w:cs="Arial"/>
            <w:noProof/>
            <w:sz w:val="20"/>
            <w:szCs w:val="20"/>
            <w:lang w:val="vi"/>
          </w:rPr>
          <w:fldChar w:fldCharType="end"/>
        </w:r>
      </w:p>
    </w:sdtContent>
  </w:sdt>
  <w:p w14:paraId="657D97D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9EAFD" w14:textId="77777777" w:rsidR="00CC7251" w:rsidRDefault="00CC7251" w:rsidP="001A31C6">
      <w:pPr>
        <w:spacing w:after="0" w:line="240" w:lineRule="auto"/>
      </w:pPr>
      <w:r>
        <w:separator/>
      </w:r>
    </w:p>
  </w:footnote>
  <w:footnote w:type="continuationSeparator" w:id="0">
    <w:p w14:paraId="3A53FBEF" w14:textId="77777777" w:rsidR="00CC7251" w:rsidRDefault="00CC7251" w:rsidP="001A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0802"/>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60AA"/>
    <w:rsid w:val="000D7A00"/>
    <w:rsid w:val="000E07DE"/>
    <w:rsid w:val="000E0DB3"/>
    <w:rsid w:val="000E568A"/>
    <w:rsid w:val="000E68A6"/>
    <w:rsid w:val="000E6E94"/>
    <w:rsid w:val="000F01C0"/>
    <w:rsid w:val="000F6BB9"/>
    <w:rsid w:val="00101956"/>
    <w:rsid w:val="00101F83"/>
    <w:rsid w:val="00103FEA"/>
    <w:rsid w:val="001119D3"/>
    <w:rsid w:val="00112C44"/>
    <w:rsid w:val="001143EE"/>
    <w:rsid w:val="001168A3"/>
    <w:rsid w:val="00123143"/>
    <w:rsid w:val="00123535"/>
    <w:rsid w:val="00123742"/>
    <w:rsid w:val="001352E8"/>
    <w:rsid w:val="00137A48"/>
    <w:rsid w:val="0014393B"/>
    <w:rsid w:val="00143F1E"/>
    <w:rsid w:val="00144A15"/>
    <w:rsid w:val="0014535E"/>
    <w:rsid w:val="0014537D"/>
    <w:rsid w:val="00146773"/>
    <w:rsid w:val="00152CC9"/>
    <w:rsid w:val="00153050"/>
    <w:rsid w:val="00155B1D"/>
    <w:rsid w:val="00160E55"/>
    <w:rsid w:val="00166C62"/>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009C"/>
    <w:rsid w:val="00241B5F"/>
    <w:rsid w:val="00244B49"/>
    <w:rsid w:val="002460A3"/>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9E6"/>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EB6"/>
    <w:rsid w:val="003A4F7F"/>
    <w:rsid w:val="003C3705"/>
    <w:rsid w:val="003C63E4"/>
    <w:rsid w:val="003C682E"/>
    <w:rsid w:val="003C6AA2"/>
    <w:rsid w:val="003D3E2C"/>
    <w:rsid w:val="003D6D77"/>
    <w:rsid w:val="003D7822"/>
    <w:rsid w:val="003E131D"/>
    <w:rsid w:val="003E53EE"/>
    <w:rsid w:val="003E56AE"/>
    <w:rsid w:val="003E5D4E"/>
    <w:rsid w:val="003F0D51"/>
    <w:rsid w:val="003F1F86"/>
    <w:rsid w:val="003F7A9D"/>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519A9"/>
    <w:rsid w:val="00455F52"/>
    <w:rsid w:val="00461FDB"/>
    <w:rsid w:val="00466614"/>
    <w:rsid w:val="0047236F"/>
    <w:rsid w:val="00473A17"/>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4F52"/>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1046"/>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2B97"/>
    <w:rsid w:val="00636D21"/>
    <w:rsid w:val="006445E9"/>
    <w:rsid w:val="00650F38"/>
    <w:rsid w:val="00651082"/>
    <w:rsid w:val="00652EA3"/>
    <w:rsid w:val="00654442"/>
    <w:rsid w:val="00661484"/>
    <w:rsid w:val="00662CF8"/>
    <w:rsid w:val="00664F70"/>
    <w:rsid w:val="0067232C"/>
    <w:rsid w:val="00672357"/>
    <w:rsid w:val="0068250F"/>
    <w:rsid w:val="00683131"/>
    <w:rsid w:val="006913D2"/>
    <w:rsid w:val="00692406"/>
    <w:rsid w:val="00695680"/>
    <w:rsid w:val="006A0D5C"/>
    <w:rsid w:val="006A4033"/>
    <w:rsid w:val="006A42F9"/>
    <w:rsid w:val="006B396D"/>
    <w:rsid w:val="006B7049"/>
    <w:rsid w:val="006B720C"/>
    <w:rsid w:val="006C27D7"/>
    <w:rsid w:val="006C353F"/>
    <w:rsid w:val="006C5729"/>
    <w:rsid w:val="006D194D"/>
    <w:rsid w:val="006D34E6"/>
    <w:rsid w:val="006D4B1A"/>
    <w:rsid w:val="006E41AC"/>
    <w:rsid w:val="006E4E71"/>
    <w:rsid w:val="006E511D"/>
    <w:rsid w:val="006E549F"/>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3D3B"/>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964B1"/>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7F7F22"/>
    <w:rsid w:val="00802D7D"/>
    <w:rsid w:val="00803D6F"/>
    <w:rsid w:val="00806509"/>
    <w:rsid w:val="00806D3C"/>
    <w:rsid w:val="008150B2"/>
    <w:rsid w:val="008222B6"/>
    <w:rsid w:val="008250B7"/>
    <w:rsid w:val="00826428"/>
    <w:rsid w:val="00827ECE"/>
    <w:rsid w:val="00841DA9"/>
    <w:rsid w:val="008426BF"/>
    <w:rsid w:val="00843E2C"/>
    <w:rsid w:val="008457AF"/>
    <w:rsid w:val="00845D2B"/>
    <w:rsid w:val="0085323C"/>
    <w:rsid w:val="0085565C"/>
    <w:rsid w:val="0085729E"/>
    <w:rsid w:val="00860D64"/>
    <w:rsid w:val="008615B6"/>
    <w:rsid w:val="00863F7B"/>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351E"/>
    <w:rsid w:val="008C4C94"/>
    <w:rsid w:val="008D350A"/>
    <w:rsid w:val="008D4C76"/>
    <w:rsid w:val="008D5352"/>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1378"/>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022"/>
    <w:rsid w:val="00A24989"/>
    <w:rsid w:val="00A3246A"/>
    <w:rsid w:val="00A32885"/>
    <w:rsid w:val="00A34D51"/>
    <w:rsid w:val="00A366FF"/>
    <w:rsid w:val="00A36900"/>
    <w:rsid w:val="00A37C7D"/>
    <w:rsid w:val="00A41BF8"/>
    <w:rsid w:val="00A51187"/>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419B"/>
    <w:rsid w:val="00B27312"/>
    <w:rsid w:val="00B31298"/>
    <w:rsid w:val="00B355EF"/>
    <w:rsid w:val="00B3606D"/>
    <w:rsid w:val="00B433B8"/>
    <w:rsid w:val="00B44422"/>
    <w:rsid w:val="00B470AF"/>
    <w:rsid w:val="00B47764"/>
    <w:rsid w:val="00B47821"/>
    <w:rsid w:val="00B501F4"/>
    <w:rsid w:val="00B52317"/>
    <w:rsid w:val="00B52481"/>
    <w:rsid w:val="00B60702"/>
    <w:rsid w:val="00B60746"/>
    <w:rsid w:val="00B6170A"/>
    <w:rsid w:val="00B72470"/>
    <w:rsid w:val="00B72C2C"/>
    <w:rsid w:val="00B76C80"/>
    <w:rsid w:val="00B80A12"/>
    <w:rsid w:val="00B80F96"/>
    <w:rsid w:val="00B8223C"/>
    <w:rsid w:val="00B82728"/>
    <w:rsid w:val="00B82B6B"/>
    <w:rsid w:val="00B82B83"/>
    <w:rsid w:val="00B82F9E"/>
    <w:rsid w:val="00B83B4C"/>
    <w:rsid w:val="00B865D6"/>
    <w:rsid w:val="00B86EA8"/>
    <w:rsid w:val="00B9402C"/>
    <w:rsid w:val="00B97338"/>
    <w:rsid w:val="00BA03E8"/>
    <w:rsid w:val="00BA1436"/>
    <w:rsid w:val="00BA2AC7"/>
    <w:rsid w:val="00BA50FE"/>
    <w:rsid w:val="00BA5266"/>
    <w:rsid w:val="00BB373C"/>
    <w:rsid w:val="00BC0446"/>
    <w:rsid w:val="00BC0AE2"/>
    <w:rsid w:val="00BC6AF1"/>
    <w:rsid w:val="00BD19D4"/>
    <w:rsid w:val="00BD44F5"/>
    <w:rsid w:val="00BE1119"/>
    <w:rsid w:val="00BE3097"/>
    <w:rsid w:val="00BE6BF0"/>
    <w:rsid w:val="00BF2581"/>
    <w:rsid w:val="00BF331F"/>
    <w:rsid w:val="00BF3421"/>
    <w:rsid w:val="00BF4A36"/>
    <w:rsid w:val="00BF5588"/>
    <w:rsid w:val="00BF59A5"/>
    <w:rsid w:val="00C060AD"/>
    <w:rsid w:val="00C06156"/>
    <w:rsid w:val="00C066C1"/>
    <w:rsid w:val="00C06BD4"/>
    <w:rsid w:val="00C10A04"/>
    <w:rsid w:val="00C11355"/>
    <w:rsid w:val="00C11405"/>
    <w:rsid w:val="00C137CB"/>
    <w:rsid w:val="00C168A5"/>
    <w:rsid w:val="00C17AAF"/>
    <w:rsid w:val="00C257C0"/>
    <w:rsid w:val="00C30100"/>
    <w:rsid w:val="00C35D5A"/>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1609"/>
    <w:rsid w:val="00CB2843"/>
    <w:rsid w:val="00CB5AD1"/>
    <w:rsid w:val="00CB63E0"/>
    <w:rsid w:val="00CB7C38"/>
    <w:rsid w:val="00CC1517"/>
    <w:rsid w:val="00CC18C0"/>
    <w:rsid w:val="00CC46F3"/>
    <w:rsid w:val="00CC51AF"/>
    <w:rsid w:val="00CC7251"/>
    <w:rsid w:val="00CD0D34"/>
    <w:rsid w:val="00CD168F"/>
    <w:rsid w:val="00CD5F79"/>
    <w:rsid w:val="00CE0E41"/>
    <w:rsid w:val="00CE471E"/>
    <w:rsid w:val="00CE7AFA"/>
    <w:rsid w:val="00CF6448"/>
    <w:rsid w:val="00D0044C"/>
    <w:rsid w:val="00D04A3C"/>
    <w:rsid w:val="00D04F42"/>
    <w:rsid w:val="00D0727C"/>
    <w:rsid w:val="00D126EE"/>
    <w:rsid w:val="00D12963"/>
    <w:rsid w:val="00D13D4E"/>
    <w:rsid w:val="00D154E4"/>
    <w:rsid w:val="00D16538"/>
    <w:rsid w:val="00D17929"/>
    <w:rsid w:val="00D206D5"/>
    <w:rsid w:val="00D206F0"/>
    <w:rsid w:val="00D23B40"/>
    <w:rsid w:val="00D25EC4"/>
    <w:rsid w:val="00D331C0"/>
    <w:rsid w:val="00D35700"/>
    <w:rsid w:val="00D45689"/>
    <w:rsid w:val="00D45970"/>
    <w:rsid w:val="00D56D2B"/>
    <w:rsid w:val="00D60FEC"/>
    <w:rsid w:val="00D64F51"/>
    <w:rsid w:val="00D65A23"/>
    <w:rsid w:val="00D66C92"/>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492A"/>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E6D9A"/>
    <w:rsid w:val="00DF0CB0"/>
    <w:rsid w:val="00DF501F"/>
    <w:rsid w:val="00E063B2"/>
    <w:rsid w:val="00E07725"/>
    <w:rsid w:val="00E079EE"/>
    <w:rsid w:val="00E113AE"/>
    <w:rsid w:val="00E117AA"/>
    <w:rsid w:val="00E12A70"/>
    <w:rsid w:val="00E12BEB"/>
    <w:rsid w:val="00E136DE"/>
    <w:rsid w:val="00E1584A"/>
    <w:rsid w:val="00E159A9"/>
    <w:rsid w:val="00E20D0B"/>
    <w:rsid w:val="00E219A2"/>
    <w:rsid w:val="00E23CB8"/>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0A50"/>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38C5"/>
    <w:rsid w:val="00EC7FB0"/>
    <w:rsid w:val="00ED358D"/>
    <w:rsid w:val="00ED370E"/>
    <w:rsid w:val="00ED68A7"/>
    <w:rsid w:val="00ED7203"/>
    <w:rsid w:val="00ED7EE9"/>
    <w:rsid w:val="00EE011E"/>
    <w:rsid w:val="00EE3C2C"/>
    <w:rsid w:val="00EE4D4A"/>
    <w:rsid w:val="00EE521F"/>
    <w:rsid w:val="00EF32BF"/>
    <w:rsid w:val="00EF3E91"/>
    <w:rsid w:val="00F00E83"/>
    <w:rsid w:val="00F010AA"/>
    <w:rsid w:val="00F0308C"/>
    <w:rsid w:val="00F06FA3"/>
    <w:rsid w:val="00F11E0B"/>
    <w:rsid w:val="00F15067"/>
    <w:rsid w:val="00F15324"/>
    <w:rsid w:val="00F20F9B"/>
    <w:rsid w:val="00F2656C"/>
    <w:rsid w:val="00F32010"/>
    <w:rsid w:val="00F334F8"/>
    <w:rsid w:val="00F34439"/>
    <w:rsid w:val="00F34E18"/>
    <w:rsid w:val="00F35DAD"/>
    <w:rsid w:val="00F40D67"/>
    <w:rsid w:val="00F44D0F"/>
    <w:rsid w:val="00F45CB8"/>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language-hu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isnational.gov.au/" TargetMode="External"/><Relationship Id="rId17" Type="http://schemas.openxmlformats.org/officeDocument/2006/relationships/hyperlink" Target="https://www.safeworkaustralia.gov.au/safety-topic/managing-health-and-safety/migrant-workers"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1800respec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consultation/health-and-safety-representatives-and-work-groups" TargetMode="Externa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safety-topic/managing-health-and-safety/first-a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3.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728A7-05A6-418B-83B4-94114E4B4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13263</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47</cp:revision>
  <cp:lastPrinted>2024-09-30T01:46:00Z</cp:lastPrinted>
  <dcterms:created xsi:type="dcterms:W3CDTF">2024-08-29T10:27:00Z</dcterms:created>
  <dcterms:modified xsi:type="dcterms:W3CDTF">2024-10-17T16:25:00Z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