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69BC" w:rsidRPr="006440EB" w:rsidRDefault="00B969BC" w:rsidP="00B969BC">
      <w:pPr>
        <w:pStyle w:val="Title"/>
        <w:spacing w:after="120"/>
        <w:rPr>
          <w:rFonts w:eastAsia="Times New Roman"/>
          <w:lang w:eastAsia="en-AU"/>
        </w:rPr>
      </w:pPr>
      <w:r w:rsidRPr="0027412B">
        <w:rPr>
          <w:rFonts w:eastAsia="Times New Roman"/>
          <w:lang w:eastAsia="en-AU"/>
        </w:rPr>
        <w:t>MANAGING RISKS OF</w:t>
      </w:r>
      <w:r>
        <w:rPr>
          <w:rFonts w:eastAsia="Times New Roman"/>
          <w:lang w:eastAsia="en-AU"/>
        </w:rPr>
        <w:t xml:space="preserve"> HAZARDOUS </w:t>
      </w:r>
      <w:r w:rsidRPr="0027412B">
        <w:rPr>
          <w:rFonts w:eastAsia="Times New Roman"/>
          <w:lang w:eastAsia="en-AU"/>
        </w:rPr>
        <w:t>CHEMICAL EXPOSURE WHEN</w:t>
      </w:r>
      <w:r>
        <w:rPr>
          <w:rFonts w:eastAsia="Times New Roman"/>
          <w:lang w:eastAsia="en-AU"/>
        </w:rPr>
        <w:t xml:space="preserve"> </w:t>
      </w:r>
      <w:r>
        <w:rPr>
          <w:rFonts w:eastAsia="Times New Roman"/>
          <w:lang w:eastAsia="en-AU"/>
        </w:rPr>
        <w:br/>
      </w:r>
      <w:r w:rsidRPr="0027412B">
        <w:rPr>
          <w:rFonts w:eastAsia="Times New Roman"/>
          <w:lang w:eastAsia="en-AU"/>
        </w:rPr>
        <w:t>UNPACKING SHIPPING CONTAIN</w:t>
      </w:r>
      <w:r w:rsidRPr="00613CDB">
        <w:rPr>
          <w:rFonts w:eastAsia="Times New Roman"/>
          <w:szCs w:val="44"/>
          <w:lang w:eastAsia="en-AU"/>
        </w:rPr>
        <w:t>ERS</w:t>
      </w:r>
    </w:p>
    <w:p w:rsidR="00B969BC" w:rsidRDefault="00B969BC" w:rsidP="00501D14">
      <w:pPr>
        <w:pStyle w:val="Subtitle"/>
        <w:rPr>
          <w:rFonts w:eastAsia="Times New Roman"/>
          <w:lang w:eastAsia="en-AU"/>
        </w:rPr>
      </w:pPr>
      <w:r w:rsidRPr="00613CDB">
        <w:rPr>
          <w:rFonts w:eastAsia="Times New Roman"/>
          <w:lang w:eastAsia="en-AU"/>
        </w:rPr>
        <w:t>INFORMATION SHEET</w:t>
      </w:r>
    </w:p>
    <w:p w:rsidR="00B969BC" w:rsidRDefault="00B969BC" w:rsidP="00B969BC">
      <w:pPr>
        <w:pStyle w:val="CommentText"/>
        <w:sectPr w:rsidR="00B969BC" w:rsidSect="00283369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 w:code="9"/>
          <w:pgMar w:top="1241" w:right="1134" w:bottom="1276" w:left="1134" w:header="283" w:footer="113" w:gutter="0"/>
          <w:cols w:space="720"/>
          <w:titlePg/>
          <w:docGrid w:linePitch="299"/>
        </w:sectPr>
      </w:pPr>
    </w:p>
    <w:p w:rsidR="00B969BC" w:rsidRDefault="00B969BC" w:rsidP="00B969BC">
      <w:pPr>
        <w:pStyle w:val="CommentText"/>
      </w:pPr>
      <w:r>
        <w:lastRenderedPageBreak/>
        <w:t>This Information Sheet provides guidance for workers and supervisors managing risks of hazardous chemical exposure when unpacking shipping containers.</w:t>
      </w:r>
    </w:p>
    <w:p w:rsidR="00B969BC" w:rsidRPr="00613CDB" w:rsidRDefault="00B969BC" w:rsidP="00B969BC">
      <w:pPr>
        <w:rPr>
          <w:rFonts w:cs="Arial"/>
          <w:szCs w:val="20"/>
        </w:rPr>
      </w:pPr>
      <w:r w:rsidRPr="00835988">
        <w:rPr>
          <w:szCs w:val="20"/>
        </w:rPr>
        <w:t xml:space="preserve">Further information </w:t>
      </w:r>
      <w:r>
        <w:rPr>
          <w:szCs w:val="20"/>
        </w:rPr>
        <w:t>is</w:t>
      </w:r>
      <w:r w:rsidRPr="00835988">
        <w:rPr>
          <w:szCs w:val="20"/>
        </w:rPr>
        <w:t xml:space="preserve"> in</w:t>
      </w:r>
      <w:r>
        <w:rPr>
          <w:szCs w:val="20"/>
        </w:rPr>
        <w:t xml:space="preserve"> the</w:t>
      </w:r>
      <w:r w:rsidRPr="00835988">
        <w:rPr>
          <w:szCs w:val="20"/>
        </w:rPr>
        <w:t>:</w:t>
      </w:r>
    </w:p>
    <w:bookmarkStart w:id="0" w:name="_GoBack"/>
    <w:p w:rsidR="00B969BC" w:rsidRPr="0009400D" w:rsidRDefault="0009400D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rStyle w:val="Hyperlink"/>
          <w:i/>
          <w:szCs w:val="20"/>
        </w:rPr>
      </w:pPr>
      <w:r>
        <w:rPr>
          <w:szCs w:val="20"/>
        </w:rPr>
        <w:fldChar w:fldCharType="begin"/>
      </w:r>
      <w:r>
        <w:rPr>
          <w:szCs w:val="20"/>
        </w:rPr>
        <w:instrText xml:space="preserve"> HYPERLINK "http://www.safeworkaustralia.gov.au/sites/SWA/about/Publications/Pages/Managing-risks-when-unpacking-shipping-containers" </w:instrText>
      </w:r>
      <w:r>
        <w:rPr>
          <w:szCs w:val="20"/>
        </w:rPr>
        <w:fldChar w:fldCharType="separate"/>
      </w:r>
      <w:r w:rsidR="00B969BC" w:rsidRPr="0009400D">
        <w:rPr>
          <w:rStyle w:val="Hyperlink"/>
          <w:szCs w:val="20"/>
        </w:rPr>
        <w:t xml:space="preserve">Information Sheet: </w:t>
      </w:r>
      <w:r w:rsidR="00B969BC" w:rsidRPr="0009400D">
        <w:rPr>
          <w:rStyle w:val="Hyperlink"/>
          <w:i/>
          <w:szCs w:val="20"/>
        </w:rPr>
        <w:t>Managing risks of methyl bromide exposure when unpacking shipping containers</w:t>
      </w:r>
    </w:p>
    <w:p w:rsidR="00B969BC" w:rsidRPr="008326F8" w:rsidRDefault="0009400D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szCs w:val="20"/>
        </w:rPr>
      </w:pPr>
      <w:r>
        <w:rPr>
          <w:szCs w:val="20"/>
        </w:rPr>
        <w:fldChar w:fldCharType="end"/>
      </w:r>
      <w:hyperlink r:id="rId13" w:history="1">
        <w:r w:rsidR="00B969BC" w:rsidRPr="008326F8">
          <w:rPr>
            <w:rStyle w:val="Hyperlink"/>
            <w:szCs w:val="20"/>
          </w:rPr>
          <w:t xml:space="preserve">Information Sheet: </w:t>
        </w:r>
        <w:r w:rsidR="00B969BC" w:rsidRPr="008326F8">
          <w:rPr>
            <w:rStyle w:val="Hyperlink"/>
            <w:i/>
            <w:szCs w:val="20"/>
          </w:rPr>
          <w:t>Managing risks when unpacking shipping containers</w:t>
        </w:r>
      </w:hyperlink>
      <w:bookmarkEnd w:id="0"/>
      <w:r w:rsidR="00B969BC" w:rsidRPr="008326F8">
        <w:rPr>
          <w:szCs w:val="20"/>
        </w:rPr>
        <w:t>, and</w:t>
      </w:r>
    </w:p>
    <w:p w:rsidR="00B969BC" w:rsidRPr="008326F8" w:rsidRDefault="007768F9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szCs w:val="20"/>
        </w:rPr>
      </w:pPr>
      <w:hyperlink r:id="rId14" w:history="1">
        <w:r w:rsidR="00B969BC" w:rsidRPr="008326F8">
          <w:rPr>
            <w:rStyle w:val="Hyperlink"/>
            <w:szCs w:val="20"/>
          </w:rPr>
          <w:t xml:space="preserve">Code of Practice: </w:t>
        </w:r>
        <w:r w:rsidR="00B969BC" w:rsidRPr="008326F8">
          <w:rPr>
            <w:rStyle w:val="Hyperlink"/>
            <w:i/>
            <w:szCs w:val="20"/>
          </w:rPr>
          <w:t>Managing risks of hazardous chemicals in the workplace</w:t>
        </w:r>
      </w:hyperlink>
      <w:r w:rsidR="00B969BC" w:rsidRPr="008326F8">
        <w:rPr>
          <w:szCs w:val="20"/>
        </w:rPr>
        <w:t>.</w:t>
      </w:r>
    </w:p>
    <w:p w:rsidR="00B969BC" w:rsidRPr="00613CDB" w:rsidRDefault="00B969BC" w:rsidP="00501D14">
      <w:pPr>
        <w:pStyle w:val="Heading1"/>
      </w:pPr>
      <w:r w:rsidRPr="00613CDB">
        <w:t>Hazardous chemicals</w:t>
      </w:r>
    </w:p>
    <w:p w:rsidR="00B969BC" w:rsidRDefault="00B969BC" w:rsidP="00B969BC">
      <w:pPr>
        <w:rPr>
          <w:szCs w:val="20"/>
        </w:rPr>
      </w:pPr>
      <w:r w:rsidRPr="00613CDB">
        <w:rPr>
          <w:szCs w:val="20"/>
        </w:rPr>
        <w:t xml:space="preserve">Containers can </w:t>
      </w:r>
      <w:r>
        <w:rPr>
          <w:szCs w:val="20"/>
        </w:rPr>
        <w:t>have</w:t>
      </w:r>
      <w:r w:rsidRPr="00613CDB">
        <w:rPr>
          <w:szCs w:val="20"/>
        </w:rPr>
        <w:t xml:space="preserve"> hazardous chemical residues in the air and on surfaces. Airborne hazardous chemicals </w:t>
      </w:r>
      <w:r>
        <w:rPr>
          <w:szCs w:val="20"/>
        </w:rPr>
        <w:t>are a significant</w:t>
      </w:r>
      <w:r w:rsidRPr="00613CDB">
        <w:rPr>
          <w:szCs w:val="20"/>
        </w:rPr>
        <w:t xml:space="preserve"> risk to worker</w:t>
      </w:r>
      <w:r>
        <w:rPr>
          <w:szCs w:val="20"/>
        </w:rPr>
        <w:t>s’</w:t>
      </w:r>
      <w:r w:rsidRPr="00613CDB">
        <w:rPr>
          <w:szCs w:val="20"/>
        </w:rPr>
        <w:t xml:space="preserve"> health and safety</w:t>
      </w:r>
      <w:r>
        <w:rPr>
          <w:szCs w:val="20"/>
        </w:rPr>
        <w:t>.</w:t>
      </w:r>
    </w:p>
    <w:p w:rsidR="00B969BC" w:rsidRPr="00613CDB" w:rsidRDefault="00B969BC" w:rsidP="00B969BC">
      <w:pPr>
        <w:rPr>
          <w:szCs w:val="20"/>
        </w:rPr>
      </w:pPr>
      <w:r w:rsidRPr="00613CDB">
        <w:rPr>
          <w:szCs w:val="20"/>
        </w:rPr>
        <w:t xml:space="preserve">The most common types of hazardous chemical residues </w:t>
      </w:r>
      <w:r>
        <w:rPr>
          <w:szCs w:val="20"/>
        </w:rPr>
        <w:t>in containers</w:t>
      </w:r>
      <w:r w:rsidRPr="00613CDB">
        <w:rPr>
          <w:szCs w:val="20"/>
        </w:rPr>
        <w:t xml:space="preserve"> are:</w:t>
      </w:r>
    </w:p>
    <w:p w:rsidR="00B969BC" w:rsidRPr="00C76654" w:rsidRDefault="00B969BC" w:rsidP="00B969BC">
      <w:pPr>
        <w:pStyle w:val="ListParagraph"/>
        <w:numPr>
          <w:ilvl w:val="0"/>
          <w:numId w:val="2"/>
        </w:numPr>
        <w:ind w:left="340" w:hanging="340"/>
        <w:contextualSpacing w:val="0"/>
        <w:rPr>
          <w:szCs w:val="20"/>
        </w:rPr>
      </w:pPr>
      <w:r w:rsidRPr="00A704E5">
        <w:rPr>
          <w:szCs w:val="20"/>
        </w:rPr>
        <w:t xml:space="preserve">fumigants e.g. methyl bromide and phosphine </w:t>
      </w:r>
      <w:r>
        <w:rPr>
          <w:szCs w:val="20"/>
        </w:rPr>
        <w:t>—</w:t>
      </w:r>
      <w:r w:rsidRPr="005F46D7">
        <w:rPr>
          <w:szCs w:val="20"/>
        </w:rPr>
        <w:t xml:space="preserve">these </w:t>
      </w:r>
      <w:r w:rsidRPr="00C76654">
        <w:rPr>
          <w:szCs w:val="20"/>
        </w:rPr>
        <w:t xml:space="preserve">are used to control pests, </w:t>
      </w:r>
      <w:r>
        <w:rPr>
          <w:szCs w:val="20"/>
        </w:rPr>
        <w:t xml:space="preserve">for example insects and </w:t>
      </w:r>
      <w:r w:rsidRPr="00C76654">
        <w:rPr>
          <w:szCs w:val="20"/>
        </w:rPr>
        <w:t>rodents</w:t>
      </w:r>
      <w:r>
        <w:rPr>
          <w:szCs w:val="20"/>
        </w:rPr>
        <w:t>,</w:t>
      </w:r>
      <w:r w:rsidRPr="00C76654">
        <w:rPr>
          <w:szCs w:val="20"/>
        </w:rPr>
        <w:t xml:space="preserve"> and</w:t>
      </w:r>
    </w:p>
    <w:p w:rsidR="00B969BC" w:rsidRDefault="00B969BC" w:rsidP="00B969BC">
      <w:pPr>
        <w:pStyle w:val="ListParagraph"/>
        <w:numPr>
          <w:ilvl w:val="0"/>
          <w:numId w:val="2"/>
        </w:numPr>
        <w:ind w:left="340" w:hanging="340"/>
        <w:contextualSpacing w:val="0"/>
        <w:rPr>
          <w:szCs w:val="20"/>
        </w:rPr>
      </w:pPr>
      <w:proofErr w:type="gramStart"/>
      <w:r>
        <w:rPr>
          <w:szCs w:val="20"/>
        </w:rPr>
        <w:t>s</w:t>
      </w:r>
      <w:r w:rsidRPr="007F2C61">
        <w:rPr>
          <w:szCs w:val="20"/>
        </w:rPr>
        <w:t>olvents</w:t>
      </w:r>
      <w:proofErr w:type="gramEnd"/>
      <w:r w:rsidRPr="007F2C61">
        <w:rPr>
          <w:szCs w:val="20"/>
        </w:rPr>
        <w:t xml:space="preserve"> e.g. formaldehyde</w:t>
      </w:r>
      <w:r>
        <w:rPr>
          <w:szCs w:val="20"/>
        </w:rPr>
        <w:t>—</w:t>
      </w:r>
      <w:r w:rsidRPr="007F2C61">
        <w:rPr>
          <w:szCs w:val="20"/>
        </w:rPr>
        <w:t>these can be released from transported goods</w:t>
      </w:r>
      <w:r>
        <w:rPr>
          <w:szCs w:val="20"/>
        </w:rPr>
        <w:t xml:space="preserve"> (off-gassing).</w:t>
      </w:r>
    </w:p>
    <w:p w:rsidR="00B969BC" w:rsidRPr="007F2C61" w:rsidRDefault="00B969BC" w:rsidP="00B969BC">
      <w:pPr>
        <w:spacing w:before="60"/>
        <w:rPr>
          <w:szCs w:val="20"/>
        </w:rPr>
      </w:pPr>
      <w:r>
        <w:rPr>
          <w:szCs w:val="20"/>
        </w:rPr>
        <w:t>Other examples</w:t>
      </w:r>
      <w:r w:rsidRPr="007F2C61">
        <w:rPr>
          <w:szCs w:val="20"/>
        </w:rPr>
        <w:t xml:space="preserve"> </w:t>
      </w:r>
      <w:r>
        <w:rPr>
          <w:szCs w:val="20"/>
        </w:rPr>
        <w:t xml:space="preserve">of hazardous chemical residues </w:t>
      </w:r>
      <w:r w:rsidRPr="007F2C61">
        <w:rPr>
          <w:szCs w:val="20"/>
        </w:rPr>
        <w:t>include:</w:t>
      </w:r>
    </w:p>
    <w:p w:rsidR="00B969BC" w:rsidRPr="00613CDB" w:rsidRDefault="00B969BC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szCs w:val="20"/>
        </w:rPr>
      </w:pPr>
      <w:r>
        <w:rPr>
          <w:szCs w:val="20"/>
        </w:rPr>
        <w:t>n-hexane</w:t>
      </w:r>
    </w:p>
    <w:p w:rsidR="00B969BC" w:rsidRPr="00613CDB" w:rsidRDefault="00B969BC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szCs w:val="20"/>
        </w:rPr>
      </w:pPr>
      <w:r w:rsidRPr="00613CDB">
        <w:rPr>
          <w:szCs w:val="20"/>
        </w:rPr>
        <w:t>ethylene dibromide (</w:t>
      </w:r>
      <w:proofErr w:type="spellStart"/>
      <w:r w:rsidRPr="00613CDB">
        <w:rPr>
          <w:szCs w:val="20"/>
        </w:rPr>
        <w:t>EDB</w:t>
      </w:r>
      <w:proofErr w:type="spellEnd"/>
      <w:r w:rsidRPr="00613CDB">
        <w:rPr>
          <w:szCs w:val="20"/>
        </w:rPr>
        <w:t>)</w:t>
      </w:r>
    </w:p>
    <w:p w:rsidR="00B969BC" w:rsidRPr="00613CDB" w:rsidRDefault="00B969BC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szCs w:val="20"/>
        </w:rPr>
      </w:pPr>
      <w:r w:rsidRPr="00613CDB">
        <w:rPr>
          <w:szCs w:val="20"/>
        </w:rPr>
        <w:t>ethylene dichloride (EDC)</w:t>
      </w:r>
    </w:p>
    <w:p w:rsidR="00B969BC" w:rsidRPr="00613CDB" w:rsidRDefault="00B969BC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szCs w:val="20"/>
        </w:rPr>
      </w:pPr>
      <w:r w:rsidRPr="00613CDB">
        <w:rPr>
          <w:szCs w:val="20"/>
        </w:rPr>
        <w:t>benzene</w:t>
      </w:r>
    </w:p>
    <w:p w:rsidR="00B969BC" w:rsidRPr="00613CDB" w:rsidRDefault="00B969BC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szCs w:val="20"/>
        </w:rPr>
      </w:pPr>
      <w:proofErr w:type="spellStart"/>
      <w:r w:rsidRPr="00613CDB">
        <w:rPr>
          <w:szCs w:val="20"/>
        </w:rPr>
        <w:t>alkylbenzenes</w:t>
      </w:r>
      <w:proofErr w:type="spellEnd"/>
      <w:r w:rsidRPr="00613CDB">
        <w:rPr>
          <w:szCs w:val="20"/>
        </w:rPr>
        <w:t>—a group of chemicals derived from benzene</w:t>
      </w:r>
    </w:p>
    <w:p w:rsidR="00B969BC" w:rsidRPr="00613CDB" w:rsidRDefault="00B969BC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szCs w:val="20"/>
        </w:rPr>
      </w:pPr>
      <w:r w:rsidRPr="00613CDB">
        <w:rPr>
          <w:szCs w:val="20"/>
        </w:rPr>
        <w:t>ammonia</w:t>
      </w:r>
    </w:p>
    <w:p w:rsidR="00B969BC" w:rsidRPr="00613CDB" w:rsidRDefault="00B969BC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szCs w:val="20"/>
        </w:rPr>
      </w:pPr>
      <w:r w:rsidRPr="00613CDB">
        <w:rPr>
          <w:szCs w:val="20"/>
        </w:rPr>
        <w:t>chloropicrin</w:t>
      </w:r>
    </w:p>
    <w:p w:rsidR="00B969BC" w:rsidRPr="00613CDB" w:rsidRDefault="00B969BC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szCs w:val="20"/>
        </w:rPr>
      </w:pPr>
      <w:r w:rsidRPr="00613CDB">
        <w:rPr>
          <w:szCs w:val="20"/>
        </w:rPr>
        <w:t>ethylene oxide</w:t>
      </w:r>
    </w:p>
    <w:p w:rsidR="00B969BC" w:rsidRPr="00613CDB" w:rsidRDefault="00B969BC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szCs w:val="20"/>
        </w:rPr>
      </w:pPr>
      <w:r w:rsidRPr="00613CDB">
        <w:rPr>
          <w:szCs w:val="20"/>
        </w:rPr>
        <w:t>hydrogen cyanide</w:t>
      </w:r>
    </w:p>
    <w:p w:rsidR="00B969BC" w:rsidRPr="00613CDB" w:rsidRDefault="00B969BC" w:rsidP="00B969BC">
      <w:pPr>
        <w:pStyle w:val="ListParagraph"/>
        <w:numPr>
          <w:ilvl w:val="0"/>
          <w:numId w:val="1"/>
        </w:numPr>
        <w:ind w:left="340" w:hanging="340"/>
        <w:contextualSpacing w:val="0"/>
        <w:rPr>
          <w:szCs w:val="20"/>
        </w:rPr>
      </w:pPr>
      <w:r w:rsidRPr="00613CDB">
        <w:rPr>
          <w:szCs w:val="20"/>
        </w:rPr>
        <w:t>styrene, and</w:t>
      </w:r>
    </w:p>
    <w:p w:rsidR="00B969BC" w:rsidRPr="00B969BC" w:rsidRDefault="00B969BC" w:rsidP="00B969BC">
      <w:pPr>
        <w:pStyle w:val="ListParagraph"/>
        <w:numPr>
          <w:ilvl w:val="0"/>
          <w:numId w:val="1"/>
        </w:numPr>
        <w:ind w:left="340" w:hanging="340"/>
        <w:rPr>
          <w:szCs w:val="20"/>
        </w:rPr>
      </w:pPr>
      <w:proofErr w:type="gramStart"/>
      <w:r w:rsidRPr="00B969BC">
        <w:rPr>
          <w:szCs w:val="20"/>
        </w:rPr>
        <w:t>toluene</w:t>
      </w:r>
      <w:proofErr w:type="gramEnd"/>
      <w:r w:rsidRPr="00B969BC">
        <w:rPr>
          <w:szCs w:val="20"/>
        </w:rPr>
        <w:t xml:space="preserve">. </w:t>
      </w:r>
    </w:p>
    <w:p w:rsidR="00B969BC" w:rsidRPr="00835988" w:rsidRDefault="00B969BC" w:rsidP="00B969BC">
      <w:pPr>
        <w:rPr>
          <w:szCs w:val="20"/>
        </w:rPr>
      </w:pPr>
      <w:r>
        <w:rPr>
          <w:szCs w:val="20"/>
        </w:rPr>
        <w:lastRenderedPageBreak/>
        <w:t>For i</w:t>
      </w:r>
      <w:r w:rsidRPr="00835988">
        <w:rPr>
          <w:szCs w:val="20"/>
        </w:rPr>
        <w:t xml:space="preserve">nformation about </w:t>
      </w:r>
      <w:r>
        <w:rPr>
          <w:szCs w:val="20"/>
        </w:rPr>
        <w:t>handling hazardous</w:t>
      </w:r>
      <w:r w:rsidRPr="00835988">
        <w:rPr>
          <w:szCs w:val="20"/>
        </w:rPr>
        <w:t xml:space="preserve"> chemicals </w:t>
      </w:r>
      <w:r>
        <w:rPr>
          <w:szCs w:val="20"/>
        </w:rPr>
        <w:t>safely you should refer to the relevant</w:t>
      </w:r>
      <w:r w:rsidRPr="00835988">
        <w:rPr>
          <w:szCs w:val="20"/>
        </w:rPr>
        <w:t xml:space="preserve"> </w:t>
      </w:r>
      <w:r>
        <w:rPr>
          <w:szCs w:val="20"/>
        </w:rPr>
        <w:t>s</w:t>
      </w:r>
      <w:r w:rsidRPr="00835988">
        <w:rPr>
          <w:szCs w:val="20"/>
        </w:rPr>
        <w:t xml:space="preserve">afety </w:t>
      </w:r>
      <w:r>
        <w:rPr>
          <w:szCs w:val="20"/>
        </w:rPr>
        <w:t>d</w:t>
      </w:r>
      <w:r w:rsidRPr="00835988">
        <w:rPr>
          <w:szCs w:val="20"/>
        </w:rPr>
        <w:t xml:space="preserve">ata </w:t>
      </w:r>
      <w:r>
        <w:rPr>
          <w:szCs w:val="20"/>
        </w:rPr>
        <w:t>s</w:t>
      </w:r>
      <w:r w:rsidRPr="00835988">
        <w:rPr>
          <w:szCs w:val="20"/>
        </w:rPr>
        <w:t>heet</w:t>
      </w:r>
      <w:r>
        <w:rPr>
          <w:szCs w:val="20"/>
        </w:rPr>
        <w:t xml:space="preserve"> (</w:t>
      </w:r>
      <w:proofErr w:type="spellStart"/>
      <w:r>
        <w:rPr>
          <w:szCs w:val="20"/>
        </w:rPr>
        <w:t>SDS</w:t>
      </w:r>
      <w:proofErr w:type="spellEnd"/>
      <w:r>
        <w:rPr>
          <w:szCs w:val="20"/>
        </w:rPr>
        <w:t>) or seek advice from a competent person</w:t>
      </w:r>
      <w:r w:rsidRPr="00835988">
        <w:rPr>
          <w:szCs w:val="20"/>
        </w:rPr>
        <w:t xml:space="preserve">. </w:t>
      </w:r>
    </w:p>
    <w:p w:rsidR="00B969BC" w:rsidRPr="00613CDB" w:rsidRDefault="00B969BC" w:rsidP="00B969BC">
      <w:pPr>
        <w:pStyle w:val="Heading1"/>
      </w:pPr>
      <w:r w:rsidRPr="00613CDB">
        <w:t xml:space="preserve">What are the </w:t>
      </w:r>
      <w:r>
        <w:t>risks</w:t>
      </w:r>
      <w:r w:rsidRPr="00613CDB">
        <w:t>?</w:t>
      </w:r>
    </w:p>
    <w:p w:rsidR="00B969BC" w:rsidRPr="00613CDB" w:rsidRDefault="00B969BC" w:rsidP="00B969BC">
      <w:pPr>
        <w:rPr>
          <w:szCs w:val="20"/>
        </w:rPr>
      </w:pPr>
      <w:r w:rsidRPr="00613CDB">
        <w:rPr>
          <w:szCs w:val="20"/>
        </w:rPr>
        <w:t>Depending on the type and concentration of hazardous chemicals</w:t>
      </w:r>
      <w:r>
        <w:rPr>
          <w:szCs w:val="20"/>
        </w:rPr>
        <w:t>,</w:t>
      </w:r>
      <w:r w:rsidRPr="00613CDB">
        <w:rPr>
          <w:szCs w:val="20"/>
        </w:rPr>
        <w:t xml:space="preserve"> </w:t>
      </w:r>
      <w:r>
        <w:rPr>
          <w:szCs w:val="20"/>
        </w:rPr>
        <w:t xml:space="preserve">health effects </w:t>
      </w:r>
      <w:r w:rsidRPr="00613CDB">
        <w:rPr>
          <w:szCs w:val="20"/>
        </w:rPr>
        <w:t>can include:</w:t>
      </w:r>
    </w:p>
    <w:p w:rsidR="00B969BC" w:rsidRDefault="00B969BC" w:rsidP="00B969BC">
      <w:pPr>
        <w:pStyle w:val="ListParagraph"/>
        <w:numPr>
          <w:ilvl w:val="0"/>
          <w:numId w:val="4"/>
        </w:numPr>
        <w:ind w:left="340" w:hanging="340"/>
        <w:contextualSpacing w:val="0"/>
        <w:rPr>
          <w:szCs w:val="20"/>
        </w:rPr>
      </w:pPr>
      <w:r w:rsidRPr="00613CDB">
        <w:rPr>
          <w:szCs w:val="20"/>
        </w:rPr>
        <w:t>allergic contact dermatitis</w:t>
      </w:r>
    </w:p>
    <w:p w:rsidR="00B969BC" w:rsidRPr="00613CDB" w:rsidRDefault="00B969BC" w:rsidP="00B969BC">
      <w:pPr>
        <w:pStyle w:val="ListParagraph"/>
        <w:numPr>
          <w:ilvl w:val="0"/>
          <w:numId w:val="4"/>
        </w:numPr>
        <w:ind w:left="340" w:hanging="340"/>
        <w:contextualSpacing w:val="0"/>
        <w:rPr>
          <w:szCs w:val="20"/>
        </w:rPr>
      </w:pPr>
      <w:r w:rsidRPr="00613CDB">
        <w:rPr>
          <w:szCs w:val="20"/>
        </w:rPr>
        <w:t>headaches, dizziness and nausea</w:t>
      </w:r>
    </w:p>
    <w:p w:rsidR="00B969BC" w:rsidRPr="00613CDB" w:rsidRDefault="00B969BC" w:rsidP="00B969BC">
      <w:pPr>
        <w:pStyle w:val="ListParagraph"/>
        <w:numPr>
          <w:ilvl w:val="0"/>
          <w:numId w:val="4"/>
        </w:numPr>
        <w:ind w:left="340" w:hanging="340"/>
        <w:contextualSpacing w:val="0"/>
        <w:rPr>
          <w:szCs w:val="20"/>
        </w:rPr>
      </w:pPr>
      <w:r w:rsidRPr="00613CDB">
        <w:rPr>
          <w:szCs w:val="20"/>
        </w:rPr>
        <w:t>irritation to the eyes, respiratory system and skin</w:t>
      </w:r>
    </w:p>
    <w:p w:rsidR="00B969BC" w:rsidRDefault="00B969BC" w:rsidP="00B969BC">
      <w:pPr>
        <w:pStyle w:val="ListParagraph"/>
        <w:numPr>
          <w:ilvl w:val="0"/>
          <w:numId w:val="4"/>
        </w:numPr>
        <w:ind w:left="340" w:hanging="340"/>
        <w:contextualSpacing w:val="0"/>
        <w:rPr>
          <w:szCs w:val="20"/>
        </w:rPr>
      </w:pPr>
      <w:r w:rsidRPr="00613CDB">
        <w:rPr>
          <w:szCs w:val="20"/>
        </w:rPr>
        <w:t>respiratory disease</w:t>
      </w:r>
      <w:r>
        <w:rPr>
          <w:szCs w:val="20"/>
        </w:rPr>
        <w:t>,</w:t>
      </w:r>
      <w:r w:rsidRPr="00613CDB">
        <w:rPr>
          <w:szCs w:val="20"/>
        </w:rPr>
        <w:t xml:space="preserve"> and</w:t>
      </w:r>
    </w:p>
    <w:p w:rsidR="00B969BC" w:rsidRPr="00613CDB" w:rsidRDefault="00B969BC" w:rsidP="00B969BC">
      <w:pPr>
        <w:pStyle w:val="ListParagraph"/>
        <w:numPr>
          <w:ilvl w:val="0"/>
          <w:numId w:val="4"/>
        </w:numPr>
        <w:ind w:left="340" w:hanging="340"/>
        <w:contextualSpacing w:val="0"/>
        <w:rPr>
          <w:szCs w:val="20"/>
        </w:rPr>
      </w:pPr>
      <w:proofErr w:type="gramStart"/>
      <w:r>
        <w:rPr>
          <w:szCs w:val="20"/>
        </w:rPr>
        <w:t>in</w:t>
      </w:r>
      <w:proofErr w:type="gramEnd"/>
      <w:r>
        <w:rPr>
          <w:szCs w:val="20"/>
        </w:rPr>
        <w:t xml:space="preserve"> some cases, </w:t>
      </w:r>
      <w:r w:rsidRPr="00613CDB">
        <w:rPr>
          <w:szCs w:val="20"/>
        </w:rPr>
        <w:t>death.</w:t>
      </w:r>
    </w:p>
    <w:p w:rsidR="00B969BC" w:rsidRPr="00613CDB" w:rsidRDefault="00B969BC" w:rsidP="00B969BC">
      <w:pPr>
        <w:rPr>
          <w:szCs w:val="20"/>
        </w:rPr>
      </w:pPr>
      <w:r w:rsidRPr="00613CDB">
        <w:rPr>
          <w:szCs w:val="20"/>
        </w:rPr>
        <w:t>Some hazardous chemicals</w:t>
      </w:r>
      <w:r>
        <w:rPr>
          <w:szCs w:val="20"/>
        </w:rPr>
        <w:t xml:space="preserve"> like</w:t>
      </w:r>
      <w:r w:rsidRPr="00613CDB">
        <w:rPr>
          <w:szCs w:val="20"/>
        </w:rPr>
        <w:t xml:space="preserve"> methyl bromide are also suspected of causing genetic defects</w:t>
      </w:r>
      <w:r>
        <w:rPr>
          <w:szCs w:val="20"/>
        </w:rPr>
        <w:t>,</w:t>
      </w:r>
      <w:r w:rsidRPr="00613CDB">
        <w:rPr>
          <w:szCs w:val="20"/>
        </w:rPr>
        <w:t xml:space="preserve"> while others are known or suspected carcinogens.</w:t>
      </w:r>
    </w:p>
    <w:p w:rsidR="00B969BC" w:rsidRPr="00613CDB" w:rsidRDefault="00B969BC" w:rsidP="00B969BC">
      <w:pPr>
        <w:rPr>
          <w:szCs w:val="20"/>
        </w:rPr>
      </w:pPr>
      <w:r w:rsidRPr="00613CDB">
        <w:rPr>
          <w:szCs w:val="20"/>
        </w:rPr>
        <w:t xml:space="preserve">Some solvents </w:t>
      </w:r>
      <w:r>
        <w:rPr>
          <w:szCs w:val="20"/>
        </w:rPr>
        <w:t>are</w:t>
      </w:r>
      <w:r w:rsidRPr="00613CDB">
        <w:rPr>
          <w:szCs w:val="20"/>
        </w:rPr>
        <w:t xml:space="preserve"> a safety </w:t>
      </w:r>
      <w:r>
        <w:rPr>
          <w:szCs w:val="20"/>
        </w:rPr>
        <w:t xml:space="preserve">risk </w:t>
      </w:r>
      <w:r w:rsidRPr="00613CDB">
        <w:rPr>
          <w:szCs w:val="20"/>
        </w:rPr>
        <w:t>because they are highly flammable</w:t>
      </w:r>
      <w:r>
        <w:rPr>
          <w:szCs w:val="20"/>
        </w:rPr>
        <w:t>. F</w:t>
      </w:r>
      <w:r w:rsidRPr="00613CDB">
        <w:rPr>
          <w:szCs w:val="20"/>
        </w:rPr>
        <w:t>ire</w:t>
      </w:r>
      <w:r>
        <w:rPr>
          <w:szCs w:val="20"/>
        </w:rPr>
        <w:t>s</w:t>
      </w:r>
      <w:r w:rsidRPr="00613CDB">
        <w:rPr>
          <w:szCs w:val="20"/>
        </w:rPr>
        <w:t xml:space="preserve"> or explosion</w:t>
      </w:r>
      <w:r>
        <w:rPr>
          <w:szCs w:val="20"/>
        </w:rPr>
        <w:t>s</w:t>
      </w:r>
      <w:r w:rsidRPr="00613CDB">
        <w:rPr>
          <w:szCs w:val="20"/>
        </w:rPr>
        <w:t xml:space="preserve"> </w:t>
      </w:r>
      <w:r>
        <w:rPr>
          <w:szCs w:val="20"/>
        </w:rPr>
        <w:t xml:space="preserve">may happen </w:t>
      </w:r>
      <w:r w:rsidRPr="00613CDB">
        <w:rPr>
          <w:szCs w:val="20"/>
        </w:rPr>
        <w:t>if vapours are exposed to heat, sparks or a naked flame.</w:t>
      </w:r>
    </w:p>
    <w:p w:rsidR="00B969BC" w:rsidRPr="00613CDB" w:rsidRDefault="00B969BC" w:rsidP="00B969BC">
      <w:pPr>
        <w:pStyle w:val="Heading1"/>
      </w:pPr>
      <w:r>
        <w:t xml:space="preserve">How do you </w:t>
      </w:r>
      <w:r w:rsidRPr="00613CDB">
        <w:t>control the risks?</w:t>
      </w:r>
    </w:p>
    <w:p w:rsidR="00B969BC" w:rsidRDefault="00B969BC" w:rsidP="00B969BC">
      <w:pPr>
        <w:rPr>
          <w:szCs w:val="20"/>
        </w:rPr>
      </w:pPr>
      <w:r>
        <w:rPr>
          <w:szCs w:val="20"/>
        </w:rPr>
        <w:t xml:space="preserve">Exposure </w:t>
      </w:r>
      <w:r w:rsidRPr="007353A2">
        <w:rPr>
          <w:szCs w:val="20"/>
        </w:rPr>
        <w:t>to hazardous chemicals can be eliminated or minimised by:</w:t>
      </w:r>
    </w:p>
    <w:p w:rsidR="00B969BC" w:rsidRPr="007353A2" w:rsidRDefault="00B969BC" w:rsidP="00B969BC">
      <w:pPr>
        <w:pStyle w:val="ListParagraph"/>
        <w:numPr>
          <w:ilvl w:val="0"/>
          <w:numId w:val="5"/>
        </w:numPr>
        <w:ind w:left="340" w:hanging="340"/>
        <w:rPr>
          <w:szCs w:val="20"/>
        </w:rPr>
      </w:pPr>
      <w:r w:rsidRPr="007353A2">
        <w:rPr>
          <w:szCs w:val="20"/>
        </w:rPr>
        <w:t>preventing unauthorised access to container</w:t>
      </w:r>
      <w:r>
        <w:rPr>
          <w:szCs w:val="20"/>
        </w:rPr>
        <w:t>s</w:t>
      </w:r>
      <w:r w:rsidRPr="007353A2">
        <w:rPr>
          <w:szCs w:val="20"/>
        </w:rPr>
        <w:t xml:space="preserve"> using barriers and warning signs</w:t>
      </w:r>
    </w:p>
    <w:p w:rsidR="00B969BC" w:rsidRDefault="00B969BC" w:rsidP="00B969BC">
      <w:pPr>
        <w:pStyle w:val="ListParagraph"/>
        <w:numPr>
          <w:ilvl w:val="0"/>
          <w:numId w:val="3"/>
        </w:numPr>
        <w:ind w:left="340" w:hanging="340"/>
        <w:contextualSpacing w:val="0"/>
        <w:rPr>
          <w:szCs w:val="20"/>
        </w:rPr>
      </w:pPr>
      <w:r w:rsidRPr="004B7189">
        <w:rPr>
          <w:szCs w:val="20"/>
        </w:rPr>
        <w:t>a</w:t>
      </w:r>
      <w:r w:rsidRPr="004B07F7">
        <w:rPr>
          <w:szCs w:val="20"/>
        </w:rPr>
        <w:t>sking overseas suppliers or importers if container</w:t>
      </w:r>
      <w:r>
        <w:rPr>
          <w:szCs w:val="20"/>
        </w:rPr>
        <w:t>s</w:t>
      </w:r>
      <w:r w:rsidRPr="004B07F7">
        <w:rPr>
          <w:szCs w:val="20"/>
        </w:rPr>
        <w:t xml:space="preserve"> ha</w:t>
      </w:r>
      <w:r>
        <w:rPr>
          <w:szCs w:val="20"/>
        </w:rPr>
        <w:t>ve</w:t>
      </w:r>
      <w:r w:rsidRPr="00F53F37">
        <w:rPr>
          <w:szCs w:val="20"/>
        </w:rPr>
        <w:t xml:space="preserve"> been fumigated</w:t>
      </w:r>
      <w:r>
        <w:rPr>
          <w:szCs w:val="20"/>
        </w:rPr>
        <w:t>, and</w:t>
      </w:r>
    </w:p>
    <w:p w:rsidR="00B969BC" w:rsidRPr="0009400D" w:rsidRDefault="00B969BC" w:rsidP="0009400D">
      <w:pPr>
        <w:pStyle w:val="ListParagraph"/>
        <w:numPr>
          <w:ilvl w:val="0"/>
          <w:numId w:val="3"/>
        </w:numPr>
        <w:ind w:left="340" w:hanging="340"/>
        <w:contextualSpacing w:val="0"/>
        <w:rPr>
          <w:szCs w:val="20"/>
        </w:rPr>
      </w:pPr>
      <w:proofErr w:type="gramStart"/>
      <w:r>
        <w:rPr>
          <w:szCs w:val="20"/>
        </w:rPr>
        <w:t>c</w:t>
      </w:r>
      <w:r w:rsidRPr="00613CDB">
        <w:rPr>
          <w:szCs w:val="20"/>
        </w:rPr>
        <w:t>hecking</w:t>
      </w:r>
      <w:proofErr w:type="gramEnd"/>
      <w:r w:rsidRPr="00613CDB">
        <w:rPr>
          <w:szCs w:val="20"/>
        </w:rPr>
        <w:t xml:space="preserve"> for fumigation warning notices (</w:t>
      </w:r>
      <w:r w:rsidR="0009400D">
        <w:rPr>
          <w:szCs w:val="20"/>
        </w:rPr>
        <w:t xml:space="preserve">See </w:t>
      </w:r>
      <w:r w:rsidRPr="00613CDB">
        <w:rPr>
          <w:szCs w:val="20"/>
        </w:rPr>
        <w:t>Figure 1) and clearance certificates</w:t>
      </w:r>
      <w:r w:rsidRPr="0009400D">
        <w:rPr>
          <w:rFonts w:eastAsia="Times New Roman" w:cs="Arial"/>
          <w:spacing w:val="-3"/>
          <w:szCs w:val="20"/>
          <w:lang w:eastAsia="en-AU"/>
        </w:rPr>
        <w:t>.</w:t>
      </w:r>
    </w:p>
    <w:p w:rsidR="00B969BC" w:rsidRPr="0009400D" w:rsidRDefault="00B969BC" w:rsidP="00B969BC">
      <w:pPr>
        <w:tabs>
          <w:tab w:val="left" w:pos="364"/>
        </w:tabs>
        <w:rPr>
          <w:rFonts w:eastAsia="Times New Roman" w:cs="Arial"/>
          <w:b/>
          <w:spacing w:val="-3"/>
          <w:szCs w:val="20"/>
          <w:lang w:eastAsia="en-AU"/>
        </w:rPr>
      </w:pPr>
      <w:r w:rsidRPr="00CF1E21">
        <w:rPr>
          <w:rFonts w:eastAsia="Times New Roman" w:cs="Arial"/>
          <w:b/>
          <w:spacing w:val="-3"/>
          <w:szCs w:val="20"/>
          <w:lang w:eastAsia="en-AU"/>
        </w:rPr>
        <w:t>Figure 1</w:t>
      </w:r>
      <w:r w:rsidRPr="00CF1E21">
        <w:rPr>
          <w:rFonts w:eastAsia="Times New Roman" w:cs="Arial"/>
          <w:spacing w:val="-3"/>
          <w:szCs w:val="20"/>
          <w:lang w:eastAsia="en-AU"/>
        </w:rPr>
        <w:t xml:space="preserve"> Example of fumigation warning notice</w:t>
      </w:r>
    </w:p>
    <w:p w:rsidR="00B969BC" w:rsidRDefault="00B969BC" w:rsidP="00B969BC">
      <w:pPr>
        <w:pStyle w:val="ListParagraph"/>
        <w:ind w:left="0"/>
        <w:contextualSpacing w:val="0"/>
        <w:rPr>
          <w:szCs w:val="20"/>
        </w:rPr>
      </w:pPr>
      <w:r w:rsidRPr="00613CDB">
        <w:rPr>
          <w:noProof/>
          <w:lang w:eastAsia="en-AU"/>
        </w:rPr>
        <w:drawing>
          <wp:inline distT="0" distB="0" distL="0" distR="0" wp14:anchorId="29B6AF17" wp14:editId="6067BEC0">
            <wp:extent cx="3001198" cy="1964267"/>
            <wp:effectExtent l="0" t="0" r="8890" b="0"/>
            <wp:docPr id="3" name="Picture 3" descr="Figure 1 This fumigation notice warns that contents have been fumigated and that residual fumigant may be present. The notice advises to ventilate or test before entry." title="Example of fumigation warning notic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1198" cy="1964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400D" w:rsidRPr="00613CDB" w:rsidRDefault="0009400D" w:rsidP="0009400D">
      <w:pPr>
        <w:pStyle w:val="ListParagraph"/>
        <w:ind w:left="340"/>
        <w:contextualSpacing w:val="0"/>
        <w:rPr>
          <w:szCs w:val="20"/>
        </w:rPr>
      </w:pPr>
      <w:r w:rsidRPr="00856653">
        <w:rPr>
          <w:rFonts w:eastAsia="Times New Roman" w:cs="Arial"/>
          <w:i/>
          <w:spacing w:val="-3"/>
          <w:szCs w:val="20"/>
          <w:lang w:eastAsia="en-AU"/>
        </w:rPr>
        <w:lastRenderedPageBreak/>
        <w:t>Note:</w:t>
      </w:r>
      <w:r w:rsidRPr="00856653">
        <w:rPr>
          <w:rFonts w:eastAsia="Times New Roman" w:cs="Arial"/>
          <w:spacing w:val="-3"/>
          <w:szCs w:val="20"/>
          <w:lang w:eastAsia="en-AU"/>
        </w:rPr>
        <w:t xml:space="preserve"> Not all fumigated containers are labelled as fumigated or are certified. Importers and freight forwarders may not always include this information in consignment documentation</w:t>
      </w:r>
    </w:p>
    <w:p w:rsidR="00B969BC" w:rsidRDefault="00B969BC" w:rsidP="00B969BC">
      <w:pPr>
        <w:pStyle w:val="ListParagraph"/>
        <w:numPr>
          <w:ilvl w:val="0"/>
          <w:numId w:val="3"/>
        </w:numPr>
        <w:ind w:left="340" w:hanging="340"/>
        <w:contextualSpacing w:val="0"/>
        <w:rPr>
          <w:szCs w:val="20"/>
        </w:rPr>
      </w:pPr>
      <w:r>
        <w:rPr>
          <w:szCs w:val="20"/>
        </w:rPr>
        <w:t>k</w:t>
      </w:r>
      <w:r w:rsidRPr="00613CDB">
        <w:rPr>
          <w:szCs w:val="20"/>
        </w:rPr>
        <w:t xml:space="preserve">nowing what goods are packed in the container and whether or not they are likely </w:t>
      </w:r>
      <w:r>
        <w:rPr>
          <w:szCs w:val="20"/>
        </w:rPr>
        <w:br/>
      </w:r>
      <w:r w:rsidRPr="00613CDB">
        <w:rPr>
          <w:szCs w:val="20"/>
        </w:rPr>
        <w:t xml:space="preserve">to produce residual hazardous chemicals </w:t>
      </w:r>
      <w:r>
        <w:rPr>
          <w:szCs w:val="20"/>
        </w:rPr>
        <w:br/>
      </w:r>
      <w:r w:rsidRPr="00613CDB">
        <w:rPr>
          <w:szCs w:val="20"/>
        </w:rPr>
        <w:t>e.g. from off-gassing</w:t>
      </w:r>
    </w:p>
    <w:p w:rsidR="00B969BC" w:rsidRPr="007F2C61" w:rsidRDefault="00B969BC" w:rsidP="00B969BC">
      <w:pPr>
        <w:pStyle w:val="ListParagraph"/>
        <w:numPr>
          <w:ilvl w:val="0"/>
          <w:numId w:val="3"/>
        </w:numPr>
        <w:ind w:left="340" w:hanging="340"/>
        <w:contextualSpacing w:val="0"/>
        <w:rPr>
          <w:szCs w:val="20"/>
        </w:rPr>
      </w:pPr>
      <w:r>
        <w:rPr>
          <w:szCs w:val="20"/>
        </w:rPr>
        <w:t xml:space="preserve">obtaining information about appropriate control measures from </w:t>
      </w:r>
      <w:proofErr w:type="spellStart"/>
      <w:r w:rsidRPr="007F2C61">
        <w:rPr>
          <w:szCs w:val="20"/>
        </w:rPr>
        <w:t>SDS</w:t>
      </w:r>
      <w:proofErr w:type="spellEnd"/>
      <w:r>
        <w:rPr>
          <w:szCs w:val="20"/>
        </w:rPr>
        <w:t xml:space="preserve"> and implementing them</w:t>
      </w:r>
    </w:p>
    <w:p w:rsidR="00B969BC" w:rsidRDefault="00B969BC" w:rsidP="00B969BC">
      <w:pPr>
        <w:pStyle w:val="ListParagraph"/>
        <w:numPr>
          <w:ilvl w:val="0"/>
          <w:numId w:val="3"/>
        </w:numPr>
        <w:ind w:left="340" w:hanging="340"/>
        <w:contextualSpacing w:val="0"/>
        <w:rPr>
          <w:szCs w:val="20"/>
        </w:rPr>
      </w:pPr>
      <w:r>
        <w:rPr>
          <w:szCs w:val="20"/>
        </w:rPr>
        <w:t xml:space="preserve">prohibiting </w:t>
      </w:r>
      <w:r w:rsidRPr="00613CDB">
        <w:rPr>
          <w:szCs w:val="20"/>
        </w:rPr>
        <w:t xml:space="preserve">smoking </w:t>
      </w:r>
      <w:r>
        <w:rPr>
          <w:szCs w:val="20"/>
        </w:rPr>
        <w:t>and</w:t>
      </w:r>
      <w:r w:rsidRPr="00613CDB">
        <w:rPr>
          <w:szCs w:val="20"/>
        </w:rPr>
        <w:t xml:space="preserve"> naked flames in or near container</w:t>
      </w:r>
      <w:r>
        <w:rPr>
          <w:szCs w:val="20"/>
        </w:rPr>
        <w:t>s to a</w:t>
      </w:r>
      <w:r w:rsidRPr="00613CDB">
        <w:rPr>
          <w:szCs w:val="20"/>
        </w:rPr>
        <w:t>void risk</w:t>
      </w:r>
      <w:r>
        <w:rPr>
          <w:szCs w:val="20"/>
        </w:rPr>
        <w:t>s</w:t>
      </w:r>
      <w:r w:rsidRPr="00613CDB">
        <w:rPr>
          <w:szCs w:val="20"/>
        </w:rPr>
        <w:t xml:space="preserve"> of </w:t>
      </w:r>
      <w:r>
        <w:rPr>
          <w:szCs w:val="20"/>
        </w:rPr>
        <w:t xml:space="preserve">fire or </w:t>
      </w:r>
      <w:r w:rsidRPr="00613CDB">
        <w:rPr>
          <w:szCs w:val="20"/>
        </w:rPr>
        <w:t>explosion</w:t>
      </w:r>
    </w:p>
    <w:p w:rsidR="00B969BC" w:rsidRDefault="00B969BC" w:rsidP="00B969BC">
      <w:pPr>
        <w:pStyle w:val="ListParagraph"/>
        <w:numPr>
          <w:ilvl w:val="0"/>
          <w:numId w:val="3"/>
        </w:numPr>
        <w:ind w:left="340" w:hanging="340"/>
        <w:contextualSpacing w:val="0"/>
        <w:rPr>
          <w:szCs w:val="20"/>
        </w:rPr>
      </w:pPr>
      <w:r>
        <w:rPr>
          <w:szCs w:val="20"/>
        </w:rPr>
        <w:t>v</w:t>
      </w:r>
      <w:r w:rsidRPr="00613CDB">
        <w:rPr>
          <w:szCs w:val="20"/>
        </w:rPr>
        <w:t xml:space="preserve">enting containers before </w:t>
      </w:r>
      <w:r>
        <w:rPr>
          <w:szCs w:val="20"/>
        </w:rPr>
        <w:t>unpacking</w:t>
      </w:r>
      <w:r w:rsidRPr="00613CDB">
        <w:rPr>
          <w:szCs w:val="20"/>
        </w:rPr>
        <w:t xml:space="preserve"> to clear hazardous chemicals</w:t>
      </w:r>
      <w:r>
        <w:rPr>
          <w:szCs w:val="20"/>
        </w:rPr>
        <w:t xml:space="preserve"> noting</w:t>
      </w:r>
      <w:r w:rsidRPr="00613CDB">
        <w:rPr>
          <w:szCs w:val="20"/>
        </w:rPr>
        <w:t xml:space="preserve"> some hazardous chemical residue</w:t>
      </w:r>
      <w:r>
        <w:rPr>
          <w:szCs w:val="20"/>
        </w:rPr>
        <w:t>s</w:t>
      </w:r>
      <w:r w:rsidRPr="00613CDB">
        <w:rPr>
          <w:szCs w:val="20"/>
        </w:rPr>
        <w:t xml:space="preserve"> </w:t>
      </w:r>
      <w:r>
        <w:rPr>
          <w:szCs w:val="20"/>
        </w:rPr>
        <w:t>may</w:t>
      </w:r>
      <w:r w:rsidRPr="00613CDB">
        <w:rPr>
          <w:szCs w:val="20"/>
        </w:rPr>
        <w:t xml:space="preserve"> remain </w:t>
      </w:r>
      <w:r>
        <w:rPr>
          <w:szCs w:val="20"/>
        </w:rPr>
        <w:t xml:space="preserve">e.g. </w:t>
      </w:r>
      <w:r w:rsidRPr="00613CDB">
        <w:rPr>
          <w:szCs w:val="20"/>
        </w:rPr>
        <w:t>due to poor venting procedures</w:t>
      </w:r>
      <w:r>
        <w:rPr>
          <w:szCs w:val="20"/>
        </w:rPr>
        <w:t>,</w:t>
      </w:r>
      <w:r w:rsidRPr="00613CDB">
        <w:rPr>
          <w:szCs w:val="20"/>
        </w:rPr>
        <w:t xml:space="preserve"> off-gassing from items in the container or entrapment of gas </w:t>
      </w:r>
      <w:r>
        <w:rPr>
          <w:szCs w:val="20"/>
        </w:rPr>
        <w:br/>
      </w:r>
      <w:r w:rsidRPr="00613CDB">
        <w:rPr>
          <w:szCs w:val="20"/>
        </w:rPr>
        <w:t>in packaging</w:t>
      </w:r>
    </w:p>
    <w:p w:rsidR="00B969BC" w:rsidRPr="007F2C61" w:rsidRDefault="00B969BC" w:rsidP="00B969BC">
      <w:pPr>
        <w:pStyle w:val="ListParagraph"/>
        <w:numPr>
          <w:ilvl w:val="0"/>
          <w:numId w:val="3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912663">
        <w:rPr>
          <w:szCs w:val="20"/>
        </w:rPr>
        <w:t>capturing methyl bromide vented from the container using recapture technology</w:t>
      </w:r>
    </w:p>
    <w:p w:rsidR="00B969BC" w:rsidRPr="00613CDB" w:rsidRDefault="00B969BC" w:rsidP="00B969BC">
      <w:pPr>
        <w:pStyle w:val="ListParagraph"/>
        <w:numPr>
          <w:ilvl w:val="0"/>
          <w:numId w:val="3"/>
        </w:numPr>
        <w:ind w:left="340" w:hanging="340"/>
        <w:contextualSpacing w:val="0"/>
        <w:rPr>
          <w:szCs w:val="20"/>
        </w:rPr>
      </w:pPr>
      <w:r>
        <w:rPr>
          <w:szCs w:val="20"/>
        </w:rPr>
        <w:t>t</w:t>
      </w:r>
      <w:r w:rsidRPr="00613CDB">
        <w:rPr>
          <w:szCs w:val="20"/>
        </w:rPr>
        <w:t>raining workers in safe working procedures for unpacking containers</w:t>
      </w:r>
      <w:r>
        <w:rPr>
          <w:szCs w:val="20"/>
        </w:rPr>
        <w:t xml:space="preserve"> </w:t>
      </w:r>
      <w:r w:rsidRPr="00613CDB">
        <w:rPr>
          <w:szCs w:val="20"/>
        </w:rPr>
        <w:t>including the use of hazardous chemical testing equipment and personal protective equipment (PPE)</w:t>
      </w:r>
      <w:r>
        <w:rPr>
          <w:szCs w:val="20"/>
        </w:rPr>
        <w:t>, and</w:t>
      </w:r>
    </w:p>
    <w:p w:rsidR="00B969BC" w:rsidRPr="00613CDB" w:rsidRDefault="00B969BC" w:rsidP="00B969BC">
      <w:pPr>
        <w:pStyle w:val="ListParagraph"/>
        <w:numPr>
          <w:ilvl w:val="0"/>
          <w:numId w:val="3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proofErr w:type="gramStart"/>
      <w:r>
        <w:rPr>
          <w:rFonts w:eastAsia="Times New Roman" w:cs="Arial"/>
          <w:spacing w:val="-3"/>
          <w:szCs w:val="20"/>
          <w:lang w:eastAsia="en-AU"/>
        </w:rPr>
        <w:t>u</w:t>
      </w:r>
      <w:r w:rsidRPr="00613CDB">
        <w:rPr>
          <w:rFonts w:eastAsia="Times New Roman" w:cs="Arial"/>
          <w:spacing w:val="-3"/>
          <w:szCs w:val="20"/>
          <w:lang w:eastAsia="en-AU"/>
        </w:rPr>
        <w:t>sing</w:t>
      </w:r>
      <w:proofErr w:type="gramEnd"/>
      <w:r w:rsidRPr="00613CDB">
        <w:rPr>
          <w:rFonts w:eastAsia="Times New Roman" w:cs="Arial"/>
          <w:spacing w:val="-3"/>
          <w:szCs w:val="20"/>
          <w:lang w:eastAsia="en-AU"/>
        </w:rPr>
        <w:t xml:space="preserve"> </w:t>
      </w:r>
      <w:r>
        <w:rPr>
          <w:rFonts w:eastAsia="Times New Roman" w:cs="Arial"/>
          <w:spacing w:val="-3"/>
          <w:szCs w:val="20"/>
          <w:lang w:eastAsia="en-AU"/>
        </w:rPr>
        <w:t>PPE</w:t>
      </w:r>
      <w:r w:rsidRPr="00613CDB">
        <w:rPr>
          <w:rFonts w:eastAsia="Times New Roman" w:cs="Arial"/>
          <w:spacing w:val="-3"/>
          <w:szCs w:val="20"/>
          <w:lang w:eastAsia="en-AU"/>
        </w:rPr>
        <w:t xml:space="preserve"> to avoid exposure to airborne or surface hazardous chemicals when opening container</w:t>
      </w:r>
      <w:r>
        <w:rPr>
          <w:rFonts w:eastAsia="Times New Roman" w:cs="Arial"/>
          <w:spacing w:val="-3"/>
          <w:szCs w:val="20"/>
          <w:lang w:eastAsia="en-AU"/>
        </w:rPr>
        <w:t>s.</w:t>
      </w:r>
    </w:p>
    <w:p w:rsidR="00B969BC" w:rsidRPr="00F4206B" w:rsidRDefault="00B969BC" w:rsidP="00501D14">
      <w:pPr>
        <w:pStyle w:val="Heading2"/>
      </w:pPr>
      <w:r w:rsidRPr="00F4206B">
        <w:t>Venting</w:t>
      </w:r>
    </w:p>
    <w:p w:rsidR="00B969BC" w:rsidRPr="00613CDB" w:rsidRDefault="00B969BC" w:rsidP="00B969BC">
      <w:pPr>
        <w:rPr>
          <w:szCs w:val="20"/>
        </w:rPr>
      </w:pPr>
      <w:r w:rsidRPr="00613CDB">
        <w:rPr>
          <w:szCs w:val="20"/>
        </w:rPr>
        <w:t xml:space="preserve">Venting </w:t>
      </w:r>
      <w:r>
        <w:rPr>
          <w:szCs w:val="20"/>
        </w:rPr>
        <w:t>can be</w:t>
      </w:r>
      <w:r w:rsidRPr="00613CDB">
        <w:rPr>
          <w:szCs w:val="20"/>
        </w:rPr>
        <w:t xml:space="preserve"> used to reduce the concentration of airborne contaminants in a container to safe level</w:t>
      </w:r>
      <w:r>
        <w:rPr>
          <w:szCs w:val="20"/>
        </w:rPr>
        <w:t>s</w:t>
      </w:r>
      <w:r w:rsidRPr="00613CDB">
        <w:rPr>
          <w:szCs w:val="20"/>
        </w:rPr>
        <w:t xml:space="preserve"> before workers enter and </w:t>
      </w:r>
      <w:r>
        <w:rPr>
          <w:szCs w:val="20"/>
        </w:rPr>
        <w:t>start unpacking</w:t>
      </w:r>
      <w:r w:rsidRPr="00613CDB">
        <w:rPr>
          <w:szCs w:val="20"/>
        </w:rPr>
        <w:t>.</w:t>
      </w:r>
    </w:p>
    <w:p w:rsidR="00B969BC" w:rsidRPr="00613CDB" w:rsidRDefault="00B969BC" w:rsidP="00B969BC">
      <w:pPr>
        <w:rPr>
          <w:szCs w:val="20"/>
        </w:rPr>
      </w:pPr>
      <w:r w:rsidRPr="00613CDB">
        <w:rPr>
          <w:szCs w:val="20"/>
        </w:rPr>
        <w:t xml:space="preserve">Venting procedures </w:t>
      </w:r>
      <w:r>
        <w:rPr>
          <w:szCs w:val="20"/>
        </w:rPr>
        <w:t xml:space="preserve">may </w:t>
      </w:r>
      <w:r w:rsidRPr="00613CDB">
        <w:rPr>
          <w:szCs w:val="20"/>
        </w:rPr>
        <w:t>include:</w:t>
      </w:r>
    </w:p>
    <w:p w:rsidR="00B969BC" w:rsidRPr="00613CDB" w:rsidRDefault="00B969BC" w:rsidP="00B969BC">
      <w:pPr>
        <w:pStyle w:val="ListParagraph"/>
        <w:numPr>
          <w:ilvl w:val="0"/>
          <w:numId w:val="6"/>
        </w:numPr>
        <w:spacing w:before="60"/>
        <w:contextualSpacing w:val="0"/>
        <w:rPr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t>ensuring</w:t>
      </w:r>
      <w:r w:rsidRPr="00613CDB">
        <w:rPr>
          <w:rFonts w:eastAsia="Times New Roman" w:cs="Arial"/>
          <w:spacing w:val="-3"/>
          <w:szCs w:val="20"/>
          <w:lang w:eastAsia="en-AU"/>
        </w:rPr>
        <w:t xml:space="preserve"> container</w:t>
      </w:r>
      <w:r>
        <w:rPr>
          <w:rFonts w:eastAsia="Times New Roman" w:cs="Arial"/>
          <w:spacing w:val="-3"/>
          <w:szCs w:val="20"/>
          <w:lang w:eastAsia="en-AU"/>
        </w:rPr>
        <w:t>s</w:t>
      </w:r>
      <w:r w:rsidRPr="00613CDB">
        <w:rPr>
          <w:rFonts w:eastAsia="Times New Roman" w:cs="Arial"/>
          <w:spacing w:val="-3"/>
          <w:szCs w:val="20"/>
          <w:lang w:eastAsia="en-AU"/>
        </w:rPr>
        <w:t xml:space="preserve"> </w:t>
      </w:r>
      <w:r>
        <w:rPr>
          <w:rFonts w:eastAsia="Times New Roman" w:cs="Arial"/>
          <w:spacing w:val="-3"/>
          <w:szCs w:val="20"/>
          <w:lang w:eastAsia="en-AU"/>
        </w:rPr>
        <w:t>are</w:t>
      </w:r>
      <w:r w:rsidRPr="00613CDB">
        <w:rPr>
          <w:rFonts w:eastAsia="Times New Roman" w:cs="Arial"/>
          <w:spacing w:val="-3"/>
          <w:szCs w:val="20"/>
          <w:lang w:eastAsia="en-AU"/>
        </w:rPr>
        <w:t xml:space="preserve"> located in an open area with good natural ventilation and downwind from other activities</w:t>
      </w:r>
    </w:p>
    <w:p w:rsidR="00B969BC" w:rsidRPr="00613CDB" w:rsidRDefault="00B969BC" w:rsidP="00B969BC">
      <w:pPr>
        <w:pStyle w:val="ListParagraph"/>
        <w:numPr>
          <w:ilvl w:val="0"/>
          <w:numId w:val="6"/>
        </w:numPr>
        <w:spacing w:before="60"/>
        <w:contextualSpacing w:val="0"/>
        <w:rPr>
          <w:rFonts w:eastAsia="Times New Roman" w:cs="Arial"/>
          <w:spacing w:val="-3"/>
          <w:szCs w:val="20"/>
          <w:lang w:eastAsia="en-AU"/>
        </w:rPr>
      </w:pPr>
      <w:proofErr w:type="gramStart"/>
      <w:r>
        <w:rPr>
          <w:rFonts w:eastAsia="Times New Roman" w:cs="Arial"/>
          <w:spacing w:val="-3"/>
          <w:szCs w:val="20"/>
          <w:lang w:eastAsia="en-AU"/>
        </w:rPr>
        <w:t>u</w:t>
      </w:r>
      <w:r w:rsidRPr="00613CDB">
        <w:rPr>
          <w:rFonts w:eastAsia="Times New Roman" w:cs="Arial"/>
          <w:spacing w:val="-3"/>
          <w:szCs w:val="20"/>
          <w:lang w:eastAsia="en-AU"/>
        </w:rPr>
        <w:t>sing</w:t>
      </w:r>
      <w:proofErr w:type="gramEnd"/>
      <w:r w:rsidRPr="00613CDB">
        <w:rPr>
          <w:rFonts w:eastAsia="Times New Roman" w:cs="Arial"/>
          <w:spacing w:val="-3"/>
          <w:szCs w:val="20"/>
          <w:lang w:eastAsia="en-AU"/>
        </w:rPr>
        <w:t xml:space="preserve"> mechanical ventilation e.g. extraction or blowing for at least 30 minutes to remove hazardous chemicals before entering the container</w:t>
      </w:r>
      <w:r>
        <w:rPr>
          <w:rFonts w:eastAsia="Times New Roman" w:cs="Arial"/>
          <w:spacing w:val="-3"/>
          <w:szCs w:val="20"/>
          <w:lang w:eastAsia="en-AU"/>
        </w:rPr>
        <w:t>. L</w:t>
      </w:r>
      <w:r w:rsidRPr="00613CDB">
        <w:rPr>
          <w:rFonts w:eastAsia="Times New Roman" w:cs="Arial"/>
          <w:spacing w:val="-3"/>
          <w:szCs w:val="20"/>
          <w:lang w:eastAsia="en-AU"/>
        </w:rPr>
        <w:t>onger</w:t>
      </w:r>
      <w:r>
        <w:rPr>
          <w:rFonts w:eastAsia="Times New Roman" w:cs="Arial"/>
          <w:spacing w:val="-3"/>
          <w:szCs w:val="20"/>
          <w:lang w:eastAsia="en-AU"/>
        </w:rPr>
        <w:t xml:space="preserve"> </w:t>
      </w:r>
      <w:r w:rsidRPr="00613CDB">
        <w:rPr>
          <w:rFonts w:eastAsia="Times New Roman" w:cs="Arial"/>
          <w:spacing w:val="-3"/>
          <w:szCs w:val="20"/>
          <w:lang w:eastAsia="en-AU"/>
        </w:rPr>
        <w:t>ventilation may be needed if:</w:t>
      </w:r>
    </w:p>
    <w:p w:rsidR="00B969BC" w:rsidRPr="00613CDB" w:rsidRDefault="00B969BC" w:rsidP="00B969BC">
      <w:pPr>
        <w:pStyle w:val="ListParagraph"/>
        <w:numPr>
          <w:ilvl w:val="1"/>
          <w:numId w:val="6"/>
        </w:numPr>
        <w:spacing w:before="60"/>
        <w:ind w:left="68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613CDB">
        <w:rPr>
          <w:rFonts w:eastAsia="Times New Roman" w:cs="Arial"/>
          <w:spacing w:val="-3"/>
          <w:szCs w:val="20"/>
          <w:lang w:eastAsia="en-AU"/>
        </w:rPr>
        <w:t xml:space="preserve">the contents have an absorbent quality </w:t>
      </w:r>
      <w:r>
        <w:rPr>
          <w:rFonts w:eastAsia="Times New Roman" w:cs="Arial"/>
          <w:spacing w:val="-3"/>
          <w:szCs w:val="20"/>
          <w:lang w:eastAsia="en-AU"/>
        </w:rPr>
        <w:br/>
      </w:r>
      <w:r w:rsidRPr="00613CDB">
        <w:rPr>
          <w:rFonts w:eastAsia="Times New Roman" w:cs="Arial"/>
          <w:spacing w:val="-3"/>
          <w:szCs w:val="20"/>
          <w:lang w:eastAsia="en-AU"/>
        </w:rPr>
        <w:t>e.g. wood, nuts and seeds, or</w:t>
      </w:r>
    </w:p>
    <w:p w:rsidR="00B969BC" w:rsidRPr="00406017" w:rsidRDefault="00B969BC" w:rsidP="00B969BC">
      <w:pPr>
        <w:pStyle w:val="ListParagraph"/>
        <w:numPr>
          <w:ilvl w:val="1"/>
          <w:numId w:val="6"/>
        </w:numPr>
        <w:spacing w:before="60"/>
        <w:ind w:left="680" w:hanging="340"/>
        <w:contextualSpacing w:val="0"/>
        <w:rPr>
          <w:lang w:eastAsia="en-AU"/>
        </w:rPr>
      </w:pPr>
      <w:r w:rsidRPr="00406017">
        <w:rPr>
          <w:rFonts w:eastAsia="Times New Roman" w:cs="Arial"/>
          <w:spacing w:val="-3"/>
          <w:szCs w:val="20"/>
          <w:lang w:eastAsia="en-AU"/>
        </w:rPr>
        <w:t>air flow has been restricted because of the way the goods have been packed—</w:t>
      </w:r>
      <w:r w:rsidRPr="0022229D">
        <w:rPr>
          <w:rFonts w:eastAsia="Times New Roman" w:cs="Arial"/>
          <w:spacing w:val="-3"/>
          <w:szCs w:val="20"/>
          <w:lang w:eastAsia="en-AU"/>
        </w:rPr>
        <w:t>airborne</w:t>
      </w:r>
      <w:r w:rsidRPr="00406017">
        <w:rPr>
          <w:rFonts w:eastAsia="Times New Roman" w:cs="Arial"/>
          <w:spacing w:val="-3"/>
          <w:szCs w:val="20"/>
          <w:lang w:eastAsia="en-AU"/>
        </w:rPr>
        <w:t xml:space="preserve"> contaminants can settle in cavities or between items</w:t>
      </w:r>
    </w:p>
    <w:p w:rsidR="00B969BC" w:rsidRPr="00613CDB" w:rsidRDefault="00B969BC" w:rsidP="00B969BC">
      <w:pPr>
        <w:pStyle w:val="ListParagraph"/>
        <w:numPr>
          <w:ilvl w:val="0"/>
          <w:numId w:val="6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t>w</w:t>
      </w:r>
      <w:r w:rsidRPr="00613CDB">
        <w:rPr>
          <w:rFonts w:eastAsia="Times New Roman" w:cs="Arial"/>
          <w:spacing w:val="-3"/>
          <w:szCs w:val="20"/>
          <w:lang w:eastAsia="en-AU"/>
        </w:rPr>
        <w:t xml:space="preserve">hen mechanical ventilation is not </w:t>
      </w:r>
      <w:r>
        <w:rPr>
          <w:rFonts w:eastAsia="Times New Roman" w:cs="Arial"/>
          <w:spacing w:val="-3"/>
          <w:szCs w:val="20"/>
          <w:lang w:eastAsia="en-AU"/>
        </w:rPr>
        <w:t xml:space="preserve">reasonably </w:t>
      </w:r>
      <w:r w:rsidRPr="00613CDB">
        <w:rPr>
          <w:rFonts w:eastAsia="Times New Roman" w:cs="Arial"/>
          <w:spacing w:val="-3"/>
          <w:szCs w:val="20"/>
          <w:lang w:eastAsia="en-AU"/>
        </w:rPr>
        <w:t>practicable:</w:t>
      </w:r>
    </w:p>
    <w:p w:rsidR="00B969BC" w:rsidRPr="00613CDB" w:rsidRDefault="00B969BC" w:rsidP="00B969BC">
      <w:pPr>
        <w:pStyle w:val="ListParagraph"/>
        <w:numPr>
          <w:ilvl w:val="1"/>
          <w:numId w:val="6"/>
        </w:numPr>
        <w:ind w:left="68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D63AE3">
        <w:rPr>
          <w:rFonts w:eastAsia="Times New Roman" w:cs="Arial"/>
          <w:spacing w:val="-3"/>
          <w:szCs w:val="20"/>
          <w:lang w:eastAsia="en-AU"/>
        </w:rPr>
        <w:t>using natural ventilation for at least 12 hours before entering the container</w:t>
      </w:r>
      <w:r w:rsidRPr="00D63AE3">
        <w:rPr>
          <w:szCs w:val="20"/>
          <w:lang w:eastAsia="en-AU"/>
        </w:rPr>
        <w:t>, or</w:t>
      </w:r>
    </w:p>
    <w:p w:rsidR="00B969BC" w:rsidRPr="00F4206B" w:rsidRDefault="00B969BC" w:rsidP="00B969BC">
      <w:pPr>
        <w:pStyle w:val="ListParagraph"/>
        <w:numPr>
          <w:ilvl w:val="1"/>
          <w:numId w:val="6"/>
        </w:numPr>
        <w:ind w:left="68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406017">
        <w:rPr>
          <w:rFonts w:eastAsia="Times New Roman" w:cs="Arial"/>
          <w:spacing w:val="-3"/>
          <w:szCs w:val="20"/>
          <w:lang w:eastAsia="en-AU"/>
        </w:rPr>
        <w:lastRenderedPageBreak/>
        <w:t>testing</w:t>
      </w:r>
      <w:r w:rsidRPr="00D63AE3">
        <w:rPr>
          <w:szCs w:val="20"/>
          <w:lang w:eastAsia="en-AU"/>
        </w:rPr>
        <w:t xml:space="preserve"> the air </w:t>
      </w:r>
      <w:r>
        <w:rPr>
          <w:szCs w:val="20"/>
          <w:lang w:eastAsia="en-AU"/>
        </w:rPr>
        <w:t xml:space="preserve">in and around the container, </w:t>
      </w:r>
      <w:r w:rsidRPr="00D63AE3">
        <w:rPr>
          <w:szCs w:val="20"/>
          <w:lang w:eastAsia="en-AU"/>
        </w:rPr>
        <w:t xml:space="preserve">or </w:t>
      </w:r>
    </w:p>
    <w:p w:rsidR="00B969BC" w:rsidRPr="00352DAE" w:rsidRDefault="00B969BC" w:rsidP="00B969BC">
      <w:pPr>
        <w:pStyle w:val="ListParagraph"/>
        <w:numPr>
          <w:ilvl w:val="1"/>
          <w:numId w:val="6"/>
        </w:numPr>
        <w:ind w:left="68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D63AE3">
        <w:rPr>
          <w:szCs w:val="20"/>
          <w:lang w:eastAsia="en-AU"/>
        </w:rPr>
        <w:t>surfaces in the container for the presence of hazardous chemicals</w:t>
      </w:r>
      <w:r w:rsidRPr="00352DAE">
        <w:rPr>
          <w:rFonts w:eastAsia="Times New Roman" w:cs="Arial"/>
          <w:spacing w:val="-3"/>
          <w:szCs w:val="20"/>
          <w:lang w:eastAsia="en-AU"/>
        </w:rPr>
        <w:t xml:space="preserve"> </w:t>
      </w:r>
    </w:p>
    <w:p w:rsidR="00B969BC" w:rsidRDefault="00B969BC" w:rsidP="00B969BC">
      <w:pPr>
        <w:pStyle w:val="ListParagraph"/>
        <w:numPr>
          <w:ilvl w:val="0"/>
          <w:numId w:val="6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613CDB">
        <w:rPr>
          <w:rFonts w:eastAsia="Times New Roman" w:cs="Arial"/>
          <w:spacing w:val="-3"/>
          <w:szCs w:val="20"/>
          <w:lang w:eastAsia="en-AU"/>
        </w:rPr>
        <w:t>partial</w:t>
      </w:r>
      <w:r>
        <w:rPr>
          <w:rFonts w:eastAsia="Times New Roman" w:cs="Arial"/>
          <w:spacing w:val="-3"/>
          <w:szCs w:val="20"/>
          <w:lang w:eastAsia="en-AU"/>
        </w:rPr>
        <w:t>ly</w:t>
      </w:r>
      <w:r w:rsidRPr="00613CDB">
        <w:rPr>
          <w:rFonts w:eastAsia="Times New Roman" w:cs="Arial"/>
          <w:spacing w:val="-3"/>
          <w:szCs w:val="20"/>
          <w:lang w:eastAsia="en-AU"/>
        </w:rPr>
        <w:t xml:space="preserve"> unpack</w:t>
      </w:r>
      <w:r>
        <w:rPr>
          <w:rFonts w:eastAsia="Times New Roman" w:cs="Arial"/>
          <w:spacing w:val="-3"/>
          <w:szCs w:val="20"/>
          <w:lang w:eastAsia="en-AU"/>
        </w:rPr>
        <w:t>ing</w:t>
      </w:r>
      <w:r w:rsidRPr="00613CDB">
        <w:rPr>
          <w:rFonts w:eastAsia="Times New Roman" w:cs="Arial"/>
          <w:spacing w:val="-3"/>
          <w:szCs w:val="20"/>
          <w:lang w:eastAsia="en-AU"/>
        </w:rPr>
        <w:t xml:space="preserve"> tightly packed goods to allow further venting</w:t>
      </w:r>
      <w:r>
        <w:rPr>
          <w:rFonts w:eastAsia="Times New Roman" w:cs="Arial"/>
          <w:spacing w:val="-3"/>
          <w:szCs w:val="20"/>
          <w:lang w:eastAsia="en-AU"/>
        </w:rPr>
        <w:t>, and</w:t>
      </w:r>
    </w:p>
    <w:p w:rsidR="00B969BC" w:rsidRPr="00613CDB" w:rsidRDefault="00B969BC" w:rsidP="00B969BC">
      <w:pPr>
        <w:pStyle w:val="ListParagraph"/>
        <w:numPr>
          <w:ilvl w:val="0"/>
          <w:numId w:val="6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proofErr w:type="gramStart"/>
      <w:r>
        <w:rPr>
          <w:rFonts w:eastAsia="Times New Roman" w:cs="Arial"/>
          <w:spacing w:val="-3"/>
          <w:szCs w:val="20"/>
          <w:lang w:eastAsia="en-AU"/>
        </w:rPr>
        <w:t>using</w:t>
      </w:r>
      <w:proofErr w:type="gramEnd"/>
      <w:r>
        <w:rPr>
          <w:rFonts w:eastAsia="Times New Roman" w:cs="Arial"/>
          <w:spacing w:val="-3"/>
          <w:szCs w:val="20"/>
          <w:lang w:eastAsia="en-AU"/>
        </w:rPr>
        <w:t xml:space="preserve"> </w:t>
      </w:r>
      <w:r w:rsidRPr="00613CDB">
        <w:rPr>
          <w:rFonts w:eastAsia="Times New Roman" w:cs="Arial"/>
          <w:spacing w:val="-3"/>
          <w:szCs w:val="20"/>
          <w:lang w:eastAsia="en-AU"/>
        </w:rPr>
        <w:t xml:space="preserve">PPE </w:t>
      </w:r>
      <w:r>
        <w:rPr>
          <w:rFonts w:eastAsia="Times New Roman" w:cs="Arial"/>
          <w:spacing w:val="-3"/>
          <w:szCs w:val="20"/>
          <w:lang w:eastAsia="en-AU"/>
        </w:rPr>
        <w:t>during unpacking.</w:t>
      </w:r>
    </w:p>
    <w:p w:rsidR="00B969BC" w:rsidRPr="0027412B" w:rsidRDefault="00B969BC" w:rsidP="00B969BC">
      <w:pPr>
        <w:rPr>
          <w:szCs w:val="20"/>
        </w:rPr>
      </w:pPr>
      <w:r w:rsidRPr="0027412B">
        <w:rPr>
          <w:rFonts w:eastAsia="Times New Roman" w:cs="Arial"/>
          <w:spacing w:val="-3"/>
          <w:szCs w:val="20"/>
          <w:lang w:eastAsia="en-AU"/>
        </w:rPr>
        <w:t>If</w:t>
      </w:r>
      <w:r w:rsidRPr="0027412B">
        <w:rPr>
          <w:szCs w:val="20"/>
          <w:lang w:eastAsia="en-AU"/>
        </w:rPr>
        <w:t xml:space="preserve"> you do</w:t>
      </w:r>
      <w:r>
        <w:rPr>
          <w:szCs w:val="20"/>
          <w:lang w:eastAsia="en-AU"/>
        </w:rPr>
        <w:t xml:space="preserve"> </w:t>
      </w:r>
      <w:r w:rsidRPr="0027412B">
        <w:rPr>
          <w:szCs w:val="20"/>
          <w:lang w:eastAsia="en-AU"/>
        </w:rPr>
        <w:t>n</w:t>
      </w:r>
      <w:r>
        <w:rPr>
          <w:szCs w:val="20"/>
          <w:lang w:eastAsia="en-AU"/>
        </w:rPr>
        <w:t>o</w:t>
      </w:r>
      <w:r w:rsidRPr="0027412B">
        <w:rPr>
          <w:szCs w:val="20"/>
          <w:lang w:eastAsia="en-AU"/>
        </w:rPr>
        <w:t>t know what chemicals are present but suspect the air may be contaminated despite following venting procedures you should seek advice from a competent person.</w:t>
      </w:r>
    </w:p>
    <w:p w:rsidR="00B969BC" w:rsidRPr="00F4206B" w:rsidRDefault="00B969BC" w:rsidP="00501D14">
      <w:pPr>
        <w:pStyle w:val="Heading2"/>
      </w:pPr>
      <w:r w:rsidRPr="00F4206B">
        <w:t xml:space="preserve">Personal protective equipment </w:t>
      </w:r>
    </w:p>
    <w:p w:rsidR="00B969BC" w:rsidRPr="00613CDB" w:rsidRDefault="00B969BC" w:rsidP="00B969BC">
      <w:pPr>
        <w:rPr>
          <w:rFonts w:eastAsia="Times New Roman" w:cs="Arial"/>
          <w:spacing w:val="-3"/>
          <w:szCs w:val="22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t>If</w:t>
      </w:r>
      <w:r w:rsidRPr="00613CDB">
        <w:rPr>
          <w:rFonts w:cs="Arial"/>
          <w:bCs/>
          <w:szCs w:val="20"/>
        </w:rPr>
        <w:t xml:space="preserve"> respiratory PPE and protective clothing is required</w:t>
      </w:r>
      <w:r>
        <w:rPr>
          <w:rFonts w:cs="Arial"/>
          <w:bCs/>
          <w:szCs w:val="20"/>
        </w:rPr>
        <w:t>,</w:t>
      </w:r>
      <w:r w:rsidRPr="00613CDB">
        <w:rPr>
          <w:rFonts w:cs="Arial"/>
          <w:bCs/>
          <w:szCs w:val="20"/>
        </w:rPr>
        <w:t xml:space="preserve"> workers </w:t>
      </w:r>
      <w:r>
        <w:rPr>
          <w:rFonts w:cs="Arial"/>
          <w:bCs/>
          <w:szCs w:val="20"/>
        </w:rPr>
        <w:t>must</w:t>
      </w:r>
      <w:r w:rsidRPr="00613CDB">
        <w:rPr>
          <w:rFonts w:cs="Arial"/>
          <w:bCs/>
          <w:szCs w:val="20"/>
        </w:rPr>
        <w:t xml:space="preserve"> be trained </w:t>
      </w:r>
      <w:r>
        <w:rPr>
          <w:rFonts w:cs="Arial"/>
          <w:bCs/>
          <w:szCs w:val="20"/>
        </w:rPr>
        <w:t xml:space="preserve">in </w:t>
      </w:r>
      <w:r w:rsidRPr="00613CDB">
        <w:rPr>
          <w:rFonts w:cs="Arial"/>
          <w:bCs/>
          <w:szCs w:val="20"/>
        </w:rPr>
        <w:t>how to use and maintain</w:t>
      </w:r>
      <w:r>
        <w:rPr>
          <w:rFonts w:cs="Arial"/>
          <w:bCs/>
          <w:szCs w:val="20"/>
        </w:rPr>
        <w:t xml:space="preserve"> the</w:t>
      </w:r>
      <w:r w:rsidRPr="00613CDB">
        <w:rPr>
          <w:rFonts w:cs="Arial"/>
          <w:bCs/>
          <w:szCs w:val="20"/>
        </w:rPr>
        <w:t xml:space="preserve"> equipment.</w:t>
      </w:r>
      <w:r w:rsidRPr="00613CDB">
        <w:rPr>
          <w:rFonts w:eastAsia="Times New Roman" w:cs="Arial"/>
          <w:spacing w:val="-3"/>
          <w:szCs w:val="20"/>
          <w:lang w:eastAsia="en-AU"/>
        </w:rPr>
        <w:t xml:space="preserve"> When choosing </w:t>
      </w:r>
      <w:r>
        <w:rPr>
          <w:rFonts w:eastAsia="Times New Roman" w:cs="Arial"/>
          <w:spacing w:val="-3"/>
          <w:szCs w:val="20"/>
          <w:lang w:eastAsia="en-AU"/>
        </w:rPr>
        <w:t>PPE make sure</w:t>
      </w:r>
      <w:r w:rsidRPr="00613CDB">
        <w:rPr>
          <w:rFonts w:eastAsia="Times New Roman" w:cs="Arial"/>
          <w:spacing w:val="-3"/>
          <w:szCs w:val="20"/>
          <w:lang w:eastAsia="en-AU"/>
        </w:rPr>
        <w:t xml:space="preserve"> it does not cause undue discomfort or introduce new hazards</w:t>
      </w:r>
      <w:r w:rsidRPr="00613CDB">
        <w:rPr>
          <w:rFonts w:eastAsia="Times New Roman" w:cs="Arial"/>
          <w:spacing w:val="-3"/>
          <w:szCs w:val="22"/>
          <w:lang w:eastAsia="en-AU"/>
        </w:rPr>
        <w:t>.</w:t>
      </w:r>
    </w:p>
    <w:p w:rsidR="00B969BC" w:rsidRPr="00613CDB" w:rsidRDefault="00B969BC" w:rsidP="00B969BC">
      <w:pPr>
        <w:rPr>
          <w:rFonts w:cs="Arial"/>
          <w:bCs/>
          <w:szCs w:val="20"/>
        </w:rPr>
      </w:pPr>
      <w:r w:rsidRPr="00613CDB">
        <w:rPr>
          <w:rFonts w:cs="Arial"/>
          <w:bCs/>
          <w:szCs w:val="20"/>
        </w:rPr>
        <w:t>Further information is in:</w:t>
      </w:r>
    </w:p>
    <w:p w:rsidR="00B969BC" w:rsidRPr="008326F8" w:rsidRDefault="00B969BC" w:rsidP="00B969BC">
      <w:pPr>
        <w:pStyle w:val="ListParagraph"/>
        <w:numPr>
          <w:ilvl w:val="0"/>
          <w:numId w:val="6"/>
        </w:numPr>
        <w:ind w:left="340" w:hanging="340"/>
        <w:contextualSpacing w:val="0"/>
        <w:rPr>
          <w:rFonts w:cs="Arial"/>
          <w:bCs/>
          <w:szCs w:val="20"/>
        </w:rPr>
      </w:pPr>
      <w:r w:rsidRPr="008326F8">
        <w:rPr>
          <w:rFonts w:cs="Arial"/>
          <w:bCs/>
          <w:szCs w:val="20"/>
        </w:rPr>
        <w:t xml:space="preserve">AS/NZS 1715:2009: </w:t>
      </w:r>
      <w:r w:rsidRPr="008326F8">
        <w:rPr>
          <w:rFonts w:cs="Arial"/>
          <w:bCs/>
          <w:i/>
          <w:szCs w:val="20"/>
        </w:rPr>
        <w:t>Selection, use and maintenance of respiratory protective equipment</w:t>
      </w:r>
    </w:p>
    <w:p w:rsidR="00B969BC" w:rsidRPr="008326F8" w:rsidRDefault="00B969BC" w:rsidP="00B969BC">
      <w:pPr>
        <w:pStyle w:val="ListParagraph"/>
        <w:numPr>
          <w:ilvl w:val="0"/>
          <w:numId w:val="6"/>
        </w:numPr>
        <w:ind w:left="340" w:hanging="340"/>
        <w:contextualSpacing w:val="0"/>
        <w:rPr>
          <w:rFonts w:cs="Arial"/>
          <w:bCs/>
          <w:i/>
          <w:szCs w:val="20"/>
        </w:rPr>
      </w:pPr>
      <w:r w:rsidRPr="008326F8">
        <w:rPr>
          <w:rFonts w:cs="Arial"/>
          <w:bCs/>
          <w:szCs w:val="20"/>
        </w:rPr>
        <w:t xml:space="preserve">AS/NZS 1716:2012: </w:t>
      </w:r>
      <w:r w:rsidRPr="008326F8">
        <w:rPr>
          <w:rFonts w:cs="Arial"/>
          <w:bCs/>
          <w:i/>
          <w:szCs w:val="20"/>
        </w:rPr>
        <w:t>Respiratory protective devices</w:t>
      </w:r>
      <w:r w:rsidRPr="008326F8">
        <w:rPr>
          <w:rFonts w:cs="Arial"/>
          <w:bCs/>
          <w:szCs w:val="20"/>
        </w:rPr>
        <w:t>, and</w:t>
      </w:r>
    </w:p>
    <w:p w:rsidR="00B969BC" w:rsidRPr="008326F8" w:rsidRDefault="00B969BC" w:rsidP="00B969BC">
      <w:pPr>
        <w:pStyle w:val="ListParagraph"/>
        <w:numPr>
          <w:ilvl w:val="0"/>
          <w:numId w:val="6"/>
        </w:numPr>
        <w:ind w:left="340" w:hanging="340"/>
        <w:contextualSpacing w:val="0"/>
        <w:rPr>
          <w:rFonts w:cs="Arial"/>
          <w:bCs/>
          <w:i/>
          <w:szCs w:val="20"/>
        </w:rPr>
      </w:pPr>
      <w:r w:rsidRPr="008326F8">
        <w:rPr>
          <w:rFonts w:cs="Arial"/>
          <w:bCs/>
          <w:szCs w:val="20"/>
        </w:rPr>
        <w:t xml:space="preserve">AS/NZS 4501 </w:t>
      </w:r>
      <w:proofErr w:type="spellStart"/>
      <w:r w:rsidRPr="008326F8">
        <w:rPr>
          <w:rFonts w:cs="Arial"/>
          <w:bCs/>
          <w:szCs w:val="20"/>
        </w:rPr>
        <w:t>Set</w:t>
      </w:r>
      <w:proofErr w:type="gramStart"/>
      <w:r w:rsidRPr="008326F8">
        <w:rPr>
          <w:rFonts w:cs="Arial"/>
          <w:bCs/>
          <w:szCs w:val="20"/>
        </w:rPr>
        <w:t>:2008</w:t>
      </w:r>
      <w:proofErr w:type="spellEnd"/>
      <w:proofErr w:type="gramEnd"/>
      <w:r w:rsidRPr="008326F8">
        <w:rPr>
          <w:rFonts w:cs="Arial"/>
          <w:bCs/>
          <w:szCs w:val="20"/>
        </w:rPr>
        <w:t xml:space="preserve">: </w:t>
      </w:r>
      <w:r w:rsidRPr="008326F8">
        <w:rPr>
          <w:rFonts w:cs="Arial"/>
          <w:bCs/>
          <w:i/>
          <w:szCs w:val="20"/>
        </w:rPr>
        <w:t>Occupational protective clothing.</w:t>
      </w:r>
    </w:p>
    <w:p w:rsidR="00B969BC" w:rsidRPr="00F4206B" w:rsidRDefault="00B969BC" w:rsidP="00501D14">
      <w:pPr>
        <w:pStyle w:val="Heading2"/>
      </w:pPr>
      <w:r w:rsidRPr="00F4206B">
        <w:t>Air testing equipment</w:t>
      </w:r>
    </w:p>
    <w:p w:rsidR="00B969BC" w:rsidRPr="00613CDB" w:rsidRDefault="00B969BC" w:rsidP="00B969BC">
      <w:pPr>
        <w:rPr>
          <w:rFonts w:cs="Arial"/>
          <w:bCs/>
          <w:szCs w:val="20"/>
        </w:rPr>
      </w:pPr>
      <w:r>
        <w:rPr>
          <w:rFonts w:cs="Arial"/>
          <w:bCs/>
          <w:szCs w:val="20"/>
        </w:rPr>
        <w:t>Choose</w:t>
      </w:r>
      <w:r w:rsidRPr="00613CDB">
        <w:rPr>
          <w:rFonts w:cs="Arial"/>
          <w:bCs/>
          <w:szCs w:val="20"/>
        </w:rPr>
        <w:t xml:space="preserve"> air testing equipment</w:t>
      </w:r>
      <w:r>
        <w:rPr>
          <w:rFonts w:cs="Arial"/>
          <w:bCs/>
          <w:szCs w:val="20"/>
        </w:rPr>
        <w:t xml:space="preserve"> </w:t>
      </w:r>
      <w:r w:rsidRPr="00613CDB">
        <w:rPr>
          <w:rFonts w:cs="Arial"/>
          <w:bCs/>
          <w:szCs w:val="20"/>
        </w:rPr>
        <w:t>depend</w:t>
      </w:r>
      <w:r>
        <w:rPr>
          <w:rFonts w:cs="Arial"/>
          <w:bCs/>
          <w:szCs w:val="20"/>
        </w:rPr>
        <w:t>ing</w:t>
      </w:r>
      <w:r w:rsidRPr="00613CDB">
        <w:rPr>
          <w:rFonts w:cs="Arial"/>
          <w:bCs/>
          <w:szCs w:val="20"/>
        </w:rPr>
        <w:t xml:space="preserve"> on the type of hazardous chemical</w:t>
      </w:r>
      <w:r>
        <w:rPr>
          <w:rFonts w:cs="Arial"/>
          <w:bCs/>
          <w:szCs w:val="20"/>
        </w:rPr>
        <w:t>s present</w:t>
      </w:r>
      <w:r w:rsidRPr="00613CDB">
        <w:rPr>
          <w:rFonts w:cs="Arial"/>
          <w:bCs/>
          <w:szCs w:val="20"/>
        </w:rPr>
        <w:t xml:space="preserve"> and </w:t>
      </w:r>
      <w:r>
        <w:rPr>
          <w:rFonts w:cs="Arial"/>
          <w:bCs/>
          <w:szCs w:val="20"/>
        </w:rPr>
        <w:t>whether the goods are flammable</w:t>
      </w:r>
      <w:r w:rsidRPr="00613CDB">
        <w:rPr>
          <w:rFonts w:cs="Arial"/>
          <w:bCs/>
          <w:szCs w:val="20"/>
        </w:rPr>
        <w:t>.</w:t>
      </w:r>
    </w:p>
    <w:p w:rsidR="00B969BC" w:rsidRPr="00613CDB" w:rsidRDefault="00B969BC" w:rsidP="00B969BC">
      <w:pPr>
        <w:rPr>
          <w:rFonts w:cs="Arial"/>
          <w:bCs/>
          <w:szCs w:val="20"/>
        </w:rPr>
      </w:pPr>
      <w:r w:rsidRPr="00613CDB">
        <w:rPr>
          <w:rFonts w:cs="Arial"/>
          <w:bCs/>
          <w:szCs w:val="20"/>
        </w:rPr>
        <w:t>Air testing equipment varies in sensitivity, user-friendliness and cost and is often specific to one or a few hazardous chemicals.</w:t>
      </w:r>
    </w:p>
    <w:p w:rsidR="00B969BC" w:rsidRPr="00FB7E37" w:rsidRDefault="00B969BC" w:rsidP="00B969BC">
      <w:pPr>
        <w:rPr>
          <w:rFonts w:eastAsia="Times New Roman" w:cs="Arial"/>
          <w:b/>
          <w:bCs/>
          <w:szCs w:val="20"/>
          <w:lang w:eastAsia="en-AU"/>
        </w:rPr>
      </w:pPr>
      <w:r w:rsidRPr="00613CDB">
        <w:rPr>
          <w:rFonts w:cs="Arial"/>
          <w:bCs/>
          <w:szCs w:val="20"/>
        </w:rPr>
        <w:t xml:space="preserve">You should seek advice from a competent person if </w:t>
      </w:r>
      <w:r>
        <w:rPr>
          <w:rFonts w:cs="Arial"/>
          <w:bCs/>
          <w:szCs w:val="20"/>
        </w:rPr>
        <w:t xml:space="preserve">you are </w:t>
      </w:r>
      <w:r w:rsidRPr="00613CDB">
        <w:rPr>
          <w:rFonts w:cs="Arial"/>
          <w:bCs/>
          <w:szCs w:val="20"/>
        </w:rPr>
        <w:t xml:space="preserve">unsure </w:t>
      </w:r>
      <w:r>
        <w:rPr>
          <w:rFonts w:cs="Arial"/>
          <w:bCs/>
          <w:szCs w:val="20"/>
        </w:rPr>
        <w:t xml:space="preserve">about </w:t>
      </w:r>
      <w:r w:rsidRPr="00613CDB">
        <w:rPr>
          <w:rFonts w:cs="Arial"/>
          <w:bCs/>
          <w:szCs w:val="20"/>
        </w:rPr>
        <w:t xml:space="preserve">what type of gas detector to </w:t>
      </w:r>
      <w:r w:rsidRPr="005F46D7">
        <w:rPr>
          <w:rFonts w:cs="Arial"/>
          <w:bCs/>
          <w:szCs w:val="20"/>
        </w:rPr>
        <w:t>use.</w:t>
      </w:r>
    </w:p>
    <w:p w:rsidR="00B969BC" w:rsidRPr="00501D14" w:rsidRDefault="00B969BC" w:rsidP="00501D14">
      <w:pPr>
        <w:pStyle w:val="Heading1"/>
      </w:pPr>
      <w:r w:rsidRPr="00501D14">
        <w:t>Further information</w:t>
      </w:r>
    </w:p>
    <w:p w:rsidR="00B969BC" w:rsidRPr="002C4A1F" w:rsidRDefault="00B969BC" w:rsidP="00B969BC">
      <w:pPr>
        <w:rPr>
          <w:rFonts w:cs="Arial"/>
          <w:bCs/>
          <w:szCs w:val="20"/>
        </w:rPr>
      </w:pPr>
      <w:r w:rsidRPr="00613CDB">
        <w:rPr>
          <w:rFonts w:cs="Arial"/>
          <w:bCs/>
          <w:szCs w:val="20"/>
        </w:rPr>
        <w:t xml:space="preserve">For further information see the </w:t>
      </w:r>
      <w:hyperlink r:id="rId16" w:history="1">
        <w:r w:rsidRPr="004C7EDF">
          <w:rPr>
            <w:rStyle w:val="Hyperlink"/>
            <w:rFonts w:cs="Arial"/>
            <w:bCs/>
            <w:szCs w:val="20"/>
          </w:rPr>
          <w:t>Safe Work Australia</w:t>
        </w:r>
      </w:hyperlink>
      <w:r w:rsidRPr="00613CDB">
        <w:rPr>
          <w:rFonts w:cs="Arial"/>
          <w:bCs/>
          <w:szCs w:val="20"/>
        </w:rPr>
        <w:t xml:space="preserve"> website (</w:t>
      </w:r>
      <w:r w:rsidRPr="00FB7E37">
        <w:t>www.swa.gov.au)</w:t>
      </w:r>
      <w:r w:rsidRPr="00613CDB">
        <w:rPr>
          <w:rFonts w:cs="Arial"/>
          <w:bCs/>
          <w:szCs w:val="20"/>
        </w:rPr>
        <w:t>.</w:t>
      </w:r>
    </w:p>
    <w:sectPr w:rsidR="00B969BC" w:rsidRPr="002C4A1F" w:rsidSect="005C2B0E">
      <w:type w:val="continuous"/>
      <w:pgSz w:w="11906" w:h="16838" w:code="9"/>
      <w:pgMar w:top="1241" w:right="1134" w:bottom="1276" w:left="1134" w:header="283" w:footer="113" w:gutter="0"/>
      <w:cols w:num="2"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69BC" w:rsidRDefault="00B969BC" w:rsidP="00B969BC">
      <w:pPr>
        <w:spacing w:after="0"/>
      </w:pPr>
      <w:r>
        <w:separator/>
      </w:r>
    </w:p>
  </w:endnote>
  <w:endnote w:type="continuationSeparator" w:id="0">
    <w:p w:rsidR="00B969BC" w:rsidRDefault="00B969BC" w:rsidP="00B969B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2626" w:rsidRPr="00B969BC" w:rsidRDefault="00B969BC" w:rsidP="00B969BC">
    <w:pPr>
      <w:pStyle w:val="Footer"/>
      <w:tabs>
        <w:tab w:val="clear" w:pos="4513"/>
        <w:tab w:val="center" w:pos="5245"/>
      </w:tabs>
      <w:rPr>
        <w:sz w:val="18"/>
        <w:szCs w:val="18"/>
      </w:rPr>
    </w:pPr>
    <w:r w:rsidRPr="00915ED4">
      <w:rPr>
        <w:i/>
        <w:sz w:val="18"/>
        <w:szCs w:val="18"/>
      </w:rPr>
      <w:t xml:space="preserve">Managing risks of </w:t>
    </w:r>
    <w:r>
      <w:rPr>
        <w:i/>
        <w:sz w:val="18"/>
        <w:szCs w:val="18"/>
      </w:rPr>
      <w:t>hazardous chemical exposure</w:t>
    </w:r>
    <w:r w:rsidRPr="00915ED4">
      <w:rPr>
        <w:i/>
        <w:sz w:val="18"/>
        <w:szCs w:val="18"/>
      </w:rPr>
      <w:br/>
      <w:t>when unpacking shipping containers</w:t>
    </w:r>
    <w:r>
      <w:rPr>
        <w:sz w:val="18"/>
        <w:szCs w:val="18"/>
      </w:rPr>
      <w:tab/>
    </w:r>
    <w:r w:rsidRPr="00915ED4">
      <w:rPr>
        <w:sz w:val="18"/>
        <w:szCs w:val="18"/>
      </w:rPr>
      <w:t>February 2016</w:t>
    </w:r>
    <w:r>
      <w:rPr>
        <w:sz w:val="18"/>
        <w:szCs w:val="18"/>
      </w:rPr>
      <w:tab/>
    </w:r>
    <w:r w:rsidRPr="00915ED4">
      <w:rPr>
        <w:rFonts w:cs="Arial"/>
        <w:sz w:val="18"/>
        <w:szCs w:val="18"/>
      </w:rPr>
      <w:t xml:space="preserve">Page </w:t>
    </w:r>
    <w:r w:rsidRPr="00915ED4">
      <w:rPr>
        <w:rFonts w:cs="Arial"/>
        <w:sz w:val="18"/>
        <w:szCs w:val="18"/>
      </w:rPr>
      <w:fldChar w:fldCharType="begin"/>
    </w:r>
    <w:r w:rsidRPr="00915ED4">
      <w:rPr>
        <w:rFonts w:cs="Arial"/>
        <w:sz w:val="18"/>
        <w:szCs w:val="18"/>
      </w:rPr>
      <w:instrText xml:space="preserve"> PAGE </w:instrText>
    </w:r>
    <w:r w:rsidRPr="00915ED4">
      <w:rPr>
        <w:rFonts w:cs="Arial"/>
        <w:sz w:val="18"/>
        <w:szCs w:val="18"/>
      </w:rPr>
      <w:fldChar w:fldCharType="separate"/>
    </w:r>
    <w:r w:rsidR="007768F9">
      <w:rPr>
        <w:rFonts w:cs="Arial"/>
        <w:noProof/>
        <w:sz w:val="18"/>
        <w:szCs w:val="18"/>
      </w:rPr>
      <w:t>2</w:t>
    </w:r>
    <w:r w:rsidRPr="00915ED4">
      <w:rPr>
        <w:rFonts w:cs="Arial"/>
        <w:sz w:val="18"/>
        <w:szCs w:val="18"/>
      </w:rPr>
      <w:fldChar w:fldCharType="end"/>
    </w:r>
    <w:r w:rsidRPr="00915ED4">
      <w:rPr>
        <w:rFonts w:cs="Arial"/>
        <w:sz w:val="18"/>
        <w:szCs w:val="18"/>
      </w:rPr>
      <w:t xml:space="preserve"> of </w:t>
    </w:r>
    <w:r w:rsidRPr="00915ED4">
      <w:rPr>
        <w:rFonts w:cs="Arial"/>
        <w:sz w:val="18"/>
        <w:szCs w:val="18"/>
      </w:rPr>
      <w:fldChar w:fldCharType="begin"/>
    </w:r>
    <w:r w:rsidRPr="00915ED4">
      <w:rPr>
        <w:rFonts w:cs="Arial"/>
        <w:sz w:val="18"/>
        <w:szCs w:val="18"/>
      </w:rPr>
      <w:instrText xml:space="preserve"> NUMPAGES </w:instrText>
    </w:r>
    <w:r w:rsidRPr="00915ED4">
      <w:rPr>
        <w:rFonts w:cs="Arial"/>
        <w:sz w:val="18"/>
        <w:szCs w:val="18"/>
      </w:rPr>
      <w:fldChar w:fldCharType="separate"/>
    </w:r>
    <w:r w:rsidR="007768F9">
      <w:rPr>
        <w:rFonts w:cs="Arial"/>
        <w:noProof/>
        <w:sz w:val="18"/>
        <w:szCs w:val="18"/>
      </w:rPr>
      <w:t>2</w:t>
    </w:r>
    <w:r w:rsidRPr="00915ED4">
      <w:rPr>
        <w:rFonts w:cs="Arial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2FDB" w:rsidRPr="00BF6B36" w:rsidRDefault="00B969BC" w:rsidP="006E06F5">
    <w:pPr>
      <w:pStyle w:val="Footer"/>
      <w:jc w:val="right"/>
      <w:rPr>
        <w:szCs w:val="20"/>
      </w:rPr>
    </w:pPr>
    <w:r>
      <w:rPr>
        <w:noProof/>
        <w:sz w:val="10"/>
        <w:szCs w:val="10"/>
        <w:lang w:eastAsia="en-AU"/>
      </w:rPr>
      <w:drawing>
        <wp:inline distT="0" distB="0" distL="0" distR="0" wp14:anchorId="51663BDF" wp14:editId="5A13AA69">
          <wp:extent cx="1234286" cy="432000"/>
          <wp:effectExtent l="0" t="0" r="4445" b="6350"/>
          <wp:docPr id="2" name="Picture 2" descr="Creative Commons icon 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y-nc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4286" cy="43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6E06F5">
      <w:rPr>
        <w:sz w:val="10"/>
        <w:szCs w:val="10"/>
      </w:rPr>
      <w:ptab w:relativeTo="margin" w:alignment="center" w:leader="none"/>
    </w:r>
    <w:r w:rsidR="0009400D">
      <w:rPr>
        <w:rFonts w:cs="Arial"/>
        <w:color w:val="000000"/>
        <w:sz w:val="18"/>
        <w:szCs w:val="18"/>
      </w:rPr>
      <w:t>ISBN 978-1</w:t>
    </w:r>
    <w:r>
      <w:rPr>
        <w:rFonts w:cs="Arial"/>
        <w:color w:val="000000"/>
        <w:sz w:val="18"/>
        <w:szCs w:val="18"/>
      </w:rPr>
      <w:t>-</w:t>
    </w:r>
    <w:r w:rsidR="0009400D">
      <w:rPr>
        <w:rFonts w:cs="Arial"/>
        <w:color w:val="000000"/>
        <w:sz w:val="18"/>
        <w:szCs w:val="18"/>
      </w:rPr>
      <w:t>76028</w:t>
    </w:r>
    <w:r>
      <w:rPr>
        <w:rFonts w:cs="Arial"/>
        <w:color w:val="000000"/>
        <w:sz w:val="18"/>
        <w:szCs w:val="18"/>
      </w:rPr>
      <w:t>-</w:t>
    </w:r>
    <w:r w:rsidR="0009400D">
      <w:rPr>
        <w:rFonts w:cs="Arial"/>
        <w:color w:val="000000"/>
        <w:sz w:val="18"/>
        <w:szCs w:val="18"/>
      </w:rPr>
      <w:t>656-9</w:t>
    </w:r>
    <w:r w:rsidRPr="00283369">
      <w:rPr>
        <w:rFonts w:cs="Arial"/>
        <w:color w:val="000000"/>
        <w:sz w:val="18"/>
        <w:szCs w:val="18"/>
      </w:rPr>
      <w:t xml:space="preserve"> [Multi-Vol</w:t>
    </w:r>
    <w:proofErr w:type="gramStart"/>
    <w:r w:rsidRPr="00283369">
      <w:rPr>
        <w:rFonts w:cs="Arial"/>
        <w:color w:val="000000"/>
        <w:sz w:val="18"/>
        <w:szCs w:val="18"/>
      </w:rPr>
      <w:t>]</w:t>
    </w:r>
    <w:proofErr w:type="gramEnd"/>
    <w:r w:rsidRPr="00283369">
      <w:rPr>
        <w:sz w:val="18"/>
        <w:szCs w:val="18"/>
      </w:rPr>
      <w:ptab w:relativeTo="margin" w:alignment="right" w:leader="none"/>
    </w:r>
    <w:r w:rsidR="0009400D">
      <w:rPr>
        <w:rFonts w:cs="Arial"/>
        <w:color w:val="000000"/>
        <w:sz w:val="18"/>
        <w:szCs w:val="18"/>
      </w:rPr>
      <w:t>ISBN 978-1</w:t>
    </w:r>
    <w:r>
      <w:rPr>
        <w:rFonts w:cs="Arial"/>
        <w:color w:val="000000"/>
        <w:sz w:val="18"/>
        <w:szCs w:val="18"/>
      </w:rPr>
      <w:t>-</w:t>
    </w:r>
    <w:r w:rsidR="0009400D">
      <w:rPr>
        <w:rFonts w:cs="Arial"/>
        <w:color w:val="000000"/>
        <w:sz w:val="18"/>
        <w:szCs w:val="18"/>
      </w:rPr>
      <w:t>76028-654-5</w:t>
    </w:r>
    <w:r w:rsidR="002C1B68">
      <w:rPr>
        <w:rFonts w:cs="Arial"/>
        <w:color w:val="000000"/>
        <w:sz w:val="18"/>
        <w:szCs w:val="18"/>
      </w:rPr>
      <w:t xml:space="preserve"> [PDF] </w:t>
    </w:r>
    <w:r w:rsidR="002C1B68">
      <w:rPr>
        <w:rFonts w:cs="Arial"/>
        <w:color w:val="000000"/>
        <w:sz w:val="18"/>
        <w:szCs w:val="18"/>
      </w:rPr>
      <w:br/>
      <w:t>ISBN 978-1</w:t>
    </w:r>
    <w:r>
      <w:rPr>
        <w:rFonts w:cs="Arial"/>
        <w:color w:val="000000"/>
        <w:sz w:val="18"/>
        <w:szCs w:val="18"/>
      </w:rPr>
      <w:t>-</w:t>
    </w:r>
    <w:r w:rsidR="0009400D">
      <w:rPr>
        <w:rFonts w:cs="Arial"/>
        <w:color w:val="000000"/>
        <w:sz w:val="18"/>
        <w:szCs w:val="18"/>
      </w:rPr>
      <w:t>76028-655-2</w:t>
    </w:r>
    <w:r w:rsidRPr="00283369">
      <w:rPr>
        <w:rFonts w:cs="Arial"/>
        <w:color w:val="000000"/>
        <w:sz w:val="18"/>
        <w:szCs w:val="18"/>
      </w:rPr>
      <w:t xml:space="preserve"> [</w:t>
    </w:r>
    <w:proofErr w:type="spellStart"/>
    <w:r w:rsidRPr="00283369">
      <w:rPr>
        <w:rFonts w:cs="Arial"/>
        <w:color w:val="000000"/>
        <w:sz w:val="18"/>
        <w:szCs w:val="18"/>
      </w:rPr>
      <w:t>DOCX</w:t>
    </w:r>
    <w:proofErr w:type="spellEnd"/>
    <w:r w:rsidRPr="00283369">
      <w:rPr>
        <w:rFonts w:cs="Arial"/>
        <w:color w:val="000000"/>
        <w:sz w:val="18"/>
        <w:szCs w:val="18"/>
      </w:rPr>
      <w:t xml:space="preserve">]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69BC" w:rsidRDefault="00B969BC" w:rsidP="00B969BC">
      <w:pPr>
        <w:spacing w:after="0"/>
      </w:pPr>
      <w:r>
        <w:separator/>
      </w:r>
    </w:p>
  </w:footnote>
  <w:footnote w:type="continuationSeparator" w:id="0">
    <w:p w:rsidR="00B969BC" w:rsidRDefault="00B969BC" w:rsidP="00B969B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336E" w:rsidRPr="00AD336E" w:rsidRDefault="00B969BC" w:rsidP="00AD336E">
    <w:pPr>
      <w:pStyle w:val="Header"/>
    </w:pPr>
    <w:r>
      <w:rPr>
        <w:rFonts w:cs="Arial"/>
        <w:b/>
        <w:noProof/>
        <w:color w:val="000000"/>
        <w:sz w:val="52"/>
        <w:szCs w:val="52"/>
        <w:lang w:eastAsia="en-AU"/>
      </w:rPr>
      <w:drawing>
        <wp:inline distT="0" distB="0" distL="0" distR="0" wp14:anchorId="4DE1B315" wp14:editId="66A00EA2">
          <wp:extent cx="1726665" cy="360000"/>
          <wp:effectExtent l="0" t="0" r="0" b="2540"/>
          <wp:docPr id="1" name="Picture 1" descr="Safe Work Australia Logo" title="Safe Work Australia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New Pictur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6665" cy="36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69BC" w:rsidRPr="00B969BC" w:rsidRDefault="00B969BC" w:rsidP="00B969BC">
    <w:pPr>
      <w:pStyle w:val="Header"/>
    </w:pPr>
    <w:r>
      <w:rPr>
        <w:noProof/>
        <w:lang w:eastAsia="en-AU"/>
      </w:rPr>
      <w:drawing>
        <wp:inline distT="0" distB="0" distL="0" distR="0" wp14:anchorId="5EF84375" wp14:editId="7540C8DA">
          <wp:extent cx="2519045" cy="522605"/>
          <wp:effectExtent l="19050" t="0" r="0" b="0"/>
          <wp:docPr id="9" name="Picture 9" descr="New Pictu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New Pictur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19045" cy="5226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4D0F2B"/>
    <w:multiLevelType w:val="hybridMultilevel"/>
    <w:tmpl w:val="12AE09AC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FD57418"/>
    <w:multiLevelType w:val="hybridMultilevel"/>
    <w:tmpl w:val="E332BB4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AC0463D"/>
    <w:multiLevelType w:val="hybridMultilevel"/>
    <w:tmpl w:val="9DF43AA8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303E033E"/>
    <w:multiLevelType w:val="hybridMultilevel"/>
    <w:tmpl w:val="279CDB3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8427DD6"/>
    <w:multiLevelType w:val="hybridMultilevel"/>
    <w:tmpl w:val="AC549B54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5B1E5197"/>
    <w:multiLevelType w:val="hybridMultilevel"/>
    <w:tmpl w:val="A6E8AD84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5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removePersonalInformation/>
  <w:removeDateAndTim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69BC"/>
    <w:rsid w:val="0009400D"/>
    <w:rsid w:val="002C1B68"/>
    <w:rsid w:val="00501D14"/>
    <w:rsid w:val="005C2B0E"/>
    <w:rsid w:val="005D236C"/>
    <w:rsid w:val="00737AB0"/>
    <w:rsid w:val="007768F9"/>
    <w:rsid w:val="00877A6F"/>
    <w:rsid w:val="00A35BAC"/>
    <w:rsid w:val="00B4410E"/>
    <w:rsid w:val="00B969BC"/>
    <w:rsid w:val="00E65DE5"/>
    <w:rsid w:val="00F27F91"/>
    <w:rsid w:val="00FD1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69BC"/>
    <w:pPr>
      <w:spacing w:after="120"/>
    </w:pPr>
    <w:rPr>
      <w:rFonts w:ascii="Arial" w:eastAsia="Batang" w:hAnsi="Arial"/>
      <w:szCs w:val="24"/>
      <w:lang w:eastAsia="ko-KR"/>
    </w:rPr>
  </w:style>
  <w:style w:type="paragraph" w:styleId="Heading1">
    <w:name w:val="heading 1"/>
    <w:basedOn w:val="Normal"/>
    <w:next w:val="Normal"/>
    <w:qFormat/>
    <w:rsid w:val="00B969BC"/>
    <w:pPr>
      <w:keepNext/>
      <w:spacing w:before="240"/>
      <w:outlineLvl w:val="0"/>
    </w:pPr>
    <w:rPr>
      <w:rFonts w:cs="Arial"/>
      <w:b/>
      <w:bCs/>
      <w:color w:val="C00000"/>
      <w:sz w:val="22"/>
      <w:szCs w:val="32"/>
    </w:rPr>
  </w:style>
  <w:style w:type="paragraph" w:styleId="Heading2">
    <w:name w:val="heading 2"/>
    <w:basedOn w:val="Normal"/>
    <w:next w:val="Normal"/>
    <w:qFormat/>
    <w:rsid w:val="00501D14"/>
    <w:pPr>
      <w:keepNext/>
      <w:spacing w:before="240"/>
      <w:outlineLvl w:val="1"/>
    </w:pPr>
    <w:rPr>
      <w:rFonts w:cs="Arial"/>
      <w:b/>
      <w:bCs/>
      <w:i/>
      <w:iCs/>
      <w:color w:val="C00000"/>
      <w:sz w:val="22"/>
      <w:szCs w:val="28"/>
    </w:rPr>
  </w:style>
  <w:style w:type="paragraph" w:styleId="Heading3">
    <w:name w:val="heading 3"/>
    <w:basedOn w:val="Normal"/>
    <w:next w:val="Normal"/>
    <w:qFormat/>
    <w:rsid w:val="00FD16BC"/>
    <w:pPr>
      <w:keepNext/>
      <w:spacing w:before="240" w:after="60"/>
      <w:outlineLvl w:val="2"/>
    </w:pPr>
    <w:rPr>
      <w:rFonts w:cs="Arial"/>
      <w:b/>
      <w:bCs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PersonalComposeStyle">
    <w:name w:val="Personal Compose Style"/>
    <w:basedOn w:val="DefaultParagraphFont"/>
    <w:rPr>
      <w:rFonts w:ascii="Arial" w:hAnsi="Arial" w:cs="Arial"/>
      <w:color w:val="auto"/>
      <w:sz w:val="20"/>
    </w:rPr>
  </w:style>
  <w:style w:type="character" w:customStyle="1" w:styleId="PersonalReplyStyle">
    <w:name w:val="Personal Reply Style"/>
    <w:basedOn w:val="DefaultParagraphFont"/>
    <w:rPr>
      <w:rFonts w:ascii="Arial" w:hAnsi="Arial" w:cs="Arial"/>
      <w:color w:val="auto"/>
      <w:sz w:val="20"/>
    </w:rPr>
  </w:style>
  <w:style w:type="table" w:customStyle="1" w:styleId="Style2">
    <w:name w:val="Style2"/>
    <w:basedOn w:val="TableNormal"/>
    <w:uiPriority w:val="99"/>
    <w:rsid w:val="00F27F91"/>
    <w:tblPr/>
  </w:style>
  <w:style w:type="paragraph" w:styleId="Header">
    <w:name w:val="header"/>
    <w:basedOn w:val="Normal"/>
    <w:link w:val="HeaderChar"/>
    <w:unhideWhenUsed/>
    <w:rsid w:val="00B969B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B969BC"/>
    <w:rPr>
      <w:rFonts w:ascii="Arial" w:eastAsia="Batang" w:hAnsi="Arial"/>
      <w:szCs w:val="24"/>
      <w:lang w:eastAsia="ko-KR"/>
    </w:rPr>
  </w:style>
  <w:style w:type="paragraph" w:styleId="Footer">
    <w:name w:val="footer"/>
    <w:basedOn w:val="Normal"/>
    <w:link w:val="FooterChar"/>
    <w:unhideWhenUsed/>
    <w:rsid w:val="00B969B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B969BC"/>
    <w:rPr>
      <w:rFonts w:ascii="Arial" w:eastAsia="Batang" w:hAnsi="Arial"/>
      <w:szCs w:val="24"/>
      <w:lang w:eastAsia="ko-KR"/>
    </w:rPr>
  </w:style>
  <w:style w:type="paragraph" w:styleId="Title">
    <w:name w:val="Title"/>
    <w:basedOn w:val="Normal"/>
    <w:next w:val="Normal"/>
    <w:link w:val="TitleChar"/>
    <w:qFormat/>
    <w:rsid w:val="00B969BC"/>
    <w:pPr>
      <w:spacing w:after="300"/>
      <w:contextualSpacing/>
      <w:jc w:val="center"/>
    </w:pPr>
    <w:rPr>
      <w:rFonts w:eastAsiaTheme="majorEastAsia" w:cstheme="majorBidi"/>
      <w:b/>
      <w:color w:val="C00000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rsid w:val="00B969BC"/>
    <w:rPr>
      <w:rFonts w:ascii="Arial" w:eastAsiaTheme="majorEastAsia" w:hAnsi="Arial" w:cstheme="majorBidi"/>
      <w:b/>
      <w:color w:val="C00000"/>
      <w:spacing w:val="5"/>
      <w:kern w:val="28"/>
      <w:sz w:val="44"/>
      <w:szCs w:val="52"/>
      <w:lang w:eastAsia="ko-K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969BC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69BC"/>
    <w:rPr>
      <w:rFonts w:ascii="Tahoma" w:eastAsia="Batang" w:hAnsi="Tahoma" w:cs="Tahoma"/>
      <w:sz w:val="16"/>
      <w:szCs w:val="16"/>
      <w:lang w:eastAsia="ko-KR"/>
    </w:rPr>
  </w:style>
  <w:style w:type="paragraph" w:customStyle="1" w:styleId="HeadingB">
    <w:name w:val="Heading B"/>
    <w:basedOn w:val="Normal"/>
    <w:qFormat/>
    <w:rsid w:val="00B969BC"/>
    <w:pPr>
      <w:spacing w:before="120"/>
    </w:pPr>
    <w:rPr>
      <w:rFonts w:eastAsia="Times New Roman" w:cs="Arial"/>
      <w:b/>
      <w:i/>
      <w:color w:val="C00000"/>
      <w:sz w:val="22"/>
      <w:lang w:eastAsia="en-AU"/>
    </w:rPr>
  </w:style>
  <w:style w:type="paragraph" w:styleId="ListParagraph">
    <w:name w:val="List Paragraph"/>
    <w:basedOn w:val="Normal"/>
    <w:uiPriority w:val="34"/>
    <w:qFormat/>
    <w:rsid w:val="00B969BC"/>
    <w:pPr>
      <w:ind w:left="720"/>
      <w:contextualSpacing/>
    </w:pPr>
  </w:style>
  <w:style w:type="character" w:styleId="Hyperlink">
    <w:name w:val="Hyperlink"/>
    <w:basedOn w:val="DefaultParagraphFont"/>
    <w:rsid w:val="00B969BC"/>
    <w:rPr>
      <w:color w:val="0000FF" w:themeColor="hyperlink"/>
      <w:u w:val="single"/>
    </w:rPr>
  </w:style>
  <w:style w:type="paragraph" w:styleId="CommentText">
    <w:name w:val="annotation text"/>
    <w:basedOn w:val="Normal"/>
    <w:link w:val="CommentTextChar"/>
    <w:uiPriority w:val="99"/>
    <w:rsid w:val="00B969BC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969BC"/>
    <w:rPr>
      <w:rFonts w:ascii="Arial" w:eastAsia="Batang" w:hAnsi="Arial"/>
      <w:lang w:eastAsia="ko-KR"/>
    </w:rPr>
  </w:style>
  <w:style w:type="paragraph" w:styleId="Subtitle">
    <w:name w:val="Subtitle"/>
    <w:basedOn w:val="Normal"/>
    <w:next w:val="Normal"/>
    <w:link w:val="SubtitleChar"/>
    <w:uiPriority w:val="11"/>
    <w:qFormat/>
    <w:rsid w:val="00501D14"/>
    <w:pPr>
      <w:numPr>
        <w:ilvl w:val="1"/>
      </w:numPr>
      <w:spacing w:before="120"/>
      <w:jc w:val="center"/>
    </w:pPr>
    <w:rPr>
      <w:rFonts w:eastAsiaTheme="majorEastAsia" w:cstheme="majorBidi"/>
      <w:b/>
      <w:iCs/>
      <w:color w:val="C00000"/>
      <w:spacing w:val="15"/>
      <w:sz w:val="32"/>
    </w:rPr>
  </w:style>
  <w:style w:type="character" w:customStyle="1" w:styleId="SubtitleChar">
    <w:name w:val="Subtitle Char"/>
    <w:basedOn w:val="DefaultParagraphFont"/>
    <w:link w:val="Subtitle"/>
    <w:uiPriority w:val="11"/>
    <w:rsid w:val="00501D14"/>
    <w:rPr>
      <w:rFonts w:ascii="Arial" w:eastAsiaTheme="majorEastAsia" w:hAnsi="Arial" w:cstheme="majorBidi"/>
      <w:b/>
      <w:iCs/>
      <w:color w:val="C00000"/>
      <w:spacing w:val="15"/>
      <w:sz w:val="32"/>
      <w:szCs w:val="24"/>
      <w:lang w:eastAsia="ko-K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69BC"/>
    <w:pPr>
      <w:spacing w:after="120"/>
    </w:pPr>
    <w:rPr>
      <w:rFonts w:ascii="Arial" w:eastAsia="Batang" w:hAnsi="Arial"/>
      <w:szCs w:val="24"/>
      <w:lang w:eastAsia="ko-KR"/>
    </w:rPr>
  </w:style>
  <w:style w:type="paragraph" w:styleId="Heading1">
    <w:name w:val="heading 1"/>
    <w:basedOn w:val="Normal"/>
    <w:next w:val="Normal"/>
    <w:qFormat/>
    <w:rsid w:val="00B969BC"/>
    <w:pPr>
      <w:keepNext/>
      <w:spacing w:before="240"/>
      <w:outlineLvl w:val="0"/>
    </w:pPr>
    <w:rPr>
      <w:rFonts w:cs="Arial"/>
      <w:b/>
      <w:bCs/>
      <w:color w:val="C00000"/>
      <w:sz w:val="22"/>
      <w:szCs w:val="32"/>
    </w:rPr>
  </w:style>
  <w:style w:type="paragraph" w:styleId="Heading2">
    <w:name w:val="heading 2"/>
    <w:basedOn w:val="Normal"/>
    <w:next w:val="Normal"/>
    <w:qFormat/>
    <w:rsid w:val="00501D14"/>
    <w:pPr>
      <w:keepNext/>
      <w:spacing w:before="240"/>
      <w:outlineLvl w:val="1"/>
    </w:pPr>
    <w:rPr>
      <w:rFonts w:cs="Arial"/>
      <w:b/>
      <w:bCs/>
      <w:i/>
      <w:iCs/>
      <w:color w:val="C00000"/>
      <w:sz w:val="22"/>
      <w:szCs w:val="28"/>
    </w:rPr>
  </w:style>
  <w:style w:type="paragraph" w:styleId="Heading3">
    <w:name w:val="heading 3"/>
    <w:basedOn w:val="Normal"/>
    <w:next w:val="Normal"/>
    <w:qFormat/>
    <w:rsid w:val="00FD16BC"/>
    <w:pPr>
      <w:keepNext/>
      <w:spacing w:before="240" w:after="60"/>
      <w:outlineLvl w:val="2"/>
    </w:pPr>
    <w:rPr>
      <w:rFonts w:cs="Arial"/>
      <w:b/>
      <w:bCs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PersonalComposeStyle">
    <w:name w:val="Personal Compose Style"/>
    <w:basedOn w:val="DefaultParagraphFont"/>
    <w:rPr>
      <w:rFonts w:ascii="Arial" w:hAnsi="Arial" w:cs="Arial"/>
      <w:color w:val="auto"/>
      <w:sz w:val="20"/>
    </w:rPr>
  </w:style>
  <w:style w:type="character" w:customStyle="1" w:styleId="PersonalReplyStyle">
    <w:name w:val="Personal Reply Style"/>
    <w:basedOn w:val="DefaultParagraphFont"/>
    <w:rPr>
      <w:rFonts w:ascii="Arial" w:hAnsi="Arial" w:cs="Arial"/>
      <w:color w:val="auto"/>
      <w:sz w:val="20"/>
    </w:rPr>
  </w:style>
  <w:style w:type="table" w:customStyle="1" w:styleId="Style2">
    <w:name w:val="Style2"/>
    <w:basedOn w:val="TableNormal"/>
    <w:uiPriority w:val="99"/>
    <w:rsid w:val="00F27F91"/>
    <w:tblPr/>
  </w:style>
  <w:style w:type="paragraph" w:styleId="Header">
    <w:name w:val="header"/>
    <w:basedOn w:val="Normal"/>
    <w:link w:val="HeaderChar"/>
    <w:unhideWhenUsed/>
    <w:rsid w:val="00B969B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B969BC"/>
    <w:rPr>
      <w:rFonts w:ascii="Arial" w:eastAsia="Batang" w:hAnsi="Arial"/>
      <w:szCs w:val="24"/>
      <w:lang w:eastAsia="ko-KR"/>
    </w:rPr>
  </w:style>
  <w:style w:type="paragraph" w:styleId="Footer">
    <w:name w:val="footer"/>
    <w:basedOn w:val="Normal"/>
    <w:link w:val="FooterChar"/>
    <w:unhideWhenUsed/>
    <w:rsid w:val="00B969B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B969BC"/>
    <w:rPr>
      <w:rFonts w:ascii="Arial" w:eastAsia="Batang" w:hAnsi="Arial"/>
      <w:szCs w:val="24"/>
      <w:lang w:eastAsia="ko-KR"/>
    </w:rPr>
  </w:style>
  <w:style w:type="paragraph" w:styleId="Title">
    <w:name w:val="Title"/>
    <w:basedOn w:val="Normal"/>
    <w:next w:val="Normal"/>
    <w:link w:val="TitleChar"/>
    <w:qFormat/>
    <w:rsid w:val="00B969BC"/>
    <w:pPr>
      <w:spacing w:after="300"/>
      <w:contextualSpacing/>
      <w:jc w:val="center"/>
    </w:pPr>
    <w:rPr>
      <w:rFonts w:eastAsiaTheme="majorEastAsia" w:cstheme="majorBidi"/>
      <w:b/>
      <w:color w:val="C00000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rsid w:val="00B969BC"/>
    <w:rPr>
      <w:rFonts w:ascii="Arial" w:eastAsiaTheme="majorEastAsia" w:hAnsi="Arial" w:cstheme="majorBidi"/>
      <w:b/>
      <w:color w:val="C00000"/>
      <w:spacing w:val="5"/>
      <w:kern w:val="28"/>
      <w:sz w:val="44"/>
      <w:szCs w:val="52"/>
      <w:lang w:eastAsia="ko-K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969BC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69BC"/>
    <w:rPr>
      <w:rFonts w:ascii="Tahoma" w:eastAsia="Batang" w:hAnsi="Tahoma" w:cs="Tahoma"/>
      <w:sz w:val="16"/>
      <w:szCs w:val="16"/>
      <w:lang w:eastAsia="ko-KR"/>
    </w:rPr>
  </w:style>
  <w:style w:type="paragraph" w:customStyle="1" w:styleId="HeadingB">
    <w:name w:val="Heading B"/>
    <w:basedOn w:val="Normal"/>
    <w:qFormat/>
    <w:rsid w:val="00B969BC"/>
    <w:pPr>
      <w:spacing w:before="120"/>
    </w:pPr>
    <w:rPr>
      <w:rFonts w:eastAsia="Times New Roman" w:cs="Arial"/>
      <w:b/>
      <w:i/>
      <w:color w:val="C00000"/>
      <w:sz w:val="22"/>
      <w:lang w:eastAsia="en-AU"/>
    </w:rPr>
  </w:style>
  <w:style w:type="paragraph" w:styleId="ListParagraph">
    <w:name w:val="List Paragraph"/>
    <w:basedOn w:val="Normal"/>
    <w:uiPriority w:val="34"/>
    <w:qFormat/>
    <w:rsid w:val="00B969BC"/>
    <w:pPr>
      <w:ind w:left="720"/>
      <w:contextualSpacing/>
    </w:pPr>
  </w:style>
  <w:style w:type="character" w:styleId="Hyperlink">
    <w:name w:val="Hyperlink"/>
    <w:basedOn w:val="DefaultParagraphFont"/>
    <w:rsid w:val="00B969BC"/>
    <w:rPr>
      <w:color w:val="0000FF" w:themeColor="hyperlink"/>
      <w:u w:val="single"/>
    </w:rPr>
  </w:style>
  <w:style w:type="paragraph" w:styleId="CommentText">
    <w:name w:val="annotation text"/>
    <w:basedOn w:val="Normal"/>
    <w:link w:val="CommentTextChar"/>
    <w:uiPriority w:val="99"/>
    <w:rsid w:val="00B969BC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969BC"/>
    <w:rPr>
      <w:rFonts w:ascii="Arial" w:eastAsia="Batang" w:hAnsi="Arial"/>
      <w:lang w:eastAsia="ko-KR"/>
    </w:rPr>
  </w:style>
  <w:style w:type="paragraph" w:styleId="Subtitle">
    <w:name w:val="Subtitle"/>
    <w:basedOn w:val="Normal"/>
    <w:next w:val="Normal"/>
    <w:link w:val="SubtitleChar"/>
    <w:uiPriority w:val="11"/>
    <w:qFormat/>
    <w:rsid w:val="00501D14"/>
    <w:pPr>
      <w:numPr>
        <w:ilvl w:val="1"/>
      </w:numPr>
      <w:spacing w:before="120"/>
      <w:jc w:val="center"/>
    </w:pPr>
    <w:rPr>
      <w:rFonts w:eastAsiaTheme="majorEastAsia" w:cstheme="majorBidi"/>
      <w:b/>
      <w:iCs/>
      <w:color w:val="C00000"/>
      <w:spacing w:val="15"/>
      <w:sz w:val="32"/>
    </w:rPr>
  </w:style>
  <w:style w:type="character" w:customStyle="1" w:styleId="SubtitleChar">
    <w:name w:val="Subtitle Char"/>
    <w:basedOn w:val="DefaultParagraphFont"/>
    <w:link w:val="Subtitle"/>
    <w:uiPriority w:val="11"/>
    <w:rsid w:val="00501D14"/>
    <w:rPr>
      <w:rFonts w:ascii="Arial" w:eastAsiaTheme="majorEastAsia" w:hAnsi="Arial" w:cstheme="majorBidi"/>
      <w:b/>
      <w:iCs/>
      <w:color w:val="C00000"/>
      <w:spacing w:val="15"/>
      <w:sz w:val="32"/>
      <w:szCs w:val="24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safeworkaustralia.gov.au/sites/SWA/about/Publications/Pages/Managing-risks-when-unpacking-shipping-containers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safeworkaustralia.gov.au/sites/SWA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3.jpg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://www.safeworkaustralia.gov.au/sites/swa/about/publications/pages/managing-risks-of-hazardous-chemicals-in-the-workplace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736EBC-A5A9-426A-816A-7D5635D525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3D98FB2C.dotm</Template>
  <TotalTime>0</TotalTime>
  <Pages>2</Pages>
  <Words>815</Words>
  <Characters>5238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Managing risks of hazardous chemical exposure when unpacking shipping containers</vt:lpstr>
    </vt:vector>
  </TitlesOfParts>
  <Manager/>
  <Company/>
  <LinksUpToDate>false</LinksUpToDate>
  <CharactersWithSpaces>6041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Managing risks of hazardous chemical exposure when unpacking shipping containers</dc:title>
  <dc:subject>This Information Sheet provides guidance for workers and supervisors managing risks of hazardous chemical exposure when unpacking shipping containers.</dc:subject>
  <dc:creator/>
  <cp:keywords>Managing risks of hazardous chemical; shipping containers; unpacking shipping containers; information sheets; Safe Work Australia; WHS; hazardous chemicals in the workplace; exposure to hazardous chemicals; methyl bromide; handling contaminated packages; safety data sheets; SDS;</cp:keywords>
  <cp:lastModifiedBy/>
  <cp:revision>1</cp:revision>
  <dcterms:created xsi:type="dcterms:W3CDTF">2016-02-18T04:58:00Z</dcterms:created>
  <dcterms:modified xsi:type="dcterms:W3CDTF">2016-02-18T05:02:00Z</dcterms:modified>
  <cp:category>Managing risks of hazardous chemical; shipping containers; unpacking shipping containers; information sheets; Safe Work Australia; WHS; hazardous chemicals in the workplace; exposure to hazardous chemicals; methyl bromide; handling contaminated packages; safety data sheets; SDS;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nguage">
    <vt:lpwstr>English</vt:lpwstr>
  </property>
</Properties>
</file>