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28583" w14:textId="18C5CB2E" w:rsidR="006226AB" w:rsidRPr="006226AB" w:rsidRDefault="006226AB" w:rsidP="006226AB">
      <w:pPr>
        <w:pStyle w:val="CoverHeading"/>
        <w:rPr>
          <w:b/>
          <w:color w:val="FFFFFF" w:themeColor="background1"/>
        </w:rPr>
      </w:pPr>
      <w:bookmarkStart w:id="0" w:name="_Toc462303160"/>
      <w:bookmarkStart w:id="1" w:name="_Toc461619822"/>
      <w:r w:rsidRPr="006226AB">
        <w:rPr>
          <w:b/>
          <w:color w:val="FFFFFF" w:themeColor="background1"/>
        </w:rPr>
        <w:t>Guide to Managing Risks of Exposure to Carcinogens in the Workplace</w:t>
      </w:r>
      <w:bookmarkEnd w:id="0"/>
    </w:p>
    <w:p w14:paraId="5F4FD8C6" w14:textId="2BC92275" w:rsidR="00341A8A" w:rsidRDefault="00732127" w:rsidP="00B8102F">
      <w:pPr>
        <w:pStyle w:val="1stHeading"/>
        <w:numPr>
          <w:ilvl w:val="0"/>
          <w:numId w:val="0"/>
        </w:numPr>
        <w:ind w:left="709" w:hanging="709"/>
      </w:pPr>
      <w:bookmarkStart w:id="2" w:name="_Toc461619823"/>
      <w:bookmarkStart w:id="3" w:name="_Toc462303161"/>
      <w:bookmarkEnd w:id="1"/>
      <w:r w:rsidRPr="00341A8A">
        <w:t>TABLE OF CONTENTS</w:t>
      </w:r>
      <w:bookmarkEnd w:id="2"/>
      <w:bookmarkEnd w:id="3"/>
    </w:p>
    <w:sdt>
      <w:sdtPr>
        <w:rPr>
          <w:b w:val="0"/>
          <w:caps w:val="0"/>
          <w:noProof w:val="0"/>
          <w:color w:val="auto"/>
        </w:rPr>
        <w:id w:val="1238669715"/>
        <w:docPartObj>
          <w:docPartGallery w:val="Table of Contents"/>
          <w:docPartUnique/>
        </w:docPartObj>
      </w:sdtPr>
      <w:sdtEndPr>
        <w:rPr>
          <w:bCs/>
        </w:rPr>
      </w:sdtEndPr>
      <w:sdtContent>
        <w:p w14:paraId="59E6D9E1" w14:textId="092BDD9C" w:rsidR="00C538F6" w:rsidRDefault="00FB574D">
          <w:pPr>
            <w:pStyle w:val="TOC1"/>
            <w:rPr>
              <w:rFonts w:asciiTheme="minorHAnsi" w:eastAsiaTheme="minorEastAsia" w:hAnsiTheme="minorHAnsi" w:cstheme="minorBidi"/>
              <w:caps w:val="0"/>
              <w:color w:val="auto"/>
              <w:szCs w:val="22"/>
            </w:rPr>
          </w:pPr>
          <w:r>
            <w:rPr>
              <w:b w:val="0"/>
            </w:rPr>
            <w:fldChar w:fldCharType="begin"/>
          </w:r>
          <w:r>
            <w:instrText xml:space="preserve"> TOC \o "1-3" \h \z \u </w:instrText>
          </w:r>
          <w:r>
            <w:rPr>
              <w:b w:val="0"/>
            </w:rPr>
            <w:fldChar w:fldCharType="separate"/>
          </w:r>
          <w:hyperlink w:anchor="_Toc462303160" w:history="1"/>
        </w:p>
        <w:p w14:paraId="5444BCAE" w14:textId="77777777" w:rsidR="00C538F6" w:rsidRDefault="00923F07" w:rsidP="00092BF5">
          <w:pPr>
            <w:pStyle w:val="TOC1"/>
            <w:rPr>
              <w:rFonts w:asciiTheme="minorHAnsi" w:eastAsiaTheme="minorEastAsia" w:hAnsiTheme="minorHAnsi" w:cstheme="minorBidi"/>
              <w:caps w:val="0"/>
              <w:color w:val="auto"/>
              <w:szCs w:val="22"/>
            </w:rPr>
          </w:pPr>
          <w:hyperlink w:anchor="_Toc462303162" w:history="1">
            <w:r w:rsidR="00C538F6" w:rsidRPr="00E32649">
              <w:rPr>
                <w:rStyle w:val="Hyperlink"/>
                <w14:scene3d>
                  <w14:camera w14:prst="orthographicFront"/>
                  <w14:lightRig w14:rig="threePt" w14:dir="t">
                    <w14:rot w14:lat="0" w14:lon="0" w14:rev="0"/>
                  </w14:lightRig>
                </w14:scene3d>
              </w:rPr>
              <w:t>1.</w:t>
            </w:r>
            <w:r w:rsidR="00C538F6">
              <w:rPr>
                <w:rFonts w:asciiTheme="minorHAnsi" w:eastAsiaTheme="minorEastAsia" w:hAnsiTheme="minorHAnsi" w:cstheme="minorBidi"/>
                <w:caps w:val="0"/>
                <w:color w:val="auto"/>
                <w:szCs w:val="22"/>
              </w:rPr>
              <w:tab/>
            </w:r>
            <w:r w:rsidR="00C538F6" w:rsidRPr="00092BF5">
              <w:rPr>
                <w:rStyle w:val="Hyperlink"/>
                <w:color w:val="1F497D" w:themeColor="text2"/>
                <w:u w:val="none"/>
              </w:rPr>
              <w:t>INTRODUCTION</w:t>
            </w:r>
            <w:r w:rsidR="00C538F6">
              <w:rPr>
                <w:webHidden/>
              </w:rPr>
              <w:tab/>
            </w:r>
            <w:r w:rsidR="00C538F6">
              <w:rPr>
                <w:webHidden/>
              </w:rPr>
              <w:fldChar w:fldCharType="begin"/>
            </w:r>
            <w:r w:rsidR="00C538F6">
              <w:rPr>
                <w:webHidden/>
              </w:rPr>
              <w:instrText xml:space="preserve"> PAGEREF _Toc462303162 \h </w:instrText>
            </w:r>
            <w:r w:rsidR="00C538F6">
              <w:rPr>
                <w:webHidden/>
              </w:rPr>
            </w:r>
            <w:r w:rsidR="00C538F6">
              <w:rPr>
                <w:webHidden/>
              </w:rPr>
              <w:fldChar w:fldCharType="separate"/>
            </w:r>
            <w:r w:rsidR="004651B7">
              <w:rPr>
                <w:webHidden/>
              </w:rPr>
              <w:t>2</w:t>
            </w:r>
            <w:r w:rsidR="00C538F6">
              <w:rPr>
                <w:webHidden/>
              </w:rPr>
              <w:fldChar w:fldCharType="end"/>
            </w:r>
          </w:hyperlink>
        </w:p>
        <w:p w14:paraId="6C074BDB" w14:textId="77777777" w:rsidR="00C538F6" w:rsidRDefault="00923F07" w:rsidP="00092BF5">
          <w:pPr>
            <w:pStyle w:val="TOC2"/>
            <w:rPr>
              <w:rFonts w:asciiTheme="minorHAnsi" w:eastAsiaTheme="minorEastAsia" w:hAnsiTheme="minorHAnsi" w:cstheme="minorBidi"/>
              <w:color w:val="auto"/>
              <w:szCs w:val="22"/>
            </w:rPr>
          </w:pPr>
          <w:hyperlink w:anchor="_Toc462303163" w:history="1">
            <w:r w:rsidR="00C538F6" w:rsidRPr="00E32649">
              <w:rPr>
                <w:rStyle w:val="Hyperlink"/>
              </w:rPr>
              <w:t>1.1.</w:t>
            </w:r>
            <w:r w:rsidR="00C538F6">
              <w:rPr>
                <w:rFonts w:asciiTheme="minorHAnsi" w:eastAsiaTheme="minorEastAsia" w:hAnsiTheme="minorHAnsi" w:cstheme="minorBidi"/>
                <w:color w:val="auto"/>
                <w:szCs w:val="22"/>
              </w:rPr>
              <w:tab/>
            </w:r>
            <w:r w:rsidR="00C538F6" w:rsidRPr="00E32649">
              <w:rPr>
                <w:rStyle w:val="Hyperlink"/>
              </w:rPr>
              <w:t>What is covered?</w:t>
            </w:r>
            <w:r w:rsidR="00C538F6">
              <w:rPr>
                <w:webHidden/>
              </w:rPr>
              <w:tab/>
            </w:r>
            <w:r w:rsidR="00C538F6">
              <w:rPr>
                <w:webHidden/>
              </w:rPr>
              <w:fldChar w:fldCharType="begin"/>
            </w:r>
            <w:r w:rsidR="00C538F6">
              <w:rPr>
                <w:webHidden/>
              </w:rPr>
              <w:instrText xml:space="preserve"> PAGEREF _Toc462303163 \h </w:instrText>
            </w:r>
            <w:r w:rsidR="00C538F6">
              <w:rPr>
                <w:webHidden/>
              </w:rPr>
            </w:r>
            <w:r w:rsidR="00C538F6">
              <w:rPr>
                <w:webHidden/>
              </w:rPr>
              <w:fldChar w:fldCharType="separate"/>
            </w:r>
            <w:r w:rsidR="004651B7">
              <w:rPr>
                <w:webHidden/>
              </w:rPr>
              <w:t>2</w:t>
            </w:r>
            <w:r w:rsidR="00C538F6">
              <w:rPr>
                <w:webHidden/>
              </w:rPr>
              <w:fldChar w:fldCharType="end"/>
            </w:r>
          </w:hyperlink>
        </w:p>
        <w:p w14:paraId="6EF5F8EE" w14:textId="77777777" w:rsidR="00C538F6" w:rsidRDefault="00923F07" w:rsidP="00092BF5">
          <w:pPr>
            <w:pStyle w:val="TOC2"/>
            <w:rPr>
              <w:rFonts w:asciiTheme="minorHAnsi" w:eastAsiaTheme="minorEastAsia" w:hAnsiTheme="minorHAnsi" w:cstheme="minorBidi"/>
              <w:color w:val="auto"/>
              <w:szCs w:val="22"/>
            </w:rPr>
          </w:pPr>
          <w:hyperlink w:anchor="_Toc462303164" w:history="1">
            <w:r w:rsidR="00C538F6" w:rsidRPr="00E32649">
              <w:rPr>
                <w:rStyle w:val="Hyperlink"/>
              </w:rPr>
              <w:t>1.2.</w:t>
            </w:r>
            <w:r w:rsidR="00C538F6">
              <w:rPr>
                <w:rFonts w:asciiTheme="minorHAnsi" w:eastAsiaTheme="minorEastAsia" w:hAnsiTheme="minorHAnsi" w:cstheme="minorBidi"/>
                <w:color w:val="auto"/>
                <w:szCs w:val="22"/>
              </w:rPr>
              <w:tab/>
            </w:r>
            <w:r w:rsidR="00C538F6" w:rsidRPr="00E32649">
              <w:rPr>
                <w:rStyle w:val="Hyperlink"/>
              </w:rPr>
              <w:t>What are carcinogens?</w:t>
            </w:r>
            <w:r w:rsidR="00C538F6">
              <w:rPr>
                <w:webHidden/>
              </w:rPr>
              <w:tab/>
            </w:r>
            <w:r w:rsidR="00C538F6">
              <w:rPr>
                <w:webHidden/>
              </w:rPr>
              <w:fldChar w:fldCharType="begin"/>
            </w:r>
            <w:r w:rsidR="00C538F6">
              <w:rPr>
                <w:webHidden/>
              </w:rPr>
              <w:instrText xml:space="preserve"> PAGEREF _Toc462303164 \h </w:instrText>
            </w:r>
            <w:r w:rsidR="00C538F6">
              <w:rPr>
                <w:webHidden/>
              </w:rPr>
            </w:r>
            <w:r w:rsidR="00C538F6">
              <w:rPr>
                <w:webHidden/>
              </w:rPr>
              <w:fldChar w:fldCharType="separate"/>
            </w:r>
            <w:r w:rsidR="004651B7">
              <w:rPr>
                <w:webHidden/>
              </w:rPr>
              <w:t>2</w:t>
            </w:r>
            <w:r w:rsidR="00C538F6">
              <w:rPr>
                <w:webHidden/>
              </w:rPr>
              <w:fldChar w:fldCharType="end"/>
            </w:r>
          </w:hyperlink>
        </w:p>
        <w:p w14:paraId="6D5BC3B6" w14:textId="77777777" w:rsidR="00C538F6" w:rsidRDefault="00923F07" w:rsidP="00092BF5">
          <w:pPr>
            <w:pStyle w:val="TOC2"/>
            <w:ind w:left="1134" w:hanging="567"/>
            <w:rPr>
              <w:rFonts w:asciiTheme="minorHAnsi" w:eastAsiaTheme="minorEastAsia" w:hAnsiTheme="minorHAnsi" w:cstheme="minorBidi"/>
              <w:color w:val="auto"/>
              <w:szCs w:val="22"/>
            </w:rPr>
          </w:pPr>
          <w:hyperlink w:anchor="_Toc462303165" w:history="1">
            <w:r w:rsidR="00C538F6" w:rsidRPr="00E32649">
              <w:rPr>
                <w:rStyle w:val="Hyperlink"/>
              </w:rPr>
              <w:t>1.3.</w:t>
            </w:r>
            <w:r w:rsidR="00C538F6">
              <w:rPr>
                <w:rFonts w:asciiTheme="minorHAnsi" w:eastAsiaTheme="minorEastAsia" w:hAnsiTheme="minorHAnsi" w:cstheme="minorBidi"/>
                <w:color w:val="auto"/>
                <w:szCs w:val="22"/>
              </w:rPr>
              <w:tab/>
            </w:r>
            <w:r w:rsidR="00C538F6" w:rsidRPr="00E32649">
              <w:rPr>
                <w:rStyle w:val="Hyperlink"/>
              </w:rPr>
              <w:t>Why is it important to minimise exposure to workplace carcinogens?</w:t>
            </w:r>
            <w:r w:rsidR="00C538F6">
              <w:rPr>
                <w:webHidden/>
              </w:rPr>
              <w:tab/>
            </w:r>
            <w:r w:rsidR="00C538F6">
              <w:rPr>
                <w:webHidden/>
              </w:rPr>
              <w:fldChar w:fldCharType="begin"/>
            </w:r>
            <w:r w:rsidR="00C538F6">
              <w:rPr>
                <w:webHidden/>
              </w:rPr>
              <w:instrText xml:space="preserve"> PAGEREF _Toc462303165 \h </w:instrText>
            </w:r>
            <w:r w:rsidR="00C538F6">
              <w:rPr>
                <w:webHidden/>
              </w:rPr>
            </w:r>
            <w:r w:rsidR="00C538F6">
              <w:rPr>
                <w:webHidden/>
              </w:rPr>
              <w:fldChar w:fldCharType="separate"/>
            </w:r>
            <w:r w:rsidR="004651B7">
              <w:rPr>
                <w:webHidden/>
              </w:rPr>
              <w:t>2</w:t>
            </w:r>
            <w:r w:rsidR="00C538F6">
              <w:rPr>
                <w:webHidden/>
              </w:rPr>
              <w:fldChar w:fldCharType="end"/>
            </w:r>
          </w:hyperlink>
        </w:p>
        <w:p w14:paraId="747003B1" w14:textId="77777777" w:rsidR="00C538F6" w:rsidRDefault="00923F07" w:rsidP="00092BF5">
          <w:pPr>
            <w:pStyle w:val="TOC2"/>
            <w:rPr>
              <w:rFonts w:asciiTheme="minorHAnsi" w:eastAsiaTheme="minorEastAsia" w:hAnsiTheme="minorHAnsi" w:cstheme="minorBidi"/>
              <w:color w:val="auto"/>
              <w:szCs w:val="22"/>
            </w:rPr>
          </w:pPr>
          <w:hyperlink w:anchor="_Toc462303166" w:history="1">
            <w:r w:rsidR="00C538F6" w:rsidRPr="00E32649">
              <w:rPr>
                <w:rStyle w:val="Hyperlink"/>
              </w:rPr>
              <w:t>1.4.</w:t>
            </w:r>
            <w:r w:rsidR="00C538F6">
              <w:rPr>
                <w:rFonts w:asciiTheme="minorHAnsi" w:eastAsiaTheme="minorEastAsia" w:hAnsiTheme="minorHAnsi" w:cstheme="minorBidi"/>
                <w:color w:val="auto"/>
                <w:szCs w:val="22"/>
              </w:rPr>
              <w:tab/>
            </w:r>
            <w:r w:rsidR="00C538F6" w:rsidRPr="00E32649">
              <w:rPr>
                <w:rStyle w:val="Hyperlink"/>
              </w:rPr>
              <w:t>Prohibited and restricted carcinogens</w:t>
            </w:r>
            <w:r w:rsidR="00C538F6">
              <w:rPr>
                <w:webHidden/>
              </w:rPr>
              <w:tab/>
            </w:r>
            <w:r w:rsidR="00C538F6">
              <w:rPr>
                <w:webHidden/>
              </w:rPr>
              <w:fldChar w:fldCharType="begin"/>
            </w:r>
            <w:r w:rsidR="00C538F6">
              <w:rPr>
                <w:webHidden/>
              </w:rPr>
              <w:instrText xml:space="preserve"> PAGEREF _Toc462303166 \h </w:instrText>
            </w:r>
            <w:r w:rsidR="00C538F6">
              <w:rPr>
                <w:webHidden/>
              </w:rPr>
            </w:r>
            <w:r w:rsidR="00C538F6">
              <w:rPr>
                <w:webHidden/>
              </w:rPr>
              <w:fldChar w:fldCharType="separate"/>
            </w:r>
            <w:r w:rsidR="004651B7">
              <w:rPr>
                <w:webHidden/>
              </w:rPr>
              <w:t>3</w:t>
            </w:r>
            <w:r w:rsidR="00C538F6">
              <w:rPr>
                <w:webHidden/>
              </w:rPr>
              <w:fldChar w:fldCharType="end"/>
            </w:r>
          </w:hyperlink>
        </w:p>
        <w:p w14:paraId="084A90C5" w14:textId="77777777" w:rsidR="00C538F6" w:rsidRDefault="00923F07" w:rsidP="0099352A">
          <w:pPr>
            <w:pStyle w:val="TOC1"/>
            <w:rPr>
              <w:rFonts w:asciiTheme="minorHAnsi" w:eastAsiaTheme="minorEastAsia" w:hAnsiTheme="minorHAnsi" w:cstheme="minorBidi"/>
              <w:color w:val="auto"/>
              <w:szCs w:val="22"/>
            </w:rPr>
          </w:pPr>
          <w:hyperlink w:anchor="_Toc462303167" w:history="1">
            <w:r w:rsidR="00C538F6" w:rsidRPr="00E32649">
              <w:rPr>
                <w:rStyle w:val="Hyperlink"/>
                <w14:scene3d>
                  <w14:camera w14:prst="orthographicFront"/>
                  <w14:lightRig w14:rig="threePt" w14:dir="t">
                    <w14:rot w14:lat="0" w14:lon="0" w14:rev="0"/>
                  </w14:lightRig>
                </w14:scene3d>
              </w:rPr>
              <w:t>2.</w:t>
            </w:r>
            <w:r w:rsidR="00C538F6">
              <w:rPr>
                <w:rFonts w:asciiTheme="minorHAnsi" w:eastAsiaTheme="minorEastAsia" w:hAnsiTheme="minorHAnsi" w:cstheme="minorBidi"/>
                <w:color w:val="auto"/>
                <w:szCs w:val="22"/>
              </w:rPr>
              <w:tab/>
            </w:r>
            <w:r w:rsidR="00C538F6" w:rsidRPr="00E32649">
              <w:rPr>
                <w:rStyle w:val="Hyperlink"/>
              </w:rPr>
              <w:t>IDENTIFYING HAZARDS</w:t>
            </w:r>
            <w:r w:rsidR="00C538F6">
              <w:rPr>
                <w:webHidden/>
              </w:rPr>
              <w:tab/>
            </w:r>
            <w:r w:rsidR="00C538F6">
              <w:rPr>
                <w:webHidden/>
              </w:rPr>
              <w:fldChar w:fldCharType="begin"/>
            </w:r>
            <w:r w:rsidR="00C538F6">
              <w:rPr>
                <w:webHidden/>
              </w:rPr>
              <w:instrText xml:space="preserve"> PAGEREF _Toc462303167 \h </w:instrText>
            </w:r>
            <w:r w:rsidR="00C538F6">
              <w:rPr>
                <w:webHidden/>
              </w:rPr>
            </w:r>
            <w:r w:rsidR="00C538F6">
              <w:rPr>
                <w:webHidden/>
              </w:rPr>
              <w:fldChar w:fldCharType="separate"/>
            </w:r>
            <w:r w:rsidR="004651B7">
              <w:rPr>
                <w:webHidden/>
              </w:rPr>
              <w:t>4</w:t>
            </w:r>
            <w:r w:rsidR="00C538F6">
              <w:rPr>
                <w:webHidden/>
              </w:rPr>
              <w:fldChar w:fldCharType="end"/>
            </w:r>
          </w:hyperlink>
        </w:p>
        <w:p w14:paraId="2FA08599" w14:textId="77777777" w:rsidR="00C538F6" w:rsidRDefault="00923F07" w:rsidP="00092BF5">
          <w:pPr>
            <w:pStyle w:val="TOC2"/>
            <w:rPr>
              <w:rFonts w:asciiTheme="minorHAnsi" w:eastAsiaTheme="minorEastAsia" w:hAnsiTheme="minorHAnsi" w:cstheme="minorBidi"/>
              <w:color w:val="auto"/>
              <w:szCs w:val="22"/>
            </w:rPr>
          </w:pPr>
          <w:hyperlink w:anchor="_Toc462303169" w:history="1">
            <w:r w:rsidR="00C538F6" w:rsidRPr="00E32649">
              <w:rPr>
                <w:rStyle w:val="Hyperlink"/>
              </w:rPr>
              <w:t>2.1.</w:t>
            </w:r>
            <w:r w:rsidR="00C538F6">
              <w:rPr>
                <w:rFonts w:asciiTheme="minorHAnsi" w:eastAsiaTheme="minorEastAsia" w:hAnsiTheme="minorHAnsi" w:cstheme="minorBidi"/>
                <w:color w:val="auto"/>
                <w:szCs w:val="22"/>
              </w:rPr>
              <w:tab/>
            </w:r>
            <w:r w:rsidR="00C538F6" w:rsidRPr="00E32649">
              <w:rPr>
                <w:rStyle w:val="Hyperlink"/>
              </w:rPr>
              <w:t>Find out what could cause harm</w:t>
            </w:r>
            <w:r w:rsidR="00C538F6">
              <w:rPr>
                <w:webHidden/>
              </w:rPr>
              <w:tab/>
            </w:r>
            <w:r w:rsidR="00C538F6">
              <w:rPr>
                <w:webHidden/>
              </w:rPr>
              <w:fldChar w:fldCharType="begin"/>
            </w:r>
            <w:r w:rsidR="00C538F6">
              <w:rPr>
                <w:webHidden/>
              </w:rPr>
              <w:instrText xml:space="preserve"> PAGEREF _Toc462303169 \h </w:instrText>
            </w:r>
            <w:r w:rsidR="00C538F6">
              <w:rPr>
                <w:webHidden/>
              </w:rPr>
            </w:r>
            <w:r w:rsidR="00C538F6">
              <w:rPr>
                <w:webHidden/>
              </w:rPr>
              <w:fldChar w:fldCharType="separate"/>
            </w:r>
            <w:r w:rsidR="004651B7">
              <w:rPr>
                <w:webHidden/>
              </w:rPr>
              <w:t>4</w:t>
            </w:r>
            <w:r w:rsidR="00C538F6">
              <w:rPr>
                <w:webHidden/>
              </w:rPr>
              <w:fldChar w:fldCharType="end"/>
            </w:r>
          </w:hyperlink>
        </w:p>
        <w:p w14:paraId="3C32029E" w14:textId="77777777" w:rsidR="00C538F6" w:rsidRDefault="00923F07" w:rsidP="00092BF5">
          <w:pPr>
            <w:pStyle w:val="TOC2"/>
            <w:rPr>
              <w:rFonts w:asciiTheme="minorHAnsi" w:eastAsiaTheme="minorEastAsia" w:hAnsiTheme="minorHAnsi" w:cstheme="minorBidi"/>
              <w:color w:val="auto"/>
              <w:szCs w:val="22"/>
            </w:rPr>
          </w:pPr>
          <w:hyperlink w:anchor="_Toc462303170" w:history="1">
            <w:r w:rsidR="00C538F6" w:rsidRPr="00E32649">
              <w:rPr>
                <w:rStyle w:val="Hyperlink"/>
              </w:rPr>
              <w:t>2.2.</w:t>
            </w:r>
            <w:r w:rsidR="00C538F6">
              <w:rPr>
                <w:rFonts w:asciiTheme="minorHAnsi" w:eastAsiaTheme="minorEastAsia" w:hAnsiTheme="minorHAnsi" w:cstheme="minorBidi"/>
                <w:color w:val="auto"/>
                <w:szCs w:val="22"/>
              </w:rPr>
              <w:tab/>
            </w:r>
            <w:r w:rsidR="00C538F6" w:rsidRPr="00E32649">
              <w:rPr>
                <w:rStyle w:val="Hyperlink"/>
              </w:rPr>
              <w:t>Identifying carcinogens from labels and safety data sheets</w:t>
            </w:r>
            <w:r w:rsidR="00C538F6">
              <w:rPr>
                <w:webHidden/>
              </w:rPr>
              <w:tab/>
            </w:r>
            <w:r w:rsidR="00C538F6">
              <w:rPr>
                <w:webHidden/>
              </w:rPr>
              <w:fldChar w:fldCharType="begin"/>
            </w:r>
            <w:r w:rsidR="00C538F6">
              <w:rPr>
                <w:webHidden/>
              </w:rPr>
              <w:instrText xml:space="preserve"> PAGEREF _Toc462303170 \h </w:instrText>
            </w:r>
            <w:r w:rsidR="00C538F6">
              <w:rPr>
                <w:webHidden/>
              </w:rPr>
            </w:r>
            <w:r w:rsidR="00C538F6">
              <w:rPr>
                <w:webHidden/>
              </w:rPr>
              <w:fldChar w:fldCharType="separate"/>
            </w:r>
            <w:r w:rsidR="004651B7">
              <w:rPr>
                <w:webHidden/>
              </w:rPr>
              <w:t>4</w:t>
            </w:r>
            <w:r w:rsidR="00C538F6">
              <w:rPr>
                <w:webHidden/>
              </w:rPr>
              <w:fldChar w:fldCharType="end"/>
            </w:r>
          </w:hyperlink>
        </w:p>
        <w:p w14:paraId="659B3E8A" w14:textId="77777777" w:rsidR="00C538F6" w:rsidRDefault="00923F07" w:rsidP="00092BF5">
          <w:pPr>
            <w:pStyle w:val="TOC2"/>
            <w:rPr>
              <w:rFonts w:asciiTheme="minorHAnsi" w:eastAsiaTheme="minorEastAsia" w:hAnsiTheme="minorHAnsi" w:cstheme="minorBidi"/>
              <w:color w:val="auto"/>
              <w:szCs w:val="22"/>
            </w:rPr>
          </w:pPr>
          <w:hyperlink w:anchor="_Toc462303171" w:history="1">
            <w:r w:rsidR="00C538F6" w:rsidRPr="00E32649">
              <w:rPr>
                <w:rStyle w:val="Hyperlink"/>
              </w:rPr>
              <w:t>2.3.</w:t>
            </w:r>
            <w:r w:rsidR="00C538F6">
              <w:rPr>
                <w:rFonts w:asciiTheme="minorHAnsi" w:eastAsiaTheme="minorEastAsia" w:hAnsiTheme="minorHAnsi" w:cstheme="minorBidi"/>
                <w:color w:val="auto"/>
                <w:szCs w:val="22"/>
              </w:rPr>
              <w:tab/>
            </w:r>
            <w:r w:rsidR="00C538F6" w:rsidRPr="00E32649">
              <w:rPr>
                <w:rStyle w:val="Hyperlink"/>
              </w:rPr>
              <w:t>Generated carcinogens</w:t>
            </w:r>
            <w:r w:rsidR="00C538F6">
              <w:rPr>
                <w:webHidden/>
              </w:rPr>
              <w:tab/>
            </w:r>
            <w:r w:rsidR="00C538F6">
              <w:rPr>
                <w:webHidden/>
              </w:rPr>
              <w:fldChar w:fldCharType="begin"/>
            </w:r>
            <w:r w:rsidR="00C538F6">
              <w:rPr>
                <w:webHidden/>
              </w:rPr>
              <w:instrText xml:space="preserve"> PAGEREF _Toc462303171 \h </w:instrText>
            </w:r>
            <w:r w:rsidR="00C538F6">
              <w:rPr>
                <w:webHidden/>
              </w:rPr>
            </w:r>
            <w:r w:rsidR="00C538F6">
              <w:rPr>
                <w:webHidden/>
              </w:rPr>
              <w:fldChar w:fldCharType="separate"/>
            </w:r>
            <w:r w:rsidR="004651B7">
              <w:rPr>
                <w:webHidden/>
              </w:rPr>
              <w:t>5</w:t>
            </w:r>
            <w:r w:rsidR="00C538F6">
              <w:rPr>
                <w:webHidden/>
              </w:rPr>
              <w:fldChar w:fldCharType="end"/>
            </w:r>
          </w:hyperlink>
        </w:p>
        <w:p w14:paraId="0FBB177E" w14:textId="77777777" w:rsidR="00C538F6" w:rsidRDefault="00923F07">
          <w:pPr>
            <w:pStyle w:val="TOC1"/>
            <w:rPr>
              <w:rFonts w:asciiTheme="minorHAnsi" w:eastAsiaTheme="minorEastAsia" w:hAnsiTheme="minorHAnsi" w:cstheme="minorBidi"/>
              <w:caps w:val="0"/>
              <w:color w:val="auto"/>
              <w:szCs w:val="22"/>
            </w:rPr>
          </w:pPr>
          <w:hyperlink w:anchor="_Toc462303172" w:history="1">
            <w:r w:rsidR="00C538F6" w:rsidRPr="00E32649">
              <w:rPr>
                <w:rStyle w:val="Hyperlink"/>
                <w14:scene3d>
                  <w14:camera w14:prst="orthographicFront"/>
                  <w14:lightRig w14:rig="threePt" w14:dir="t">
                    <w14:rot w14:lat="0" w14:lon="0" w14:rev="0"/>
                  </w14:lightRig>
                </w14:scene3d>
              </w:rPr>
              <w:t>3.</w:t>
            </w:r>
            <w:r w:rsidR="00C538F6">
              <w:rPr>
                <w:rFonts w:asciiTheme="minorHAnsi" w:eastAsiaTheme="minorEastAsia" w:hAnsiTheme="minorHAnsi" w:cstheme="minorBidi"/>
                <w:caps w:val="0"/>
                <w:color w:val="auto"/>
                <w:szCs w:val="22"/>
              </w:rPr>
              <w:tab/>
            </w:r>
            <w:r w:rsidR="00C538F6" w:rsidRPr="00E32649">
              <w:rPr>
                <w:rStyle w:val="Hyperlink"/>
              </w:rPr>
              <w:t>aSSESSING THE LEVEL OF RISK</w:t>
            </w:r>
            <w:r w:rsidR="00C538F6">
              <w:rPr>
                <w:webHidden/>
              </w:rPr>
              <w:tab/>
            </w:r>
            <w:r w:rsidR="00C538F6">
              <w:rPr>
                <w:webHidden/>
              </w:rPr>
              <w:fldChar w:fldCharType="begin"/>
            </w:r>
            <w:r w:rsidR="00C538F6">
              <w:rPr>
                <w:webHidden/>
              </w:rPr>
              <w:instrText xml:space="preserve"> PAGEREF _Toc462303172 \h </w:instrText>
            </w:r>
            <w:r w:rsidR="00C538F6">
              <w:rPr>
                <w:webHidden/>
              </w:rPr>
            </w:r>
            <w:r w:rsidR="00C538F6">
              <w:rPr>
                <w:webHidden/>
              </w:rPr>
              <w:fldChar w:fldCharType="separate"/>
            </w:r>
            <w:r w:rsidR="004651B7">
              <w:rPr>
                <w:webHidden/>
              </w:rPr>
              <w:t>5</w:t>
            </w:r>
            <w:r w:rsidR="00C538F6">
              <w:rPr>
                <w:webHidden/>
              </w:rPr>
              <w:fldChar w:fldCharType="end"/>
            </w:r>
          </w:hyperlink>
        </w:p>
        <w:p w14:paraId="1780EAB5" w14:textId="77777777" w:rsidR="00C538F6" w:rsidRDefault="00923F07" w:rsidP="00092BF5">
          <w:pPr>
            <w:pStyle w:val="TOC2"/>
            <w:rPr>
              <w:rFonts w:asciiTheme="minorHAnsi" w:eastAsiaTheme="minorEastAsia" w:hAnsiTheme="minorHAnsi" w:cstheme="minorBidi"/>
              <w:color w:val="auto"/>
              <w:szCs w:val="22"/>
            </w:rPr>
          </w:pPr>
          <w:hyperlink w:anchor="_Toc462303174" w:history="1">
            <w:r w:rsidR="00C538F6" w:rsidRPr="00E32649">
              <w:rPr>
                <w:rStyle w:val="Hyperlink"/>
              </w:rPr>
              <w:t>3.1.</w:t>
            </w:r>
            <w:r w:rsidR="00C538F6">
              <w:rPr>
                <w:rFonts w:asciiTheme="minorHAnsi" w:eastAsiaTheme="minorEastAsia" w:hAnsiTheme="minorHAnsi" w:cstheme="minorBidi"/>
                <w:color w:val="auto"/>
                <w:szCs w:val="22"/>
              </w:rPr>
              <w:tab/>
            </w:r>
            <w:r w:rsidR="00C538F6" w:rsidRPr="00E32649">
              <w:rPr>
                <w:rStyle w:val="Hyperlink"/>
              </w:rPr>
              <w:t>Route of exposure</w:t>
            </w:r>
            <w:r w:rsidR="00C538F6">
              <w:rPr>
                <w:webHidden/>
              </w:rPr>
              <w:tab/>
            </w:r>
            <w:r w:rsidR="00C538F6">
              <w:rPr>
                <w:webHidden/>
              </w:rPr>
              <w:fldChar w:fldCharType="begin"/>
            </w:r>
            <w:r w:rsidR="00C538F6">
              <w:rPr>
                <w:webHidden/>
              </w:rPr>
              <w:instrText xml:space="preserve"> PAGEREF _Toc462303174 \h </w:instrText>
            </w:r>
            <w:r w:rsidR="00C538F6">
              <w:rPr>
                <w:webHidden/>
              </w:rPr>
            </w:r>
            <w:r w:rsidR="00C538F6">
              <w:rPr>
                <w:webHidden/>
              </w:rPr>
              <w:fldChar w:fldCharType="separate"/>
            </w:r>
            <w:r w:rsidR="004651B7">
              <w:rPr>
                <w:webHidden/>
              </w:rPr>
              <w:t>5</w:t>
            </w:r>
            <w:r w:rsidR="00C538F6">
              <w:rPr>
                <w:webHidden/>
              </w:rPr>
              <w:fldChar w:fldCharType="end"/>
            </w:r>
          </w:hyperlink>
        </w:p>
        <w:p w14:paraId="47B8E27E" w14:textId="77777777" w:rsidR="00C538F6" w:rsidRDefault="00923F07" w:rsidP="00092BF5">
          <w:pPr>
            <w:pStyle w:val="TOC2"/>
            <w:rPr>
              <w:rFonts w:asciiTheme="minorHAnsi" w:eastAsiaTheme="minorEastAsia" w:hAnsiTheme="minorHAnsi" w:cstheme="minorBidi"/>
              <w:color w:val="auto"/>
              <w:szCs w:val="22"/>
            </w:rPr>
          </w:pPr>
          <w:hyperlink w:anchor="_Toc462303175" w:history="1">
            <w:r w:rsidR="00C538F6" w:rsidRPr="00E32649">
              <w:rPr>
                <w:rStyle w:val="Hyperlink"/>
              </w:rPr>
              <w:t>3.2.</w:t>
            </w:r>
            <w:r w:rsidR="00C538F6">
              <w:rPr>
                <w:rFonts w:asciiTheme="minorHAnsi" w:eastAsiaTheme="minorEastAsia" w:hAnsiTheme="minorHAnsi" w:cstheme="minorBidi"/>
                <w:color w:val="auto"/>
                <w:szCs w:val="22"/>
              </w:rPr>
              <w:tab/>
            </w:r>
            <w:r w:rsidR="00C538F6" w:rsidRPr="00E32649">
              <w:rPr>
                <w:rStyle w:val="Hyperlink"/>
              </w:rPr>
              <w:t>Other hazards</w:t>
            </w:r>
            <w:r w:rsidR="00C538F6">
              <w:rPr>
                <w:webHidden/>
              </w:rPr>
              <w:tab/>
            </w:r>
            <w:r w:rsidR="00C538F6">
              <w:rPr>
                <w:webHidden/>
              </w:rPr>
              <w:fldChar w:fldCharType="begin"/>
            </w:r>
            <w:r w:rsidR="00C538F6">
              <w:rPr>
                <w:webHidden/>
              </w:rPr>
              <w:instrText xml:space="preserve"> PAGEREF _Toc462303175 \h </w:instrText>
            </w:r>
            <w:r w:rsidR="00C538F6">
              <w:rPr>
                <w:webHidden/>
              </w:rPr>
            </w:r>
            <w:r w:rsidR="00C538F6">
              <w:rPr>
                <w:webHidden/>
              </w:rPr>
              <w:fldChar w:fldCharType="separate"/>
            </w:r>
            <w:r w:rsidR="004651B7">
              <w:rPr>
                <w:webHidden/>
              </w:rPr>
              <w:t>5</w:t>
            </w:r>
            <w:r w:rsidR="00C538F6">
              <w:rPr>
                <w:webHidden/>
              </w:rPr>
              <w:fldChar w:fldCharType="end"/>
            </w:r>
          </w:hyperlink>
        </w:p>
        <w:p w14:paraId="1AD5D338" w14:textId="77777777" w:rsidR="00C538F6" w:rsidRDefault="00923F07" w:rsidP="00092BF5">
          <w:pPr>
            <w:pStyle w:val="TOC2"/>
            <w:rPr>
              <w:rFonts w:asciiTheme="minorHAnsi" w:eastAsiaTheme="minorEastAsia" w:hAnsiTheme="minorHAnsi" w:cstheme="minorBidi"/>
              <w:color w:val="auto"/>
              <w:szCs w:val="22"/>
            </w:rPr>
          </w:pPr>
          <w:hyperlink w:anchor="_Toc462303176" w:history="1">
            <w:r w:rsidR="00C538F6" w:rsidRPr="00E32649">
              <w:rPr>
                <w:rStyle w:val="Hyperlink"/>
              </w:rPr>
              <w:t>3.3.</w:t>
            </w:r>
            <w:r w:rsidR="00C538F6">
              <w:rPr>
                <w:rFonts w:asciiTheme="minorHAnsi" w:eastAsiaTheme="minorEastAsia" w:hAnsiTheme="minorHAnsi" w:cstheme="minorBidi"/>
                <w:color w:val="auto"/>
                <w:szCs w:val="22"/>
              </w:rPr>
              <w:tab/>
            </w:r>
            <w:r w:rsidR="00C538F6" w:rsidRPr="00E32649">
              <w:rPr>
                <w:rStyle w:val="Hyperlink"/>
              </w:rPr>
              <w:t>Controlling the risk</w:t>
            </w:r>
            <w:r w:rsidR="00C538F6">
              <w:rPr>
                <w:webHidden/>
              </w:rPr>
              <w:tab/>
            </w:r>
            <w:r w:rsidR="00C538F6">
              <w:rPr>
                <w:webHidden/>
              </w:rPr>
              <w:fldChar w:fldCharType="begin"/>
            </w:r>
            <w:r w:rsidR="00C538F6">
              <w:rPr>
                <w:webHidden/>
              </w:rPr>
              <w:instrText xml:space="preserve"> PAGEREF _Toc462303176 \h </w:instrText>
            </w:r>
            <w:r w:rsidR="00C538F6">
              <w:rPr>
                <w:webHidden/>
              </w:rPr>
            </w:r>
            <w:r w:rsidR="00C538F6">
              <w:rPr>
                <w:webHidden/>
              </w:rPr>
              <w:fldChar w:fldCharType="separate"/>
            </w:r>
            <w:r w:rsidR="004651B7">
              <w:rPr>
                <w:webHidden/>
              </w:rPr>
              <w:t>5</w:t>
            </w:r>
            <w:r w:rsidR="00C538F6">
              <w:rPr>
                <w:webHidden/>
              </w:rPr>
              <w:fldChar w:fldCharType="end"/>
            </w:r>
          </w:hyperlink>
        </w:p>
        <w:p w14:paraId="1814BDD9" w14:textId="77777777" w:rsidR="00C538F6" w:rsidRDefault="00923F07">
          <w:pPr>
            <w:pStyle w:val="TOC1"/>
            <w:rPr>
              <w:rFonts w:asciiTheme="minorHAnsi" w:eastAsiaTheme="minorEastAsia" w:hAnsiTheme="minorHAnsi" w:cstheme="minorBidi"/>
              <w:caps w:val="0"/>
              <w:color w:val="auto"/>
              <w:szCs w:val="22"/>
            </w:rPr>
          </w:pPr>
          <w:hyperlink w:anchor="_Toc462303177" w:history="1">
            <w:r w:rsidR="00C538F6" w:rsidRPr="00E32649">
              <w:rPr>
                <w:rStyle w:val="Hyperlink"/>
                <w14:scene3d>
                  <w14:camera w14:prst="orthographicFront"/>
                  <w14:lightRig w14:rig="threePt" w14:dir="t">
                    <w14:rot w14:lat="0" w14:lon="0" w14:rev="0"/>
                  </w14:lightRig>
                </w14:scene3d>
              </w:rPr>
              <w:t>4.</w:t>
            </w:r>
            <w:r w:rsidR="00C538F6">
              <w:rPr>
                <w:rFonts w:asciiTheme="minorHAnsi" w:eastAsiaTheme="minorEastAsia" w:hAnsiTheme="minorHAnsi" w:cstheme="minorBidi"/>
                <w:caps w:val="0"/>
                <w:color w:val="auto"/>
                <w:szCs w:val="22"/>
              </w:rPr>
              <w:tab/>
            </w:r>
            <w:r w:rsidR="00C538F6" w:rsidRPr="00E32649">
              <w:rPr>
                <w:rStyle w:val="Hyperlink"/>
              </w:rPr>
              <w:t>FURTHER INFORMATION</w:t>
            </w:r>
            <w:r w:rsidR="00C538F6">
              <w:rPr>
                <w:webHidden/>
              </w:rPr>
              <w:tab/>
            </w:r>
            <w:r w:rsidR="00C538F6">
              <w:rPr>
                <w:webHidden/>
              </w:rPr>
              <w:fldChar w:fldCharType="begin"/>
            </w:r>
            <w:r w:rsidR="00C538F6">
              <w:rPr>
                <w:webHidden/>
              </w:rPr>
              <w:instrText xml:space="preserve"> PAGEREF _Toc462303177 \h </w:instrText>
            </w:r>
            <w:r w:rsidR="00C538F6">
              <w:rPr>
                <w:webHidden/>
              </w:rPr>
            </w:r>
            <w:r w:rsidR="00C538F6">
              <w:rPr>
                <w:webHidden/>
              </w:rPr>
              <w:fldChar w:fldCharType="separate"/>
            </w:r>
            <w:r w:rsidR="004651B7">
              <w:rPr>
                <w:webHidden/>
              </w:rPr>
              <w:t>7</w:t>
            </w:r>
            <w:r w:rsidR="00C538F6">
              <w:rPr>
                <w:webHidden/>
              </w:rPr>
              <w:fldChar w:fldCharType="end"/>
            </w:r>
          </w:hyperlink>
        </w:p>
        <w:p w14:paraId="0994F9FC" w14:textId="7A13B824" w:rsidR="00A034EF" w:rsidRDefault="00FB574D">
          <w:pPr>
            <w:rPr>
              <w:b/>
              <w:bCs/>
              <w:noProof/>
            </w:rPr>
          </w:pPr>
          <w:r>
            <w:rPr>
              <w:b/>
              <w:bCs/>
              <w:noProof/>
            </w:rPr>
            <w:fldChar w:fldCharType="end"/>
          </w:r>
        </w:p>
      </w:sdtContent>
    </w:sdt>
    <w:p w14:paraId="618C2A79" w14:textId="77777777" w:rsidR="00A034EF" w:rsidRDefault="00A034EF">
      <w:pPr>
        <w:spacing w:before="0"/>
        <w:rPr>
          <w:b/>
          <w:bCs/>
          <w:noProof/>
        </w:rPr>
      </w:pPr>
      <w:r>
        <w:rPr>
          <w:b/>
          <w:bCs/>
          <w:noProof/>
        </w:rPr>
        <w:br w:type="page"/>
      </w:r>
    </w:p>
    <w:p w14:paraId="151768E1" w14:textId="77777777" w:rsidR="006226AB" w:rsidRPr="008C1295" w:rsidRDefault="006226AB" w:rsidP="008C1295">
      <w:pPr>
        <w:pStyle w:val="1stHeading"/>
      </w:pPr>
      <w:bookmarkStart w:id="4" w:name="_Toc462303162"/>
      <w:r w:rsidRPr="008C1295">
        <w:lastRenderedPageBreak/>
        <w:t>INTRODUCTION</w:t>
      </w:r>
      <w:bookmarkEnd w:id="4"/>
    </w:p>
    <w:p w14:paraId="3A6F453E" w14:textId="49215F19" w:rsidR="0045280C" w:rsidRDefault="006226AB" w:rsidP="0045280C">
      <w:r w:rsidRPr="006226AB">
        <w:t xml:space="preserve">This guide provides information on how to manage health and safety risks associated with the storage, handling, use and disposal of chemical carcinogens in the workplace. For further information on duties relating to managing the risks of hazardous chemicals in the workplace, please refer to the </w:t>
      </w:r>
      <w:hyperlink r:id="rId12" w:history="1">
        <w:r w:rsidR="006042F3" w:rsidRPr="00B21BED">
          <w:rPr>
            <w:rStyle w:val="Hyperlink"/>
            <w:i/>
          </w:rPr>
          <w:t>M</w:t>
        </w:r>
        <w:r w:rsidRPr="00B21BED">
          <w:rPr>
            <w:rStyle w:val="Hyperlink"/>
            <w:i/>
          </w:rPr>
          <w:t>odel</w:t>
        </w:r>
        <w:r w:rsidRPr="00B21BED">
          <w:rPr>
            <w:rStyle w:val="Hyperlink"/>
          </w:rPr>
          <w:t xml:space="preserve"> </w:t>
        </w:r>
        <w:r w:rsidRPr="00B21BED">
          <w:rPr>
            <w:rStyle w:val="Hyperlink"/>
            <w:i/>
          </w:rPr>
          <w:t>Code of Practice on Managing Risks of Hazardous Chemicals in the Workplace</w:t>
        </w:r>
      </w:hyperlink>
      <w:r w:rsidRPr="006226AB">
        <w:rPr>
          <w:i/>
        </w:rPr>
        <w:t>.</w:t>
      </w:r>
    </w:p>
    <w:p w14:paraId="683A5474" w14:textId="2FA82B47" w:rsidR="0056268F" w:rsidRPr="008C1295" w:rsidRDefault="005C611B" w:rsidP="00092BF5">
      <w:pPr>
        <w:pStyle w:val="2ndHeading"/>
        <w:ind w:left="709" w:hanging="709"/>
      </w:pPr>
      <w:bookmarkStart w:id="5" w:name="_Toc462303163"/>
      <w:r>
        <w:t xml:space="preserve">1.1 </w:t>
      </w:r>
      <w:r>
        <w:tab/>
      </w:r>
      <w:r w:rsidR="006226AB" w:rsidRPr="008C1295">
        <w:t>What is covered?</w:t>
      </w:r>
      <w:bookmarkEnd w:id="5"/>
    </w:p>
    <w:p w14:paraId="7BAA164B" w14:textId="204A2D75" w:rsidR="006226AB" w:rsidRDefault="006226AB" w:rsidP="006226AB">
      <w:r>
        <w:t xml:space="preserve">This guide covers hazardous chemicals, as defined under the </w:t>
      </w:r>
      <w:r w:rsidR="006042F3" w:rsidRPr="006042F3">
        <w:rPr>
          <w:i/>
        </w:rPr>
        <w:t>M</w:t>
      </w:r>
      <w:r w:rsidRPr="006042F3">
        <w:rPr>
          <w:i/>
        </w:rPr>
        <w:t>odel</w:t>
      </w:r>
      <w:r w:rsidRPr="00092BF5">
        <w:rPr>
          <w:i/>
        </w:rPr>
        <w:t xml:space="preserve"> Work Health and Safety (</w:t>
      </w:r>
      <w:proofErr w:type="spellStart"/>
      <w:r w:rsidRPr="00092BF5">
        <w:rPr>
          <w:i/>
        </w:rPr>
        <w:t>WHS</w:t>
      </w:r>
      <w:proofErr w:type="spellEnd"/>
      <w:r w:rsidRPr="00092BF5">
        <w:rPr>
          <w:i/>
        </w:rPr>
        <w:t>) Regulations</w:t>
      </w:r>
      <w:r>
        <w:t xml:space="preserve">, which are classified as carcinogenic. </w:t>
      </w:r>
    </w:p>
    <w:p w14:paraId="030F6002" w14:textId="06085E52" w:rsidR="006226AB" w:rsidRDefault="006226AB" w:rsidP="006226AB">
      <w:r>
        <w:t>It does not specifically provide information on asbestos or lead, as these are covered in other guidance material; nor does it cover biological carcinogens, like the Human Papilloma Virus, or environmental carcinogens, like solar ultra-violet light.</w:t>
      </w:r>
    </w:p>
    <w:p w14:paraId="7EAA2D32" w14:textId="4573674C" w:rsidR="00180E82" w:rsidRPr="008C1295" w:rsidRDefault="005C611B" w:rsidP="00092BF5">
      <w:pPr>
        <w:pStyle w:val="2ndHeading"/>
        <w:ind w:left="709" w:hanging="709"/>
      </w:pPr>
      <w:bookmarkStart w:id="6" w:name="_Toc380058497"/>
      <w:bookmarkStart w:id="7" w:name="_Toc390418394"/>
      <w:bookmarkStart w:id="8" w:name="_Toc460330334"/>
      <w:bookmarkStart w:id="9" w:name="_Toc461193569"/>
      <w:bookmarkStart w:id="10" w:name="_Toc462303164"/>
      <w:r>
        <w:t>1.2</w:t>
      </w:r>
      <w:r>
        <w:tab/>
      </w:r>
      <w:r w:rsidR="009E1F24" w:rsidRPr="008C1295">
        <w:t>What are carcinogens</w:t>
      </w:r>
      <w:bookmarkEnd w:id="6"/>
      <w:bookmarkEnd w:id="7"/>
      <w:r w:rsidR="009E1F24" w:rsidRPr="008C1295">
        <w:t>?</w:t>
      </w:r>
      <w:bookmarkEnd w:id="8"/>
      <w:bookmarkEnd w:id="9"/>
      <w:bookmarkEnd w:id="10"/>
    </w:p>
    <w:p w14:paraId="3630942B" w14:textId="77777777" w:rsidR="009E1F24" w:rsidRPr="008816C4" w:rsidRDefault="009E1F24" w:rsidP="009E1F24">
      <w:r>
        <w:t xml:space="preserve">A carcinogen is a </w:t>
      </w:r>
      <w:r w:rsidRPr="008816C4">
        <w:t xml:space="preserve">substance or a mixture </w:t>
      </w:r>
      <w:r>
        <w:t xml:space="preserve">which causes cancer. Cancer </w:t>
      </w:r>
      <w:r w:rsidRPr="008816C4">
        <w:t xml:space="preserve">is a term for diseases in which abnormal cells divide </w:t>
      </w:r>
      <w:r>
        <w:t>uncontrollably and form tumours</w:t>
      </w:r>
      <w:r w:rsidRPr="008816C4">
        <w:t>.</w:t>
      </w:r>
    </w:p>
    <w:p w14:paraId="00B11097" w14:textId="77777777" w:rsidR="009E1F24" w:rsidRPr="000E3530" w:rsidRDefault="009E1F24" w:rsidP="009E1F24">
      <w:pPr>
        <w:rPr>
          <w:color w:val="0070C0"/>
          <w:u w:val="single"/>
        </w:rPr>
      </w:pPr>
      <w:r>
        <w:t xml:space="preserve">For the purpose of this guide a workplace carcinogen is a chemical that </w:t>
      </w:r>
      <w:r w:rsidRPr="00D60526">
        <w:t>is used, handled</w:t>
      </w:r>
      <w:r>
        <w:t>,</w:t>
      </w:r>
      <w:r w:rsidRPr="00D60526">
        <w:t xml:space="preserve"> stored</w:t>
      </w:r>
      <w:r>
        <w:t>, or disposed of</w:t>
      </w:r>
      <w:r w:rsidRPr="00D60526">
        <w:t xml:space="preserve"> </w:t>
      </w:r>
      <w:r>
        <w:t xml:space="preserve">at </w:t>
      </w:r>
      <w:r w:rsidRPr="00D60526">
        <w:t>the workplace</w:t>
      </w:r>
      <w:r>
        <w:t>. This</w:t>
      </w:r>
      <w:r w:rsidRPr="00D60526">
        <w:t xml:space="preserve"> </w:t>
      </w:r>
      <w:r>
        <w:t>includes</w:t>
      </w:r>
      <w:r w:rsidRPr="00D60526">
        <w:t xml:space="preserve"> carcinogens </w:t>
      </w:r>
      <w:r>
        <w:t xml:space="preserve">that </w:t>
      </w:r>
      <w:r w:rsidRPr="00D60526">
        <w:t xml:space="preserve">are </w:t>
      </w:r>
      <w:r>
        <w:t>generated</w:t>
      </w:r>
      <w:r w:rsidRPr="00D60526">
        <w:t xml:space="preserve"> as a result of </w:t>
      </w:r>
      <w:r>
        <w:t>work</w:t>
      </w:r>
      <w:r w:rsidRPr="00D60526">
        <w:t xml:space="preserve"> processes</w:t>
      </w:r>
      <w:r>
        <w:t xml:space="preserve">, </w:t>
      </w:r>
      <w:r w:rsidRPr="00D60526">
        <w:t>for example diesel exhaust.</w:t>
      </w:r>
      <w:r>
        <w:t xml:space="preserve"> </w:t>
      </w:r>
    </w:p>
    <w:p w14:paraId="23D6119A" w14:textId="77777777" w:rsidR="009E1F24" w:rsidRDefault="009E1F24" w:rsidP="009E1F24">
      <w:r>
        <w:t>C</w:t>
      </w:r>
      <w:r w:rsidRPr="00D60526">
        <w:t>hemic</w:t>
      </w:r>
      <w:r>
        <w:t>als</w:t>
      </w:r>
      <w:r w:rsidRPr="00D60526">
        <w:t xml:space="preserve"> </w:t>
      </w:r>
      <w:r>
        <w:t xml:space="preserve">are </w:t>
      </w:r>
      <w:r w:rsidRPr="00D60526">
        <w:t xml:space="preserve">classified </w:t>
      </w:r>
      <w:r>
        <w:t xml:space="preserve">under the </w:t>
      </w:r>
      <w:r w:rsidRPr="00092BF5">
        <w:rPr>
          <w:i/>
        </w:rPr>
        <w:t>Globally Harmonised System of Classification and Labelling of Chemicals</w:t>
      </w:r>
      <w:r>
        <w:t xml:space="preserve"> (GHS) as carcinogenic on the basis there </w:t>
      </w:r>
      <w:r w:rsidRPr="00D60526">
        <w:t xml:space="preserve">is evidence </w:t>
      </w:r>
      <w:r>
        <w:t>they</w:t>
      </w:r>
      <w:r w:rsidRPr="00D60526">
        <w:t xml:space="preserve"> cause or could cause cancer in workers</w:t>
      </w:r>
      <w:r>
        <w:t xml:space="preserve">. </w:t>
      </w:r>
    </w:p>
    <w:p w14:paraId="666E02E2" w14:textId="77777777" w:rsidR="009E1F24" w:rsidRPr="00915AE3" w:rsidRDefault="009E1F24" w:rsidP="009E1F24">
      <w:r>
        <w:t xml:space="preserve">The GHS classifies substances or mixtures as carcinogenic based on the inherent properties of the substance or mixture. </w:t>
      </w:r>
      <w:r w:rsidRPr="00915AE3">
        <w:t xml:space="preserve">The following </w:t>
      </w:r>
      <w:r>
        <w:t xml:space="preserve">classification </w:t>
      </w:r>
      <w:r w:rsidRPr="00915AE3">
        <w:t>categories of carcinogens apply</w:t>
      </w:r>
      <w:r>
        <w:t xml:space="preserve"> under the GHS</w:t>
      </w:r>
      <w:r w:rsidRPr="00915AE3">
        <w:t>:</w:t>
      </w:r>
    </w:p>
    <w:p w14:paraId="25717773" w14:textId="77777777" w:rsidR="009E1F24" w:rsidRPr="007C34F6" w:rsidRDefault="009E1F24" w:rsidP="009E1F24">
      <w:pPr>
        <w:ind w:left="1440" w:hanging="1440"/>
      </w:pPr>
      <w:r w:rsidRPr="008845BE">
        <w:rPr>
          <w:b/>
        </w:rPr>
        <w:t xml:space="preserve">Category </w:t>
      </w:r>
      <w:proofErr w:type="spellStart"/>
      <w:r w:rsidRPr="008845BE">
        <w:rPr>
          <w:b/>
        </w:rPr>
        <w:t>1A</w:t>
      </w:r>
      <w:proofErr w:type="spellEnd"/>
      <w:r w:rsidRPr="00B17797">
        <w:tab/>
        <w:t xml:space="preserve">known </w:t>
      </w:r>
      <w:r>
        <w:t>t</w:t>
      </w:r>
      <w:r w:rsidRPr="00B17797">
        <w:t xml:space="preserve">o have carcinogenic potential for humans </w:t>
      </w:r>
      <w:r>
        <w:t>(</w:t>
      </w:r>
      <w:r w:rsidRPr="00194EAB">
        <w:t>the placing of a</w:t>
      </w:r>
      <w:r>
        <w:t xml:space="preserve"> </w:t>
      </w:r>
      <w:r w:rsidRPr="00194EAB">
        <w:t xml:space="preserve">substance </w:t>
      </w:r>
      <w:r>
        <w:t>in Category </w:t>
      </w:r>
      <w:proofErr w:type="spellStart"/>
      <w:r>
        <w:t>1A</w:t>
      </w:r>
      <w:proofErr w:type="spellEnd"/>
      <w:r>
        <w:t xml:space="preserve"> </w:t>
      </w:r>
      <w:r w:rsidRPr="00194EAB">
        <w:t>is largely based on human evidence</w:t>
      </w:r>
      <w:r>
        <w:t>)</w:t>
      </w:r>
    </w:p>
    <w:p w14:paraId="0D0042C2" w14:textId="77777777" w:rsidR="009E1F24" w:rsidRPr="00203D30" w:rsidRDefault="009E1F24" w:rsidP="009E1F24">
      <w:pPr>
        <w:ind w:left="1440" w:hanging="1440"/>
      </w:pPr>
      <w:r w:rsidRPr="008845BE">
        <w:rPr>
          <w:b/>
        </w:rPr>
        <w:t xml:space="preserve">Category </w:t>
      </w:r>
      <w:proofErr w:type="spellStart"/>
      <w:r w:rsidRPr="008845BE">
        <w:rPr>
          <w:b/>
        </w:rPr>
        <w:t>1B</w:t>
      </w:r>
      <w:proofErr w:type="spellEnd"/>
      <w:r w:rsidRPr="00B17797">
        <w:tab/>
        <w:t>presumed to have ca</w:t>
      </w:r>
      <w:r>
        <w:t xml:space="preserve">rcinogenic potential for humans (the placing of a substance in Category </w:t>
      </w:r>
      <w:proofErr w:type="spellStart"/>
      <w:r>
        <w:t>1B</w:t>
      </w:r>
      <w:proofErr w:type="spellEnd"/>
      <w:r>
        <w:t xml:space="preserve"> </w:t>
      </w:r>
      <w:r w:rsidRPr="00194EAB">
        <w:t>is l</w:t>
      </w:r>
      <w:r>
        <w:t>argely based on animal evidence), and</w:t>
      </w:r>
    </w:p>
    <w:p w14:paraId="5E0DC6FE" w14:textId="7CAFC6DA" w:rsidR="009E1F24" w:rsidRPr="00194EAB" w:rsidRDefault="009E1F24" w:rsidP="009E1F24">
      <w:pPr>
        <w:ind w:left="1440" w:hanging="1440"/>
      </w:pPr>
      <w:r w:rsidRPr="008845BE">
        <w:rPr>
          <w:b/>
        </w:rPr>
        <w:t>Category 2</w:t>
      </w:r>
      <w:r w:rsidRPr="00F94F77">
        <w:tab/>
      </w:r>
      <w:r>
        <w:t>suspected human carcinogens (the placing of a substance in Category 2 is based on evidence obtained from human and/or animal studies but which is not sufficiently convincing to place the substance in Category 1).</w:t>
      </w:r>
    </w:p>
    <w:p w14:paraId="27B2EAE4" w14:textId="774EB2C9" w:rsidR="009E1F24" w:rsidRPr="008C1295" w:rsidRDefault="005C611B" w:rsidP="00092BF5">
      <w:pPr>
        <w:pStyle w:val="2ndHeading"/>
        <w:ind w:left="709" w:hanging="709"/>
      </w:pPr>
      <w:bookmarkStart w:id="11" w:name="_Toc462303165"/>
      <w:r>
        <w:t>1.3</w:t>
      </w:r>
      <w:r>
        <w:tab/>
      </w:r>
      <w:r w:rsidR="009E1F24" w:rsidRPr="008C1295">
        <w:t>Why is it important to minimise exposure to workplace carcinogens?</w:t>
      </w:r>
      <w:bookmarkEnd w:id="11"/>
    </w:p>
    <w:p w14:paraId="52840191" w14:textId="77777777" w:rsidR="009E1F24" w:rsidRDefault="009E1F24" w:rsidP="009E1F24">
      <w:r>
        <w:t xml:space="preserve">Unlike many toxic health effects of chemicals, a carcinogenic effect may take many years to develop and there may be no early warning of adverse effects. A diagnosis of cancer may not be made until long after exposure ceases and it may not be simple to link the disease to an exposure at work. </w:t>
      </w:r>
    </w:p>
    <w:p w14:paraId="160466E3" w14:textId="58BEA025" w:rsidR="009E1F24" w:rsidRDefault="009E1F24" w:rsidP="009E1F24">
      <w:r>
        <w:lastRenderedPageBreak/>
        <w:t xml:space="preserve">For the majority of carcinogens, there is no safe level of exposure. That is, the level of exposure will not reliably predict the risk of developing cancer. This combined with the latency in developing and diagnosing </w:t>
      </w:r>
      <w:r w:rsidR="00B21BED">
        <w:t>cancer</w:t>
      </w:r>
      <w:r>
        <w:t xml:space="preserve"> makes it crucial to apply a precautionary approach which eliminates or minimises any exposure to carcinogens.</w:t>
      </w:r>
    </w:p>
    <w:p w14:paraId="597FE8B9" w14:textId="212DC39B" w:rsidR="009E1F24" w:rsidRPr="009E1F24" w:rsidRDefault="005C611B" w:rsidP="00092BF5">
      <w:pPr>
        <w:pStyle w:val="2ndHeading"/>
        <w:ind w:left="709" w:hanging="709"/>
      </w:pPr>
      <w:bookmarkStart w:id="12" w:name="_Toc461193571"/>
      <w:bookmarkStart w:id="13" w:name="_Toc462303166"/>
      <w:r>
        <w:t>1.4</w:t>
      </w:r>
      <w:r>
        <w:tab/>
      </w:r>
      <w:r w:rsidR="009E1F24" w:rsidRPr="009E1F24">
        <w:t>Prohibited and restricted carcinogens</w:t>
      </w:r>
      <w:bookmarkEnd w:id="12"/>
      <w:bookmarkEnd w:id="13"/>
    </w:p>
    <w:p w14:paraId="6D5BB9A3" w14:textId="77777777" w:rsidR="009E1F24" w:rsidRPr="00D10573" w:rsidRDefault="009E1F24" w:rsidP="009E1F24">
      <w:r w:rsidRPr="00D10573">
        <w:t xml:space="preserve">Some carcinogens have been identified as </w:t>
      </w:r>
      <w:r>
        <w:t xml:space="preserve">presenting an unacceptable risk to workers and are prohibited or have restricted uses under the </w:t>
      </w:r>
      <w:proofErr w:type="spellStart"/>
      <w:r>
        <w:t>WHS</w:t>
      </w:r>
      <w:proofErr w:type="spellEnd"/>
      <w:r w:rsidRPr="00D10573">
        <w:t xml:space="preserve"> </w:t>
      </w:r>
      <w:r>
        <w:t>R</w:t>
      </w:r>
      <w:r w:rsidRPr="00D10573">
        <w:t>egulations.</w:t>
      </w:r>
      <w:r>
        <w:t xml:space="preserve"> These are listed in Schedule 10 of the </w:t>
      </w:r>
      <w:proofErr w:type="spellStart"/>
      <w:r>
        <w:t>WHS</w:t>
      </w:r>
      <w:proofErr w:type="spellEnd"/>
      <w:r>
        <w:t> Regulations, and can be divided into the following two categories:</w:t>
      </w:r>
    </w:p>
    <w:p w14:paraId="72ED8B90" w14:textId="24127F97" w:rsidR="009E1F24" w:rsidRPr="00092BF5" w:rsidRDefault="009E1F24" w:rsidP="00092BF5">
      <w:pPr>
        <w:pStyle w:val="Default"/>
        <w:numPr>
          <w:ilvl w:val="0"/>
          <w:numId w:val="4"/>
        </w:numPr>
        <w:spacing w:before="120"/>
        <w:ind w:left="340" w:hanging="340"/>
      </w:pPr>
      <w:r w:rsidRPr="00092BF5">
        <w:rPr>
          <w:rFonts w:ascii="Arial" w:hAnsi="Arial"/>
          <w:sz w:val="22"/>
          <w:u w:val="single"/>
        </w:rPr>
        <w:t>Prohibited carcinogens</w:t>
      </w:r>
      <w:r w:rsidRPr="00092BF5">
        <w:rPr>
          <w:rFonts w:ascii="Arial" w:hAnsi="Arial"/>
          <w:sz w:val="22"/>
        </w:rPr>
        <w:t>, which are considered too hazardous to be used in industry, but may be used for genuine research or analysis with auth</w:t>
      </w:r>
      <w:r w:rsidR="00131570" w:rsidRPr="00092BF5">
        <w:rPr>
          <w:rFonts w:ascii="Arial" w:hAnsi="Arial"/>
          <w:sz w:val="22"/>
        </w:rPr>
        <w:t xml:space="preserve">orisation from the relevant </w:t>
      </w:r>
      <w:proofErr w:type="spellStart"/>
      <w:r w:rsidR="00131570" w:rsidRPr="00092BF5">
        <w:rPr>
          <w:rFonts w:ascii="Arial" w:hAnsi="Arial"/>
          <w:sz w:val="22"/>
        </w:rPr>
        <w:t>WHS</w:t>
      </w:r>
      <w:proofErr w:type="spellEnd"/>
      <w:r w:rsidR="00131570">
        <w:rPr>
          <w:rFonts w:ascii="Arial" w:hAnsi="Arial" w:cs="Arial"/>
          <w:sz w:val="22"/>
          <w:szCs w:val="22"/>
        </w:rPr>
        <w:t> </w:t>
      </w:r>
      <w:r w:rsidRPr="00092BF5">
        <w:rPr>
          <w:rFonts w:ascii="Arial" w:hAnsi="Arial"/>
          <w:sz w:val="22"/>
        </w:rPr>
        <w:t>regulator.</w:t>
      </w:r>
    </w:p>
    <w:p w14:paraId="1E0FFBFD" w14:textId="74B576A7" w:rsidR="009E1F24" w:rsidRPr="00092BF5" w:rsidRDefault="009E1F24" w:rsidP="00092BF5">
      <w:pPr>
        <w:pStyle w:val="Default"/>
        <w:numPr>
          <w:ilvl w:val="0"/>
          <w:numId w:val="4"/>
        </w:numPr>
        <w:spacing w:before="120"/>
        <w:ind w:left="340" w:hanging="340"/>
      </w:pPr>
      <w:r w:rsidRPr="00092BF5">
        <w:rPr>
          <w:rFonts w:ascii="Arial" w:hAnsi="Arial"/>
          <w:sz w:val="22"/>
          <w:u w:val="single"/>
        </w:rPr>
        <w:t>Restricted carcinogens</w:t>
      </w:r>
      <w:r w:rsidRPr="00092BF5">
        <w:rPr>
          <w:rFonts w:ascii="Arial" w:hAnsi="Arial"/>
          <w:sz w:val="22"/>
        </w:rPr>
        <w:t xml:space="preserve">, which may only be used for specific purposes as listed in Schedule 10 of the </w:t>
      </w:r>
      <w:proofErr w:type="spellStart"/>
      <w:r w:rsidRPr="00092BF5">
        <w:rPr>
          <w:rFonts w:ascii="Arial" w:hAnsi="Arial"/>
          <w:sz w:val="22"/>
        </w:rPr>
        <w:t>WHS</w:t>
      </w:r>
      <w:proofErr w:type="spellEnd"/>
      <w:r w:rsidRPr="00092BF5">
        <w:rPr>
          <w:rFonts w:ascii="Arial" w:hAnsi="Arial"/>
          <w:sz w:val="22"/>
        </w:rPr>
        <w:t xml:space="preserve"> Regulations. This also requires approval from the </w:t>
      </w:r>
      <w:r w:rsidR="00131570" w:rsidRPr="00092BF5">
        <w:rPr>
          <w:rFonts w:ascii="Arial" w:hAnsi="Arial"/>
          <w:sz w:val="22"/>
        </w:rPr>
        <w:t xml:space="preserve">relevant </w:t>
      </w:r>
      <w:proofErr w:type="spellStart"/>
      <w:r w:rsidR="00131570" w:rsidRPr="00092BF5">
        <w:rPr>
          <w:rFonts w:ascii="Arial" w:hAnsi="Arial"/>
          <w:sz w:val="22"/>
        </w:rPr>
        <w:t>WHS</w:t>
      </w:r>
      <w:proofErr w:type="spellEnd"/>
      <w:r w:rsidR="00131570">
        <w:rPr>
          <w:rFonts w:ascii="Arial" w:hAnsi="Arial" w:cs="Arial"/>
          <w:sz w:val="22"/>
          <w:szCs w:val="22"/>
        </w:rPr>
        <w:t> </w:t>
      </w:r>
      <w:r w:rsidRPr="00092BF5">
        <w:rPr>
          <w:rFonts w:ascii="Arial" w:hAnsi="Arial"/>
          <w:sz w:val="22"/>
        </w:rPr>
        <w:t>regulator.</w:t>
      </w:r>
    </w:p>
    <w:p w14:paraId="6642E94E" w14:textId="77777777" w:rsidR="009E1F24" w:rsidRDefault="009E1F24" w:rsidP="009E1F24">
      <w:pPr>
        <w:rPr>
          <w:color w:val="000000"/>
        </w:rPr>
      </w:pPr>
      <w:r w:rsidRPr="001D5466">
        <w:t xml:space="preserve">People who carry out activities involving carcinogens as part of their business or undertaking have duties under the </w:t>
      </w:r>
      <w:proofErr w:type="spellStart"/>
      <w:r w:rsidRPr="001D5466">
        <w:t>WHS</w:t>
      </w:r>
      <w:proofErr w:type="spellEnd"/>
      <w:r w:rsidRPr="001D5466">
        <w:t xml:space="preserve"> laws. In addition to the primary duties of care, there are specific duties related to prohibited or restricted carcinogens, which are set out in </w:t>
      </w:r>
      <w:r>
        <w:fldChar w:fldCharType="begin"/>
      </w:r>
      <w:r>
        <w:instrText xml:space="preserve"> REF _Ref456364253 \h  \* MERGEFORMAT </w:instrText>
      </w:r>
      <w:r>
        <w:fldChar w:fldCharType="separate"/>
      </w:r>
      <w:r w:rsidR="004651B7" w:rsidRPr="004651B7">
        <w:t>Table 1</w:t>
      </w:r>
      <w:r>
        <w:fldChar w:fldCharType="end"/>
      </w:r>
      <w:r w:rsidRPr="001D5466">
        <w:t xml:space="preserve">. </w:t>
      </w:r>
    </w:p>
    <w:p w14:paraId="3D5A1BAA" w14:textId="04E9D227" w:rsidR="009E1F24" w:rsidRPr="009E1F24" w:rsidRDefault="009E1F24" w:rsidP="008C1295">
      <w:pPr>
        <w:spacing w:after="120"/>
        <w:ind w:left="1440" w:hanging="1440"/>
        <w:rPr>
          <w:b/>
        </w:rPr>
      </w:pPr>
      <w:bookmarkStart w:id="14" w:name="_Ref456364253"/>
      <w:r w:rsidRPr="008C1295">
        <w:rPr>
          <w:rStyle w:val="TablenumberChar"/>
        </w:rPr>
        <w:t xml:space="preserve">Table </w:t>
      </w:r>
      <w:r w:rsidRPr="008C1295">
        <w:rPr>
          <w:rStyle w:val="TablenumberChar"/>
        </w:rPr>
        <w:fldChar w:fldCharType="begin"/>
      </w:r>
      <w:r w:rsidRPr="008C1295">
        <w:rPr>
          <w:rStyle w:val="TablenumberChar"/>
        </w:rPr>
        <w:instrText xml:space="preserve"> SEQ Table \* ARABIC </w:instrText>
      </w:r>
      <w:r w:rsidRPr="008C1295">
        <w:rPr>
          <w:rStyle w:val="TablenumberChar"/>
        </w:rPr>
        <w:fldChar w:fldCharType="separate"/>
      </w:r>
      <w:r w:rsidR="004651B7">
        <w:rPr>
          <w:rStyle w:val="TablenumberChar"/>
          <w:noProof/>
        </w:rPr>
        <w:t>1</w:t>
      </w:r>
      <w:r w:rsidRPr="008C1295">
        <w:rPr>
          <w:rStyle w:val="TablenumberChar"/>
        </w:rPr>
        <w:fldChar w:fldCharType="end"/>
      </w:r>
      <w:bookmarkEnd w:id="14"/>
      <w:r w:rsidRPr="008C1295">
        <w:rPr>
          <w:b/>
          <w:color w:val="002060"/>
        </w:rPr>
        <w:t xml:space="preserve"> </w:t>
      </w:r>
      <w:r w:rsidRPr="009E1F24">
        <w:rPr>
          <w:b/>
        </w:rPr>
        <w:tab/>
      </w:r>
      <w:r w:rsidRPr="008C1295">
        <w:rPr>
          <w:rStyle w:val="TableheadingtitleChar"/>
        </w:rPr>
        <w:t xml:space="preserve">Duties under the </w:t>
      </w:r>
      <w:proofErr w:type="spellStart"/>
      <w:r w:rsidRPr="008C1295">
        <w:rPr>
          <w:rStyle w:val="TableheadingtitleChar"/>
        </w:rPr>
        <w:t>WHS</w:t>
      </w:r>
      <w:proofErr w:type="spellEnd"/>
      <w:r w:rsidRPr="008C1295">
        <w:rPr>
          <w:rStyle w:val="TableheadingtitleChar"/>
        </w:rPr>
        <w:t xml:space="preserve"> Regulations regarding prohibited and restricted carcinogens</w:t>
      </w:r>
    </w:p>
    <w:tbl>
      <w:tblPr>
        <w:tblStyle w:val="TableGrid"/>
        <w:tblW w:w="0" w:type="auto"/>
        <w:tblInd w:w="108" w:type="dxa"/>
        <w:tblLook w:val="04A0" w:firstRow="1" w:lastRow="0" w:firstColumn="1" w:lastColumn="0" w:noHBand="0" w:noVBand="1"/>
        <w:tblCaption w:val="Table 1 Duty holders and their obligations "/>
        <w:tblDescription w:val="Table 1 Duty holders and their obligations "/>
      </w:tblPr>
      <w:tblGrid>
        <w:gridCol w:w="1411"/>
        <w:gridCol w:w="7767"/>
      </w:tblGrid>
      <w:tr w:rsidR="009E1F24" w:rsidRPr="00AE5A49" w14:paraId="64A74038" w14:textId="77777777" w:rsidTr="00092BF5">
        <w:trPr>
          <w:tblHeader/>
        </w:trPr>
        <w:tc>
          <w:tcPr>
            <w:tcW w:w="1418" w:type="dxa"/>
            <w:shd w:val="clear" w:color="auto" w:fill="365F91" w:themeFill="accent1" w:themeFillShade="BF"/>
            <w:vAlign w:val="center"/>
          </w:tcPr>
          <w:p w14:paraId="31931A8C" w14:textId="77777777" w:rsidR="009E1F24" w:rsidRPr="00B66177" w:rsidRDefault="009E1F24" w:rsidP="009E1F24">
            <w:pPr>
              <w:pStyle w:val="Tableheaderrow"/>
            </w:pPr>
            <w:r>
              <w:t>Who</w:t>
            </w:r>
          </w:p>
        </w:tc>
        <w:tc>
          <w:tcPr>
            <w:tcW w:w="8044" w:type="dxa"/>
            <w:shd w:val="clear" w:color="auto" w:fill="365F91" w:themeFill="accent1" w:themeFillShade="BF"/>
            <w:vAlign w:val="center"/>
          </w:tcPr>
          <w:p w14:paraId="736E2C52" w14:textId="77777777" w:rsidR="009E1F24" w:rsidRPr="00B66177" w:rsidRDefault="009E1F24" w:rsidP="009E1F24">
            <w:pPr>
              <w:pStyle w:val="Tableheaderrow"/>
            </w:pPr>
            <w:r>
              <w:t>Duties</w:t>
            </w:r>
          </w:p>
        </w:tc>
      </w:tr>
      <w:tr w:rsidR="009E1F24" w:rsidRPr="00AE5A49" w14:paraId="430D548B" w14:textId="77777777" w:rsidTr="00092BF5">
        <w:tc>
          <w:tcPr>
            <w:tcW w:w="1418" w:type="dxa"/>
          </w:tcPr>
          <w:p w14:paraId="7F579CE6" w14:textId="77777777" w:rsidR="009E1F24" w:rsidRPr="00AE5A49" w:rsidRDefault="009E1F24" w:rsidP="009E1F24">
            <w:pPr>
              <w:pStyle w:val="TableofFigures"/>
            </w:pPr>
            <w:r>
              <w:t>P</w:t>
            </w:r>
            <w:r w:rsidRPr="002A3165">
              <w:t>erson</w:t>
            </w:r>
            <w:r>
              <w:t>s</w:t>
            </w:r>
            <w:r w:rsidRPr="002A3165">
              <w:t xml:space="preserve"> conduct</w:t>
            </w:r>
            <w:r>
              <w:t>ing</w:t>
            </w:r>
            <w:r w:rsidRPr="002A3165">
              <w:t xml:space="preserve"> a business or undertaking</w:t>
            </w:r>
          </w:p>
        </w:tc>
        <w:tc>
          <w:tcPr>
            <w:tcW w:w="8044" w:type="dxa"/>
          </w:tcPr>
          <w:p w14:paraId="5F2B2DB9" w14:textId="77777777" w:rsidR="009E1F24" w:rsidRPr="001062E8" w:rsidRDefault="009E1F24" w:rsidP="009E1F24">
            <w:pPr>
              <w:pStyle w:val="TableofFigures"/>
            </w:pPr>
            <w:r>
              <w:t>M</w:t>
            </w:r>
            <w:r w:rsidRPr="001062E8">
              <w:t>ust not use, handle or store a prohibited or restricted carcinogen</w:t>
            </w:r>
            <w:r>
              <w:t xml:space="preserve"> </w:t>
            </w:r>
            <w:r w:rsidRPr="001062E8">
              <w:t xml:space="preserve">without </w:t>
            </w:r>
            <w:r>
              <w:t>authorisation from the relevant work health and safety regulator</w:t>
            </w:r>
            <w:r w:rsidRPr="001062E8">
              <w:t>.</w:t>
            </w:r>
          </w:p>
          <w:p w14:paraId="1685E9F3" w14:textId="77777777" w:rsidR="009E1F24" w:rsidRDefault="009E1F24" w:rsidP="009E1F24">
            <w:pPr>
              <w:pStyle w:val="TableofFigures"/>
            </w:pPr>
            <w:r>
              <w:t>M</w:t>
            </w:r>
            <w:r w:rsidRPr="001062E8">
              <w:t xml:space="preserve">ust provide a written statement to a worker who </w:t>
            </w:r>
            <w:proofErr w:type="gramStart"/>
            <w:r w:rsidRPr="001062E8">
              <w:t>uses,</w:t>
            </w:r>
            <w:proofErr w:type="gramEnd"/>
            <w:r w:rsidRPr="001062E8">
              <w:t xml:space="preserve"> handles or stores </w:t>
            </w:r>
            <w:r>
              <w:t>a</w:t>
            </w:r>
            <w:r w:rsidRPr="001062E8">
              <w:t xml:space="preserve"> prohibited or restricted carcinogen</w:t>
            </w:r>
            <w:r>
              <w:t xml:space="preserve"> </w:t>
            </w:r>
            <w:r w:rsidRPr="001062E8">
              <w:t>at the end of the worker’s engagement</w:t>
            </w:r>
            <w:r>
              <w:t>. The statement</w:t>
            </w:r>
            <w:r w:rsidRPr="001062E8">
              <w:t xml:space="preserve"> </w:t>
            </w:r>
            <w:r>
              <w:t>must</w:t>
            </w:r>
            <w:r w:rsidRPr="001062E8">
              <w:t xml:space="preserve"> include</w:t>
            </w:r>
            <w:r>
              <w:t xml:space="preserve">: </w:t>
            </w:r>
          </w:p>
          <w:p w14:paraId="2A6CDDA7" w14:textId="218EB7A3" w:rsidR="009E1F24" w:rsidRDefault="009E1F24" w:rsidP="00092BF5">
            <w:pPr>
              <w:pStyle w:val="TableofFigures"/>
              <w:numPr>
                <w:ilvl w:val="0"/>
                <w:numId w:val="13"/>
              </w:numPr>
              <w:ind w:left="466"/>
            </w:pPr>
            <w:r w:rsidRPr="00D50DDF">
              <w:t>the name of the carcinogen</w:t>
            </w:r>
          </w:p>
          <w:p w14:paraId="2D80295C" w14:textId="7EE9514A" w:rsidR="009E1F24" w:rsidRDefault="009E1F24" w:rsidP="00092BF5">
            <w:pPr>
              <w:pStyle w:val="TableofFigures"/>
              <w:numPr>
                <w:ilvl w:val="0"/>
                <w:numId w:val="13"/>
              </w:numPr>
              <w:ind w:left="466"/>
            </w:pPr>
            <w:r w:rsidRPr="00D50DDF">
              <w:t xml:space="preserve">the time the worker may have been exposed </w:t>
            </w:r>
          </w:p>
          <w:p w14:paraId="28BF7229" w14:textId="20406FB0" w:rsidR="009E1F24" w:rsidRDefault="009E1F24" w:rsidP="00092BF5">
            <w:pPr>
              <w:pStyle w:val="TableofFigures"/>
              <w:numPr>
                <w:ilvl w:val="0"/>
                <w:numId w:val="13"/>
              </w:numPr>
              <w:ind w:left="466"/>
            </w:pPr>
            <w:r w:rsidRPr="00D50DDF">
              <w:t>how and where the worker may get records of possible exposure</w:t>
            </w:r>
            <w:r>
              <w:t>,</w:t>
            </w:r>
            <w:r w:rsidRPr="00D50DDF">
              <w:t xml:space="preserve"> and </w:t>
            </w:r>
          </w:p>
          <w:p w14:paraId="538B4A29" w14:textId="42FD018D" w:rsidR="009E1F24" w:rsidRPr="00D50DDF" w:rsidRDefault="009E1F24" w:rsidP="00092BF5">
            <w:pPr>
              <w:pStyle w:val="TableofFigures"/>
              <w:numPr>
                <w:ilvl w:val="0"/>
                <w:numId w:val="13"/>
              </w:numPr>
              <w:ind w:left="466"/>
            </w:pPr>
            <w:proofErr w:type="gramStart"/>
            <w:r w:rsidRPr="00D50DDF">
              <w:t>whether</w:t>
            </w:r>
            <w:proofErr w:type="gramEnd"/>
            <w:r w:rsidRPr="00D50DDF">
              <w:t xml:space="preserve"> the worker should undertake regular health assessments and the relevant tests to undertake.</w:t>
            </w:r>
          </w:p>
          <w:p w14:paraId="21A8FABC" w14:textId="77777777" w:rsidR="009E1F24" w:rsidRDefault="009E1F24" w:rsidP="009E1F24">
            <w:pPr>
              <w:pStyle w:val="TableofFigures"/>
            </w:pPr>
            <w:r>
              <w:t xml:space="preserve">Must keep records of the name, date of birth and address of each worker likely to be exposed to a prohibited or restricted carcinogen. These records must be kept for 30 years after the authorisation to use the carcinogen ends. </w:t>
            </w:r>
          </w:p>
          <w:p w14:paraId="6AA7D117" w14:textId="77777777" w:rsidR="009E1F24" w:rsidRPr="001062E8" w:rsidRDefault="009E1F24" w:rsidP="009E1F24">
            <w:pPr>
              <w:pStyle w:val="TableofFigures"/>
            </w:pPr>
            <w:r>
              <w:t xml:space="preserve">Provide health monitoring for any worker exposed to a carcinogen listed under Schedule 14 of the </w:t>
            </w:r>
            <w:proofErr w:type="spellStart"/>
            <w:r>
              <w:t>WHS</w:t>
            </w:r>
            <w:proofErr w:type="spellEnd"/>
            <w:r>
              <w:t xml:space="preserve"> Regulations, or where a significant risk to a worker’s health is identified. </w:t>
            </w:r>
          </w:p>
        </w:tc>
      </w:tr>
      <w:tr w:rsidR="009E1F24" w:rsidRPr="00AE5A49" w14:paraId="2A22C397" w14:textId="77777777" w:rsidTr="00092BF5">
        <w:tc>
          <w:tcPr>
            <w:tcW w:w="1418" w:type="dxa"/>
          </w:tcPr>
          <w:p w14:paraId="717135A1" w14:textId="77777777" w:rsidR="009E1F24" w:rsidRPr="00DF7E31" w:rsidRDefault="009E1F24" w:rsidP="009E1F24">
            <w:pPr>
              <w:pStyle w:val="TableofFigures"/>
            </w:pPr>
            <w:r>
              <w:t>Suppliers</w:t>
            </w:r>
          </w:p>
        </w:tc>
        <w:tc>
          <w:tcPr>
            <w:tcW w:w="8044" w:type="dxa"/>
          </w:tcPr>
          <w:p w14:paraId="1F23593A" w14:textId="77777777" w:rsidR="009E1F24" w:rsidRPr="001062E8" w:rsidRDefault="009E1F24" w:rsidP="009E1F24">
            <w:pPr>
              <w:pStyle w:val="TableofFigures"/>
              <w:rPr>
                <w:b/>
              </w:rPr>
            </w:pPr>
            <w:r>
              <w:t xml:space="preserve">Must not supply prohibited or restricted carcinogens to workplaces without receiving evidence that the regulator has authorised or granted an exemption for that workplace to use, handle or store the substance. </w:t>
            </w:r>
          </w:p>
        </w:tc>
      </w:tr>
    </w:tbl>
    <w:p w14:paraId="252D4928" w14:textId="77777777" w:rsidR="00591161" w:rsidRDefault="00591161" w:rsidP="00591161">
      <w:pPr>
        <w:pStyle w:val="1stHeading"/>
        <w:numPr>
          <w:ilvl w:val="0"/>
          <w:numId w:val="0"/>
        </w:numPr>
        <w:ind w:left="432"/>
      </w:pPr>
      <w:bookmarkStart w:id="15" w:name="_Toc462303167"/>
    </w:p>
    <w:p w14:paraId="52FB3CBE" w14:textId="77777777" w:rsidR="00591161" w:rsidRDefault="00591161">
      <w:pPr>
        <w:spacing w:before="0"/>
        <w:rPr>
          <w:rFonts w:eastAsiaTheme="majorEastAsia" w:cs="Arial"/>
          <w:caps/>
          <w:color w:val="1F497D" w:themeColor="text2"/>
          <w:sz w:val="32"/>
          <w:szCs w:val="22"/>
        </w:rPr>
      </w:pPr>
      <w:r>
        <w:br w:type="page"/>
      </w:r>
    </w:p>
    <w:p w14:paraId="44905CFB" w14:textId="555C5A26" w:rsidR="001E5714" w:rsidRPr="006226AB" w:rsidRDefault="008C1295" w:rsidP="008C1295">
      <w:pPr>
        <w:pStyle w:val="1stHeading"/>
      </w:pPr>
      <w:r>
        <w:lastRenderedPageBreak/>
        <w:t>I</w:t>
      </w:r>
      <w:r w:rsidR="001E5714">
        <w:t>DENTIFYING HAZARDS</w:t>
      </w:r>
      <w:bookmarkEnd w:id="15"/>
    </w:p>
    <w:p w14:paraId="420742D7" w14:textId="73B5CB13" w:rsidR="001E5714" w:rsidRPr="00CC23C3" w:rsidRDefault="005C611B" w:rsidP="00092BF5">
      <w:pPr>
        <w:pStyle w:val="2ndHeading"/>
        <w:ind w:left="709" w:hanging="709"/>
      </w:pPr>
      <w:bookmarkStart w:id="16" w:name="_Toc462064997"/>
      <w:bookmarkStart w:id="17" w:name="_Toc462065732"/>
      <w:bookmarkStart w:id="18" w:name="_Toc462303168"/>
      <w:bookmarkStart w:id="19" w:name="_Toc460330338"/>
      <w:bookmarkStart w:id="20" w:name="_Toc461193573"/>
      <w:bookmarkStart w:id="21" w:name="_Toc462303169"/>
      <w:bookmarkEnd w:id="16"/>
      <w:bookmarkEnd w:id="17"/>
      <w:bookmarkEnd w:id="18"/>
      <w:r>
        <w:t>2.1</w:t>
      </w:r>
      <w:r>
        <w:tab/>
      </w:r>
      <w:r w:rsidR="001E5714" w:rsidRPr="00CC23C3">
        <w:t>Find out what could cause harm</w:t>
      </w:r>
      <w:bookmarkEnd w:id="19"/>
      <w:bookmarkEnd w:id="20"/>
      <w:bookmarkEnd w:id="21"/>
    </w:p>
    <w:p w14:paraId="7A7868BC" w14:textId="77777777" w:rsidR="001E5714" w:rsidRDefault="001E5714" w:rsidP="001E5714">
      <w:r w:rsidRPr="004037B1">
        <w:t xml:space="preserve">The first step in </w:t>
      </w:r>
      <w:r>
        <w:t xml:space="preserve">eliminating and minimising risks associated with carcinogens </w:t>
      </w:r>
      <w:r w:rsidRPr="004037B1">
        <w:t xml:space="preserve">is to identify </w:t>
      </w:r>
      <w:r>
        <w:t>which chemicals used, handled, stored or disposed of at the workplace are carcinogenic. A way to do this is to look at the labels and the safety data sheets (</w:t>
      </w:r>
      <w:proofErr w:type="spellStart"/>
      <w:r>
        <w:t>SDS</w:t>
      </w:r>
      <w:proofErr w:type="spellEnd"/>
      <w:r>
        <w:t>) of the chemicals.</w:t>
      </w:r>
    </w:p>
    <w:p w14:paraId="7856DC72" w14:textId="77777777" w:rsidR="001E5714" w:rsidRDefault="001E5714" w:rsidP="001E5714">
      <w:r>
        <w:t xml:space="preserve">The presence of carcinogens generated at the workplace must also be considered, like diesel exhaust from the operation of diesel powered forklifts, or wood dust from sanding or cutting.  </w:t>
      </w:r>
    </w:p>
    <w:p w14:paraId="3C79119D" w14:textId="203C99D5" w:rsidR="00537661" w:rsidRPr="00CC23C3" w:rsidRDefault="005C611B" w:rsidP="00092BF5">
      <w:pPr>
        <w:pStyle w:val="2ndHeading"/>
        <w:ind w:left="709" w:hanging="709"/>
      </w:pPr>
      <w:bookmarkStart w:id="22" w:name="_Toc460330339"/>
      <w:bookmarkStart w:id="23" w:name="_Toc461193574"/>
      <w:bookmarkStart w:id="24" w:name="_Toc462303170"/>
      <w:r>
        <w:t xml:space="preserve">2.2 </w:t>
      </w:r>
      <w:r>
        <w:tab/>
      </w:r>
      <w:r w:rsidR="00537661" w:rsidRPr="00537661">
        <w:t>Identifying carcinogens from labels and safety data sheets</w:t>
      </w:r>
      <w:bookmarkEnd w:id="22"/>
      <w:bookmarkEnd w:id="23"/>
      <w:bookmarkEnd w:id="24"/>
    </w:p>
    <w:p w14:paraId="2B941DE0" w14:textId="77777777" w:rsidR="00537661" w:rsidRDefault="00537661" w:rsidP="00537661">
      <w:r>
        <w:t>A</w:t>
      </w:r>
      <w:r w:rsidRPr="004037B1">
        <w:t xml:space="preserve"> </w:t>
      </w:r>
      <w:r>
        <w:t xml:space="preserve">chemical that has been classified as a </w:t>
      </w:r>
      <w:r w:rsidRPr="004037B1">
        <w:t xml:space="preserve">carcinogen </w:t>
      </w:r>
      <w:r>
        <w:t xml:space="preserve">under the GHS should display the ‘health hazard’ </w:t>
      </w:r>
      <w:r w:rsidRPr="004037B1">
        <w:t xml:space="preserve">pictogram </w:t>
      </w:r>
      <w:r>
        <w:t>and the</w:t>
      </w:r>
      <w:r w:rsidRPr="004037B1">
        <w:t xml:space="preserve"> </w:t>
      </w:r>
      <w:r>
        <w:t>hazard statements associated with the carcinogen classification</w:t>
      </w:r>
      <w:r w:rsidRPr="004037B1">
        <w:t xml:space="preserve">. </w:t>
      </w:r>
    </w:p>
    <w:p w14:paraId="0B56362B" w14:textId="0568CDBE" w:rsidR="00591161" w:rsidRDefault="00537661" w:rsidP="00537661">
      <w:r>
        <w:t>T</w:t>
      </w:r>
      <w:r w:rsidRPr="004037B1">
        <w:t xml:space="preserve">he </w:t>
      </w:r>
      <w:r>
        <w:t>classification</w:t>
      </w:r>
      <w:r w:rsidRPr="004037B1">
        <w:t xml:space="preserve"> elements for </w:t>
      </w:r>
      <w:r>
        <w:t xml:space="preserve">category 1 and 2 </w:t>
      </w:r>
      <w:r w:rsidRPr="004037B1">
        <w:t>carcinogen</w:t>
      </w:r>
      <w:r>
        <w:t>s</w:t>
      </w:r>
      <w:r w:rsidRPr="004037B1">
        <w:t xml:space="preserve"> </w:t>
      </w:r>
      <w:r>
        <w:t xml:space="preserve">which will appear on labels and </w:t>
      </w:r>
      <w:proofErr w:type="spellStart"/>
      <w:r>
        <w:t>SDS</w:t>
      </w:r>
      <w:proofErr w:type="spellEnd"/>
      <w:r>
        <w:t xml:space="preserve"> </w:t>
      </w:r>
      <w:r w:rsidRPr="004037B1">
        <w:t xml:space="preserve">are shown in </w:t>
      </w:r>
      <w:r>
        <w:t>Table 2.</w:t>
      </w:r>
    </w:p>
    <w:p w14:paraId="120F1017" w14:textId="58187187" w:rsidR="00537661" w:rsidRDefault="00537661" w:rsidP="008C1295">
      <w:pPr>
        <w:spacing w:after="120"/>
        <w:rPr>
          <w:rStyle w:val="TableheadingtitleChar"/>
        </w:rPr>
      </w:pPr>
      <w:r w:rsidRPr="008C1295">
        <w:rPr>
          <w:rStyle w:val="TablenumberChar"/>
        </w:rPr>
        <w:t xml:space="preserve">Table </w:t>
      </w:r>
      <w:r w:rsidRPr="008C1295">
        <w:rPr>
          <w:rStyle w:val="TablenumberChar"/>
        </w:rPr>
        <w:fldChar w:fldCharType="begin"/>
      </w:r>
      <w:r w:rsidRPr="008C1295">
        <w:rPr>
          <w:rStyle w:val="TablenumberChar"/>
        </w:rPr>
        <w:instrText xml:space="preserve"> SEQ Table \* ARABIC </w:instrText>
      </w:r>
      <w:r w:rsidRPr="008C1295">
        <w:rPr>
          <w:rStyle w:val="TablenumberChar"/>
        </w:rPr>
        <w:fldChar w:fldCharType="separate"/>
      </w:r>
      <w:r w:rsidR="004651B7">
        <w:rPr>
          <w:rStyle w:val="TablenumberChar"/>
          <w:noProof/>
        </w:rPr>
        <w:t>2</w:t>
      </w:r>
      <w:r w:rsidRPr="008C1295">
        <w:rPr>
          <w:rStyle w:val="TablenumberChar"/>
        </w:rPr>
        <w:fldChar w:fldCharType="end"/>
      </w:r>
      <w:r w:rsidRPr="00537661">
        <w:rPr>
          <w:b/>
        </w:rPr>
        <w:t xml:space="preserve"> </w:t>
      </w:r>
      <w:r w:rsidRPr="00537661">
        <w:rPr>
          <w:b/>
        </w:rPr>
        <w:tab/>
      </w:r>
      <w:r w:rsidRPr="008C1295">
        <w:rPr>
          <w:rStyle w:val="TableheadingtitleChar"/>
        </w:rPr>
        <w:t>Relevant GHS classification elements for a carcinogen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Sample of relevant GHS label elements for a category 1 carcinogen"/>
      </w:tblPr>
      <w:tblGrid>
        <w:gridCol w:w="2339"/>
        <w:gridCol w:w="2339"/>
        <w:gridCol w:w="2339"/>
        <w:gridCol w:w="2339"/>
      </w:tblGrid>
      <w:tr w:rsidR="00537661" w:rsidRPr="00FA040D" w14:paraId="5E227891" w14:textId="77777777" w:rsidTr="00092BF5">
        <w:trPr>
          <w:trHeight w:val="654"/>
          <w:tblHeader/>
        </w:trPr>
        <w:tc>
          <w:tcPr>
            <w:tcW w:w="2339" w:type="dxa"/>
            <w:shd w:val="clear" w:color="auto" w:fill="365F91" w:themeFill="accent1" w:themeFillShade="BF"/>
            <w:vAlign w:val="center"/>
          </w:tcPr>
          <w:p w14:paraId="05E1D65C" w14:textId="77777777" w:rsidR="00537661" w:rsidRPr="00CC23C3" w:rsidRDefault="00537661" w:rsidP="00693E26">
            <w:pPr>
              <w:pStyle w:val="Tableheaderrow"/>
            </w:pPr>
            <w:r w:rsidRPr="00CC23C3">
              <w:t>Classification</w:t>
            </w:r>
          </w:p>
          <w:p w14:paraId="43E939B3" w14:textId="77777777" w:rsidR="00537661" w:rsidRPr="00CC23C3" w:rsidRDefault="00537661" w:rsidP="00693E26">
            <w:pPr>
              <w:pStyle w:val="Tableheaderrow"/>
            </w:pPr>
          </w:p>
        </w:tc>
        <w:tc>
          <w:tcPr>
            <w:tcW w:w="2339" w:type="dxa"/>
            <w:shd w:val="clear" w:color="auto" w:fill="365F91" w:themeFill="accent1" w:themeFillShade="BF"/>
            <w:vAlign w:val="center"/>
          </w:tcPr>
          <w:p w14:paraId="65575D4B" w14:textId="77777777" w:rsidR="00537661" w:rsidRPr="00CC23C3" w:rsidRDefault="00537661" w:rsidP="00693E26">
            <w:pPr>
              <w:pStyle w:val="Tableheaderrow"/>
            </w:pPr>
            <w:r w:rsidRPr="00CC23C3">
              <w:t>Pictogram</w:t>
            </w:r>
          </w:p>
        </w:tc>
        <w:tc>
          <w:tcPr>
            <w:tcW w:w="2339" w:type="dxa"/>
            <w:shd w:val="clear" w:color="auto" w:fill="365F91" w:themeFill="accent1" w:themeFillShade="BF"/>
            <w:vAlign w:val="center"/>
          </w:tcPr>
          <w:p w14:paraId="63A2FB35" w14:textId="77777777" w:rsidR="00537661" w:rsidRPr="00CC23C3" w:rsidRDefault="00537661" w:rsidP="00693E26">
            <w:pPr>
              <w:pStyle w:val="Tableheaderrow"/>
            </w:pPr>
            <w:r w:rsidRPr="00CC23C3">
              <w:t>Signal word</w:t>
            </w:r>
          </w:p>
        </w:tc>
        <w:tc>
          <w:tcPr>
            <w:tcW w:w="2339" w:type="dxa"/>
            <w:shd w:val="clear" w:color="auto" w:fill="365F91" w:themeFill="accent1" w:themeFillShade="BF"/>
            <w:vAlign w:val="center"/>
          </w:tcPr>
          <w:p w14:paraId="7E8C0ED8" w14:textId="77777777" w:rsidR="00537661" w:rsidRPr="00CC23C3" w:rsidRDefault="00537661" w:rsidP="00693E26">
            <w:pPr>
              <w:pStyle w:val="Tableheaderrow"/>
            </w:pPr>
            <w:r w:rsidRPr="00CC23C3">
              <w:t>Hazard statements</w:t>
            </w:r>
          </w:p>
        </w:tc>
      </w:tr>
      <w:tr w:rsidR="00537661" w:rsidRPr="004037B1" w14:paraId="054196B1" w14:textId="77777777" w:rsidTr="00092BF5">
        <w:trPr>
          <w:trHeight w:val="655"/>
        </w:trPr>
        <w:tc>
          <w:tcPr>
            <w:tcW w:w="2339" w:type="dxa"/>
            <w:shd w:val="clear" w:color="auto" w:fill="auto"/>
            <w:vAlign w:val="center"/>
          </w:tcPr>
          <w:p w14:paraId="6B783581" w14:textId="77777777" w:rsidR="00537661" w:rsidRPr="00CC23C3" w:rsidRDefault="00537661" w:rsidP="00693E26">
            <w:pPr>
              <w:pStyle w:val="TableofFigures"/>
            </w:pPr>
            <w:r w:rsidRPr="00CC23C3">
              <w:t>Category 1 Carcinogen</w:t>
            </w:r>
          </w:p>
        </w:tc>
        <w:tc>
          <w:tcPr>
            <w:tcW w:w="2339" w:type="dxa"/>
            <w:vMerge w:val="restart"/>
            <w:shd w:val="clear" w:color="auto" w:fill="auto"/>
            <w:vAlign w:val="center"/>
          </w:tcPr>
          <w:p w14:paraId="7DA9861A" w14:textId="77777777" w:rsidR="00537661" w:rsidRPr="00CC23C3" w:rsidRDefault="00537661" w:rsidP="00092BF5">
            <w:pPr>
              <w:pStyle w:val="TableofFigures"/>
              <w:jc w:val="center"/>
            </w:pPr>
            <w:r w:rsidRPr="00CC23C3">
              <w:rPr>
                <w:noProof/>
              </w:rPr>
              <w:drawing>
                <wp:inline distT="0" distB="0" distL="0" distR="0" wp14:anchorId="676F7F38" wp14:editId="3B708081">
                  <wp:extent cx="753110" cy="753110"/>
                  <wp:effectExtent l="0" t="0" r="8890" b="8890"/>
                  <wp:docPr id="2" name="Picture 2" descr="Health hazard pictogram under the Globally Harmonised System of Classification and Labelling of Chemicals. It indicates that a chemical may cause chronic health effects. " title="Health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ealthhazard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3110" cy="753110"/>
                          </a:xfrm>
                          <a:prstGeom prst="rect">
                            <a:avLst/>
                          </a:prstGeom>
                          <a:noFill/>
                          <a:ln>
                            <a:noFill/>
                          </a:ln>
                        </pic:spPr>
                      </pic:pic>
                    </a:graphicData>
                  </a:graphic>
                </wp:inline>
              </w:drawing>
            </w:r>
          </w:p>
        </w:tc>
        <w:tc>
          <w:tcPr>
            <w:tcW w:w="2339" w:type="dxa"/>
            <w:vAlign w:val="center"/>
          </w:tcPr>
          <w:p w14:paraId="6B8A9764" w14:textId="77777777" w:rsidR="00537661" w:rsidRPr="00CC23C3" w:rsidRDefault="00537661" w:rsidP="00693E26">
            <w:pPr>
              <w:pStyle w:val="TableofFigures"/>
              <w:rPr>
                <w:noProof/>
              </w:rPr>
            </w:pPr>
            <w:r w:rsidRPr="00CC23C3">
              <w:t>DANGER</w:t>
            </w:r>
          </w:p>
        </w:tc>
        <w:tc>
          <w:tcPr>
            <w:tcW w:w="2339" w:type="dxa"/>
            <w:vAlign w:val="center"/>
          </w:tcPr>
          <w:p w14:paraId="3EDED296" w14:textId="77777777" w:rsidR="00537661" w:rsidRPr="00CC23C3" w:rsidRDefault="00537661" w:rsidP="00693E26">
            <w:pPr>
              <w:pStyle w:val="TableofFigures"/>
              <w:rPr>
                <w:noProof/>
              </w:rPr>
            </w:pPr>
            <w:r w:rsidRPr="00CC23C3">
              <w:t>May cause cancer</w:t>
            </w:r>
          </w:p>
        </w:tc>
      </w:tr>
      <w:tr w:rsidR="00537661" w:rsidRPr="004037B1" w14:paraId="73C4FECA" w14:textId="77777777" w:rsidTr="00092BF5">
        <w:trPr>
          <w:trHeight w:val="655"/>
        </w:trPr>
        <w:tc>
          <w:tcPr>
            <w:tcW w:w="2339" w:type="dxa"/>
            <w:shd w:val="clear" w:color="auto" w:fill="auto"/>
            <w:vAlign w:val="center"/>
          </w:tcPr>
          <w:p w14:paraId="429B6DC4" w14:textId="7095EAB6" w:rsidR="00537661" w:rsidRPr="00CC23C3" w:rsidRDefault="00537661" w:rsidP="00693E26">
            <w:pPr>
              <w:pStyle w:val="TableofFigures"/>
            </w:pPr>
            <w:r w:rsidRPr="00CC23C3">
              <w:t>Category 2 Carcinogen</w:t>
            </w:r>
          </w:p>
        </w:tc>
        <w:tc>
          <w:tcPr>
            <w:tcW w:w="2339" w:type="dxa"/>
            <w:vMerge/>
            <w:shd w:val="clear" w:color="auto" w:fill="auto"/>
            <w:vAlign w:val="center"/>
          </w:tcPr>
          <w:p w14:paraId="5FCEC694" w14:textId="77777777" w:rsidR="00537661" w:rsidRPr="00CC23C3" w:rsidRDefault="00537661" w:rsidP="00693E26">
            <w:pPr>
              <w:pStyle w:val="TableofFigures"/>
            </w:pPr>
          </w:p>
        </w:tc>
        <w:tc>
          <w:tcPr>
            <w:tcW w:w="2339" w:type="dxa"/>
            <w:vAlign w:val="center"/>
          </w:tcPr>
          <w:p w14:paraId="1AA4F575" w14:textId="77777777" w:rsidR="00537661" w:rsidRPr="00CC23C3" w:rsidRDefault="00537661" w:rsidP="00693E26">
            <w:pPr>
              <w:pStyle w:val="TableofFigures"/>
            </w:pPr>
            <w:r w:rsidRPr="00CC23C3">
              <w:t>WARNING</w:t>
            </w:r>
          </w:p>
        </w:tc>
        <w:tc>
          <w:tcPr>
            <w:tcW w:w="2339" w:type="dxa"/>
            <w:vAlign w:val="center"/>
          </w:tcPr>
          <w:p w14:paraId="45694D3D" w14:textId="77777777" w:rsidR="00537661" w:rsidRPr="00CC23C3" w:rsidRDefault="00537661" w:rsidP="00693E26">
            <w:pPr>
              <w:pStyle w:val="TableofFigures"/>
            </w:pPr>
            <w:r w:rsidRPr="00CC23C3">
              <w:t>Suspected of causing cancer</w:t>
            </w:r>
          </w:p>
        </w:tc>
      </w:tr>
    </w:tbl>
    <w:p w14:paraId="3B19CD04" w14:textId="77777777" w:rsidR="009E1F24" w:rsidRDefault="009E1F24" w:rsidP="009E1F24"/>
    <w:p w14:paraId="01205B97" w14:textId="77777777" w:rsidR="00537661" w:rsidRPr="00543B8A" w:rsidRDefault="00537661" w:rsidP="00537661">
      <w:r>
        <w:t xml:space="preserve">Additional information specific to carcinogens can be found in the following sections of the </w:t>
      </w:r>
      <w:proofErr w:type="spellStart"/>
      <w:r>
        <w:t>SDS</w:t>
      </w:r>
      <w:proofErr w:type="spellEnd"/>
      <w:r>
        <w:t>:</w:t>
      </w:r>
    </w:p>
    <w:p w14:paraId="516672EA" w14:textId="425A46AC" w:rsidR="00537661" w:rsidRPr="00081A59" w:rsidRDefault="00537661" w:rsidP="00092BF5">
      <w:pPr>
        <w:ind w:left="1418" w:hanging="1418"/>
      </w:pPr>
      <w:r w:rsidRPr="00D527CB">
        <w:rPr>
          <w:b/>
        </w:rPr>
        <w:t>Section 2</w:t>
      </w:r>
      <w:r w:rsidRPr="00081A59">
        <w:t xml:space="preserve"> </w:t>
      </w:r>
      <w:r>
        <w:tab/>
        <w:t xml:space="preserve">contains </w:t>
      </w:r>
      <w:r w:rsidRPr="00081A59">
        <w:t>hazard classification statement</w:t>
      </w:r>
      <w:r>
        <w:t>s</w:t>
      </w:r>
      <w:r w:rsidRPr="00081A59">
        <w:t xml:space="preserve"> </w:t>
      </w:r>
      <w:r>
        <w:t>for</w:t>
      </w:r>
      <w:r w:rsidRPr="00081A59">
        <w:t xml:space="preserve"> all the ha</w:t>
      </w:r>
      <w:r>
        <w:t xml:space="preserve">zards of the chemical, </w:t>
      </w:r>
      <w:r>
        <w:tab/>
        <w:t>including the pictogram, signal word and hazard statements listed above.</w:t>
      </w:r>
    </w:p>
    <w:p w14:paraId="62536AA6" w14:textId="43BE3AA2" w:rsidR="00537661" w:rsidRDefault="00537661" w:rsidP="00092BF5">
      <w:pPr>
        <w:ind w:left="1418" w:hanging="1418"/>
      </w:pPr>
      <w:r w:rsidRPr="00D527CB">
        <w:rPr>
          <w:b/>
        </w:rPr>
        <w:t>Section 11</w:t>
      </w:r>
      <w:r>
        <w:t xml:space="preserve"> </w:t>
      </w:r>
      <w:r>
        <w:tab/>
        <w:t xml:space="preserve">contains important toxicological information about the substance including </w:t>
      </w:r>
      <w:r>
        <w:tab/>
      </w:r>
      <w:r w:rsidRPr="00081A59">
        <w:t xml:space="preserve">information on whether potential exposure to the hazardous chemical has </w:t>
      </w:r>
      <w:r>
        <w:tab/>
      </w:r>
      <w:r w:rsidRPr="00081A59">
        <w:t>immediate or delayed health</w:t>
      </w:r>
      <w:r>
        <w:t xml:space="preserve"> </w:t>
      </w:r>
      <w:r w:rsidRPr="00081A59">
        <w:t xml:space="preserve">effects or both and </w:t>
      </w:r>
      <w:r>
        <w:t>which</w:t>
      </w:r>
      <w:r w:rsidRPr="00081A59">
        <w:t xml:space="preserve"> routes of exposure</w:t>
      </w:r>
      <w:r>
        <w:t xml:space="preserve"> are </w:t>
      </w:r>
      <w:r>
        <w:tab/>
        <w:t>known to cause harm.</w:t>
      </w:r>
    </w:p>
    <w:p w14:paraId="352F6056" w14:textId="77777777" w:rsidR="00537661" w:rsidRDefault="00537661" w:rsidP="00092BF5">
      <w:pPr>
        <w:ind w:left="1418" w:hanging="1418"/>
      </w:pPr>
      <w:r w:rsidRPr="00D527CB">
        <w:rPr>
          <w:b/>
        </w:rPr>
        <w:t>Section 15</w:t>
      </w:r>
      <w:r>
        <w:t xml:space="preserve"> </w:t>
      </w:r>
      <w:r>
        <w:tab/>
        <w:t>contains information on the legal restrictions placed on the use of the chemical.</w:t>
      </w:r>
    </w:p>
    <w:p w14:paraId="758F8AA5" w14:textId="5FA03858" w:rsidR="00591161" w:rsidRDefault="00537661" w:rsidP="00537661">
      <w:pPr>
        <w:rPr>
          <w:i/>
        </w:rPr>
      </w:pPr>
      <w:r w:rsidRPr="00081A59">
        <w:t xml:space="preserve">Further information </w:t>
      </w:r>
      <w:r>
        <w:t xml:space="preserve">about </w:t>
      </w:r>
      <w:proofErr w:type="spellStart"/>
      <w:r>
        <w:t>SDS</w:t>
      </w:r>
      <w:proofErr w:type="spellEnd"/>
      <w:r>
        <w:t xml:space="preserve"> </w:t>
      </w:r>
      <w:r w:rsidRPr="00081A59">
        <w:t xml:space="preserve">can be found in </w:t>
      </w:r>
      <w:r w:rsidRPr="00D527CB">
        <w:t xml:space="preserve">the </w:t>
      </w:r>
      <w:hyperlink r:id="rId14" w:history="1">
        <w:r w:rsidR="00B21BED" w:rsidRPr="00B21BED">
          <w:rPr>
            <w:rStyle w:val="Hyperlink"/>
            <w:i/>
          </w:rPr>
          <w:t xml:space="preserve">Model Code of Practice for the </w:t>
        </w:r>
        <w:r w:rsidRPr="00B21BED">
          <w:rPr>
            <w:rStyle w:val="Hyperlink"/>
            <w:i/>
          </w:rPr>
          <w:t xml:space="preserve">Preparation of </w:t>
        </w:r>
        <w:r w:rsidR="00B21BED" w:rsidRPr="00B21BED">
          <w:rPr>
            <w:rStyle w:val="Hyperlink"/>
            <w:i/>
          </w:rPr>
          <w:t>S</w:t>
        </w:r>
        <w:r w:rsidRPr="00B21BED">
          <w:rPr>
            <w:rStyle w:val="Hyperlink"/>
            <w:i/>
          </w:rPr>
          <w:t xml:space="preserve">afety </w:t>
        </w:r>
        <w:r w:rsidR="00B21BED" w:rsidRPr="00B21BED">
          <w:rPr>
            <w:rStyle w:val="Hyperlink"/>
            <w:i/>
          </w:rPr>
          <w:t>D</w:t>
        </w:r>
        <w:r w:rsidRPr="00B21BED">
          <w:rPr>
            <w:rStyle w:val="Hyperlink"/>
            <w:i/>
          </w:rPr>
          <w:t xml:space="preserve">ata </w:t>
        </w:r>
        <w:r w:rsidR="00B21BED" w:rsidRPr="00B21BED">
          <w:rPr>
            <w:rStyle w:val="Hyperlink"/>
            <w:i/>
          </w:rPr>
          <w:t>S</w:t>
        </w:r>
        <w:r w:rsidRPr="00B21BED">
          <w:rPr>
            <w:rStyle w:val="Hyperlink"/>
            <w:i/>
          </w:rPr>
          <w:t xml:space="preserve">heets for </w:t>
        </w:r>
        <w:r w:rsidR="00B21BED" w:rsidRPr="00B21BED">
          <w:rPr>
            <w:rStyle w:val="Hyperlink"/>
            <w:i/>
          </w:rPr>
          <w:t>H</w:t>
        </w:r>
        <w:r w:rsidRPr="00B21BED">
          <w:rPr>
            <w:rStyle w:val="Hyperlink"/>
            <w:i/>
          </w:rPr>
          <w:t xml:space="preserve">azardous </w:t>
        </w:r>
        <w:r w:rsidR="00B21BED" w:rsidRPr="00B21BED">
          <w:rPr>
            <w:rStyle w:val="Hyperlink"/>
            <w:i/>
          </w:rPr>
          <w:t>C</w:t>
        </w:r>
        <w:r w:rsidRPr="00B21BED">
          <w:rPr>
            <w:rStyle w:val="Hyperlink"/>
            <w:i/>
          </w:rPr>
          <w:t>hemicals</w:t>
        </w:r>
      </w:hyperlink>
      <w:r w:rsidRPr="00D527CB">
        <w:rPr>
          <w:i/>
        </w:rPr>
        <w:t>.</w:t>
      </w:r>
    </w:p>
    <w:p w14:paraId="24D4ECFB" w14:textId="6B560BDD" w:rsidR="00537661" w:rsidRPr="00D527CB" w:rsidRDefault="00591161" w:rsidP="00591161">
      <w:pPr>
        <w:spacing w:before="0"/>
        <w:rPr>
          <w:i/>
        </w:rPr>
      </w:pPr>
      <w:r>
        <w:rPr>
          <w:i/>
        </w:rPr>
        <w:br w:type="page"/>
      </w:r>
    </w:p>
    <w:p w14:paraId="4E90A242" w14:textId="4FE63281" w:rsidR="00537661" w:rsidRDefault="005C611B" w:rsidP="00092BF5">
      <w:pPr>
        <w:pStyle w:val="2ndHeading"/>
        <w:ind w:left="709" w:hanging="709"/>
      </w:pPr>
      <w:bookmarkStart w:id="25" w:name="_Toc462303171"/>
      <w:r>
        <w:lastRenderedPageBreak/>
        <w:t>2.3</w:t>
      </w:r>
      <w:r>
        <w:tab/>
      </w:r>
      <w:r w:rsidR="00537661" w:rsidRPr="00537661">
        <w:t>Generated carcinogens</w:t>
      </w:r>
      <w:bookmarkEnd w:id="25"/>
    </w:p>
    <w:p w14:paraId="079B498B" w14:textId="77777777" w:rsidR="00BB710E" w:rsidRPr="00CC23C3" w:rsidRDefault="00BB710E" w:rsidP="00BB710E">
      <w:r w:rsidRPr="00CC23C3">
        <w:t>Carcinogens which occur as a by-product of a work process present their own, unique challenges. Examples of carcinogens which may be generated at a workplace include:</w:t>
      </w:r>
    </w:p>
    <w:p w14:paraId="6B61095F" w14:textId="77777777" w:rsidR="00BB710E" w:rsidRPr="00CC23C3" w:rsidRDefault="00923F07" w:rsidP="00E3506F">
      <w:pPr>
        <w:pStyle w:val="Default"/>
        <w:numPr>
          <w:ilvl w:val="0"/>
          <w:numId w:val="4"/>
        </w:numPr>
        <w:spacing w:before="120"/>
        <w:ind w:left="340" w:hanging="340"/>
        <w:rPr>
          <w:rFonts w:ascii="Arial" w:hAnsi="Arial" w:cs="Arial"/>
          <w:sz w:val="22"/>
          <w:szCs w:val="22"/>
        </w:rPr>
      </w:pPr>
      <w:hyperlink r:id="rId15" w:history="1">
        <w:r w:rsidR="00BB710E" w:rsidRPr="00CC23C3">
          <w:rPr>
            <w:rStyle w:val="Hyperlink"/>
            <w:rFonts w:ascii="Arial" w:hAnsi="Arial" w:cs="Arial"/>
            <w:sz w:val="22"/>
            <w:szCs w:val="22"/>
          </w:rPr>
          <w:t>diesel exhaust</w:t>
        </w:r>
      </w:hyperlink>
      <w:r w:rsidR="00BB710E" w:rsidRPr="00CC23C3">
        <w:rPr>
          <w:rFonts w:ascii="Arial" w:hAnsi="Arial" w:cs="Arial"/>
          <w:sz w:val="22"/>
          <w:szCs w:val="22"/>
        </w:rPr>
        <w:t xml:space="preserve"> produced during the operation of diesel powered vehicles and plant, for example a diesel powered forklift left idling indoors when loading or unloading</w:t>
      </w:r>
      <w:r w:rsidR="00BB710E">
        <w:rPr>
          <w:rFonts w:ascii="Arial" w:hAnsi="Arial" w:cs="Arial"/>
          <w:sz w:val="22"/>
          <w:szCs w:val="22"/>
        </w:rPr>
        <w:t xml:space="preserve">. </w:t>
      </w:r>
    </w:p>
    <w:p w14:paraId="04B18457" w14:textId="5369531B" w:rsidR="00BB710E" w:rsidRPr="005E5E0F" w:rsidRDefault="00BB710E" w:rsidP="00E3506F">
      <w:pPr>
        <w:pStyle w:val="Default"/>
        <w:numPr>
          <w:ilvl w:val="0"/>
          <w:numId w:val="4"/>
        </w:numPr>
        <w:spacing w:before="120" w:after="120"/>
        <w:ind w:left="340" w:hanging="340"/>
        <w:rPr>
          <w:rFonts w:ascii="Arial" w:hAnsi="Arial" w:cs="Arial"/>
          <w:sz w:val="22"/>
          <w:szCs w:val="22"/>
        </w:rPr>
      </w:pPr>
      <w:proofErr w:type="gramStart"/>
      <w:r w:rsidRPr="005E5E0F">
        <w:rPr>
          <w:rFonts w:ascii="Arial" w:hAnsi="Arial" w:cs="Arial"/>
          <w:sz w:val="22"/>
          <w:szCs w:val="22"/>
        </w:rPr>
        <w:t>wood</w:t>
      </w:r>
      <w:proofErr w:type="gramEnd"/>
      <w:r w:rsidRPr="005E5E0F">
        <w:rPr>
          <w:rFonts w:ascii="Arial" w:hAnsi="Arial" w:cs="Arial"/>
          <w:sz w:val="22"/>
          <w:szCs w:val="22"/>
        </w:rPr>
        <w:t xml:space="preserve"> dusts produced when timber is cut, sanded or machined. </w:t>
      </w:r>
      <w:r w:rsidR="00923F07">
        <w:rPr>
          <w:rFonts w:ascii="Arial" w:hAnsi="Arial" w:cs="Arial"/>
          <w:sz w:val="22"/>
          <w:szCs w:val="22"/>
        </w:rPr>
        <w:t>SafeWork</w:t>
      </w:r>
      <w:bookmarkStart w:id="26" w:name="_GoBack"/>
      <w:bookmarkEnd w:id="26"/>
      <w:r w:rsidR="00EC25CE" w:rsidRPr="00E52CF2">
        <w:rPr>
          <w:rFonts w:ascii="Arial" w:hAnsi="Arial" w:cs="Arial"/>
          <w:sz w:val="22"/>
          <w:szCs w:val="22"/>
        </w:rPr>
        <w:t xml:space="preserve"> NSW</w:t>
      </w:r>
      <w:r w:rsidR="00EC25CE">
        <w:rPr>
          <w:rFonts w:ascii="Arial" w:hAnsi="Arial" w:cs="Arial"/>
          <w:sz w:val="22"/>
          <w:szCs w:val="22"/>
        </w:rPr>
        <w:t xml:space="preserve"> provides i</w:t>
      </w:r>
      <w:r w:rsidRPr="005E5E0F">
        <w:rPr>
          <w:rFonts w:ascii="Arial" w:hAnsi="Arial" w:cs="Arial"/>
          <w:sz w:val="22"/>
          <w:szCs w:val="22"/>
        </w:rPr>
        <w:t xml:space="preserve">nformation on </w:t>
      </w:r>
      <w:hyperlink r:id="rId16" w:history="1">
        <w:r w:rsidRPr="00E52CF2">
          <w:rPr>
            <w:rStyle w:val="Hyperlink"/>
            <w:rFonts w:ascii="Arial" w:hAnsi="Arial" w:cs="Arial"/>
            <w:sz w:val="22"/>
            <w:szCs w:val="22"/>
          </w:rPr>
          <w:t>controlling the risks associated with wood dust</w:t>
        </w:r>
      </w:hyperlink>
      <w:r w:rsidR="00EC25CE">
        <w:rPr>
          <w:rFonts w:ascii="Arial" w:hAnsi="Arial" w:cs="Arial"/>
          <w:sz w:val="22"/>
          <w:szCs w:val="22"/>
        </w:rPr>
        <w:t>.</w:t>
      </w:r>
    </w:p>
    <w:p w14:paraId="292EB6A1" w14:textId="77777777" w:rsidR="00BB710E" w:rsidRDefault="00BB710E" w:rsidP="00E3506F">
      <w:pPr>
        <w:pStyle w:val="Default"/>
        <w:numPr>
          <w:ilvl w:val="0"/>
          <w:numId w:val="4"/>
        </w:numPr>
        <w:spacing w:before="120" w:after="120"/>
        <w:ind w:left="340" w:hanging="340"/>
        <w:rPr>
          <w:rFonts w:ascii="Arial" w:hAnsi="Arial" w:cs="Arial"/>
          <w:sz w:val="22"/>
          <w:szCs w:val="22"/>
        </w:rPr>
      </w:pPr>
      <w:proofErr w:type="gramStart"/>
      <w:r w:rsidRPr="00CC23C3">
        <w:rPr>
          <w:rFonts w:ascii="Arial" w:hAnsi="Arial" w:cs="Arial"/>
          <w:sz w:val="22"/>
          <w:szCs w:val="22"/>
        </w:rPr>
        <w:t>polycyclic</w:t>
      </w:r>
      <w:proofErr w:type="gramEnd"/>
      <w:r w:rsidRPr="00CC23C3">
        <w:rPr>
          <w:rFonts w:ascii="Arial" w:hAnsi="Arial" w:cs="Arial"/>
          <w:sz w:val="22"/>
          <w:szCs w:val="22"/>
        </w:rPr>
        <w:t xml:space="preserve"> aromatic hydrocarbons (</w:t>
      </w:r>
      <w:proofErr w:type="spellStart"/>
      <w:r w:rsidRPr="00CC23C3">
        <w:rPr>
          <w:rFonts w:ascii="Arial" w:hAnsi="Arial" w:cs="Arial"/>
          <w:sz w:val="22"/>
          <w:szCs w:val="22"/>
        </w:rPr>
        <w:t>PAHs</w:t>
      </w:r>
      <w:proofErr w:type="spellEnd"/>
      <w:r w:rsidRPr="00CC23C3">
        <w:rPr>
          <w:rFonts w:ascii="Arial" w:hAnsi="Arial" w:cs="Arial"/>
          <w:sz w:val="22"/>
          <w:szCs w:val="22"/>
        </w:rPr>
        <w:t>) found in fossil fuel products or formed from incomplete combustion of organic matter, such as coal tar used in asphalt</w:t>
      </w:r>
      <w:r>
        <w:rPr>
          <w:rFonts w:ascii="Arial" w:hAnsi="Arial" w:cs="Arial"/>
          <w:sz w:val="22"/>
          <w:szCs w:val="22"/>
        </w:rPr>
        <w:t>.</w:t>
      </w:r>
    </w:p>
    <w:p w14:paraId="0020FABC" w14:textId="77777777" w:rsidR="00BB710E" w:rsidRPr="00CC23C3" w:rsidRDefault="00BB710E" w:rsidP="00BB710E">
      <w:pPr>
        <w:rPr>
          <w:b/>
          <w:bCs/>
        </w:rPr>
      </w:pPr>
      <w:r w:rsidRPr="00CC23C3">
        <w:t xml:space="preserve">Generated carcinogens won’t have labels, and there may not be any reference to them on a </w:t>
      </w:r>
      <w:proofErr w:type="spellStart"/>
      <w:r w:rsidRPr="00CC23C3">
        <w:t>SDS</w:t>
      </w:r>
      <w:proofErr w:type="spellEnd"/>
      <w:r w:rsidRPr="00CC23C3">
        <w:t xml:space="preserve">. However, there is often information available on managing risks of exposure to generated carcinogens to assist with managing the risks. For example, Safe Work Australia has published a </w:t>
      </w:r>
      <w:r w:rsidRPr="00CC23C3">
        <w:rPr>
          <w:i/>
        </w:rPr>
        <w:t>Guide for Managing the Risks of Exposure to Diesel Exhaust in the Workplace</w:t>
      </w:r>
      <w:r w:rsidRPr="00CC23C3">
        <w:t xml:space="preserve">. </w:t>
      </w:r>
    </w:p>
    <w:p w14:paraId="0501CA42" w14:textId="38359002" w:rsidR="00537661" w:rsidRPr="00CC23C3" w:rsidRDefault="00BB710E" w:rsidP="00BB710E">
      <w:r w:rsidRPr="00CC23C3">
        <w:t xml:space="preserve">Further information about generated carcinogens relevant to particular industries and types of work is available from </w:t>
      </w:r>
      <w:proofErr w:type="spellStart"/>
      <w:r w:rsidRPr="00CC23C3">
        <w:t>WHS</w:t>
      </w:r>
      <w:proofErr w:type="spellEnd"/>
      <w:r w:rsidRPr="00CC23C3">
        <w:t xml:space="preserve"> regulators, industry associations, unions, technical specialists, occupational hygienists and safety consultants. </w:t>
      </w:r>
    </w:p>
    <w:p w14:paraId="460903D8" w14:textId="5EFFDD8C" w:rsidR="00A95EC6" w:rsidRPr="0069697D" w:rsidRDefault="00BB710E" w:rsidP="0069697D">
      <w:pPr>
        <w:pStyle w:val="1stHeading"/>
      </w:pPr>
      <w:bookmarkStart w:id="27" w:name="_Toc462303172"/>
      <w:r>
        <w:t>aSSESSING THE LEVEL OF RISK</w:t>
      </w:r>
      <w:bookmarkStart w:id="28" w:name="_Toc462065002"/>
      <w:bookmarkStart w:id="29" w:name="_Toc462065737"/>
      <w:bookmarkStart w:id="30" w:name="_Toc462303173"/>
      <w:bookmarkStart w:id="31" w:name="_Toc460330342"/>
      <w:bookmarkStart w:id="32" w:name="_Toc461193577"/>
      <w:bookmarkEnd w:id="27"/>
      <w:bookmarkEnd w:id="28"/>
      <w:bookmarkEnd w:id="29"/>
      <w:bookmarkEnd w:id="30"/>
    </w:p>
    <w:p w14:paraId="40C07D0C" w14:textId="4D2C6C8F" w:rsidR="00BB710E" w:rsidRPr="00A95EC6" w:rsidRDefault="005C611B" w:rsidP="00092BF5">
      <w:pPr>
        <w:pStyle w:val="2ndHeading"/>
        <w:ind w:left="709" w:hanging="709"/>
      </w:pPr>
      <w:bookmarkStart w:id="33" w:name="_Toc462303174"/>
      <w:r>
        <w:t>3.1</w:t>
      </w:r>
      <w:r>
        <w:tab/>
      </w:r>
      <w:r w:rsidR="00BB710E" w:rsidRPr="00A95EC6">
        <w:t>Route of exposure</w:t>
      </w:r>
      <w:bookmarkEnd w:id="31"/>
      <w:bookmarkEnd w:id="32"/>
      <w:bookmarkEnd w:id="33"/>
    </w:p>
    <w:p w14:paraId="338A065C" w14:textId="77777777" w:rsidR="00BB710E" w:rsidRDefault="00BB710E" w:rsidP="00BB710E">
      <w:r w:rsidRPr="000E3530">
        <w:t xml:space="preserve">It is important to consider the route of exposure for the </w:t>
      </w:r>
      <w:r>
        <w:t>chemical</w:t>
      </w:r>
      <w:r w:rsidRPr="000E3530">
        <w:t>. Some substances may only be carcinogenic if they are absorbed through the skin</w:t>
      </w:r>
      <w:r>
        <w:t>,</w:t>
      </w:r>
      <w:r w:rsidRPr="000E3530">
        <w:t xml:space="preserve"> whereas others may only be carcinogenic if they are inhaled. Others may be carcinogenic </w:t>
      </w:r>
      <w:r w:rsidRPr="0041615C">
        <w:rPr>
          <w:i/>
        </w:rPr>
        <w:t>via</w:t>
      </w:r>
      <w:r w:rsidRPr="000E3530">
        <w:t xml:space="preserve"> all routes of exposure.</w:t>
      </w:r>
      <w:r>
        <w:t xml:space="preserve"> K</w:t>
      </w:r>
      <w:r w:rsidRPr="000E3530">
        <w:t xml:space="preserve">nowing the route </w:t>
      </w:r>
      <w:r>
        <w:t xml:space="preserve">of exposure is a key factor in working out which </w:t>
      </w:r>
      <w:r w:rsidRPr="000E3530">
        <w:t xml:space="preserve">controls </w:t>
      </w:r>
      <w:r>
        <w:t>will be most effective for eliminating or minimising the risks</w:t>
      </w:r>
      <w:r w:rsidRPr="000E3530">
        <w:t xml:space="preserve">. </w:t>
      </w:r>
    </w:p>
    <w:p w14:paraId="5122B875" w14:textId="3C4D80CB" w:rsidR="00BB710E" w:rsidRPr="00BB710E" w:rsidRDefault="005C611B" w:rsidP="00092BF5">
      <w:pPr>
        <w:pStyle w:val="2ndHeading"/>
        <w:ind w:left="709" w:hanging="709"/>
      </w:pPr>
      <w:bookmarkStart w:id="34" w:name="_Toc460330343"/>
      <w:bookmarkStart w:id="35" w:name="_Toc461193578"/>
      <w:bookmarkStart w:id="36" w:name="_Toc462303175"/>
      <w:r>
        <w:t>3.2</w:t>
      </w:r>
      <w:r>
        <w:tab/>
      </w:r>
      <w:r w:rsidR="00BB710E" w:rsidRPr="00BB710E">
        <w:t>Other hazards</w:t>
      </w:r>
      <w:bookmarkEnd w:id="34"/>
      <w:bookmarkEnd w:id="35"/>
      <w:bookmarkEnd w:id="36"/>
    </w:p>
    <w:p w14:paraId="3C0B53D2" w14:textId="77777777" w:rsidR="00BB710E" w:rsidRPr="000E3530" w:rsidRDefault="00BB710E" w:rsidP="00BB710E">
      <w:r>
        <w:t xml:space="preserve">Chemical carcinogens, as with other chemicals, may present risks such as flammability or </w:t>
      </w:r>
      <w:proofErr w:type="spellStart"/>
      <w:r>
        <w:t>corrosivity</w:t>
      </w:r>
      <w:proofErr w:type="spellEnd"/>
      <w:r>
        <w:t>. These other properties should be taken into account when deciding how to eliminate or minimise risks.</w:t>
      </w:r>
    </w:p>
    <w:p w14:paraId="199B67AC" w14:textId="0452B33B" w:rsidR="00BB710E" w:rsidRPr="00390D4D" w:rsidRDefault="005C611B" w:rsidP="00092BF5">
      <w:pPr>
        <w:pStyle w:val="2ndHeading"/>
        <w:ind w:left="709" w:hanging="709"/>
      </w:pPr>
      <w:bookmarkStart w:id="37" w:name="_Toc377121653"/>
      <w:bookmarkStart w:id="38" w:name="_Toc377125596"/>
      <w:bookmarkStart w:id="39" w:name="_Toc377131299"/>
      <w:bookmarkStart w:id="40" w:name="_Toc377131812"/>
      <w:bookmarkStart w:id="41" w:name="_Toc377383001"/>
      <w:bookmarkStart w:id="42" w:name="_Toc377383368"/>
      <w:bookmarkStart w:id="43" w:name="_Toc377121657"/>
      <w:bookmarkStart w:id="44" w:name="_Toc377125600"/>
      <w:bookmarkStart w:id="45" w:name="_Toc377131303"/>
      <w:bookmarkStart w:id="46" w:name="_Toc377131816"/>
      <w:bookmarkStart w:id="47" w:name="_Toc377383005"/>
      <w:bookmarkStart w:id="48" w:name="_Toc377383372"/>
      <w:bookmarkStart w:id="49" w:name="_Toc377121658"/>
      <w:bookmarkStart w:id="50" w:name="_Toc377125601"/>
      <w:bookmarkStart w:id="51" w:name="_Toc377131304"/>
      <w:bookmarkStart w:id="52" w:name="_Toc377131817"/>
      <w:bookmarkStart w:id="53" w:name="_Toc377383006"/>
      <w:bookmarkStart w:id="54" w:name="_Toc377383373"/>
      <w:bookmarkStart w:id="55" w:name="_Toc377121659"/>
      <w:bookmarkStart w:id="56" w:name="_Toc377125602"/>
      <w:bookmarkStart w:id="57" w:name="_Toc377131305"/>
      <w:bookmarkStart w:id="58" w:name="_Toc377131818"/>
      <w:bookmarkStart w:id="59" w:name="_Toc377383007"/>
      <w:bookmarkStart w:id="60" w:name="_Toc377383374"/>
      <w:bookmarkStart w:id="61" w:name="_Toc377121660"/>
      <w:bookmarkStart w:id="62" w:name="_Toc377125603"/>
      <w:bookmarkStart w:id="63" w:name="_Toc377131306"/>
      <w:bookmarkStart w:id="64" w:name="_Toc377131819"/>
      <w:bookmarkStart w:id="65" w:name="_Toc377383008"/>
      <w:bookmarkStart w:id="66" w:name="_Toc377383375"/>
      <w:bookmarkStart w:id="67" w:name="_Toc377121661"/>
      <w:bookmarkStart w:id="68" w:name="_Toc377125604"/>
      <w:bookmarkStart w:id="69" w:name="_Toc377131307"/>
      <w:bookmarkStart w:id="70" w:name="_Toc377131820"/>
      <w:bookmarkStart w:id="71" w:name="_Toc377383009"/>
      <w:bookmarkStart w:id="72" w:name="_Toc377383376"/>
      <w:bookmarkStart w:id="73" w:name="_Toc377121662"/>
      <w:bookmarkStart w:id="74" w:name="_Toc377125605"/>
      <w:bookmarkStart w:id="75" w:name="_Toc377131308"/>
      <w:bookmarkStart w:id="76" w:name="_Toc377131821"/>
      <w:bookmarkStart w:id="77" w:name="_Toc377383010"/>
      <w:bookmarkStart w:id="78" w:name="_Toc377383377"/>
      <w:bookmarkStart w:id="79" w:name="_Toc377121663"/>
      <w:bookmarkStart w:id="80" w:name="_Toc377125606"/>
      <w:bookmarkStart w:id="81" w:name="_Toc377131309"/>
      <w:bookmarkStart w:id="82" w:name="_Toc377131822"/>
      <w:bookmarkStart w:id="83" w:name="_Toc377383011"/>
      <w:bookmarkStart w:id="84" w:name="_Toc377383378"/>
      <w:bookmarkStart w:id="85" w:name="_Toc377121664"/>
      <w:bookmarkStart w:id="86" w:name="_Toc377125607"/>
      <w:bookmarkStart w:id="87" w:name="_Toc377131310"/>
      <w:bookmarkStart w:id="88" w:name="_Toc377131823"/>
      <w:bookmarkStart w:id="89" w:name="_Toc377383012"/>
      <w:bookmarkStart w:id="90" w:name="_Toc377383379"/>
      <w:bookmarkStart w:id="91" w:name="_Toc378074422"/>
      <w:bookmarkStart w:id="92" w:name="_Toc378162481"/>
      <w:bookmarkStart w:id="93" w:name="_Toc378162548"/>
      <w:bookmarkStart w:id="94" w:name="_Toc378170715"/>
      <w:bookmarkStart w:id="95" w:name="_Toc378172548"/>
      <w:bookmarkStart w:id="96" w:name="_Toc378317504"/>
      <w:bookmarkStart w:id="97" w:name="_Toc378317573"/>
      <w:bookmarkStart w:id="98" w:name="_Toc378330432"/>
      <w:bookmarkStart w:id="99" w:name="_Toc378340075"/>
      <w:bookmarkStart w:id="100" w:name="_Toc377997532"/>
      <w:bookmarkStart w:id="101" w:name="_Toc377997533"/>
      <w:bookmarkStart w:id="102" w:name="_Toc377997534"/>
      <w:bookmarkStart w:id="103" w:name="_Toc377997535"/>
      <w:bookmarkStart w:id="104" w:name="_Toc377997536"/>
      <w:bookmarkStart w:id="105" w:name="_Toc377997538"/>
      <w:bookmarkStart w:id="106" w:name="_Toc377997540"/>
      <w:bookmarkStart w:id="107" w:name="_Toc378162486"/>
      <w:bookmarkStart w:id="108" w:name="_Toc378162553"/>
      <w:bookmarkStart w:id="109" w:name="_Toc378170720"/>
      <w:bookmarkStart w:id="110" w:name="_Toc378172553"/>
      <w:bookmarkStart w:id="111" w:name="_Toc378317509"/>
      <w:bookmarkStart w:id="112" w:name="_Toc378317578"/>
      <w:bookmarkStart w:id="113" w:name="_Toc378330437"/>
      <w:bookmarkStart w:id="114" w:name="_Toc378340080"/>
      <w:bookmarkStart w:id="115" w:name="_Toc377131828"/>
      <w:bookmarkStart w:id="116" w:name="_Toc377131829"/>
      <w:bookmarkStart w:id="117" w:name="_Toc377131832"/>
      <w:bookmarkStart w:id="118" w:name="_Toc377131833"/>
      <w:bookmarkStart w:id="119" w:name="_Toc377131834"/>
      <w:bookmarkStart w:id="120" w:name="_Toc377131835"/>
      <w:bookmarkStart w:id="121" w:name="_Toc377131836"/>
      <w:bookmarkStart w:id="122" w:name="_Toc377131863"/>
      <w:bookmarkStart w:id="123" w:name="_Toc377131864"/>
      <w:bookmarkStart w:id="124" w:name="_Toc377131865"/>
      <w:bookmarkStart w:id="125" w:name="_Toc377131866"/>
      <w:bookmarkStart w:id="126" w:name="_Toc377131867"/>
      <w:bookmarkStart w:id="127" w:name="_Toc377131868"/>
      <w:bookmarkStart w:id="128" w:name="_Toc377131869"/>
      <w:bookmarkStart w:id="129" w:name="_Toc293923276"/>
      <w:bookmarkStart w:id="130" w:name="_Toc293923377"/>
      <w:bookmarkStart w:id="131" w:name="_Toc293923467"/>
      <w:bookmarkStart w:id="132" w:name="_Toc377131322"/>
      <w:bookmarkStart w:id="133" w:name="_Toc377131871"/>
      <w:bookmarkStart w:id="134" w:name="_Toc377131323"/>
      <w:bookmarkStart w:id="135" w:name="_Toc377131872"/>
      <w:bookmarkStart w:id="136" w:name="_Toc377131324"/>
      <w:bookmarkStart w:id="137" w:name="_Toc377131873"/>
      <w:bookmarkStart w:id="138" w:name="_Toc377131325"/>
      <w:bookmarkStart w:id="139" w:name="_Toc377131874"/>
      <w:bookmarkStart w:id="140" w:name="_Toc377131326"/>
      <w:bookmarkStart w:id="141" w:name="_Toc377131875"/>
      <w:bookmarkStart w:id="142" w:name="_Toc377131334"/>
      <w:bookmarkStart w:id="143" w:name="_Toc377131883"/>
      <w:bookmarkStart w:id="144" w:name="_Toc377131335"/>
      <w:bookmarkStart w:id="145" w:name="_Toc377131884"/>
      <w:bookmarkStart w:id="146" w:name="_Toc377131336"/>
      <w:bookmarkStart w:id="147" w:name="_Toc377131885"/>
      <w:bookmarkStart w:id="148" w:name="_Toc377131337"/>
      <w:bookmarkStart w:id="149" w:name="_Toc377131886"/>
      <w:bookmarkStart w:id="150" w:name="_Toc377131339"/>
      <w:bookmarkStart w:id="151" w:name="_Toc377131888"/>
      <w:bookmarkStart w:id="152" w:name="_Toc377131341"/>
      <w:bookmarkStart w:id="153" w:name="_Toc377131890"/>
      <w:bookmarkStart w:id="154" w:name="_Toc377131342"/>
      <w:bookmarkStart w:id="155" w:name="_Toc377131891"/>
      <w:bookmarkStart w:id="156" w:name="_Toc377131344"/>
      <w:bookmarkStart w:id="157" w:name="_Toc377131893"/>
      <w:bookmarkStart w:id="158" w:name="_Toc377131346"/>
      <w:bookmarkStart w:id="159" w:name="_Toc377131895"/>
      <w:bookmarkStart w:id="160" w:name="_Toc377131348"/>
      <w:bookmarkStart w:id="161" w:name="_Toc377131897"/>
      <w:bookmarkStart w:id="162" w:name="_Toc377131350"/>
      <w:bookmarkStart w:id="163" w:name="_Toc377131899"/>
      <w:bookmarkStart w:id="164" w:name="_Toc377131352"/>
      <w:bookmarkStart w:id="165" w:name="_Toc377131901"/>
      <w:bookmarkStart w:id="166" w:name="_Toc377131353"/>
      <w:bookmarkStart w:id="167" w:name="_Toc377131902"/>
      <w:bookmarkStart w:id="168" w:name="_Toc377131354"/>
      <w:bookmarkStart w:id="169" w:name="_Toc377131903"/>
      <w:bookmarkStart w:id="170" w:name="_Toc377131355"/>
      <w:bookmarkStart w:id="171" w:name="_Toc377131904"/>
      <w:bookmarkStart w:id="172" w:name="_Toc377131356"/>
      <w:bookmarkStart w:id="173" w:name="_Toc377131905"/>
      <w:bookmarkStart w:id="174" w:name="_Toc377131357"/>
      <w:bookmarkStart w:id="175" w:name="_Toc377131906"/>
      <w:bookmarkStart w:id="176" w:name="_Toc377131358"/>
      <w:bookmarkStart w:id="177" w:name="_Toc377131907"/>
      <w:bookmarkStart w:id="178" w:name="_Toc377131360"/>
      <w:bookmarkStart w:id="179" w:name="_Toc377131909"/>
      <w:bookmarkStart w:id="180" w:name="_Toc377131363"/>
      <w:bookmarkStart w:id="181" w:name="_Toc377131912"/>
      <w:bookmarkStart w:id="182" w:name="_Toc377131364"/>
      <w:bookmarkStart w:id="183" w:name="_Toc377131913"/>
      <w:bookmarkStart w:id="184" w:name="_Toc377131365"/>
      <w:bookmarkStart w:id="185" w:name="_Toc377131914"/>
      <w:bookmarkStart w:id="186" w:name="_Toc377131368"/>
      <w:bookmarkStart w:id="187" w:name="_Toc377131917"/>
      <w:bookmarkStart w:id="188" w:name="_Toc377131369"/>
      <w:bookmarkStart w:id="189" w:name="_Toc377131918"/>
      <w:bookmarkStart w:id="190" w:name="_Toc377131370"/>
      <w:bookmarkStart w:id="191" w:name="_Toc377131919"/>
      <w:bookmarkStart w:id="192" w:name="_Toc377131371"/>
      <w:bookmarkStart w:id="193" w:name="_Toc377131920"/>
      <w:bookmarkStart w:id="194" w:name="_Toc377131373"/>
      <w:bookmarkStart w:id="195" w:name="_Toc377131922"/>
      <w:bookmarkStart w:id="196" w:name="_Toc377131374"/>
      <w:bookmarkStart w:id="197" w:name="_Toc377131923"/>
      <w:bookmarkStart w:id="198" w:name="_Toc377131375"/>
      <w:bookmarkStart w:id="199" w:name="_Toc377131924"/>
      <w:bookmarkStart w:id="200" w:name="_Toc377131440"/>
      <w:bookmarkStart w:id="201" w:name="_Toc377131989"/>
      <w:bookmarkStart w:id="202" w:name="_Toc377131443"/>
      <w:bookmarkStart w:id="203" w:name="_Toc377131992"/>
      <w:bookmarkStart w:id="204" w:name="_Toc377131444"/>
      <w:bookmarkStart w:id="205" w:name="_Toc377131993"/>
      <w:bookmarkStart w:id="206" w:name="_Toc377131449"/>
      <w:bookmarkStart w:id="207" w:name="_Toc377131998"/>
      <w:bookmarkStart w:id="208" w:name="_Toc377131450"/>
      <w:bookmarkStart w:id="209" w:name="_Toc377131999"/>
      <w:bookmarkStart w:id="210" w:name="_Toc377131451"/>
      <w:bookmarkStart w:id="211" w:name="_Toc377132000"/>
      <w:bookmarkStart w:id="212" w:name="_Toc377131452"/>
      <w:bookmarkStart w:id="213" w:name="_Toc377132001"/>
      <w:bookmarkStart w:id="214" w:name="_Toc377131453"/>
      <w:bookmarkStart w:id="215" w:name="_Toc377132002"/>
      <w:bookmarkStart w:id="216" w:name="_Toc377131454"/>
      <w:bookmarkStart w:id="217" w:name="_Toc377132003"/>
      <w:bookmarkStart w:id="218" w:name="_Toc377131455"/>
      <w:bookmarkStart w:id="219" w:name="_Toc377132004"/>
      <w:bookmarkStart w:id="220" w:name="_Toc377131456"/>
      <w:bookmarkStart w:id="221" w:name="_Toc377132005"/>
      <w:bookmarkStart w:id="222" w:name="_Toc377131457"/>
      <w:bookmarkStart w:id="223" w:name="_Toc377132006"/>
      <w:bookmarkStart w:id="224" w:name="_Toc377131458"/>
      <w:bookmarkStart w:id="225" w:name="_Toc377132007"/>
      <w:bookmarkStart w:id="226" w:name="_Toc377131459"/>
      <w:bookmarkStart w:id="227" w:name="_Toc377132008"/>
      <w:bookmarkStart w:id="228" w:name="_Toc377131460"/>
      <w:bookmarkStart w:id="229" w:name="_Toc377132009"/>
      <w:bookmarkStart w:id="230" w:name="_Toc377131462"/>
      <w:bookmarkStart w:id="231" w:name="_Toc377132011"/>
      <w:bookmarkStart w:id="232" w:name="_Toc377131463"/>
      <w:bookmarkStart w:id="233" w:name="_Toc377132012"/>
      <w:bookmarkStart w:id="234" w:name="_Toc377131464"/>
      <w:bookmarkStart w:id="235" w:name="_Toc377132013"/>
      <w:bookmarkStart w:id="236" w:name="_Toc377131466"/>
      <w:bookmarkStart w:id="237" w:name="_Toc377132015"/>
      <w:bookmarkStart w:id="238" w:name="_Toc377131468"/>
      <w:bookmarkStart w:id="239" w:name="_Toc377132017"/>
      <w:bookmarkStart w:id="240" w:name="_Toc377131472"/>
      <w:bookmarkStart w:id="241" w:name="_Toc377132021"/>
      <w:bookmarkStart w:id="242" w:name="_Toc377131473"/>
      <w:bookmarkStart w:id="243" w:name="_Toc377132022"/>
      <w:bookmarkStart w:id="244" w:name="_Toc377131474"/>
      <w:bookmarkStart w:id="245" w:name="_Toc377132023"/>
      <w:bookmarkStart w:id="246" w:name="_Toc377131476"/>
      <w:bookmarkStart w:id="247" w:name="_Toc377132025"/>
      <w:bookmarkStart w:id="248" w:name="_Toc377131477"/>
      <w:bookmarkStart w:id="249" w:name="_Toc377132026"/>
      <w:bookmarkStart w:id="250" w:name="_Toc377131478"/>
      <w:bookmarkStart w:id="251" w:name="_Toc377132027"/>
      <w:bookmarkStart w:id="252" w:name="_Toc377131479"/>
      <w:bookmarkStart w:id="253" w:name="_Toc377132028"/>
      <w:bookmarkStart w:id="254" w:name="_Toc378170724"/>
      <w:bookmarkStart w:id="255" w:name="_Toc378172557"/>
      <w:bookmarkStart w:id="256" w:name="_Toc378317513"/>
      <w:bookmarkStart w:id="257" w:name="_Toc378317582"/>
      <w:bookmarkStart w:id="258" w:name="_Toc378330441"/>
      <w:bookmarkStart w:id="259" w:name="_Toc378340084"/>
      <w:bookmarkStart w:id="260" w:name="_Toc380058509"/>
      <w:bookmarkStart w:id="261" w:name="_Toc390418407"/>
      <w:bookmarkStart w:id="262" w:name="_Toc460330344"/>
      <w:bookmarkStart w:id="263" w:name="_Toc461193579"/>
      <w:bookmarkStart w:id="264" w:name="_Toc46230317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t>3.3</w:t>
      </w:r>
      <w:r>
        <w:tab/>
      </w:r>
      <w:r w:rsidR="00BB710E">
        <w:t>Controlling the r</w:t>
      </w:r>
      <w:r w:rsidR="00BB710E" w:rsidRPr="00390D4D">
        <w:t>isk</w:t>
      </w:r>
      <w:bookmarkEnd w:id="260"/>
      <w:bookmarkEnd w:id="261"/>
      <w:bookmarkEnd w:id="262"/>
      <w:bookmarkEnd w:id="263"/>
      <w:bookmarkEnd w:id="264"/>
    </w:p>
    <w:p w14:paraId="2CF8954C" w14:textId="250F22F8" w:rsidR="006014EB" w:rsidRPr="00092BF5" w:rsidRDefault="00BB710E" w:rsidP="00BB710E">
      <w:pPr>
        <w:rPr>
          <w:b/>
        </w:rPr>
      </w:pPr>
      <w:r w:rsidRPr="00DC7319">
        <w:t>The ways of controlling risks are ranked from the highest level o</w:t>
      </w:r>
      <w:r>
        <w:t xml:space="preserve">f protection and reliability to </w:t>
      </w:r>
      <w:r w:rsidRPr="00DC7319">
        <w:t>the lowest. This ranking is known as the hierarchy of risk control</w:t>
      </w:r>
      <w:r>
        <w:t xml:space="preserve"> and is shown in Figure 1, along with examples of controls for carcinogens</w:t>
      </w:r>
      <w:r w:rsidRPr="00DC7319">
        <w:t>. The</w:t>
      </w:r>
      <w:r>
        <w:t xml:space="preserve"> </w:t>
      </w:r>
      <w:proofErr w:type="spellStart"/>
      <w:r w:rsidRPr="00DC7319">
        <w:t>WHS</w:t>
      </w:r>
      <w:proofErr w:type="spellEnd"/>
      <w:r w:rsidRPr="00DC7319">
        <w:t xml:space="preserve"> Regulations require duty holders to work through this hierarchy when managing risk</w:t>
      </w:r>
      <w:r>
        <w:t xml:space="preserve"> </w:t>
      </w:r>
      <w:r w:rsidRPr="00DC7319">
        <w:t xml:space="preserve">under the </w:t>
      </w:r>
      <w:proofErr w:type="spellStart"/>
      <w:r w:rsidRPr="00DC7319">
        <w:t>WHS</w:t>
      </w:r>
      <w:proofErr w:type="spellEnd"/>
      <w:r w:rsidRPr="00DC7319">
        <w:t xml:space="preserve"> Regulations.</w:t>
      </w:r>
      <w:r>
        <w:t xml:space="preserve"> </w:t>
      </w:r>
    </w:p>
    <w:p w14:paraId="0842D41C" w14:textId="77777777" w:rsidR="00B335A9" w:rsidRDefault="00B335A9">
      <w:pPr>
        <w:spacing w:before="0"/>
        <w:rPr>
          <w:rStyle w:val="TablenumberChar"/>
        </w:rPr>
      </w:pPr>
      <w:r>
        <w:rPr>
          <w:rStyle w:val="TablenumberChar"/>
        </w:rPr>
        <w:br w:type="page"/>
      </w:r>
    </w:p>
    <w:p w14:paraId="2E966200" w14:textId="2C6EC313" w:rsidR="00BB710E" w:rsidRPr="00CC23C3" w:rsidRDefault="00BB710E" w:rsidP="00BB710E">
      <w:pPr>
        <w:rPr>
          <w:b/>
        </w:rPr>
      </w:pPr>
      <w:r w:rsidRPr="00A95EC6">
        <w:rPr>
          <w:rStyle w:val="TablenumberChar"/>
        </w:rPr>
        <w:lastRenderedPageBreak/>
        <w:t>Figure 1</w:t>
      </w:r>
      <w:r w:rsidR="006042F3">
        <w:rPr>
          <w:rStyle w:val="TablenumberChar"/>
        </w:rPr>
        <w:tab/>
      </w:r>
      <w:r w:rsidRPr="00A95EC6">
        <w:rPr>
          <w:rStyle w:val="TableheadingtitleChar"/>
        </w:rPr>
        <w:t>Hierarchy of risk control measures</w:t>
      </w:r>
    </w:p>
    <w:p w14:paraId="38A0D79D" w14:textId="2ACB257A" w:rsidR="00BB710E" w:rsidRDefault="00BB710E" w:rsidP="009E1F24">
      <w:r>
        <w:rPr>
          <w:noProof/>
        </w:rPr>
        <mc:AlternateContent>
          <mc:Choice Requires="wpg">
            <w:drawing>
              <wp:inline distT="0" distB="0" distL="0" distR="0" wp14:anchorId="4E69928F" wp14:editId="06E9955A">
                <wp:extent cx="5790538" cy="5379523"/>
                <wp:effectExtent l="0" t="0" r="1270" b="0"/>
                <wp:docPr id="23" name="Group 23" descr="Figure 1 shows the hierarchy of risk control, along with examples of controls for carcinogens. The WHS Regulations require duty holders to work through this hierarchy when managing risk under the WHS Regulations. &#10;&#10;This hierarchy is broken into levels 1, 2 and 3.&#10;&#10;Level 1&#10;Eliminate the hazards if it is reasonably practicable to do so.&#10;&#10;Level 2&#10;Substitution, isolation and engineering controls, including:&#10;substituting a carcinogenic chemical with less hazardous chemical. For example, phenoxyethanol may be used instead of formalin to preserve human anatomical specimens; &#10;substituting a hazardous process with a less hazardous process that minimises the risk of exposure, such as using a liquid or pellet instead of a powder to reduce dust;&#10;isolating processes so carcinogens are used in enclosed systems to physically separate them from workers; and &#10;using fume hoods for opening and mixing chemicals and using local exhaust ventilation to collect vapours from chemical baths.&#10;&#10;Level 3&#10;Administrative actions and personal protective equipment, including:&#10;ensuring all workers are informed of the risks and provided with instruction and training in the safe use, storage, handling and disposal of carcinogens and of any controls put in place to manage their risks; and&#10;selecting the correct personal protective equipment (PPE) for the exposure is the last resort and should only be used where other controls are not completely effective in preventing exposure. Incorrect PPE may give the wearer a false sense of security and could place the worker at greater risk." title="Figure 1. Hierarchy of Risk Control Measures"/>
                <wp:cNvGraphicFramePr/>
                <a:graphic xmlns:a="http://schemas.openxmlformats.org/drawingml/2006/main">
                  <a:graphicData uri="http://schemas.microsoft.com/office/word/2010/wordprocessingGroup">
                    <wpg:wgp>
                      <wpg:cNvGrpSpPr/>
                      <wpg:grpSpPr>
                        <a:xfrm>
                          <a:off x="0" y="0"/>
                          <a:ext cx="5790538" cy="5379523"/>
                          <a:chOff x="-31973" y="-1"/>
                          <a:chExt cx="5954615" cy="5041143"/>
                        </a:xfrm>
                      </wpg:grpSpPr>
                      <wpg:grpSp>
                        <wpg:cNvPr id="24" name="Group 24"/>
                        <wpg:cNvGrpSpPr/>
                        <wpg:grpSpPr>
                          <a:xfrm>
                            <a:off x="-31973" y="-1"/>
                            <a:ext cx="5954615" cy="5041143"/>
                            <a:chOff x="-31973" y="-1"/>
                            <a:chExt cx="5954615" cy="5041143"/>
                          </a:xfrm>
                        </wpg:grpSpPr>
                        <wps:wsp>
                          <wps:cNvPr id="25" name="Rectangle 25" descr="Figure 1 shows the hierarchy of risk control, along with examples of controls for carcinogens. The WHS Regulations require duty holders to work through this hierarchy when managing risk under the WHS Regulations. &#10;&#10;This hierarchy is broken into levels 1, 2 and 3.&#10;&#10;Level 1&#10;Eliminate the hazards if it is reasonably practicable to do so.&#10;&#10;Level 2&#10;Substitution, isolation and engineering controls, including:&#10;substituting a carcinogenic chemical with less hazardous chemical. For example, phenoxyethanol may be used instead of formalin to preserve human anatomical specimens; &#10;substituting a hazardous process with a less hazardous process that minimises the risk of exposure, such as using a liquid or pellet instead of a powder to reduce dust;&#10;isolating processes so carcinogens are used in enclosed systems to physically separate them from workers; and &#10;using fume hoods for opening and mixing chemicals and using local exhaust ventilation to collect vapours from chemical baths.&#10;&#10;Level 3&#10;Administrative actions and personal protective equipment, including:&#10;ensuring all workers are informed of the risks and provided with instruction and training in the safe use, storage, handling and disposal of carcinogens and of any controls put in place to manage their risks; and&#10;selecting the correct personal protective equipment (PPE) for the exposure is the last resort and should only be used where other controls are not completely effective in preventing exposure. Incorrect PPE may give the wearer a false sense of security and could place the worker at greater risk." title="Figure 1. Hierarchy of risk control measures"/>
                          <wps:cNvSpPr/>
                          <wps:spPr>
                            <a:xfrm>
                              <a:off x="-2" y="-1"/>
                              <a:ext cx="5922644" cy="5041143"/>
                            </a:xfrm>
                            <a:prstGeom prst="rect">
                              <a:avLst/>
                            </a:prstGeom>
                            <a:gradFill flip="none" rotWithShape="1">
                              <a:gsLst>
                                <a:gs pos="0">
                                  <a:schemeClr val="bg1">
                                    <a:lumMod val="65000"/>
                                  </a:schemeClr>
                                </a:gs>
                                <a:gs pos="50000">
                                  <a:schemeClr val="bg1">
                                    <a:lumMod val="75000"/>
                                  </a:schemeClr>
                                </a:gs>
                                <a:gs pos="100000">
                                  <a:schemeClr val="bg1">
                                    <a:lumMod val="9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691274" y="170082"/>
                              <a:ext cx="4587349" cy="5516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BC0867" w14:textId="77777777" w:rsidR="00BB710E" w:rsidRPr="00693E26" w:rsidRDefault="00BB710E" w:rsidP="00BB710E">
                                <w:pPr>
                                  <w:jc w:val="center"/>
                                  <w:rPr>
                                    <w:rFonts w:cs="Arial"/>
                                    <w:b/>
                                    <w:sz w:val="20"/>
                                    <w:szCs w:val="20"/>
                                  </w:rPr>
                                </w:pPr>
                                <w:r w:rsidRPr="00693E26">
                                  <w:rPr>
                                    <w:rFonts w:cs="Arial"/>
                                    <w:b/>
                                    <w:sz w:val="20"/>
                                    <w:szCs w:val="20"/>
                                  </w:rPr>
                                  <w:t>Level 1</w:t>
                                </w:r>
                              </w:p>
                              <w:p w14:paraId="149B3AED" w14:textId="77777777" w:rsidR="00BB710E" w:rsidRPr="00693E26" w:rsidRDefault="00BB710E" w:rsidP="00BB710E">
                                <w:pPr>
                                  <w:jc w:val="center"/>
                                  <w:rPr>
                                    <w:rFonts w:cs="Arial"/>
                                    <w:i/>
                                    <w:sz w:val="20"/>
                                    <w:szCs w:val="20"/>
                                  </w:rPr>
                                </w:pPr>
                                <w:r w:rsidRPr="00693E26">
                                  <w:rPr>
                                    <w:rFonts w:cs="Arial"/>
                                    <w:i/>
                                    <w:sz w:val="20"/>
                                    <w:szCs w:val="20"/>
                                  </w:rPr>
                                  <w:t>Eliminate the hazards if it is reasonably practicable to do 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685226" y="1033260"/>
                              <a:ext cx="4587350" cy="1820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3051F8" w14:textId="77777777" w:rsidR="00BB710E" w:rsidRPr="00693E26" w:rsidRDefault="00BB710E" w:rsidP="00BB710E">
                                <w:pPr>
                                  <w:jc w:val="center"/>
                                  <w:rPr>
                                    <w:rFonts w:cs="Arial"/>
                                    <w:b/>
                                    <w:sz w:val="20"/>
                                    <w:szCs w:val="20"/>
                                  </w:rPr>
                                </w:pPr>
                                <w:r w:rsidRPr="00693E26">
                                  <w:rPr>
                                    <w:rFonts w:cs="Arial"/>
                                    <w:b/>
                                    <w:sz w:val="20"/>
                                    <w:szCs w:val="20"/>
                                  </w:rPr>
                                  <w:t>Level 2</w:t>
                                </w:r>
                              </w:p>
                              <w:p w14:paraId="32C54F97" w14:textId="77777777" w:rsidR="00BB710E" w:rsidRPr="00693E26" w:rsidRDefault="00BB710E" w:rsidP="00BB710E">
                                <w:pPr>
                                  <w:jc w:val="center"/>
                                  <w:rPr>
                                    <w:rFonts w:cs="Arial"/>
                                    <w:i/>
                                    <w:sz w:val="20"/>
                                    <w:szCs w:val="20"/>
                                  </w:rPr>
                                </w:pPr>
                                <w:r w:rsidRPr="00693E26">
                                  <w:rPr>
                                    <w:rFonts w:cs="Arial"/>
                                    <w:i/>
                                    <w:sz w:val="20"/>
                                    <w:szCs w:val="20"/>
                                  </w:rPr>
                                  <w:t>Substitution, isolation and engineering controls:</w:t>
                                </w:r>
                              </w:p>
                              <w:p w14:paraId="568B2C0C" w14:textId="77777777" w:rsidR="00BB710E" w:rsidRPr="00693E26" w:rsidRDefault="00BB710E" w:rsidP="00E3506F">
                                <w:pPr>
                                  <w:pStyle w:val="ListParagraph"/>
                                  <w:numPr>
                                    <w:ilvl w:val="0"/>
                                    <w:numId w:val="5"/>
                                  </w:numPr>
                                  <w:spacing w:before="0" w:after="120"/>
                                  <w:ind w:left="284" w:hanging="216"/>
                                  <w:rPr>
                                    <w:sz w:val="20"/>
                                    <w:szCs w:val="20"/>
                                  </w:rPr>
                                </w:pPr>
                                <w:r w:rsidRPr="00693E26">
                                  <w:rPr>
                                    <w:sz w:val="20"/>
                                    <w:szCs w:val="20"/>
                                  </w:rPr>
                                  <w:t xml:space="preserve">Substituting a carcinogenic chemical with less hazardous chemical. For example, </w:t>
                                </w:r>
                                <w:proofErr w:type="spellStart"/>
                                <w:r w:rsidRPr="00693E26">
                                  <w:rPr>
                                    <w:sz w:val="20"/>
                                    <w:szCs w:val="20"/>
                                  </w:rPr>
                                  <w:t>phenoxyethanol</w:t>
                                </w:r>
                                <w:proofErr w:type="spellEnd"/>
                                <w:r w:rsidRPr="00693E26">
                                  <w:rPr>
                                    <w:sz w:val="20"/>
                                    <w:szCs w:val="20"/>
                                  </w:rPr>
                                  <w:t xml:space="preserve"> may be used instead of formalin to preserve human anatomical specimens. </w:t>
                                </w:r>
                              </w:p>
                              <w:p w14:paraId="34259A2F" w14:textId="77777777" w:rsidR="00BB710E" w:rsidRPr="00693E26" w:rsidRDefault="00BB710E" w:rsidP="00E3506F">
                                <w:pPr>
                                  <w:pStyle w:val="ListParagraph"/>
                                  <w:numPr>
                                    <w:ilvl w:val="0"/>
                                    <w:numId w:val="5"/>
                                  </w:numPr>
                                  <w:spacing w:before="0" w:after="120"/>
                                  <w:ind w:left="284" w:hanging="216"/>
                                  <w:rPr>
                                    <w:sz w:val="20"/>
                                    <w:szCs w:val="20"/>
                                  </w:rPr>
                                </w:pPr>
                                <w:r w:rsidRPr="00693E26">
                                  <w:rPr>
                                    <w:sz w:val="20"/>
                                    <w:szCs w:val="20"/>
                                  </w:rPr>
                                  <w:t>Substituting a hazardous process with a less hazardous process that minimises the risk of exposure, such as using a liquid or pellet instead of a powder to reduce dust.</w:t>
                                </w:r>
                              </w:p>
                              <w:p w14:paraId="2198BE0A" w14:textId="77777777" w:rsidR="00BB710E" w:rsidRPr="00693E26" w:rsidRDefault="00BB710E" w:rsidP="00E3506F">
                                <w:pPr>
                                  <w:pStyle w:val="ListParagraph"/>
                                  <w:numPr>
                                    <w:ilvl w:val="0"/>
                                    <w:numId w:val="5"/>
                                  </w:numPr>
                                  <w:spacing w:before="0" w:after="120"/>
                                  <w:ind w:left="284" w:hanging="216"/>
                                  <w:rPr>
                                    <w:sz w:val="20"/>
                                    <w:szCs w:val="20"/>
                                  </w:rPr>
                                </w:pPr>
                                <w:r w:rsidRPr="00693E26">
                                  <w:rPr>
                                    <w:sz w:val="20"/>
                                    <w:szCs w:val="20"/>
                                  </w:rPr>
                                  <w:t xml:space="preserve">Isolating processes so carcinogens are used in enclosed systems to physically separate them from workers. </w:t>
                                </w:r>
                              </w:p>
                              <w:p w14:paraId="7BBF4B9D" w14:textId="77777777" w:rsidR="00BB710E" w:rsidRPr="00293EC0" w:rsidRDefault="00BB710E" w:rsidP="00E3506F">
                                <w:pPr>
                                  <w:pStyle w:val="ListParagraph"/>
                                  <w:numPr>
                                    <w:ilvl w:val="0"/>
                                    <w:numId w:val="5"/>
                                  </w:numPr>
                                  <w:spacing w:before="0" w:after="120"/>
                                  <w:ind w:left="284" w:hanging="216"/>
                                  <w:rPr>
                                    <w:rFonts w:asciiTheme="minorHAnsi" w:hAnsiTheme="minorHAnsi" w:cstheme="minorHAnsi"/>
                                    <w:sz w:val="18"/>
                                    <w:szCs w:val="18"/>
                                  </w:rPr>
                                </w:pPr>
                                <w:r w:rsidRPr="00293EC0">
                                  <w:rPr>
                                    <w:rFonts w:asciiTheme="minorHAnsi" w:hAnsiTheme="minorHAnsi" w:cstheme="minorHAnsi"/>
                                    <w:sz w:val="18"/>
                                    <w:szCs w:val="18"/>
                                  </w:rPr>
                                  <w:t>Using fume hoods for opening and mixing chemicals and using local exhaust ventilation to collect vapours from chemical baths.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691426" y="3196039"/>
                              <a:ext cx="4581150" cy="16746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C4B8E6" w14:textId="77777777" w:rsidR="00BB710E" w:rsidRPr="00693E26" w:rsidRDefault="00BB710E" w:rsidP="00BB710E">
                                <w:pPr>
                                  <w:jc w:val="center"/>
                                  <w:rPr>
                                    <w:rFonts w:cs="Arial"/>
                                    <w:b/>
                                    <w:sz w:val="20"/>
                                    <w:szCs w:val="20"/>
                                  </w:rPr>
                                </w:pPr>
                                <w:r w:rsidRPr="00693E26">
                                  <w:rPr>
                                    <w:rFonts w:cs="Arial"/>
                                    <w:b/>
                                    <w:sz w:val="20"/>
                                    <w:szCs w:val="20"/>
                                  </w:rPr>
                                  <w:t>Level 3</w:t>
                                </w:r>
                              </w:p>
                              <w:p w14:paraId="39F63AED" w14:textId="77777777" w:rsidR="00BB710E" w:rsidRPr="00693E26" w:rsidRDefault="00BB710E" w:rsidP="00BB710E">
                                <w:pPr>
                                  <w:jc w:val="center"/>
                                  <w:rPr>
                                    <w:rFonts w:cs="Arial"/>
                                    <w:i/>
                                    <w:sz w:val="20"/>
                                    <w:szCs w:val="20"/>
                                  </w:rPr>
                                </w:pPr>
                                <w:r w:rsidRPr="00693E26">
                                  <w:rPr>
                                    <w:rFonts w:cs="Arial"/>
                                    <w:i/>
                                    <w:sz w:val="20"/>
                                    <w:szCs w:val="20"/>
                                  </w:rPr>
                                  <w:t>Administrative actions and personal protective equipment:</w:t>
                                </w:r>
                              </w:p>
                              <w:p w14:paraId="363F7B2D" w14:textId="77777777" w:rsidR="00BB710E" w:rsidRPr="00693E26" w:rsidRDefault="00BB710E" w:rsidP="00E3506F">
                                <w:pPr>
                                  <w:pStyle w:val="ListParagraph"/>
                                  <w:numPr>
                                    <w:ilvl w:val="0"/>
                                    <w:numId w:val="5"/>
                                  </w:numPr>
                                  <w:spacing w:before="0" w:after="120"/>
                                  <w:ind w:left="284" w:hanging="216"/>
                                  <w:rPr>
                                    <w:sz w:val="20"/>
                                    <w:szCs w:val="20"/>
                                  </w:rPr>
                                </w:pPr>
                                <w:r w:rsidRPr="00693E26">
                                  <w:rPr>
                                    <w:sz w:val="20"/>
                                    <w:szCs w:val="20"/>
                                  </w:rPr>
                                  <w:t xml:space="preserve">Ensuring all workers are informed of the risks and provided with instruction and training in the safe use, storage, handling and disposal of carcinogens and of any controls put in place to manage their risks. </w:t>
                                </w:r>
                              </w:p>
                              <w:p w14:paraId="3C654876" w14:textId="77777777" w:rsidR="00BB710E" w:rsidRPr="00693E26" w:rsidRDefault="00BB710E" w:rsidP="00E3506F">
                                <w:pPr>
                                  <w:pStyle w:val="ListParagraph"/>
                                  <w:numPr>
                                    <w:ilvl w:val="0"/>
                                    <w:numId w:val="5"/>
                                  </w:numPr>
                                  <w:spacing w:before="0" w:after="120"/>
                                  <w:ind w:left="284" w:hanging="216"/>
                                  <w:rPr>
                                    <w:sz w:val="20"/>
                                    <w:szCs w:val="20"/>
                                  </w:rPr>
                                </w:pPr>
                                <w:r w:rsidRPr="00693E26">
                                  <w:rPr>
                                    <w:sz w:val="20"/>
                                    <w:szCs w:val="20"/>
                                  </w:rPr>
                                  <w:t>Selecting the correct personal protective equipment (PPE) for the exposure should only be used where other controls are not completely effective in preventing exposure. Incorrect PPE may give the wearer a false sense of security and could place the worker at greater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191364"/>
                              <a:ext cx="691501" cy="364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9ABEA" w14:textId="77777777" w:rsidR="00BB710E" w:rsidRPr="00693E26" w:rsidRDefault="00BB710E" w:rsidP="00BB710E">
                                <w:pPr>
                                  <w:jc w:val="center"/>
                                  <w:rPr>
                                    <w:rFonts w:cs="Arial"/>
                                    <w:b/>
                                    <w:sz w:val="20"/>
                                    <w:szCs w:val="20"/>
                                  </w:rPr>
                                </w:pPr>
                                <w:r w:rsidRPr="00693E26">
                                  <w:rPr>
                                    <w:rFonts w:cs="Arial"/>
                                    <w:b/>
                                    <w:sz w:val="20"/>
                                    <w:szCs w:val="20"/>
                                  </w:rPr>
                                  <w:t>Highest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5221305" y="199844"/>
                              <a:ext cx="691501" cy="364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4E9B3" w14:textId="77777777" w:rsidR="00BB710E" w:rsidRPr="00693E26" w:rsidRDefault="00BB710E" w:rsidP="00BB710E">
                                <w:pPr>
                                  <w:jc w:val="center"/>
                                  <w:rPr>
                                    <w:rFonts w:cs="Arial"/>
                                    <w:b/>
                                  </w:rPr>
                                </w:pPr>
                                <w:r w:rsidRPr="00693E26">
                                  <w:rPr>
                                    <w:rFonts w:cs="Arial"/>
                                    <w:b/>
                                    <w:sz w:val="20"/>
                                    <w:szCs w:val="20"/>
                                  </w:rPr>
                                  <w:t>Most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8072" y="4513600"/>
                              <a:ext cx="691047"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672FC" w14:textId="77777777" w:rsidR="00BB710E" w:rsidRPr="00693E26" w:rsidRDefault="00BB710E" w:rsidP="00BB710E">
                                <w:pPr>
                                  <w:jc w:val="center"/>
                                  <w:rPr>
                                    <w:rFonts w:cs="Arial"/>
                                    <w:b/>
                                    <w:sz w:val="20"/>
                                    <w:szCs w:val="20"/>
                                  </w:rPr>
                                </w:pPr>
                                <w:r w:rsidRPr="00693E26">
                                  <w:rPr>
                                    <w:rFonts w:cs="Arial"/>
                                    <w:b/>
                                    <w:sz w:val="20"/>
                                    <w:szCs w:val="20"/>
                                  </w:rPr>
                                  <w:t>Lowest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5218744" y="4509402"/>
                              <a:ext cx="691501"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560A29" w14:textId="77777777" w:rsidR="00BB710E" w:rsidRPr="00693E26" w:rsidRDefault="00BB710E" w:rsidP="00BB710E">
                                <w:pPr>
                                  <w:jc w:val="center"/>
                                  <w:rPr>
                                    <w:rFonts w:cs="Arial"/>
                                    <w:b/>
                                    <w:sz w:val="20"/>
                                    <w:szCs w:val="20"/>
                                  </w:rPr>
                                </w:pPr>
                                <w:r w:rsidRPr="00693E26">
                                  <w:rPr>
                                    <w:rFonts w:cs="Arial"/>
                                    <w:b/>
                                    <w:sz w:val="20"/>
                                    <w:szCs w:val="20"/>
                                  </w:rPr>
                                  <w:t>Least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rot="5400000">
                              <a:off x="-19916" y="512883"/>
                              <a:ext cx="748030" cy="567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08DDB" w14:textId="77777777" w:rsidR="00BB710E" w:rsidRPr="008C2816" w:rsidRDefault="00BB710E" w:rsidP="00BB710E">
                                <w:pPr>
                                  <w:jc w:val="center"/>
                                  <w:rPr>
                                    <w:b/>
                                    <w:sz w:val="52"/>
                                    <w:szCs w:val="52"/>
                                  </w:rPr>
                                </w:pPr>
                                <w:r w:rsidRPr="008C2816">
                                  <w:rPr>
                                    <w:rFonts w:cstheme="minorHAnsi"/>
                                    <w:b/>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rot="5400000">
                              <a:off x="5249058" y="512883"/>
                              <a:ext cx="748030" cy="567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EBE8F" w14:textId="77777777" w:rsidR="00BB710E" w:rsidRPr="008C2816" w:rsidRDefault="00BB710E" w:rsidP="00BB710E">
                                <w:pPr>
                                  <w:jc w:val="center"/>
                                  <w:rPr>
                                    <w:rFonts w:cstheme="minorHAnsi"/>
                                    <w:b/>
                                    <w:sz w:val="52"/>
                                    <w:szCs w:val="52"/>
                                  </w:rPr>
                                </w:pPr>
                                <w:r w:rsidRPr="008C2816">
                                  <w:rPr>
                                    <w:rFonts w:cstheme="minorHAnsi"/>
                                    <w:b/>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rot="16200000">
                              <a:off x="5118443" y="4005721"/>
                              <a:ext cx="748030" cy="567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15009" w14:textId="77777777" w:rsidR="00BB710E" w:rsidRPr="008C2816" w:rsidRDefault="00BB710E" w:rsidP="00BB710E">
                                <w:pPr>
                                  <w:jc w:val="center"/>
                                  <w:rPr>
                                    <w:rFonts w:cstheme="minorHAnsi"/>
                                    <w:b/>
                                    <w:sz w:val="52"/>
                                    <w:szCs w:val="52"/>
                                  </w:rPr>
                                </w:pPr>
                                <w:r w:rsidRPr="008C2816">
                                  <w:rPr>
                                    <w:rFonts w:cstheme="minorHAnsi"/>
                                    <w:b/>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rot="16200000">
                              <a:off x="-122460" y="3983104"/>
                              <a:ext cx="748030" cy="567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84C2E" w14:textId="77777777" w:rsidR="00BB710E" w:rsidRPr="008C2816" w:rsidRDefault="00BB710E" w:rsidP="00BB710E">
                                <w:pPr>
                                  <w:jc w:val="center"/>
                                  <w:rPr>
                                    <w:rFonts w:cstheme="minorHAnsi"/>
                                    <w:b/>
                                    <w:sz w:val="52"/>
                                    <w:szCs w:val="52"/>
                                  </w:rPr>
                                </w:pPr>
                                <w:r w:rsidRPr="008C2816">
                                  <w:rPr>
                                    <w:rFonts w:cstheme="minorHAnsi"/>
                                    <w:b/>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rot="16200000">
                              <a:off x="-938137" y="2119875"/>
                              <a:ext cx="2376170" cy="35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7F2B32" w14:textId="77777777" w:rsidR="00BB710E" w:rsidRPr="00693E26" w:rsidRDefault="00BB710E" w:rsidP="00BB710E">
                                <w:pPr>
                                  <w:jc w:val="center"/>
                                  <w:rPr>
                                    <w:rFonts w:cs="Arial"/>
                                    <w:b/>
                                    <w:sz w:val="20"/>
                                    <w:szCs w:val="20"/>
                                  </w:rPr>
                                </w:pPr>
                                <w:r w:rsidRPr="00693E26">
                                  <w:rPr>
                                    <w:rFonts w:cs="Arial"/>
                                    <w:b/>
                                    <w:sz w:val="20"/>
                                    <w:szCs w:val="20"/>
                                  </w:rPr>
                                  <w:t>Level of safety and protection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rot="5400000">
                              <a:off x="4408508" y="2236837"/>
                              <a:ext cx="2376170" cy="35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8F6A0" w14:textId="77777777" w:rsidR="00BB710E" w:rsidRPr="00693E26" w:rsidRDefault="00BB710E" w:rsidP="00BB710E">
                                <w:pPr>
                                  <w:jc w:val="center"/>
                                  <w:rPr>
                                    <w:rFonts w:cs="Arial"/>
                                    <w:b/>
                                    <w:sz w:val="20"/>
                                    <w:szCs w:val="20"/>
                                  </w:rPr>
                                </w:pPr>
                                <w:r w:rsidRPr="00693E26">
                                  <w:rPr>
                                    <w:rFonts w:cs="Arial"/>
                                    <w:b/>
                                    <w:sz w:val="20"/>
                                    <w:szCs w:val="20"/>
                                  </w:rPr>
                                  <w:t>Reliability of control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 name="Text Box 39"/>
                        <wps:cNvSpPr txBox="1"/>
                        <wps:spPr>
                          <a:xfrm rot="16200000">
                            <a:off x="2508962" y="2729420"/>
                            <a:ext cx="748030" cy="567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0A53AF" w14:textId="77777777" w:rsidR="00BB710E" w:rsidRPr="0029610B" w:rsidRDefault="00BB710E" w:rsidP="00BB710E">
                              <w:pPr>
                                <w:jc w:val="center"/>
                                <w:rPr>
                                  <w:b/>
                                  <w:sz w:val="60"/>
                                  <w:szCs w:val="60"/>
                                </w:rPr>
                              </w:pPr>
                              <w:r w:rsidRPr="0029610B">
                                <w:rPr>
                                  <w:rFonts w:cstheme="minorHAnsi"/>
                                  <w:b/>
                                  <w:sz w:val="60"/>
                                  <w:szCs w:val="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rot="16200000">
                            <a:off x="2509115" y="584566"/>
                            <a:ext cx="748030" cy="567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92849" w14:textId="77777777" w:rsidR="00BB710E" w:rsidRPr="0029610B" w:rsidRDefault="00BB710E" w:rsidP="00BB710E">
                              <w:pPr>
                                <w:jc w:val="center"/>
                                <w:rPr>
                                  <w:b/>
                                  <w:sz w:val="60"/>
                                  <w:szCs w:val="60"/>
                                </w:rPr>
                              </w:pPr>
                              <w:r w:rsidRPr="0029610B">
                                <w:rPr>
                                  <w:rFonts w:cstheme="minorHAnsi"/>
                                  <w:b/>
                                  <w:sz w:val="60"/>
                                  <w:szCs w:val="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23" o:spid="_x0000_s1026" alt="Title: Figure 1. Hierarchy of Risk Control Measures - Description: Figure 1 shows the hierarchy of risk control, along with examples of controls for carcinogens. The WHS Regulations require duty holders to work through this hierarchy when managing risk under the WHS Regulations. &#10;&#10;This hierarchy is broken into levels 1, 2 and 3.&#10;&#10;Level 1&#10;Eliminate the hazards if it is reasonably practicable to do so.&#10;&#10;Level 2&#10;Substitution, isolation and engineering controls, including:&#10;substituting a carcinogenic chemical with less hazardous chemical. For example, phenoxyethanol may be used instead of formalin to preserve human anatomical specimens; &#10;substituting a hazardous process with a less hazardous process that minimises the risk of exposure, such as using a liquid or pellet instead of a powder to reduce dust;&#10;isolating processes so carcinogens are used in enclosed systems to physically separate them from workers; and &#10;using fume hoods for opening and mixing chemicals and using local exhaust ventilation to collect vapours from chemical baths.&#10;&#10;Level 3&#10;Administrative actions and personal protective equipment, including:&#10;ensuring all workers are informed of the risks and provided with instruction and training in the safe use, storage, handling and disposal of carcinogens and of any controls put in place to manage their risks; and&#10;selecting the correct personal protective equipment (PPE) for the exposure is the last resort and should only be used where other controls are not completely effective in preventing exposure. Incorrect PPE may give the wearer a false sense of security and could place the worker at greater risk." style="width:455.95pt;height:423.6pt;mso-position-horizontal-relative:char;mso-position-vertical-relative:line" coordorigin="-319" coordsize="59546,50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">
                <v:group id="Group 24" o:spid="_x0000_s1027" style="position:absolute;left:-319;width:59545;height:50411" coordorigin="-319" coordsize="59546,50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5" o:spid="_x0000_s1028" alt="Figure 1 shows the hierarchy of risk control, along with examples of controls for carcinogens. The WHS Regulations require duty holders to work through this hierarchy when managing risk under the WHS Regulations. &#10;&#10;This hierarchy is broken into levels 1, 2 and 3.&#10;&#10;Level 1&#10;Eliminate the hazards if it is reasonably practicable to do so.&#10;&#10;Level 2&#10;Substitution, isolation and engineering controls, including:&#10;substituting a carcinogenic chemical with less hazardous chemical. For example, phenoxyethanol may be used instead of formalin to preserve human anatomical specimens; &#10;substituting a hazardous process with a less hazardous process that minimises the risk of exposure, such as using a liquid or pellet instead of a powder to reduce dust;&#10;isolating processes so carcinogens are used in enclosed systems to physically separate them from workers; and &#10;using fume hoods for opening and mixing chemicals and using local exhaust ventilation to collect vapours from chemical baths.&#10;&#10;Level 3&#10;Administrative actions and personal protective equipment, including:&#10;ensuring all workers are informed of the risks and provided with instruction and training in the safe use, storage, handling and disposal of carcinogens and of any controls put in place to manage their risks; and&#10;selecting the correct personal protective equipment (PPE) for the exposure is the last resort and should only be used where other controls are not completely effective in preventing exposure. Incorrect PPE may give the wearer a false sense of security and could place the worker at greater risk." style="position:absolute;width:59226;height:50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fDsMA&#10;AADbAAAADwAAAGRycy9kb3ducmV2LnhtbESPQWvCQBSE7wX/w/KE3ppNQ5U2ZhWRFoo3Y+n5ZfeZ&#10;hGbfhuxq0v76riB4HGbmG6bYTLYTFxp861jBc5KCINbOtFwr+Dp+PL2C8AHZYOeYFPySh8169lBg&#10;btzIB7qUoRYRwj5HBU0IfS6l1w1Z9InriaN3coPFEOVQSzPgGOG2k1maLqXFluNCgz3tGtI/5dkq&#10;SM37tvpreaoWL6UO32849tleqcf5tF2BCDSFe/jW/jQKsgVc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YfDsMAAADbAAAADwAAAAAAAAAAAAAAAACYAgAAZHJzL2Rv&#10;d25yZXYueG1sUEsFBgAAAAAEAAQA9QAAAIgDAAAAAA==&#10;" fillcolor="#a5a5a5 [2092]" stroked="f" strokeweight="2pt">
                    <v:fill color2="#f2f2f2 [3052]" rotate="t" colors="0 #a6a6a6;.5 #bfbfbf;1 #f2f2f2" focus="100%" type="gradient"/>
                  </v:rect>
                  <v:shapetype id="_x0000_t202" coordsize="21600,21600" o:spt="202" path="m,l,21600r21600,l21600,xe">
                    <v:stroke joinstyle="miter"/>
                    <v:path gradientshapeok="t" o:connecttype="rect"/>
                  </v:shapetype>
                  <v:shape id="Text Box 26" o:spid="_x0000_s1029" type="#_x0000_t202" style="position:absolute;left:6912;top:1700;width:45874;height:5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14:paraId="3CBC0867" w14:textId="77777777" w:rsidR="00BB710E" w:rsidRPr="00693E26" w:rsidRDefault="00BB710E" w:rsidP="00BB710E">
                          <w:pPr>
                            <w:jc w:val="center"/>
                            <w:rPr>
                              <w:rFonts w:cs="Arial"/>
                              <w:b/>
                              <w:sz w:val="20"/>
                              <w:szCs w:val="20"/>
                            </w:rPr>
                          </w:pPr>
                          <w:r w:rsidRPr="00693E26">
                            <w:rPr>
                              <w:rFonts w:cs="Arial"/>
                              <w:b/>
                              <w:sz w:val="20"/>
                              <w:szCs w:val="20"/>
                            </w:rPr>
                            <w:t>Level 1</w:t>
                          </w:r>
                        </w:p>
                        <w:p w14:paraId="149B3AED" w14:textId="77777777" w:rsidR="00BB710E" w:rsidRPr="00693E26" w:rsidRDefault="00BB710E" w:rsidP="00BB710E">
                          <w:pPr>
                            <w:jc w:val="center"/>
                            <w:rPr>
                              <w:rFonts w:cs="Arial"/>
                              <w:i/>
                              <w:sz w:val="20"/>
                              <w:szCs w:val="20"/>
                            </w:rPr>
                          </w:pPr>
                          <w:r w:rsidRPr="00693E26">
                            <w:rPr>
                              <w:rFonts w:cs="Arial"/>
                              <w:i/>
                              <w:sz w:val="20"/>
                              <w:szCs w:val="20"/>
                            </w:rPr>
                            <w:t>Eliminate the hazards if it is reasonably practicable to do so.</w:t>
                          </w:r>
                        </w:p>
                      </w:txbxContent>
                    </v:textbox>
                  </v:shape>
                  <v:shape id="Text Box 27" o:spid="_x0000_s1030" type="#_x0000_t202" style="position:absolute;left:6852;top:10332;width:45873;height:18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w:txbxContent>
                        <w:p w14:paraId="223051F8" w14:textId="77777777" w:rsidR="00BB710E" w:rsidRPr="00693E26" w:rsidRDefault="00BB710E" w:rsidP="00BB710E">
                          <w:pPr>
                            <w:jc w:val="center"/>
                            <w:rPr>
                              <w:rFonts w:cs="Arial"/>
                              <w:b/>
                              <w:sz w:val="20"/>
                              <w:szCs w:val="20"/>
                            </w:rPr>
                          </w:pPr>
                          <w:r w:rsidRPr="00693E26">
                            <w:rPr>
                              <w:rFonts w:cs="Arial"/>
                              <w:b/>
                              <w:sz w:val="20"/>
                              <w:szCs w:val="20"/>
                            </w:rPr>
                            <w:t>Level 2</w:t>
                          </w:r>
                        </w:p>
                        <w:p w14:paraId="32C54F97" w14:textId="77777777" w:rsidR="00BB710E" w:rsidRPr="00693E26" w:rsidRDefault="00BB710E" w:rsidP="00BB710E">
                          <w:pPr>
                            <w:jc w:val="center"/>
                            <w:rPr>
                              <w:rFonts w:cs="Arial"/>
                              <w:i/>
                              <w:sz w:val="20"/>
                              <w:szCs w:val="20"/>
                            </w:rPr>
                          </w:pPr>
                          <w:r w:rsidRPr="00693E26">
                            <w:rPr>
                              <w:rFonts w:cs="Arial"/>
                              <w:i/>
                              <w:sz w:val="20"/>
                              <w:szCs w:val="20"/>
                            </w:rPr>
                            <w:t>Substitution, isolation and engineering controls:</w:t>
                          </w:r>
                        </w:p>
                        <w:p w14:paraId="568B2C0C" w14:textId="77777777" w:rsidR="00BB710E" w:rsidRPr="00693E26" w:rsidRDefault="00BB710E" w:rsidP="00E3506F">
                          <w:pPr>
                            <w:pStyle w:val="ListParagraph"/>
                            <w:numPr>
                              <w:ilvl w:val="0"/>
                              <w:numId w:val="5"/>
                            </w:numPr>
                            <w:spacing w:before="0" w:after="120"/>
                            <w:ind w:left="284" w:hanging="216"/>
                            <w:rPr>
                              <w:sz w:val="20"/>
                              <w:szCs w:val="20"/>
                            </w:rPr>
                          </w:pPr>
                          <w:r w:rsidRPr="00693E26">
                            <w:rPr>
                              <w:sz w:val="20"/>
                              <w:szCs w:val="20"/>
                            </w:rPr>
                            <w:t xml:space="preserve">Substituting a carcinogenic chemical with less hazardous chemical. For example, </w:t>
                          </w:r>
                          <w:proofErr w:type="spellStart"/>
                          <w:r w:rsidRPr="00693E26">
                            <w:rPr>
                              <w:sz w:val="20"/>
                              <w:szCs w:val="20"/>
                            </w:rPr>
                            <w:t>phenoxyethanol</w:t>
                          </w:r>
                          <w:proofErr w:type="spellEnd"/>
                          <w:r w:rsidRPr="00693E26">
                            <w:rPr>
                              <w:sz w:val="20"/>
                              <w:szCs w:val="20"/>
                            </w:rPr>
                            <w:t xml:space="preserve"> may be used instead of formalin to preserve human anatomical specimens. </w:t>
                          </w:r>
                        </w:p>
                        <w:p w14:paraId="34259A2F" w14:textId="77777777" w:rsidR="00BB710E" w:rsidRPr="00693E26" w:rsidRDefault="00BB710E" w:rsidP="00E3506F">
                          <w:pPr>
                            <w:pStyle w:val="ListParagraph"/>
                            <w:numPr>
                              <w:ilvl w:val="0"/>
                              <w:numId w:val="5"/>
                            </w:numPr>
                            <w:spacing w:before="0" w:after="120"/>
                            <w:ind w:left="284" w:hanging="216"/>
                            <w:rPr>
                              <w:sz w:val="20"/>
                              <w:szCs w:val="20"/>
                            </w:rPr>
                          </w:pPr>
                          <w:r w:rsidRPr="00693E26">
                            <w:rPr>
                              <w:sz w:val="20"/>
                              <w:szCs w:val="20"/>
                            </w:rPr>
                            <w:t>Substituting a hazardous process with a less hazardous process that minimises the risk of exposure, such as using a liquid or pellet instead of a powder to reduce dust.</w:t>
                          </w:r>
                        </w:p>
                        <w:p w14:paraId="2198BE0A" w14:textId="77777777" w:rsidR="00BB710E" w:rsidRPr="00693E26" w:rsidRDefault="00BB710E" w:rsidP="00E3506F">
                          <w:pPr>
                            <w:pStyle w:val="ListParagraph"/>
                            <w:numPr>
                              <w:ilvl w:val="0"/>
                              <w:numId w:val="5"/>
                            </w:numPr>
                            <w:spacing w:before="0" w:after="120"/>
                            <w:ind w:left="284" w:hanging="216"/>
                            <w:rPr>
                              <w:sz w:val="20"/>
                              <w:szCs w:val="20"/>
                            </w:rPr>
                          </w:pPr>
                          <w:r w:rsidRPr="00693E26">
                            <w:rPr>
                              <w:sz w:val="20"/>
                              <w:szCs w:val="20"/>
                            </w:rPr>
                            <w:t xml:space="preserve">Isolating processes so carcinogens are used in enclosed systems to physically separate them from workers. </w:t>
                          </w:r>
                        </w:p>
                        <w:p w14:paraId="7BBF4B9D" w14:textId="77777777" w:rsidR="00BB710E" w:rsidRPr="00293EC0" w:rsidRDefault="00BB710E" w:rsidP="00E3506F">
                          <w:pPr>
                            <w:pStyle w:val="ListParagraph"/>
                            <w:numPr>
                              <w:ilvl w:val="0"/>
                              <w:numId w:val="5"/>
                            </w:numPr>
                            <w:spacing w:before="0" w:after="120"/>
                            <w:ind w:left="284" w:hanging="216"/>
                            <w:rPr>
                              <w:rFonts w:asciiTheme="minorHAnsi" w:hAnsiTheme="minorHAnsi" w:cstheme="minorHAnsi"/>
                              <w:sz w:val="18"/>
                              <w:szCs w:val="18"/>
                            </w:rPr>
                          </w:pPr>
                          <w:r w:rsidRPr="00293EC0">
                            <w:rPr>
                              <w:rFonts w:asciiTheme="minorHAnsi" w:hAnsiTheme="minorHAnsi" w:cstheme="minorHAnsi"/>
                              <w:sz w:val="18"/>
                              <w:szCs w:val="18"/>
                            </w:rPr>
                            <w:t>Using fume hoods for opening and mixing chemicals and using local exhaust ventilation to collect vapours from chemical baths.</w:t>
                          </w:r>
                        </w:p>
                      </w:txbxContent>
                    </v:textbox>
                  </v:shape>
                  <v:shape id="Text Box 28" o:spid="_x0000_s1031" type="#_x0000_t202" style="position:absolute;left:6914;top:31960;width:45811;height:16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14:paraId="74C4B8E6" w14:textId="77777777" w:rsidR="00BB710E" w:rsidRPr="00693E26" w:rsidRDefault="00BB710E" w:rsidP="00BB710E">
                          <w:pPr>
                            <w:jc w:val="center"/>
                            <w:rPr>
                              <w:rFonts w:cs="Arial"/>
                              <w:b/>
                              <w:sz w:val="20"/>
                              <w:szCs w:val="20"/>
                            </w:rPr>
                          </w:pPr>
                          <w:r w:rsidRPr="00693E26">
                            <w:rPr>
                              <w:rFonts w:cs="Arial"/>
                              <w:b/>
                              <w:sz w:val="20"/>
                              <w:szCs w:val="20"/>
                            </w:rPr>
                            <w:t>Level 3</w:t>
                          </w:r>
                        </w:p>
                        <w:p w14:paraId="39F63AED" w14:textId="77777777" w:rsidR="00BB710E" w:rsidRPr="00693E26" w:rsidRDefault="00BB710E" w:rsidP="00BB710E">
                          <w:pPr>
                            <w:jc w:val="center"/>
                            <w:rPr>
                              <w:rFonts w:cs="Arial"/>
                              <w:i/>
                              <w:sz w:val="20"/>
                              <w:szCs w:val="20"/>
                            </w:rPr>
                          </w:pPr>
                          <w:r w:rsidRPr="00693E26">
                            <w:rPr>
                              <w:rFonts w:cs="Arial"/>
                              <w:i/>
                              <w:sz w:val="20"/>
                              <w:szCs w:val="20"/>
                            </w:rPr>
                            <w:t>Administrative actions and personal protective equipment:</w:t>
                          </w:r>
                        </w:p>
                        <w:p w14:paraId="363F7B2D" w14:textId="77777777" w:rsidR="00BB710E" w:rsidRPr="00693E26" w:rsidRDefault="00BB710E" w:rsidP="00E3506F">
                          <w:pPr>
                            <w:pStyle w:val="ListParagraph"/>
                            <w:numPr>
                              <w:ilvl w:val="0"/>
                              <w:numId w:val="5"/>
                            </w:numPr>
                            <w:spacing w:before="0" w:after="120"/>
                            <w:ind w:left="284" w:hanging="216"/>
                            <w:rPr>
                              <w:sz w:val="20"/>
                              <w:szCs w:val="20"/>
                            </w:rPr>
                          </w:pPr>
                          <w:r w:rsidRPr="00693E26">
                            <w:rPr>
                              <w:sz w:val="20"/>
                              <w:szCs w:val="20"/>
                            </w:rPr>
                            <w:t xml:space="preserve">Ensuring all workers are informed of the risks and provided with instruction and training in the safe use, storage, handling and disposal of carcinogens and of any controls put in place to manage their risks. </w:t>
                          </w:r>
                        </w:p>
                        <w:p w14:paraId="3C654876" w14:textId="77777777" w:rsidR="00BB710E" w:rsidRPr="00693E26" w:rsidRDefault="00BB710E" w:rsidP="00E3506F">
                          <w:pPr>
                            <w:pStyle w:val="ListParagraph"/>
                            <w:numPr>
                              <w:ilvl w:val="0"/>
                              <w:numId w:val="5"/>
                            </w:numPr>
                            <w:spacing w:before="0" w:after="120"/>
                            <w:ind w:left="284" w:hanging="216"/>
                            <w:rPr>
                              <w:sz w:val="20"/>
                              <w:szCs w:val="20"/>
                            </w:rPr>
                          </w:pPr>
                          <w:r w:rsidRPr="00693E26">
                            <w:rPr>
                              <w:sz w:val="20"/>
                              <w:szCs w:val="20"/>
                            </w:rPr>
                            <w:t>Selecting the correct personal protective equipment (PPE) for the exposure should only be used where other controls are not completely effective in preventing exposure. Incorrect PPE may give the wearer a false sense of security and could place the worker at greater risk.</w:t>
                          </w:r>
                        </w:p>
                      </w:txbxContent>
                    </v:textbox>
                  </v:shape>
                  <v:shape id="Text Box 29" o:spid="_x0000_s1032" type="#_x0000_t202" style="position:absolute;top:1913;width:6915;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1499ABEA" w14:textId="77777777" w:rsidR="00BB710E" w:rsidRPr="00693E26" w:rsidRDefault="00BB710E" w:rsidP="00BB710E">
                          <w:pPr>
                            <w:jc w:val="center"/>
                            <w:rPr>
                              <w:rFonts w:cs="Arial"/>
                              <w:b/>
                              <w:sz w:val="20"/>
                              <w:szCs w:val="20"/>
                            </w:rPr>
                          </w:pPr>
                          <w:r w:rsidRPr="00693E26">
                            <w:rPr>
                              <w:rFonts w:cs="Arial"/>
                              <w:b/>
                              <w:sz w:val="20"/>
                              <w:szCs w:val="20"/>
                            </w:rPr>
                            <w:t>Highest</w:t>
                          </w:r>
                        </w:p>
                      </w:txbxContent>
                    </v:textbox>
                  </v:shape>
                  <v:shape id="Text Box 30" o:spid="_x0000_s1033" type="#_x0000_t202" style="position:absolute;left:52213;top:1998;width:6915;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14:paraId="6664E9B3" w14:textId="77777777" w:rsidR="00BB710E" w:rsidRPr="00693E26" w:rsidRDefault="00BB710E" w:rsidP="00BB710E">
                          <w:pPr>
                            <w:jc w:val="center"/>
                            <w:rPr>
                              <w:rFonts w:cs="Arial"/>
                              <w:b/>
                            </w:rPr>
                          </w:pPr>
                          <w:r w:rsidRPr="00693E26">
                            <w:rPr>
                              <w:rFonts w:cs="Arial"/>
                              <w:b/>
                              <w:sz w:val="20"/>
                              <w:szCs w:val="20"/>
                            </w:rPr>
                            <w:t>Most</w:t>
                          </w:r>
                        </w:p>
                      </w:txbxContent>
                    </v:textbox>
                  </v:shape>
                  <v:shape id="Text Box 31" o:spid="_x0000_s1034" type="#_x0000_t202" style="position:absolute;left:80;top:45136;width:691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486672FC" w14:textId="77777777" w:rsidR="00BB710E" w:rsidRPr="00693E26" w:rsidRDefault="00BB710E" w:rsidP="00BB710E">
                          <w:pPr>
                            <w:jc w:val="center"/>
                            <w:rPr>
                              <w:rFonts w:cs="Arial"/>
                              <w:b/>
                              <w:sz w:val="20"/>
                              <w:szCs w:val="20"/>
                            </w:rPr>
                          </w:pPr>
                          <w:r w:rsidRPr="00693E26">
                            <w:rPr>
                              <w:rFonts w:cs="Arial"/>
                              <w:b/>
                              <w:sz w:val="20"/>
                              <w:szCs w:val="20"/>
                            </w:rPr>
                            <w:t>Lowest</w:t>
                          </w:r>
                        </w:p>
                      </w:txbxContent>
                    </v:textbox>
                  </v:shape>
                  <v:shape id="Text Box 32" o:spid="_x0000_s1035" type="#_x0000_t202" style="position:absolute;left:52187;top:45094;width:6915;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1D560A29" w14:textId="77777777" w:rsidR="00BB710E" w:rsidRPr="00693E26" w:rsidRDefault="00BB710E" w:rsidP="00BB710E">
                          <w:pPr>
                            <w:jc w:val="center"/>
                            <w:rPr>
                              <w:rFonts w:cs="Arial"/>
                              <w:b/>
                              <w:sz w:val="20"/>
                              <w:szCs w:val="20"/>
                            </w:rPr>
                          </w:pPr>
                          <w:r w:rsidRPr="00693E26">
                            <w:rPr>
                              <w:rFonts w:cs="Arial"/>
                              <w:b/>
                              <w:sz w:val="20"/>
                              <w:szCs w:val="20"/>
                            </w:rPr>
                            <w:t>Least</w:t>
                          </w:r>
                        </w:p>
                      </w:txbxContent>
                    </v:textbox>
                  </v:shape>
                  <v:shape id="Text Box 33" o:spid="_x0000_s1036" type="#_x0000_t202" style="position:absolute;left:-200;top:5128;width:7481;height:56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7d74A&#10;AADbAAAADwAAAGRycy9kb3ducmV2LnhtbESPzQrCMBCE74LvEFbwpmlVRKqxFEHw6B94XZq1rTab&#10;0kStb28EweMwM98wq7QztXhS6yrLCuJxBII4t7riQsH5tB0tQDiPrLG2TAre5CBd93srTLR98YGe&#10;R1+IAGGXoILS+yaR0uUlGXRj2xAH72pbgz7ItpC6xVeAm1pOomguDVYcFkpsaFNSfj8+jIJLntmt&#10;L2Z76277QxPH1J3eD6WGgy5bgvDU+X/4195pBdMpfL+EHyD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Ee3e+AAAA2wAAAA8AAAAAAAAAAAAAAAAAmAIAAGRycy9kb3ducmV2&#10;LnhtbFBLBQYAAAAABAAEAPUAAACDAwAAAAA=&#10;" filled="f" stroked="f" strokeweight=".5pt">
                    <v:textbox>
                      <w:txbxContent>
                        <w:p w14:paraId="08D08DDB" w14:textId="77777777" w:rsidR="00BB710E" w:rsidRPr="008C2816" w:rsidRDefault="00BB710E" w:rsidP="00BB710E">
                          <w:pPr>
                            <w:jc w:val="center"/>
                            <w:rPr>
                              <w:b/>
                              <w:sz w:val="52"/>
                              <w:szCs w:val="52"/>
                            </w:rPr>
                          </w:pPr>
                          <w:r w:rsidRPr="008C2816">
                            <w:rPr>
                              <w:rFonts w:cstheme="minorHAnsi"/>
                              <w:b/>
                              <w:sz w:val="52"/>
                              <w:szCs w:val="52"/>
                            </w:rPr>
                            <w:t>‹</w:t>
                          </w:r>
                        </w:p>
                      </w:txbxContent>
                    </v:textbox>
                  </v:shape>
                  <v:shape id="Text Box 34" o:spid="_x0000_s1037" type="#_x0000_t202" style="position:absolute;left:52490;top:5128;width:7481;height:56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3jA74A&#10;AADbAAAADwAAAGRycy9kb3ducmV2LnhtbESPzQrCMBCE74LvEFbwpmlVRKqxFEHw6B94XZq1rTab&#10;0kStb28EweMwM98wq7QztXhS6yrLCuJxBII4t7riQsH5tB0tQDiPrLG2TAre5CBd93srTLR98YGe&#10;R1+IAGGXoILS+yaR0uUlGXRj2xAH72pbgz7ItpC6xVeAm1pOomguDVYcFkpsaFNSfj8+jIJLntmt&#10;L2Z76277QxPH1J3eD6WGgy5bgvDU+X/4195pBdMZfL+EHyD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5t4wO+AAAA2wAAAA8AAAAAAAAAAAAAAAAAmAIAAGRycy9kb3ducmV2&#10;LnhtbFBLBQYAAAAABAAEAPUAAACDAwAAAAA=&#10;" filled="f" stroked="f" strokeweight=".5pt">
                    <v:textbox>
                      <w:txbxContent>
                        <w:p w14:paraId="43DEBE8F" w14:textId="77777777" w:rsidR="00BB710E" w:rsidRPr="008C2816" w:rsidRDefault="00BB710E" w:rsidP="00BB710E">
                          <w:pPr>
                            <w:jc w:val="center"/>
                            <w:rPr>
                              <w:rFonts w:cstheme="minorHAnsi"/>
                              <w:b/>
                              <w:sz w:val="52"/>
                              <w:szCs w:val="52"/>
                            </w:rPr>
                          </w:pPr>
                          <w:r w:rsidRPr="008C2816">
                            <w:rPr>
                              <w:rFonts w:cstheme="minorHAnsi"/>
                              <w:b/>
                              <w:sz w:val="52"/>
                              <w:szCs w:val="52"/>
                            </w:rPr>
                            <w:t>‹</w:t>
                          </w:r>
                        </w:p>
                      </w:txbxContent>
                    </v:textbox>
                  </v:shape>
                  <v:shape id="Text Box 35" o:spid="_x0000_s1038" type="#_x0000_t202" style="position:absolute;left:51184;top:40057;width:7480;height:567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TPjsQA&#10;AADbAAAADwAAAGRycy9kb3ducmV2LnhtbESPQYvCMBSE74L/ITzBm6Yqits1igiiHjzYXViPz+Zt&#10;293mpTRRq7/eCILHYWa+YWaLxpTiQrUrLCsY9CMQxKnVBWcKvr/WvSkI55E1lpZJwY0cLObt1gxj&#10;ba98oEviMxEg7GJUkHtfxVK6NCeDrm8r4uD92tqgD7LOpK7xGuCmlMMomkiDBYeFHCta5ZT+J2ej&#10;4M+408f0ToOf5eZmhvvkWO02Vqlup1l+gvDU+Hf41d5qBaMx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Ez47EAAAA2wAAAA8AAAAAAAAAAAAAAAAAmAIAAGRycy9k&#10;b3ducmV2LnhtbFBLBQYAAAAABAAEAPUAAACJAwAAAAA=&#10;" filled="f" stroked="f" strokeweight=".5pt">
                    <v:textbox>
                      <w:txbxContent>
                        <w:p w14:paraId="53415009" w14:textId="77777777" w:rsidR="00BB710E" w:rsidRPr="008C2816" w:rsidRDefault="00BB710E" w:rsidP="00BB710E">
                          <w:pPr>
                            <w:jc w:val="center"/>
                            <w:rPr>
                              <w:rFonts w:cstheme="minorHAnsi"/>
                              <w:b/>
                              <w:sz w:val="52"/>
                              <w:szCs w:val="52"/>
                            </w:rPr>
                          </w:pPr>
                          <w:r w:rsidRPr="008C2816">
                            <w:rPr>
                              <w:rFonts w:cstheme="minorHAnsi"/>
                              <w:b/>
                              <w:sz w:val="52"/>
                              <w:szCs w:val="52"/>
                            </w:rPr>
                            <w:t>‹</w:t>
                          </w:r>
                        </w:p>
                      </w:txbxContent>
                    </v:textbox>
                  </v:shape>
                  <v:shape id="Text Box 36" o:spid="_x0000_s1039" type="#_x0000_t202" style="position:absolute;left:-1224;top:39831;width:7480;height:566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R+cUA&#10;AADbAAAADwAAAGRycy9kb3ducmV2LnhtbESPQWvCQBSE7wX/w/KE3swmFkKMriKFYnvooVGwx9fs&#10;M0mbfRuy2xj99W5B6HGYmW+Y1WY0rRiod41lBUkUgyAurW64UnDYv8wyEM4ja2wtk4ILOdisJw8r&#10;zLU98wcNha9EgLDLUUHtfZdL6cqaDLrIdsTBO9neoA+yr6Tu8RzgppXzOE6lwYbDQo0dPddU/hS/&#10;RsG3cV+L7ErJcbu7mPl78dm97axSj9NxuwThafT/4Xv7VSt4SuHvS/g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VlH5xQAAANsAAAAPAAAAAAAAAAAAAAAAAJgCAABkcnMv&#10;ZG93bnJldi54bWxQSwUGAAAAAAQABAD1AAAAigMAAAAA&#10;" filled="f" stroked="f" strokeweight=".5pt">
                    <v:textbox>
                      <w:txbxContent>
                        <w:p w14:paraId="0BA84C2E" w14:textId="77777777" w:rsidR="00BB710E" w:rsidRPr="008C2816" w:rsidRDefault="00BB710E" w:rsidP="00BB710E">
                          <w:pPr>
                            <w:jc w:val="center"/>
                            <w:rPr>
                              <w:rFonts w:cstheme="minorHAnsi"/>
                              <w:b/>
                              <w:sz w:val="52"/>
                              <w:szCs w:val="52"/>
                            </w:rPr>
                          </w:pPr>
                          <w:r w:rsidRPr="008C2816">
                            <w:rPr>
                              <w:rFonts w:cstheme="minorHAnsi"/>
                              <w:b/>
                              <w:sz w:val="52"/>
                              <w:szCs w:val="52"/>
                            </w:rPr>
                            <w:t>‹</w:t>
                          </w:r>
                        </w:p>
                      </w:txbxContent>
                    </v:textbox>
                  </v:shape>
                  <v:shape id="Text Box 37" o:spid="_x0000_s1040" type="#_x0000_t202" style="position:absolute;left:-9382;top:21198;width:23762;height:35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0YsQA&#10;AADbAAAADwAAAGRycy9kb3ducmV2LnhtbESPQYvCMBSE74L/ITzBm6YqqNs1igiiHjzYXViPz+Zt&#10;293mpTRRq7/eCILHYWa+YWaLxpTiQrUrLCsY9CMQxKnVBWcKvr/WvSkI55E1lpZJwY0cLObt1gxj&#10;ba98oEviMxEg7GJUkHtfxVK6NCeDrm8r4uD92tqgD7LOpK7xGuCmlMMoGkuDBYeFHCta5ZT+J2ej&#10;4M+408f0ToOf5eZmhvvkWO02Vqlup1l+gvDU+Hf41d5qBaMJ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a9GLEAAAA2wAAAA8AAAAAAAAAAAAAAAAAmAIAAGRycy9k&#10;b3ducmV2LnhtbFBLBQYAAAAABAAEAPUAAACJAwAAAAA=&#10;" filled="f" stroked="f" strokeweight=".5pt">
                    <v:textbox>
                      <w:txbxContent>
                        <w:p w14:paraId="527F2B32" w14:textId="77777777" w:rsidR="00BB710E" w:rsidRPr="00693E26" w:rsidRDefault="00BB710E" w:rsidP="00BB710E">
                          <w:pPr>
                            <w:jc w:val="center"/>
                            <w:rPr>
                              <w:rFonts w:cs="Arial"/>
                              <w:b/>
                              <w:sz w:val="20"/>
                              <w:szCs w:val="20"/>
                            </w:rPr>
                          </w:pPr>
                          <w:r w:rsidRPr="00693E26">
                            <w:rPr>
                              <w:rFonts w:cs="Arial"/>
                              <w:b/>
                              <w:sz w:val="20"/>
                              <w:szCs w:val="20"/>
                            </w:rPr>
                            <w:t>Level of safety and protection</w:t>
                          </w:r>
                        </w:p>
                      </w:txbxContent>
                    </v:textbox>
                  </v:shape>
                  <v:shape id="Text Box 38" o:spid="_x0000_s1041" type="#_x0000_t202" style="position:absolute;left:44085;top:22368;width:23762;height:358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pBrsA&#10;AADbAAAADwAAAGRycy9kb3ducmV2LnhtbERPSwrCMBDdC94hjODOplURqcZSBMGlP3A7NGNbbSal&#10;iVpvbxaCy8f7r7PeNOJFnastK0iiGARxYXXNpYLLeTdZgnAeWWNjmRR8yEG2GQ7WmGr75iO9Tr4U&#10;IYRdigoq79tUSldUZNBFtiUO3M12Bn2AXSl1h+8Qbho5jeOFNFhzaKiwpW1FxeP0NAquRW53vpwf&#10;rLsfjm2SUH/+PJUaj/p8BcJT7//in3uvFczC2PAl/A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8g6Qa7AAAA2wAAAA8AAAAAAAAAAAAAAAAAmAIAAGRycy9kb3ducmV2Lnht&#10;bFBLBQYAAAAABAAEAPUAAACAAwAAAAA=&#10;" filled="f" stroked="f" strokeweight=".5pt">
                    <v:textbox>
                      <w:txbxContent>
                        <w:p w14:paraId="73A8F6A0" w14:textId="77777777" w:rsidR="00BB710E" w:rsidRPr="00693E26" w:rsidRDefault="00BB710E" w:rsidP="00BB710E">
                          <w:pPr>
                            <w:jc w:val="center"/>
                            <w:rPr>
                              <w:rFonts w:cs="Arial"/>
                              <w:b/>
                              <w:sz w:val="20"/>
                              <w:szCs w:val="20"/>
                            </w:rPr>
                          </w:pPr>
                          <w:r w:rsidRPr="00693E26">
                            <w:rPr>
                              <w:rFonts w:cs="Arial"/>
                              <w:b/>
                              <w:sz w:val="20"/>
                              <w:szCs w:val="20"/>
                            </w:rPr>
                            <w:t>Reliability of control measures</w:t>
                          </w:r>
                        </w:p>
                      </w:txbxContent>
                    </v:textbox>
                  </v:shape>
                </v:group>
                <v:shape id="Text Box 39" o:spid="_x0000_s1042" type="#_x0000_t202" style="position:absolute;left:25090;top:27293;width:7480;height:56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nFi8MA&#10;AADbAAAADwAAAGRycy9kb3ducmV2LnhtbESPQYvCMBSE74L/ITxhb2uqC6LVKCKIuwcPVkGPz+bZ&#10;VpuX0kSt/nojLHgcZuYbZjJrTCluVLvCsoJeNwJBnFpdcKZgt11+D0E4j6yxtEwKHuRgNm23Jhhr&#10;e+cN3RKfiQBhF6OC3PsqltKlORl0XVsRB+9ka4M+yDqTusZ7gJtS9qNoIA0WHBZyrGiRU3pJrkbB&#10;2bjjaPik3n6+epj+OjlUfyur1FenmY9BeGr8J/zf/tUKfkbw/h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nFi8MAAADbAAAADwAAAAAAAAAAAAAAAACYAgAAZHJzL2Rv&#10;d25yZXYueG1sUEsFBgAAAAAEAAQA9QAAAIgDAAAAAA==&#10;" filled="f" stroked="f" strokeweight=".5pt">
                  <v:textbox>
                    <w:txbxContent>
                      <w:p w14:paraId="340A53AF" w14:textId="77777777" w:rsidR="00BB710E" w:rsidRPr="0029610B" w:rsidRDefault="00BB710E" w:rsidP="00BB710E">
                        <w:pPr>
                          <w:jc w:val="center"/>
                          <w:rPr>
                            <w:b/>
                            <w:sz w:val="60"/>
                            <w:szCs w:val="60"/>
                          </w:rPr>
                        </w:pPr>
                        <w:r w:rsidRPr="0029610B">
                          <w:rPr>
                            <w:rFonts w:cstheme="minorHAnsi"/>
                            <w:b/>
                            <w:sz w:val="60"/>
                            <w:szCs w:val="60"/>
                          </w:rPr>
                          <w:t>‹</w:t>
                        </w:r>
                      </w:p>
                    </w:txbxContent>
                  </v:textbox>
                </v:shape>
                <v:shape id="Text Box 40" o:spid="_x0000_s1043" type="#_x0000_t202" style="position:absolute;left:25091;top:5845;width:7480;height:567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Ufa8IA&#10;AADbAAAADwAAAGRycy9kb3ducmV2LnhtbERPTWvCQBC9C/6HZQRvdRORElNXCYLYHnowCvY4zU6T&#10;aHY2ZLea9Ne7h4LHx/tebXrTiBt1rrasIJ5FIIgLq2suFZyOu5cEhPPIGhvLpGAgB5v1eLTCVNs7&#10;H+iW+1KEEHYpKqi8b1MpXVGRQTezLXHgfmxn0AfYlVJ3eA/hppHzKHqVBmsODRW2tK2ouOa/RsHF&#10;uO9l8kfxOdsPZv6Zf7Ufe6vUdNJnbyA89f4p/ne/awWLsD58C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9R9rwgAAANsAAAAPAAAAAAAAAAAAAAAAAJgCAABkcnMvZG93&#10;bnJldi54bWxQSwUGAAAAAAQABAD1AAAAhwMAAAAA&#10;" filled="f" stroked="f" strokeweight=".5pt">
                  <v:textbox>
                    <w:txbxContent>
                      <w:p w14:paraId="0B392849" w14:textId="77777777" w:rsidR="00BB710E" w:rsidRPr="0029610B" w:rsidRDefault="00BB710E" w:rsidP="00BB710E">
                        <w:pPr>
                          <w:jc w:val="center"/>
                          <w:rPr>
                            <w:b/>
                            <w:sz w:val="60"/>
                            <w:szCs w:val="60"/>
                          </w:rPr>
                        </w:pPr>
                        <w:r w:rsidRPr="0029610B">
                          <w:rPr>
                            <w:rFonts w:cstheme="minorHAnsi"/>
                            <w:b/>
                            <w:sz w:val="60"/>
                            <w:szCs w:val="60"/>
                          </w:rPr>
                          <w:t>‹</w:t>
                        </w:r>
                      </w:p>
                    </w:txbxContent>
                  </v:textbox>
                </v:shape>
                <w10:anchorlock/>
              </v:group>
            </w:pict>
          </mc:Fallback>
        </mc:AlternateContent>
      </w:r>
    </w:p>
    <w:p w14:paraId="33410B08" w14:textId="77777777" w:rsidR="00BB710E" w:rsidRDefault="00BB710E" w:rsidP="009E1F24"/>
    <w:p w14:paraId="7AC40C82" w14:textId="77777777" w:rsidR="00BB710E" w:rsidRDefault="00BB710E" w:rsidP="00BB710E">
      <w:r>
        <w:t>Hazards should be eliminated where possible</w:t>
      </w:r>
      <w:r w:rsidRPr="00DC7319">
        <w:t xml:space="preserve">, </w:t>
      </w:r>
      <w:r>
        <w:t>as this</w:t>
      </w:r>
      <w:r w:rsidRPr="00DC7319">
        <w:t xml:space="preserve"> is the most effective control. </w:t>
      </w:r>
      <w:r>
        <w:t xml:space="preserve">This may include considering whether it is necessary to undertake the task. </w:t>
      </w:r>
      <w:r w:rsidRPr="00DC7319">
        <w:t xml:space="preserve">If </w:t>
      </w:r>
      <w:r>
        <w:t xml:space="preserve">elimination </w:t>
      </w:r>
      <w:r w:rsidRPr="00DC7319">
        <w:t>is not</w:t>
      </w:r>
      <w:r>
        <w:t xml:space="preserve"> </w:t>
      </w:r>
      <w:r w:rsidRPr="00DC7319">
        <w:t xml:space="preserve">reasonably practicable, the risk </w:t>
      </w:r>
      <w:r>
        <w:t xml:space="preserve">should be minimised </w:t>
      </w:r>
      <w:r w:rsidRPr="00DC7319">
        <w:t>by working through the other alternatives</w:t>
      </w:r>
      <w:r>
        <w:t xml:space="preserve"> </w:t>
      </w:r>
      <w:r w:rsidRPr="00DC7319">
        <w:t>in the hierarchy.</w:t>
      </w:r>
    </w:p>
    <w:p w14:paraId="3C628953" w14:textId="77777777" w:rsidR="00BB710E" w:rsidRDefault="00BB710E" w:rsidP="00BB710E">
      <w:r w:rsidRPr="00513B0E">
        <w:t xml:space="preserve">Any controls already in place should be checked to ensure they are working </w:t>
      </w:r>
      <w:r>
        <w:t>effectively, for example,</w:t>
      </w:r>
      <w:r w:rsidRPr="00513B0E">
        <w:t xml:space="preserve"> local exhaust ventilation and fume hoods may need </w:t>
      </w:r>
      <w:r>
        <w:t xml:space="preserve">testing </w:t>
      </w:r>
      <w:r w:rsidRPr="00513B0E">
        <w:t>to check they are working properly.</w:t>
      </w:r>
      <w:r w:rsidRPr="00004E08">
        <w:t xml:space="preserve"> </w:t>
      </w:r>
      <w:r>
        <w:t>It is critical to provide training to workers in the correct use and of any controls which have been selected.</w:t>
      </w:r>
    </w:p>
    <w:p w14:paraId="11FA8C20" w14:textId="4C442C58" w:rsidR="006014EB" w:rsidRDefault="00BB710E" w:rsidP="009E1F24">
      <w:pPr>
        <w:rPr>
          <w:i/>
        </w:rPr>
      </w:pPr>
      <w:r w:rsidRPr="006875C5">
        <w:t xml:space="preserve">Due to the significant risk to health associated with exposure to carcinogens a detailed risk assessment is </w:t>
      </w:r>
      <w:r>
        <w:t>recommended</w:t>
      </w:r>
      <w:r w:rsidRPr="006875C5">
        <w:t xml:space="preserve">. More information is provided </w:t>
      </w:r>
      <w:r w:rsidR="006042F3">
        <w:t xml:space="preserve">in </w:t>
      </w:r>
      <w:r w:rsidR="006042F3" w:rsidRPr="006226AB">
        <w:t xml:space="preserve">the </w:t>
      </w:r>
      <w:hyperlink r:id="rId17" w:history="1">
        <w:r w:rsidR="006042F3" w:rsidRPr="00B21BED">
          <w:rPr>
            <w:rStyle w:val="Hyperlink"/>
            <w:i/>
          </w:rPr>
          <w:t>Model</w:t>
        </w:r>
        <w:r w:rsidR="006042F3" w:rsidRPr="00B21BED">
          <w:rPr>
            <w:rStyle w:val="Hyperlink"/>
          </w:rPr>
          <w:t xml:space="preserve"> </w:t>
        </w:r>
        <w:r w:rsidR="006042F3" w:rsidRPr="00B21BED">
          <w:rPr>
            <w:rStyle w:val="Hyperlink"/>
            <w:i/>
          </w:rPr>
          <w:t>Code of Practice on Managing Risks of Hazardous Chemicals in the Workplace</w:t>
        </w:r>
      </w:hyperlink>
      <w:r w:rsidR="006042F3" w:rsidRPr="006226AB">
        <w:rPr>
          <w:i/>
        </w:rPr>
        <w:t>.</w:t>
      </w:r>
    </w:p>
    <w:p w14:paraId="01E67CC4" w14:textId="77777777" w:rsidR="006014EB" w:rsidRDefault="006014EB">
      <w:pPr>
        <w:spacing w:before="0"/>
        <w:rPr>
          <w:i/>
        </w:rPr>
      </w:pPr>
      <w:r>
        <w:rPr>
          <w:i/>
        </w:rPr>
        <w:br w:type="page"/>
      </w:r>
    </w:p>
    <w:p w14:paraId="128EFBEE" w14:textId="274A5353" w:rsidR="00550314" w:rsidRDefault="00550314" w:rsidP="00550314">
      <w:pPr>
        <w:pStyle w:val="1stHeading"/>
      </w:pPr>
      <w:bookmarkStart w:id="265" w:name="_Toc462303177"/>
      <w:r>
        <w:lastRenderedPageBreak/>
        <w:t>FURTHER INFORMATION</w:t>
      </w:r>
      <w:bookmarkEnd w:id="265"/>
    </w:p>
    <w:p w14:paraId="126388E5" w14:textId="7494B403" w:rsidR="00550314" w:rsidRDefault="00550314" w:rsidP="00550314">
      <w:r>
        <w:t xml:space="preserve">The </w:t>
      </w:r>
      <w:hyperlink r:id="rId18" w:history="1">
        <w:r w:rsidRPr="00550314">
          <w:rPr>
            <w:rStyle w:val="Hyperlink"/>
          </w:rPr>
          <w:t>International Agency for Research on Cancer</w:t>
        </w:r>
      </w:hyperlink>
      <w:r>
        <w:t xml:space="preserve"> provides a range of information on managing carcinogens, chemicals where evidence of a carcinogenic effect is emerging, and current research. </w:t>
      </w:r>
    </w:p>
    <w:p w14:paraId="0F876BD9" w14:textId="75C35D67" w:rsidR="00550314" w:rsidRDefault="00577B0A" w:rsidP="00550314">
      <w:r>
        <w:t>Safe Work Australia provides g</w:t>
      </w:r>
      <w:r w:rsidR="00550314">
        <w:t xml:space="preserve">uidance for medical practitioners carrying out or supervising a health monitoring program for workers who may be exposed to </w:t>
      </w:r>
      <w:hyperlink r:id="rId19" w:history="1">
        <w:r w:rsidR="00550314" w:rsidRPr="00577B0A">
          <w:rPr>
            <w:rStyle w:val="Hyperlink"/>
          </w:rPr>
          <w:t>poly</w:t>
        </w:r>
        <w:r w:rsidRPr="00577B0A">
          <w:rPr>
            <w:rStyle w:val="Hyperlink"/>
          </w:rPr>
          <w:t>cyclic aromatic hydrocarbons</w:t>
        </w:r>
      </w:hyperlink>
      <w:r>
        <w:t>.</w:t>
      </w:r>
    </w:p>
    <w:p w14:paraId="3BFBF2FA" w14:textId="74EF42CC" w:rsidR="00550314" w:rsidRPr="00180E82" w:rsidRDefault="00577B0A" w:rsidP="00550314">
      <w:r>
        <w:t>Safe Work Australia also provides g</w:t>
      </w:r>
      <w:r w:rsidR="00550314">
        <w:t xml:space="preserve">uidance for persons conducting a business or undertaking who are required to provide </w:t>
      </w:r>
      <w:hyperlink r:id="rId20" w:history="1">
        <w:r w:rsidR="00550314" w:rsidRPr="00577B0A">
          <w:rPr>
            <w:rStyle w:val="Hyperlink"/>
          </w:rPr>
          <w:t>h</w:t>
        </w:r>
        <w:r w:rsidRPr="00577B0A">
          <w:rPr>
            <w:rStyle w:val="Hyperlink"/>
          </w:rPr>
          <w:t>ealth monitoring for workers</w:t>
        </w:r>
      </w:hyperlink>
      <w:r>
        <w:t>.</w:t>
      </w:r>
    </w:p>
    <w:sectPr w:rsidR="00550314" w:rsidRPr="00180E82" w:rsidSect="00A034EF">
      <w:headerReference w:type="default" r:id="rId21"/>
      <w:footerReference w:type="default" r:id="rId22"/>
      <w:footerReference w:type="first" r:id="rId23"/>
      <w:type w:val="continuous"/>
      <w:pgSz w:w="11906" w:h="16838" w:code="9"/>
      <w:pgMar w:top="284" w:right="1418" w:bottom="567" w:left="1418" w:header="45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44F02" w14:textId="77777777" w:rsidR="00721FE0" w:rsidRDefault="00721FE0">
      <w:r>
        <w:separator/>
      </w:r>
    </w:p>
  </w:endnote>
  <w:endnote w:type="continuationSeparator" w:id="0">
    <w:p w14:paraId="114DF5A3" w14:textId="77777777" w:rsidR="00721FE0" w:rsidRDefault="00721FE0">
      <w:r>
        <w:continuationSeparator/>
      </w:r>
    </w:p>
  </w:endnote>
  <w:endnote w:type="continuationNotice" w:id="1">
    <w:p w14:paraId="6D62A7F7" w14:textId="77777777" w:rsidR="00721FE0" w:rsidRDefault="00721F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Gotham Light">
    <w:panose1 w:val="000005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562E8" w14:textId="3F532E7D" w:rsidR="00E008DD" w:rsidRPr="00A37C53" w:rsidRDefault="00A37C53" w:rsidP="00A37C53">
    <w:pPr>
      <w:pStyle w:val="Footer"/>
    </w:pPr>
    <w:r>
      <w:t xml:space="preserve">Page </w:t>
    </w:r>
    <w:r>
      <w:rPr>
        <w:b/>
      </w:rPr>
      <w:fldChar w:fldCharType="begin"/>
    </w:r>
    <w:r>
      <w:rPr>
        <w:b/>
      </w:rPr>
      <w:instrText xml:space="preserve"> PAGE  \* Arabic  \* MERGEFORMAT </w:instrText>
    </w:r>
    <w:r>
      <w:rPr>
        <w:b/>
      </w:rPr>
      <w:fldChar w:fldCharType="separate"/>
    </w:r>
    <w:r w:rsidR="00923F07">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923F07">
      <w:rPr>
        <w:b/>
        <w:noProof/>
      </w:rPr>
      <w:t>7</w:t>
    </w:r>
    <w:r>
      <w:rPr>
        <w:b/>
      </w:rPr>
      <w:fldChar w:fldCharType="end"/>
    </w:r>
    <w:r>
      <w:rPr>
        <w:b/>
      </w:rPr>
      <w:tab/>
    </w:r>
    <w:r w:rsidR="00C538F6">
      <w:t>SEPTEMBER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52AE3" w14:textId="07DD5F5F" w:rsidR="0098636A" w:rsidRDefault="0098636A" w:rsidP="00B033C2">
    <w:pPr>
      <w:tabs>
        <w:tab w:val="right" w:pos="9072"/>
      </w:tabs>
      <w:spacing w:before="0" w:after="60"/>
    </w:pPr>
    <w:r w:rsidRPr="0098636A">
      <w:rPr>
        <w:noProof/>
      </w:rPr>
      <w:drawing>
        <wp:inline distT="0" distB="0" distL="0" distR="0" wp14:anchorId="3207D433" wp14:editId="5F041040">
          <wp:extent cx="1466491" cy="296645"/>
          <wp:effectExtent l="0" t="0" r="635" b="8255"/>
          <wp:docPr id="1" name="Picture 1"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541" cy="300903"/>
                  </a:xfrm>
                  <a:prstGeom prst="rect">
                    <a:avLst/>
                  </a:prstGeom>
                </pic:spPr>
              </pic:pic>
            </a:graphicData>
          </a:graphic>
        </wp:inline>
      </w:drawing>
    </w:r>
    <w:r w:rsidR="001D34F2">
      <w:tab/>
    </w:r>
    <w:r w:rsidR="001D34F2">
      <w:rPr>
        <w:noProof/>
        <w:color w:val="000000" w:themeColor="text1"/>
        <w:sz w:val="16"/>
        <w:szCs w:val="16"/>
      </w:rPr>
      <w:drawing>
        <wp:inline distT="0" distB="0" distL="0" distR="0" wp14:anchorId="52A061D4" wp14:editId="1E5DD02D">
          <wp:extent cx="530157" cy="182278"/>
          <wp:effectExtent l="0" t="0" r="3810" b="8255"/>
          <wp:docPr id="3" name="Picture 3"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0228" cy="182302"/>
                  </a:xfrm>
                  <a:prstGeom prst="rect">
                    <a:avLst/>
                  </a:prstGeom>
                  <a:noFill/>
                  <a:ln>
                    <a:noFill/>
                  </a:ln>
                </pic:spPr>
              </pic:pic>
            </a:graphicData>
          </a:graphic>
        </wp:inline>
      </w:drawing>
    </w:r>
  </w:p>
  <w:p w14:paraId="78C33922" w14:textId="77777777" w:rsidR="00160CF6" w:rsidRPr="00160CF6" w:rsidRDefault="0098636A" w:rsidP="00160CF6">
    <w:pPr>
      <w:tabs>
        <w:tab w:val="right" w:pos="9072"/>
      </w:tabs>
      <w:spacing w:before="0"/>
      <w:rPr>
        <w:color w:val="262626" w:themeColor="text1" w:themeTint="D9"/>
        <w:sz w:val="16"/>
        <w:szCs w:val="16"/>
      </w:rPr>
    </w:pPr>
    <w:r w:rsidRPr="001D34F2">
      <w:rPr>
        <w:b/>
        <w:color w:val="262626" w:themeColor="text1" w:themeTint="D9"/>
        <w:sz w:val="16"/>
        <w:szCs w:val="16"/>
      </w:rPr>
      <w:t>Safe Work Australia</w:t>
    </w:r>
    <w:r w:rsidRPr="001D34F2">
      <w:rPr>
        <w:color w:val="262626" w:themeColor="text1" w:themeTint="D9"/>
        <w:sz w:val="16"/>
        <w:szCs w:val="16"/>
      </w:rPr>
      <w:t xml:space="preserve"> Contact information</w:t>
    </w:r>
    <w:r w:rsidRPr="001D34F2">
      <w:rPr>
        <w:color w:val="262626" w:themeColor="text1" w:themeTint="D9"/>
        <w:sz w:val="16"/>
        <w:szCs w:val="16"/>
      </w:rPr>
      <w:tab/>
    </w:r>
    <w:r w:rsidR="00160CF6" w:rsidRPr="00160CF6">
      <w:rPr>
        <w:color w:val="262626" w:themeColor="text1" w:themeTint="D9"/>
        <w:sz w:val="16"/>
        <w:szCs w:val="16"/>
      </w:rPr>
      <w:t xml:space="preserve">978-1-76028-855-6 [PDF] </w:t>
    </w:r>
  </w:p>
  <w:p w14:paraId="168350CA" w14:textId="002EC425" w:rsidR="0098636A" w:rsidRPr="001D34F2" w:rsidRDefault="0098636A" w:rsidP="001D34F2">
    <w:pPr>
      <w:tabs>
        <w:tab w:val="right" w:pos="9072"/>
      </w:tabs>
      <w:spacing w:before="0"/>
      <w:rPr>
        <w:color w:val="262626" w:themeColor="text1" w:themeTint="D9"/>
        <w:sz w:val="16"/>
        <w:szCs w:val="16"/>
      </w:rPr>
    </w:pPr>
    <w:r w:rsidRPr="001D34F2">
      <w:rPr>
        <w:b/>
        <w:color w:val="262626" w:themeColor="text1" w:themeTint="D9"/>
        <w:sz w:val="16"/>
        <w:szCs w:val="16"/>
      </w:rPr>
      <w:t>Email</w:t>
    </w:r>
    <w:r w:rsidRPr="001D34F2">
      <w:rPr>
        <w:color w:val="262626" w:themeColor="text1" w:themeTint="D9"/>
        <w:sz w:val="16"/>
        <w:szCs w:val="16"/>
      </w:rPr>
      <w:t xml:space="preserve"> info@swa.gov.au | </w:t>
    </w:r>
    <w:r w:rsidRPr="001D34F2">
      <w:rPr>
        <w:b/>
        <w:color w:val="262626" w:themeColor="text1" w:themeTint="D9"/>
        <w:sz w:val="16"/>
        <w:szCs w:val="16"/>
      </w:rPr>
      <w:t>Web</w:t>
    </w:r>
    <w:r w:rsidRPr="001D34F2">
      <w:rPr>
        <w:color w:val="262626" w:themeColor="text1" w:themeTint="D9"/>
        <w:sz w:val="16"/>
        <w:szCs w:val="16"/>
      </w:rPr>
      <w:t xml:space="preserve"> www.swa.gov.au</w:t>
    </w:r>
    <w:r w:rsidRPr="001D34F2">
      <w:rPr>
        <w:color w:val="262626" w:themeColor="text1" w:themeTint="D9"/>
        <w:sz w:val="16"/>
        <w:szCs w:val="16"/>
      </w:rPr>
      <w:tab/>
    </w:r>
    <w:r w:rsidR="00160CF6" w:rsidRPr="00160CF6">
      <w:rPr>
        <w:color w:val="262626" w:themeColor="text1" w:themeTint="D9"/>
        <w:sz w:val="16"/>
        <w:szCs w:val="16"/>
      </w:rPr>
      <w:t>978-1-76028-856-3 [</w:t>
    </w:r>
    <w:proofErr w:type="spellStart"/>
    <w:r w:rsidR="00160CF6" w:rsidRPr="00160CF6">
      <w:rPr>
        <w:color w:val="262626" w:themeColor="text1" w:themeTint="D9"/>
        <w:sz w:val="16"/>
        <w:szCs w:val="16"/>
      </w:rPr>
      <w:t>DOCX</w:t>
    </w:r>
    <w:proofErr w:type="spellEnd"/>
    <w:r w:rsidR="00160CF6" w:rsidRPr="00160CF6">
      <w:rPr>
        <w:color w:val="262626" w:themeColor="text1" w:themeTint="D9"/>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A07C5" w14:textId="77777777" w:rsidR="00721FE0" w:rsidRDefault="00721FE0">
      <w:r>
        <w:separator/>
      </w:r>
    </w:p>
  </w:footnote>
  <w:footnote w:type="continuationSeparator" w:id="0">
    <w:p w14:paraId="6EC7823A" w14:textId="77777777" w:rsidR="00721FE0" w:rsidRDefault="00721FE0">
      <w:r>
        <w:continuationSeparator/>
      </w:r>
    </w:p>
  </w:footnote>
  <w:footnote w:type="continuationNotice" w:id="1">
    <w:p w14:paraId="68F586C4" w14:textId="77777777" w:rsidR="00721FE0" w:rsidRDefault="00721FE0">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78B35" w14:textId="2B086E0C" w:rsidR="00D95063" w:rsidRDefault="006226AB" w:rsidP="00D95063">
    <w:pPr>
      <w:pStyle w:val="Header"/>
    </w:pPr>
    <w:r w:rsidRPr="006226AB">
      <w:rPr>
        <w:color w:val="FFFFFF" w:themeColor="background1"/>
      </w:rPr>
      <w:t>GUIDE TO MANAGING RISKS OF EXPOSURE TO CARCINOGENS IN THE WORKPLACE</w:t>
    </w:r>
  </w:p>
  <w:p w14:paraId="5D028C38" w14:textId="77777777" w:rsidR="00D95063" w:rsidRPr="00D95063" w:rsidRDefault="00D95063" w:rsidP="00D950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CE500"/>
    <w:lvl w:ilvl="0">
      <w:start w:val="1"/>
      <w:numFmt w:val="decimal"/>
      <w:lvlText w:val="%1."/>
      <w:lvlJc w:val="left"/>
      <w:pPr>
        <w:tabs>
          <w:tab w:val="num" w:pos="1492"/>
        </w:tabs>
        <w:ind w:left="1492" w:hanging="360"/>
      </w:pPr>
    </w:lvl>
  </w:abstractNum>
  <w:abstractNum w:abstractNumId="1">
    <w:nsid w:val="FFFFFF7D"/>
    <w:multiLevelType w:val="singleLevel"/>
    <w:tmpl w:val="28EC2B2C"/>
    <w:lvl w:ilvl="0">
      <w:start w:val="1"/>
      <w:numFmt w:val="decimal"/>
      <w:lvlText w:val="%1."/>
      <w:lvlJc w:val="left"/>
      <w:pPr>
        <w:tabs>
          <w:tab w:val="num" w:pos="1209"/>
        </w:tabs>
        <w:ind w:left="1209" w:hanging="360"/>
      </w:pPr>
    </w:lvl>
  </w:abstractNum>
  <w:abstractNum w:abstractNumId="2">
    <w:nsid w:val="FFFFFF7E"/>
    <w:multiLevelType w:val="singleLevel"/>
    <w:tmpl w:val="1A56C5AC"/>
    <w:lvl w:ilvl="0">
      <w:start w:val="1"/>
      <w:numFmt w:val="decimal"/>
      <w:lvlText w:val="%1."/>
      <w:lvlJc w:val="left"/>
      <w:pPr>
        <w:tabs>
          <w:tab w:val="num" w:pos="926"/>
        </w:tabs>
        <w:ind w:left="926" w:hanging="360"/>
      </w:pPr>
    </w:lvl>
  </w:abstractNum>
  <w:abstractNum w:abstractNumId="3">
    <w:nsid w:val="FFFFFF7F"/>
    <w:multiLevelType w:val="singleLevel"/>
    <w:tmpl w:val="EAFC6FCA"/>
    <w:lvl w:ilvl="0">
      <w:start w:val="1"/>
      <w:numFmt w:val="decimal"/>
      <w:lvlText w:val="%1."/>
      <w:lvlJc w:val="left"/>
      <w:pPr>
        <w:tabs>
          <w:tab w:val="num" w:pos="643"/>
        </w:tabs>
        <w:ind w:left="643" w:hanging="360"/>
      </w:pPr>
    </w:lvl>
  </w:abstractNum>
  <w:abstractNum w:abstractNumId="4">
    <w:nsid w:val="FFFFFF80"/>
    <w:multiLevelType w:val="singleLevel"/>
    <w:tmpl w:val="B55860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B671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4EF4F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8853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F278CC"/>
    <w:lvl w:ilvl="0">
      <w:start w:val="1"/>
      <w:numFmt w:val="decimal"/>
      <w:lvlText w:val="%1."/>
      <w:lvlJc w:val="left"/>
      <w:pPr>
        <w:tabs>
          <w:tab w:val="num" w:pos="360"/>
        </w:tabs>
        <w:ind w:left="360" w:hanging="360"/>
      </w:pPr>
    </w:lvl>
  </w:abstractNum>
  <w:abstractNum w:abstractNumId="9">
    <w:nsid w:val="FFFFFF89"/>
    <w:multiLevelType w:val="singleLevel"/>
    <w:tmpl w:val="9C7E3248"/>
    <w:lvl w:ilvl="0">
      <w:start w:val="1"/>
      <w:numFmt w:val="bullet"/>
      <w:lvlText w:val=""/>
      <w:lvlJc w:val="left"/>
      <w:pPr>
        <w:tabs>
          <w:tab w:val="num" w:pos="360"/>
        </w:tabs>
        <w:ind w:left="360" w:hanging="360"/>
      </w:pPr>
      <w:rPr>
        <w:rFonts w:ascii="Symbol" w:hAnsi="Symbol" w:hint="default"/>
      </w:rPr>
    </w:lvl>
  </w:abstractNum>
  <w:abstractNum w:abstractNumId="10">
    <w:nsid w:val="03E93DA4"/>
    <w:multiLevelType w:val="hybridMultilevel"/>
    <w:tmpl w:val="79D2E2F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DAB07D1"/>
    <w:multiLevelType w:val="hybridMultilevel"/>
    <w:tmpl w:val="2E084A0A"/>
    <w:lvl w:ilvl="0" w:tplc="8030319A">
      <w:start w:val="1"/>
      <w:numFmt w:val="bullet"/>
      <w:lvlText w:val=""/>
      <w:lvlJc w:val="left"/>
      <w:pPr>
        <w:ind w:left="360" w:hanging="360"/>
      </w:pPr>
      <w:rPr>
        <w:rFonts w:ascii="Wingdings" w:hAnsi="Wingdings" w:hint="default"/>
        <w:color w:val="1F497D" w:themeColor="text2"/>
      </w:rPr>
    </w:lvl>
    <w:lvl w:ilvl="1" w:tplc="83C22794">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3293EAA"/>
    <w:multiLevelType w:val="multilevel"/>
    <w:tmpl w:val="929CE236"/>
    <w:styleLink w:val="carcinogen"/>
    <w:lvl w:ilvl="0">
      <w:start w:val="1"/>
      <w:numFmt w:val="decimal"/>
      <w:lvlText w:val="%1"/>
      <w:lvlJc w:val="left"/>
      <w:pPr>
        <w:ind w:left="357" w:hanging="357"/>
      </w:pPr>
      <w:rPr>
        <w:rFonts w:hint="default"/>
      </w:rPr>
    </w:lvl>
    <w:lvl w:ilvl="1">
      <w:start w:val="1"/>
      <w:numFmt w:val="decimal"/>
      <w:lvlText w:val="%1.%2"/>
      <w:lvlJc w:val="left"/>
      <w:pPr>
        <w:ind w:left="641" w:hanging="641"/>
      </w:pPr>
      <w:rPr>
        <w:rFonts w:hint="default"/>
      </w:rPr>
    </w:lvl>
    <w:lvl w:ilvl="2">
      <w:start w:val="1"/>
      <w:numFmt w:val="none"/>
      <w:lvlText w:val=""/>
      <w:lvlJc w:val="left"/>
      <w:pPr>
        <w:ind w:left="0" w:firstLine="0"/>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3">
    <w:nsid w:val="140A6850"/>
    <w:multiLevelType w:val="hybridMultilevel"/>
    <w:tmpl w:val="83946D8A"/>
    <w:lvl w:ilvl="0" w:tplc="11542FF8">
      <w:start w:val="1"/>
      <w:numFmt w:val="bullet"/>
      <w:pStyle w:val="ListParagraph"/>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83A2F62"/>
    <w:multiLevelType w:val="multilevel"/>
    <w:tmpl w:val="4F9ED9D2"/>
    <w:numStyleLink w:val="StyleOutlinenumberedVerdana"/>
  </w:abstractNum>
  <w:abstractNum w:abstractNumId="15">
    <w:nsid w:val="1EBF35E3"/>
    <w:multiLevelType w:val="hybridMultilevel"/>
    <w:tmpl w:val="F50ECD04"/>
    <w:lvl w:ilvl="0" w:tplc="84C4C11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F361DA6"/>
    <w:multiLevelType w:val="hybridMultilevel"/>
    <w:tmpl w:val="2050F1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09C4437"/>
    <w:multiLevelType w:val="hybridMultilevel"/>
    <w:tmpl w:val="5052E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32F7B87"/>
    <w:multiLevelType w:val="hybridMultilevel"/>
    <w:tmpl w:val="4216D98A"/>
    <w:lvl w:ilvl="0" w:tplc="B1B2853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23CF0187"/>
    <w:multiLevelType w:val="multilevel"/>
    <w:tmpl w:val="294C9D40"/>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0">
    <w:nsid w:val="24917629"/>
    <w:multiLevelType w:val="multilevel"/>
    <w:tmpl w:val="3600F118"/>
    <w:lvl w:ilvl="0">
      <w:start w:val="1"/>
      <w:numFmt w:val="decimal"/>
      <w:pStyle w:val="WhiteHeading"/>
      <w:lvlText w:val="%1"/>
      <w:lvlJc w:val="left"/>
      <w:pPr>
        <w:ind w:left="360" w:hanging="360"/>
      </w:pPr>
      <w:rPr>
        <w:rFonts w:hint="default"/>
      </w:rPr>
    </w:lvl>
    <w:lvl w:ilvl="1">
      <w:start w:val="1"/>
      <w:numFmt w:val="decimal"/>
      <w:pStyle w:val="1stHeading"/>
      <w:lvlText w:val="%2."/>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49945E2"/>
    <w:multiLevelType w:val="hybridMultilevel"/>
    <w:tmpl w:val="56B4AF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5B84ECA"/>
    <w:multiLevelType w:val="hybridMultilevel"/>
    <w:tmpl w:val="DC7C15F4"/>
    <w:lvl w:ilvl="0" w:tplc="958EFEE2">
      <w:start w:val="1"/>
      <w:numFmt w:val="bullet"/>
      <w:lvlText w:val=""/>
      <w:lvlJc w:val="left"/>
      <w:pPr>
        <w:ind w:left="360" w:hanging="360"/>
      </w:pPr>
      <w:rPr>
        <w:rFonts w:ascii="Wingdings" w:hAnsi="Wingdings" w:hint="default"/>
        <w:color w:val="1F497D"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2AF11A9C"/>
    <w:multiLevelType w:val="hybridMultilevel"/>
    <w:tmpl w:val="F3186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ED9084B"/>
    <w:multiLevelType w:val="hybridMultilevel"/>
    <w:tmpl w:val="4AC02766"/>
    <w:lvl w:ilvl="0" w:tplc="D8C47A30">
      <w:start w:val="1"/>
      <w:numFmt w:val="bullet"/>
      <w:pStyle w:val="List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24123FE"/>
    <w:multiLevelType w:val="hybridMultilevel"/>
    <w:tmpl w:val="EDA8DBE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826415"/>
    <w:multiLevelType w:val="hybridMultilevel"/>
    <w:tmpl w:val="A8E84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95E70CD"/>
    <w:multiLevelType w:val="hybridMultilevel"/>
    <w:tmpl w:val="C6902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E0979A5"/>
    <w:multiLevelType w:val="hybridMultilevel"/>
    <w:tmpl w:val="50100F72"/>
    <w:lvl w:ilvl="0" w:tplc="F3EAEC90">
      <w:start w:val="1"/>
      <w:numFmt w:val="bullet"/>
      <w:pStyle w:val="ListBullet2"/>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50A8146E"/>
    <w:multiLevelType w:val="hybridMultilevel"/>
    <w:tmpl w:val="DBF61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5B2E01"/>
    <w:multiLevelType w:val="hybridMultilevel"/>
    <w:tmpl w:val="0E5886DC"/>
    <w:lvl w:ilvl="0" w:tplc="5F62990A">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31E2F1B"/>
    <w:multiLevelType w:val="hybridMultilevel"/>
    <w:tmpl w:val="A066F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60B06E6"/>
    <w:multiLevelType w:val="hybridMultilevel"/>
    <w:tmpl w:val="D1261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A1539C"/>
    <w:multiLevelType w:val="hybridMultilevel"/>
    <w:tmpl w:val="AFFCF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DBF7EAD"/>
    <w:multiLevelType w:val="hybridMultilevel"/>
    <w:tmpl w:val="315E32A4"/>
    <w:lvl w:ilvl="0" w:tplc="EEFE4F2C">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70472ACA"/>
    <w:multiLevelType w:val="hybridMultilevel"/>
    <w:tmpl w:val="640C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E3459E"/>
    <w:multiLevelType w:val="hybridMultilevel"/>
    <w:tmpl w:val="E8187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263D2F"/>
    <w:multiLevelType w:val="hybridMultilevel"/>
    <w:tmpl w:val="8416C56A"/>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32"/>
  </w:num>
  <w:num w:numId="4">
    <w:abstractNumId w:val="28"/>
  </w:num>
  <w:num w:numId="5">
    <w:abstractNumId w:val="37"/>
  </w:num>
  <w:num w:numId="6">
    <w:abstractNumId w:val="19"/>
  </w:num>
  <w:num w:numId="7">
    <w:abstractNumId w:val="13"/>
  </w:num>
  <w:num w:numId="8">
    <w:abstractNumId w:val="24"/>
  </w:num>
  <w:num w:numId="9">
    <w:abstractNumId w:val="29"/>
  </w:num>
  <w:num w:numId="10">
    <w:abstractNumId w:val="6"/>
  </w:num>
  <w:num w:numId="11">
    <w:abstractNumId w:val="27"/>
  </w:num>
  <w:num w:numId="12">
    <w:abstractNumId w:val="20"/>
  </w:num>
  <w:num w:numId="13">
    <w:abstractNumId w:val="25"/>
  </w:num>
  <w:num w:numId="14">
    <w:abstractNumId w:val="38"/>
  </w:num>
  <w:num w:numId="15">
    <w:abstractNumId w:val="14"/>
    <w:lvlOverride w:ilvl="0">
      <w:lvl w:ilvl="0">
        <w:start w:val="1"/>
        <w:numFmt w:val="decimal"/>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6">
    <w:abstractNumId w:val="10"/>
  </w:num>
  <w:num w:numId="17">
    <w:abstractNumId w:val="16"/>
  </w:num>
  <w:num w:numId="18">
    <w:abstractNumId w:val="17"/>
  </w:num>
  <w:num w:numId="19">
    <w:abstractNumId w:val="36"/>
  </w:num>
  <w:num w:numId="20">
    <w:abstractNumId w:val="30"/>
  </w:num>
  <w:num w:numId="21">
    <w:abstractNumId w:val="34"/>
  </w:num>
  <w:num w:numId="22">
    <w:abstractNumId w:val="26"/>
  </w:num>
  <w:num w:numId="23">
    <w:abstractNumId w:val="18"/>
  </w:num>
  <w:num w:numId="24">
    <w:abstractNumId w:val="35"/>
  </w:num>
  <w:num w:numId="25">
    <w:abstractNumId w:val="15"/>
  </w:num>
  <w:num w:numId="26">
    <w:abstractNumId w:val="33"/>
  </w:num>
  <w:num w:numId="27">
    <w:abstractNumId w:val="9"/>
  </w:num>
  <w:num w:numId="28">
    <w:abstractNumId w:val="7"/>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1"/>
  </w:num>
  <w:num w:numId="37">
    <w:abstractNumId w:val="22"/>
  </w:num>
  <w:num w:numId="38">
    <w:abstractNumId w:val="11"/>
  </w:num>
  <w:num w:numId="39">
    <w:abstractNumId w:val="31"/>
  </w:num>
  <w:num w:numId="4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proofState w:spelling="clean" w:grammar="clean"/>
  <w:attachedTemplate r:id="rId1"/>
  <w:stylePaneFormatFilter w:val="1E08" w:allStyles="0" w:customStyles="0" w:latentStyles="0" w:stylesInUse="1" w:headingStyles="0" w:numberingStyles="0" w:tableStyles="0" w:directFormattingOnRuns="0" w:directFormattingOnParagraphs="1" w:directFormattingOnNumbering="1" w:directFormattingOnTables="1"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F4A48"/>
    <w:rsid w:val="00004555"/>
    <w:rsid w:val="00004A74"/>
    <w:rsid w:val="000054CA"/>
    <w:rsid w:val="00007E0B"/>
    <w:rsid w:val="00012CB9"/>
    <w:rsid w:val="000130DB"/>
    <w:rsid w:val="00013C17"/>
    <w:rsid w:val="0001549D"/>
    <w:rsid w:val="00016D43"/>
    <w:rsid w:val="00025EA9"/>
    <w:rsid w:val="0002626C"/>
    <w:rsid w:val="00027083"/>
    <w:rsid w:val="00034B0D"/>
    <w:rsid w:val="00036D12"/>
    <w:rsid w:val="0003773D"/>
    <w:rsid w:val="00037DDC"/>
    <w:rsid w:val="000443CB"/>
    <w:rsid w:val="00044EB8"/>
    <w:rsid w:val="00045F75"/>
    <w:rsid w:val="000511F2"/>
    <w:rsid w:val="000521CC"/>
    <w:rsid w:val="0005292B"/>
    <w:rsid w:val="000554E8"/>
    <w:rsid w:val="0005581E"/>
    <w:rsid w:val="0005737D"/>
    <w:rsid w:val="000700CA"/>
    <w:rsid w:val="000708DC"/>
    <w:rsid w:val="000802DD"/>
    <w:rsid w:val="00084DF9"/>
    <w:rsid w:val="00091DBD"/>
    <w:rsid w:val="00092BF5"/>
    <w:rsid w:val="00095814"/>
    <w:rsid w:val="0009675C"/>
    <w:rsid w:val="000A2D3B"/>
    <w:rsid w:val="000A404C"/>
    <w:rsid w:val="000A57F7"/>
    <w:rsid w:val="000A68B0"/>
    <w:rsid w:val="000A6D89"/>
    <w:rsid w:val="000B29AF"/>
    <w:rsid w:val="000C3257"/>
    <w:rsid w:val="000C47E0"/>
    <w:rsid w:val="000D6CE4"/>
    <w:rsid w:val="000E2857"/>
    <w:rsid w:val="000E37B3"/>
    <w:rsid w:val="000E5058"/>
    <w:rsid w:val="000E64A8"/>
    <w:rsid w:val="000F0650"/>
    <w:rsid w:val="000F18BE"/>
    <w:rsid w:val="000F4EE5"/>
    <w:rsid w:val="000F764D"/>
    <w:rsid w:val="00100EEF"/>
    <w:rsid w:val="0010487D"/>
    <w:rsid w:val="0010646F"/>
    <w:rsid w:val="00112BEC"/>
    <w:rsid w:val="00114514"/>
    <w:rsid w:val="00115ED7"/>
    <w:rsid w:val="001173BB"/>
    <w:rsid w:val="00123EBD"/>
    <w:rsid w:val="001240EB"/>
    <w:rsid w:val="00124E12"/>
    <w:rsid w:val="001251A4"/>
    <w:rsid w:val="001257A3"/>
    <w:rsid w:val="00131570"/>
    <w:rsid w:val="001403F2"/>
    <w:rsid w:val="001457A9"/>
    <w:rsid w:val="001536B6"/>
    <w:rsid w:val="00153CF6"/>
    <w:rsid w:val="00154219"/>
    <w:rsid w:val="00157752"/>
    <w:rsid w:val="00157874"/>
    <w:rsid w:val="00160CF6"/>
    <w:rsid w:val="0016110D"/>
    <w:rsid w:val="00163ED0"/>
    <w:rsid w:val="00166279"/>
    <w:rsid w:val="001729AF"/>
    <w:rsid w:val="00176C52"/>
    <w:rsid w:val="00177D2E"/>
    <w:rsid w:val="00180E82"/>
    <w:rsid w:val="00185EA8"/>
    <w:rsid w:val="00195843"/>
    <w:rsid w:val="001A2C6B"/>
    <w:rsid w:val="001A4BA8"/>
    <w:rsid w:val="001A5B05"/>
    <w:rsid w:val="001B09DB"/>
    <w:rsid w:val="001B0B84"/>
    <w:rsid w:val="001C18BB"/>
    <w:rsid w:val="001C3ECD"/>
    <w:rsid w:val="001C76C3"/>
    <w:rsid w:val="001D144A"/>
    <w:rsid w:val="001D34F2"/>
    <w:rsid w:val="001D37A5"/>
    <w:rsid w:val="001D7C90"/>
    <w:rsid w:val="001E3C59"/>
    <w:rsid w:val="001E4B22"/>
    <w:rsid w:val="001E5714"/>
    <w:rsid w:val="001F1AD0"/>
    <w:rsid w:val="001F231F"/>
    <w:rsid w:val="001F2CFE"/>
    <w:rsid w:val="001F55AB"/>
    <w:rsid w:val="001F6B70"/>
    <w:rsid w:val="001F7CAE"/>
    <w:rsid w:val="00203A93"/>
    <w:rsid w:val="00203B65"/>
    <w:rsid w:val="00206EED"/>
    <w:rsid w:val="002130EE"/>
    <w:rsid w:val="00215828"/>
    <w:rsid w:val="00217705"/>
    <w:rsid w:val="00217A56"/>
    <w:rsid w:val="0022029B"/>
    <w:rsid w:val="00225C95"/>
    <w:rsid w:val="002264FA"/>
    <w:rsid w:val="00226F53"/>
    <w:rsid w:val="00230CB9"/>
    <w:rsid w:val="00232E46"/>
    <w:rsid w:val="00234C35"/>
    <w:rsid w:val="0023553E"/>
    <w:rsid w:val="00235BF8"/>
    <w:rsid w:val="00240FE8"/>
    <w:rsid w:val="00242A0D"/>
    <w:rsid w:val="002459B7"/>
    <w:rsid w:val="0024607E"/>
    <w:rsid w:val="00250CC4"/>
    <w:rsid w:val="002575CA"/>
    <w:rsid w:val="002606A3"/>
    <w:rsid w:val="00260CFD"/>
    <w:rsid w:val="00264B15"/>
    <w:rsid w:val="00264D4E"/>
    <w:rsid w:val="00265201"/>
    <w:rsid w:val="002662FD"/>
    <w:rsid w:val="002663A6"/>
    <w:rsid w:val="00272A04"/>
    <w:rsid w:val="002737A5"/>
    <w:rsid w:val="002800B9"/>
    <w:rsid w:val="002834AD"/>
    <w:rsid w:val="00286919"/>
    <w:rsid w:val="00287519"/>
    <w:rsid w:val="00296428"/>
    <w:rsid w:val="00296DC5"/>
    <w:rsid w:val="00296E11"/>
    <w:rsid w:val="0029764D"/>
    <w:rsid w:val="00297F9F"/>
    <w:rsid w:val="002A1237"/>
    <w:rsid w:val="002A14A2"/>
    <w:rsid w:val="002A1B77"/>
    <w:rsid w:val="002A275F"/>
    <w:rsid w:val="002A2DE5"/>
    <w:rsid w:val="002B4A4F"/>
    <w:rsid w:val="002C48EA"/>
    <w:rsid w:val="002D2E42"/>
    <w:rsid w:val="002D41BF"/>
    <w:rsid w:val="002D4CD9"/>
    <w:rsid w:val="002D623C"/>
    <w:rsid w:val="002D7FCE"/>
    <w:rsid w:val="002E1C7B"/>
    <w:rsid w:val="002E1CDA"/>
    <w:rsid w:val="002F5F63"/>
    <w:rsid w:val="002F72FA"/>
    <w:rsid w:val="003070EF"/>
    <w:rsid w:val="00310C6F"/>
    <w:rsid w:val="003151FD"/>
    <w:rsid w:val="00315EC6"/>
    <w:rsid w:val="00316058"/>
    <w:rsid w:val="0032297F"/>
    <w:rsid w:val="00323309"/>
    <w:rsid w:val="003236B4"/>
    <w:rsid w:val="003244A5"/>
    <w:rsid w:val="0032485A"/>
    <w:rsid w:val="003271F5"/>
    <w:rsid w:val="00332207"/>
    <w:rsid w:val="00333F0D"/>
    <w:rsid w:val="003344BA"/>
    <w:rsid w:val="003408C3"/>
    <w:rsid w:val="00341A8A"/>
    <w:rsid w:val="0034773F"/>
    <w:rsid w:val="0035031B"/>
    <w:rsid w:val="00350E97"/>
    <w:rsid w:val="00351F19"/>
    <w:rsid w:val="003572B7"/>
    <w:rsid w:val="00360383"/>
    <w:rsid w:val="0036288E"/>
    <w:rsid w:val="00367444"/>
    <w:rsid w:val="003716E3"/>
    <w:rsid w:val="00373FC1"/>
    <w:rsid w:val="00376547"/>
    <w:rsid w:val="0037685B"/>
    <w:rsid w:val="00381AB4"/>
    <w:rsid w:val="003840EA"/>
    <w:rsid w:val="00384D46"/>
    <w:rsid w:val="00390C35"/>
    <w:rsid w:val="003960B0"/>
    <w:rsid w:val="00396DEC"/>
    <w:rsid w:val="003A08A2"/>
    <w:rsid w:val="003A1AFB"/>
    <w:rsid w:val="003A229E"/>
    <w:rsid w:val="003A75A3"/>
    <w:rsid w:val="003B37EA"/>
    <w:rsid w:val="003B4AC6"/>
    <w:rsid w:val="003B4D19"/>
    <w:rsid w:val="003C2D12"/>
    <w:rsid w:val="003C645E"/>
    <w:rsid w:val="003C6572"/>
    <w:rsid w:val="003C68FF"/>
    <w:rsid w:val="003C75D2"/>
    <w:rsid w:val="003D4E20"/>
    <w:rsid w:val="003D7196"/>
    <w:rsid w:val="003E38B0"/>
    <w:rsid w:val="003F198B"/>
    <w:rsid w:val="0041061D"/>
    <w:rsid w:val="00410AED"/>
    <w:rsid w:val="00412664"/>
    <w:rsid w:val="004135AC"/>
    <w:rsid w:val="0041374F"/>
    <w:rsid w:val="00413ECD"/>
    <w:rsid w:val="00414106"/>
    <w:rsid w:val="00421252"/>
    <w:rsid w:val="004309CF"/>
    <w:rsid w:val="00430AD7"/>
    <w:rsid w:val="00436F2A"/>
    <w:rsid w:val="00442230"/>
    <w:rsid w:val="004424FE"/>
    <w:rsid w:val="00443B00"/>
    <w:rsid w:val="0044641A"/>
    <w:rsid w:val="0044741F"/>
    <w:rsid w:val="00450FBC"/>
    <w:rsid w:val="004511A9"/>
    <w:rsid w:val="0045280C"/>
    <w:rsid w:val="004537E6"/>
    <w:rsid w:val="0045527C"/>
    <w:rsid w:val="00460A6E"/>
    <w:rsid w:val="004617F3"/>
    <w:rsid w:val="004651B7"/>
    <w:rsid w:val="00466A46"/>
    <w:rsid w:val="00470C96"/>
    <w:rsid w:val="0047600C"/>
    <w:rsid w:val="0048077A"/>
    <w:rsid w:val="00481613"/>
    <w:rsid w:val="00482CFD"/>
    <w:rsid w:val="004868B0"/>
    <w:rsid w:val="00487BE5"/>
    <w:rsid w:val="004900F4"/>
    <w:rsid w:val="004939C4"/>
    <w:rsid w:val="00493AF9"/>
    <w:rsid w:val="004954FD"/>
    <w:rsid w:val="00495E5D"/>
    <w:rsid w:val="004A1723"/>
    <w:rsid w:val="004A251A"/>
    <w:rsid w:val="004A4A2F"/>
    <w:rsid w:val="004B0339"/>
    <w:rsid w:val="004B3F6F"/>
    <w:rsid w:val="004B5513"/>
    <w:rsid w:val="004B6EE4"/>
    <w:rsid w:val="004C2555"/>
    <w:rsid w:val="004C2C38"/>
    <w:rsid w:val="004C341A"/>
    <w:rsid w:val="004C6059"/>
    <w:rsid w:val="004D1D85"/>
    <w:rsid w:val="004D1DAE"/>
    <w:rsid w:val="004D22EE"/>
    <w:rsid w:val="004D31C7"/>
    <w:rsid w:val="004D70C8"/>
    <w:rsid w:val="004E0229"/>
    <w:rsid w:val="004E1083"/>
    <w:rsid w:val="004E2C2B"/>
    <w:rsid w:val="004E3F3F"/>
    <w:rsid w:val="004E4F63"/>
    <w:rsid w:val="004E6ABD"/>
    <w:rsid w:val="004F04B7"/>
    <w:rsid w:val="004F1BD7"/>
    <w:rsid w:val="004F59AD"/>
    <w:rsid w:val="004F7B67"/>
    <w:rsid w:val="00500C11"/>
    <w:rsid w:val="00501AE4"/>
    <w:rsid w:val="00502075"/>
    <w:rsid w:val="00503099"/>
    <w:rsid w:val="005030A7"/>
    <w:rsid w:val="0050316C"/>
    <w:rsid w:val="00513E80"/>
    <w:rsid w:val="005143EE"/>
    <w:rsid w:val="00514AC3"/>
    <w:rsid w:val="00515F9A"/>
    <w:rsid w:val="00517751"/>
    <w:rsid w:val="0052277B"/>
    <w:rsid w:val="00523335"/>
    <w:rsid w:val="00526BA4"/>
    <w:rsid w:val="00537661"/>
    <w:rsid w:val="0054232D"/>
    <w:rsid w:val="00545F4F"/>
    <w:rsid w:val="00547677"/>
    <w:rsid w:val="00550314"/>
    <w:rsid w:val="005607B6"/>
    <w:rsid w:val="0056268F"/>
    <w:rsid w:val="00564426"/>
    <w:rsid w:val="00567826"/>
    <w:rsid w:val="0057021F"/>
    <w:rsid w:val="0057146A"/>
    <w:rsid w:val="00571C26"/>
    <w:rsid w:val="00573ABF"/>
    <w:rsid w:val="00577B0A"/>
    <w:rsid w:val="00582C3D"/>
    <w:rsid w:val="00590784"/>
    <w:rsid w:val="00591161"/>
    <w:rsid w:val="00591ECA"/>
    <w:rsid w:val="0059476F"/>
    <w:rsid w:val="00594B69"/>
    <w:rsid w:val="005A00FF"/>
    <w:rsid w:val="005A2DA5"/>
    <w:rsid w:val="005A7671"/>
    <w:rsid w:val="005B1D7E"/>
    <w:rsid w:val="005B3579"/>
    <w:rsid w:val="005B7582"/>
    <w:rsid w:val="005C0995"/>
    <w:rsid w:val="005C5A6E"/>
    <w:rsid w:val="005C5F82"/>
    <w:rsid w:val="005C611B"/>
    <w:rsid w:val="005D1FA7"/>
    <w:rsid w:val="005D5669"/>
    <w:rsid w:val="005E0855"/>
    <w:rsid w:val="005E2E03"/>
    <w:rsid w:val="005E5F91"/>
    <w:rsid w:val="005E6CB4"/>
    <w:rsid w:val="005E7F0A"/>
    <w:rsid w:val="005F0C29"/>
    <w:rsid w:val="005F1534"/>
    <w:rsid w:val="005F6525"/>
    <w:rsid w:val="005F685F"/>
    <w:rsid w:val="006014EB"/>
    <w:rsid w:val="006042F3"/>
    <w:rsid w:val="0060481B"/>
    <w:rsid w:val="00605AFB"/>
    <w:rsid w:val="00606F2F"/>
    <w:rsid w:val="00607235"/>
    <w:rsid w:val="006114BE"/>
    <w:rsid w:val="00612C5A"/>
    <w:rsid w:val="006134DA"/>
    <w:rsid w:val="006135EA"/>
    <w:rsid w:val="00614EC0"/>
    <w:rsid w:val="0061502C"/>
    <w:rsid w:val="006226AB"/>
    <w:rsid w:val="006267BE"/>
    <w:rsid w:val="00634C71"/>
    <w:rsid w:val="00636FEA"/>
    <w:rsid w:val="0064102E"/>
    <w:rsid w:val="006423D6"/>
    <w:rsid w:val="0064318F"/>
    <w:rsid w:val="00652CD5"/>
    <w:rsid w:val="00654959"/>
    <w:rsid w:val="00664229"/>
    <w:rsid w:val="00664AD6"/>
    <w:rsid w:val="006726B2"/>
    <w:rsid w:val="00687205"/>
    <w:rsid w:val="00687916"/>
    <w:rsid w:val="006910E1"/>
    <w:rsid w:val="00693E26"/>
    <w:rsid w:val="0069697D"/>
    <w:rsid w:val="006A1551"/>
    <w:rsid w:val="006A1DD0"/>
    <w:rsid w:val="006A362C"/>
    <w:rsid w:val="006A5189"/>
    <w:rsid w:val="006B04BD"/>
    <w:rsid w:val="006B0C4A"/>
    <w:rsid w:val="006C0823"/>
    <w:rsid w:val="006C130A"/>
    <w:rsid w:val="006C3624"/>
    <w:rsid w:val="006D5060"/>
    <w:rsid w:val="006F0B2B"/>
    <w:rsid w:val="006F1C33"/>
    <w:rsid w:val="006F23CD"/>
    <w:rsid w:val="006F38A6"/>
    <w:rsid w:val="006F48A9"/>
    <w:rsid w:val="006F57B6"/>
    <w:rsid w:val="006F5930"/>
    <w:rsid w:val="00702535"/>
    <w:rsid w:val="00707B47"/>
    <w:rsid w:val="007106DF"/>
    <w:rsid w:val="0071191E"/>
    <w:rsid w:val="007158BF"/>
    <w:rsid w:val="00717E5A"/>
    <w:rsid w:val="00720411"/>
    <w:rsid w:val="007208E3"/>
    <w:rsid w:val="00720C31"/>
    <w:rsid w:val="00721FE0"/>
    <w:rsid w:val="00722732"/>
    <w:rsid w:val="00732127"/>
    <w:rsid w:val="00733010"/>
    <w:rsid w:val="0073365A"/>
    <w:rsid w:val="0073592A"/>
    <w:rsid w:val="0073621C"/>
    <w:rsid w:val="0073772A"/>
    <w:rsid w:val="00740166"/>
    <w:rsid w:val="00740358"/>
    <w:rsid w:val="0074047B"/>
    <w:rsid w:val="0074595D"/>
    <w:rsid w:val="0075053E"/>
    <w:rsid w:val="00750DD4"/>
    <w:rsid w:val="00754166"/>
    <w:rsid w:val="00754F72"/>
    <w:rsid w:val="00765111"/>
    <w:rsid w:val="0076719F"/>
    <w:rsid w:val="007724A9"/>
    <w:rsid w:val="0077266C"/>
    <w:rsid w:val="00772DF7"/>
    <w:rsid w:val="007767C5"/>
    <w:rsid w:val="0077797C"/>
    <w:rsid w:val="00780342"/>
    <w:rsid w:val="00784BB1"/>
    <w:rsid w:val="0078506D"/>
    <w:rsid w:val="0078770D"/>
    <w:rsid w:val="00787724"/>
    <w:rsid w:val="00790801"/>
    <w:rsid w:val="007924C1"/>
    <w:rsid w:val="00793276"/>
    <w:rsid w:val="00793D76"/>
    <w:rsid w:val="00794EFC"/>
    <w:rsid w:val="007954AE"/>
    <w:rsid w:val="007966CC"/>
    <w:rsid w:val="007A1FB1"/>
    <w:rsid w:val="007A6217"/>
    <w:rsid w:val="007A7902"/>
    <w:rsid w:val="007B0073"/>
    <w:rsid w:val="007B0144"/>
    <w:rsid w:val="007B1AFE"/>
    <w:rsid w:val="007B321C"/>
    <w:rsid w:val="007C02B5"/>
    <w:rsid w:val="007C13DE"/>
    <w:rsid w:val="007C1AB9"/>
    <w:rsid w:val="007C4AB7"/>
    <w:rsid w:val="007C52DE"/>
    <w:rsid w:val="007C5BA8"/>
    <w:rsid w:val="007C7740"/>
    <w:rsid w:val="007D26A9"/>
    <w:rsid w:val="007D4B25"/>
    <w:rsid w:val="007D77DB"/>
    <w:rsid w:val="007E51D4"/>
    <w:rsid w:val="007E63C9"/>
    <w:rsid w:val="007E7A84"/>
    <w:rsid w:val="007F1340"/>
    <w:rsid w:val="007F635E"/>
    <w:rsid w:val="008020F5"/>
    <w:rsid w:val="00804B5A"/>
    <w:rsid w:val="00810C6E"/>
    <w:rsid w:val="0081129A"/>
    <w:rsid w:val="008163E0"/>
    <w:rsid w:val="00817BFE"/>
    <w:rsid w:val="00822118"/>
    <w:rsid w:val="008273AF"/>
    <w:rsid w:val="00827C21"/>
    <w:rsid w:val="00832715"/>
    <w:rsid w:val="00837BDF"/>
    <w:rsid w:val="00841B29"/>
    <w:rsid w:val="00842C1D"/>
    <w:rsid w:val="00842E66"/>
    <w:rsid w:val="00844991"/>
    <w:rsid w:val="00844B6D"/>
    <w:rsid w:val="00850BD1"/>
    <w:rsid w:val="00853092"/>
    <w:rsid w:val="0085700D"/>
    <w:rsid w:val="00861657"/>
    <w:rsid w:val="0086677F"/>
    <w:rsid w:val="008669E0"/>
    <w:rsid w:val="008710EE"/>
    <w:rsid w:val="00876DFA"/>
    <w:rsid w:val="00880848"/>
    <w:rsid w:val="00890313"/>
    <w:rsid w:val="008923CF"/>
    <w:rsid w:val="00892761"/>
    <w:rsid w:val="00894351"/>
    <w:rsid w:val="008A4C19"/>
    <w:rsid w:val="008A62A2"/>
    <w:rsid w:val="008A6DF8"/>
    <w:rsid w:val="008A70B0"/>
    <w:rsid w:val="008B24AF"/>
    <w:rsid w:val="008B475E"/>
    <w:rsid w:val="008B5D0F"/>
    <w:rsid w:val="008B5E5C"/>
    <w:rsid w:val="008C0111"/>
    <w:rsid w:val="008C1295"/>
    <w:rsid w:val="008D068D"/>
    <w:rsid w:val="008D0C98"/>
    <w:rsid w:val="008D61BF"/>
    <w:rsid w:val="008E4FF5"/>
    <w:rsid w:val="008E5530"/>
    <w:rsid w:val="008E6E69"/>
    <w:rsid w:val="008F0A52"/>
    <w:rsid w:val="008F6675"/>
    <w:rsid w:val="009007C9"/>
    <w:rsid w:val="0090314F"/>
    <w:rsid w:val="009166B6"/>
    <w:rsid w:val="00916968"/>
    <w:rsid w:val="00917A1C"/>
    <w:rsid w:val="00921869"/>
    <w:rsid w:val="00922018"/>
    <w:rsid w:val="00923F07"/>
    <w:rsid w:val="00924859"/>
    <w:rsid w:val="0092607F"/>
    <w:rsid w:val="00926F00"/>
    <w:rsid w:val="0092792B"/>
    <w:rsid w:val="00932765"/>
    <w:rsid w:val="0093299B"/>
    <w:rsid w:val="009351C5"/>
    <w:rsid w:val="00937E24"/>
    <w:rsid w:val="009401B8"/>
    <w:rsid w:val="0094230D"/>
    <w:rsid w:val="0094524E"/>
    <w:rsid w:val="00953456"/>
    <w:rsid w:val="00954130"/>
    <w:rsid w:val="00955E86"/>
    <w:rsid w:val="00957EAF"/>
    <w:rsid w:val="00961878"/>
    <w:rsid w:val="00963099"/>
    <w:rsid w:val="00963493"/>
    <w:rsid w:val="00970E39"/>
    <w:rsid w:val="0097178D"/>
    <w:rsid w:val="00971B7A"/>
    <w:rsid w:val="0097332D"/>
    <w:rsid w:val="00974D1A"/>
    <w:rsid w:val="0097635F"/>
    <w:rsid w:val="0098071A"/>
    <w:rsid w:val="00980816"/>
    <w:rsid w:val="009839C5"/>
    <w:rsid w:val="00985082"/>
    <w:rsid w:val="009851EE"/>
    <w:rsid w:val="0098636A"/>
    <w:rsid w:val="00986478"/>
    <w:rsid w:val="00987BF1"/>
    <w:rsid w:val="0099352A"/>
    <w:rsid w:val="009941F7"/>
    <w:rsid w:val="00997B2B"/>
    <w:rsid w:val="009A11FE"/>
    <w:rsid w:val="009A3C74"/>
    <w:rsid w:val="009A499A"/>
    <w:rsid w:val="009A6923"/>
    <w:rsid w:val="009B2930"/>
    <w:rsid w:val="009C06E3"/>
    <w:rsid w:val="009C1785"/>
    <w:rsid w:val="009C395A"/>
    <w:rsid w:val="009C7D92"/>
    <w:rsid w:val="009D0A14"/>
    <w:rsid w:val="009D280C"/>
    <w:rsid w:val="009D34B2"/>
    <w:rsid w:val="009D3E7A"/>
    <w:rsid w:val="009D5887"/>
    <w:rsid w:val="009D5A6B"/>
    <w:rsid w:val="009D7CC8"/>
    <w:rsid w:val="009E1724"/>
    <w:rsid w:val="009E1F24"/>
    <w:rsid w:val="009E3E04"/>
    <w:rsid w:val="009F23FA"/>
    <w:rsid w:val="009F3217"/>
    <w:rsid w:val="009F3450"/>
    <w:rsid w:val="009F37E4"/>
    <w:rsid w:val="009F4FC5"/>
    <w:rsid w:val="00A034EF"/>
    <w:rsid w:val="00A11595"/>
    <w:rsid w:val="00A12F15"/>
    <w:rsid w:val="00A148CF"/>
    <w:rsid w:val="00A151E3"/>
    <w:rsid w:val="00A2223F"/>
    <w:rsid w:val="00A247E0"/>
    <w:rsid w:val="00A251D1"/>
    <w:rsid w:val="00A256F7"/>
    <w:rsid w:val="00A25A12"/>
    <w:rsid w:val="00A25A89"/>
    <w:rsid w:val="00A26FB4"/>
    <w:rsid w:val="00A3072F"/>
    <w:rsid w:val="00A30B34"/>
    <w:rsid w:val="00A33885"/>
    <w:rsid w:val="00A338A8"/>
    <w:rsid w:val="00A37C53"/>
    <w:rsid w:val="00A4274B"/>
    <w:rsid w:val="00A46B9B"/>
    <w:rsid w:val="00A504C9"/>
    <w:rsid w:val="00A51A17"/>
    <w:rsid w:val="00A51BD0"/>
    <w:rsid w:val="00A526D7"/>
    <w:rsid w:val="00A5469F"/>
    <w:rsid w:val="00A618AB"/>
    <w:rsid w:val="00A6673E"/>
    <w:rsid w:val="00A70B2B"/>
    <w:rsid w:val="00A755C6"/>
    <w:rsid w:val="00A76AB5"/>
    <w:rsid w:val="00A8136D"/>
    <w:rsid w:val="00A84F4C"/>
    <w:rsid w:val="00A86D0E"/>
    <w:rsid w:val="00A90BCD"/>
    <w:rsid w:val="00A91052"/>
    <w:rsid w:val="00A92DF4"/>
    <w:rsid w:val="00A952F6"/>
    <w:rsid w:val="00A95EC6"/>
    <w:rsid w:val="00AA33A3"/>
    <w:rsid w:val="00AA53E6"/>
    <w:rsid w:val="00AA6BC5"/>
    <w:rsid w:val="00AB1A87"/>
    <w:rsid w:val="00AB1DF7"/>
    <w:rsid w:val="00AB1ED5"/>
    <w:rsid w:val="00AB3275"/>
    <w:rsid w:val="00AB41E7"/>
    <w:rsid w:val="00AB586E"/>
    <w:rsid w:val="00AB5BF3"/>
    <w:rsid w:val="00AC41A4"/>
    <w:rsid w:val="00AC4208"/>
    <w:rsid w:val="00AC49B8"/>
    <w:rsid w:val="00AC701B"/>
    <w:rsid w:val="00AD61EF"/>
    <w:rsid w:val="00AE0A62"/>
    <w:rsid w:val="00AE1D52"/>
    <w:rsid w:val="00AE37EC"/>
    <w:rsid w:val="00AE7527"/>
    <w:rsid w:val="00AF24CA"/>
    <w:rsid w:val="00AF38BD"/>
    <w:rsid w:val="00AF578D"/>
    <w:rsid w:val="00B0026C"/>
    <w:rsid w:val="00B033C2"/>
    <w:rsid w:val="00B04AC2"/>
    <w:rsid w:val="00B05E6E"/>
    <w:rsid w:val="00B05EBB"/>
    <w:rsid w:val="00B06534"/>
    <w:rsid w:val="00B11CA9"/>
    <w:rsid w:val="00B12BEA"/>
    <w:rsid w:val="00B15664"/>
    <w:rsid w:val="00B16A88"/>
    <w:rsid w:val="00B17CB2"/>
    <w:rsid w:val="00B20478"/>
    <w:rsid w:val="00B2100D"/>
    <w:rsid w:val="00B21091"/>
    <w:rsid w:val="00B21BED"/>
    <w:rsid w:val="00B271A6"/>
    <w:rsid w:val="00B335A9"/>
    <w:rsid w:val="00B40842"/>
    <w:rsid w:val="00B42A66"/>
    <w:rsid w:val="00B47E90"/>
    <w:rsid w:val="00B507FC"/>
    <w:rsid w:val="00B54465"/>
    <w:rsid w:val="00B60374"/>
    <w:rsid w:val="00B618DD"/>
    <w:rsid w:val="00B61CA8"/>
    <w:rsid w:val="00B6442E"/>
    <w:rsid w:val="00B647D4"/>
    <w:rsid w:val="00B64ED5"/>
    <w:rsid w:val="00B6760C"/>
    <w:rsid w:val="00B67EC5"/>
    <w:rsid w:val="00B801A7"/>
    <w:rsid w:val="00B8102F"/>
    <w:rsid w:val="00B81BF4"/>
    <w:rsid w:val="00B81EA9"/>
    <w:rsid w:val="00B851EB"/>
    <w:rsid w:val="00B92A2B"/>
    <w:rsid w:val="00B948C4"/>
    <w:rsid w:val="00BA1459"/>
    <w:rsid w:val="00BA18BF"/>
    <w:rsid w:val="00BA2033"/>
    <w:rsid w:val="00BA373D"/>
    <w:rsid w:val="00BA4CE1"/>
    <w:rsid w:val="00BA6DF7"/>
    <w:rsid w:val="00BB710E"/>
    <w:rsid w:val="00BC01E5"/>
    <w:rsid w:val="00BC3CEC"/>
    <w:rsid w:val="00BC4751"/>
    <w:rsid w:val="00BC4B6F"/>
    <w:rsid w:val="00BC5BDC"/>
    <w:rsid w:val="00BD21E0"/>
    <w:rsid w:val="00BD55D6"/>
    <w:rsid w:val="00BD59A4"/>
    <w:rsid w:val="00C00BA9"/>
    <w:rsid w:val="00C0204D"/>
    <w:rsid w:val="00C02C75"/>
    <w:rsid w:val="00C06D54"/>
    <w:rsid w:val="00C1192F"/>
    <w:rsid w:val="00C13CD6"/>
    <w:rsid w:val="00C15196"/>
    <w:rsid w:val="00C158FD"/>
    <w:rsid w:val="00C24D0E"/>
    <w:rsid w:val="00C35442"/>
    <w:rsid w:val="00C35CD5"/>
    <w:rsid w:val="00C441CB"/>
    <w:rsid w:val="00C4713D"/>
    <w:rsid w:val="00C534DF"/>
    <w:rsid w:val="00C538F6"/>
    <w:rsid w:val="00C553F9"/>
    <w:rsid w:val="00C578EA"/>
    <w:rsid w:val="00C63662"/>
    <w:rsid w:val="00C67A64"/>
    <w:rsid w:val="00C7174E"/>
    <w:rsid w:val="00C72C27"/>
    <w:rsid w:val="00C7363F"/>
    <w:rsid w:val="00C74DD9"/>
    <w:rsid w:val="00C759A8"/>
    <w:rsid w:val="00C76362"/>
    <w:rsid w:val="00C76873"/>
    <w:rsid w:val="00C76B3F"/>
    <w:rsid w:val="00C76D7F"/>
    <w:rsid w:val="00C81281"/>
    <w:rsid w:val="00C816FF"/>
    <w:rsid w:val="00C825DD"/>
    <w:rsid w:val="00C83B36"/>
    <w:rsid w:val="00C9215A"/>
    <w:rsid w:val="00C92CB5"/>
    <w:rsid w:val="00C959D1"/>
    <w:rsid w:val="00C95FED"/>
    <w:rsid w:val="00C96D2D"/>
    <w:rsid w:val="00CA02B9"/>
    <w:rsid w:val="00CA36FE"/>
    <w:rsid w:val="00CA3805"/>
    <w:rsid w:val="00CA4EF2"/>
    <w:rsid w:val="00CA78EE"/>
    <w:rsid w:val="00CB6CD7"/>
    <w:rsid w:val="00CC24F8"/>
    <w:rsid w:val="00CD0C11"/>
    <w:rsid w:val="00CD18F2"/>
    <w:rsid w:val="00CD481D"/>
    <w:rsid w:val="00CD7D8B"/>
    <w:rsid w:val="00CE2643"/>
    <w:rsid w:val="00CE44B1"/>
    <w:rsid w:val="00CE579C"/>
    <w:rsid w:val="00CE74A7"/>
    <w:rsid w:val="00CE7669"/>
    <w:rsid w:val="00CF3617"/>
    <w:rsid w:val="00CF5DDD"/>
    <w:rsid w:val="00D06CE8"/>
    <w:rsid w:val="00D109D4"/>
    <w:rsid w:val="00D10C6F"/>
    <w:rsid w:val="00D12283"/>
    <w:rsid w:val="00D12D44"/>
    <w:rsid w:val="00D14280"/>
    <w:rsid w:val="00D142A1"/>
    <w:rsid w:val="00D16A5B"/>
    <w:rsid w:val="00D1724B"/>
    <w:rsid w:val="00D177AD"/>
    <w:rsid w:val="00D20977"/>
    <w:rsid w:val="00D2109B"/>
    <w:rsid w:val="00D22095"/>
    <w:rsid w:val="00D22ABC"/>
    <w:rsid w:val="00D22B76"/>
    <w:rsid w:val="00D24A59"/>
    <w:rsid w:val="00D36DFC"/>
    <w:rsid w:val="00D42BBF"/>
    <w:rsid w:val="00D43045"/>
    <w:rsid w:val="00D43064"/>
    <w:rsid w:val="00D4631D"/>
    <w:rsid w:val="00D46F85"/>
    <w:rsid w:val="00D477B8"/>
    <w:rsid w:val="00D533ED"/>
    <w:rsid w:val="00D617C2"/>
    <w:rsid w:val="00D61AE7"/>
    <w:rsid w:val="00D641F0"/>
    <w:rsid w:val="00D64B3C"/>
    <w:rsid w:val="00D65C63"/>
    <w:rsid w:val="00D66217"/>
    <w:rsid w:val="00D71B09"/>
    <w:rsid w:val="00D733BA"/>
    <w:rsid w:val="00D74300"/>
    <w:rsid w:val="00D779CC"/>
    <w:rsid w:val="00D81B7A"/>
    <w:rsid w:val="00D8360E"/>
    <w:rsid w:val="00D93457"/>
    <w:rsid w:val="00D94378"/>
    <w:rsid w:val="00D95063"/>
    <w:rsid w:val="00DA0F99"/>
    <w:rsid w:val="00DA3D29"/>
    <w:rsid w:val="00DA44A3"/>
    <w:rsid w:val="00DB31A1"/>
    <w:rsid w:val="00DB5FE8"/>
    <w:rsid w:val="00DB75B5"/>
    <w:rsid w:val="00DC3E6E"/>
    <w:rsid w:val="00DC5B8A"/>
    <w:rsid w:val="00DD014E"/>
    <w:rsid w:val="00DE1530"/>
    <w:rsid w:val="00DE35F6"/>
    <w:rsid w:val="00DE426A"/>
    <w:rsid w:val="00DE6D21"/>
    <w:rsid w:val="00DF000A"/>
    <w:rsid w:val="00DF4A48"/>
    <w:rsid w:val="00DF6FBB"/>
    <w:rsid w:val="00DF791E"/>
    <w:rsid w:val="00E008DD"/>
    <w:rsid w:val="00E10555"/>
    <w:rsid w:val="00E10916"/>
    <w:rsid w:val="00E10996"/>
    <w:rsid w:val="00E15098"/>
    <w:rsid w:val="00E171CE"/>
    <w:rsid w:val="00E20042"/>
    <w:rsid w:val="00E21A2C"/>
    <w:rsid w:val="00E23912"/>
    <w:rsid w:val="00E26611"/>
    <w:rsid w:val="00E277EA"/>
    <w:rsid w:val="00E305DB"/>
    <w:rsid w:val="00E32671"/>
    <w:rsid w:val="00E33078"/>
    <w:rsid w:val="00E334A0"/>
    <w:rsid w:val="00E34B1D"/>
    <w:rsid w:val="00E3506F"/>
    <w:rsid w:val="00E404AC"/>
    <w:rsid w:val="00E431BE"/>
    <w:rsid w:val="00E44EE8"/>
    <w:rsid w:val="00E509E9"/>
    <w:rsid w:val="00E50FD7"/>
    <w:rsid w:val="00E5287E"/>
    <w:rsid w:val="00E52CF2"/>
    <w:rsid w:val="00E53A4B"/>
    <w:rsid w:val="00E728D2"/>
    <w:rsid w:val="00E74118"/>
    <w:rsid w:val="00E77C9E"/>
    <w:rsid w:val="00E77F1A"/>
    <w:rsid w:val="00E83EB2"/>
    <w:rsid w:val="00E85FD5"/>
    <w:rsid w:val="00E878A6"/>
    <w:rsid w:val="00E92A08"/>
    <w:rsid w:val="00E939F8"/>
    <w:rsid w:val="00E959CA"/>
    <w:rsid w:val="00E97947"/>
    <w:rsid w:val="00EA1D87"/>
    <w:rsid w:val="00EA3171"/>
    <w:rsid w:val="00EA7897"/>
    <w:rsid w:val="00EB014C"/>
    <w:rsid w:val="00EB196C"/>
    <w:rsid w:val="00EB43BF"/>
    <w:rsid w:val="00EB5038"/>
    <w:rsid w:val="00EB63CC"/>
    <w:rsid w:val="00EB7099"/>
    <w:rsid w:val="00EB74BF"/>
    <w:rsid w:val="00EC25CE"/>
    <w:rsid w:val="00EC3C11"/>
    <w:rsid w:val="00EC6229"/>
    <w:rsid w:val="00EC723B"/>
    <w:rsid w:val="00EC7725"/>
    <w:rsid w:val="00EC78C7"/>
    <w:rsid w:val="00ED1678"/>
    <w:rsid w:val="00ED4C78"/>
    <w:rsid w:val="00ED4CE3"/>
    <w:rsid w:val="00EE04A3"/>
    <w:rsid w:val="00EE68B4"/>
    <w:rsid w:val="00EF0CFD"/>
    <w:rsid w:val="00EF218E"/>
    <w:rsid w:val="00EF424F"/>
    <w:rsid w:val="00EF489C"/>
    <w:rsid w:val="00EF6478"/>
    <w:rsid w:val="00EF6A87"/>
    <w:rsid w:val="00F004B3"/>
    <w:rsid w:val="00F01EC8"/>
    <w:rsid w:val="00F07733"/>
    <w:rsid w:val="00F1248A"/>
    <w:rsid w:val="00F15FFE"/>
    <w:rsid w:val="00F168D1"/>
    <w:rsid w:val="00F20D95"/>
    <w:rsid w:val="00F22AED"/>
    <w:rsid w:val="00F24DE9"/>
    <w:rsid w:val="00F31485"/>
    <w:rsid w:val="00F36E96"/>
    <w:rsid w:val="00F40810"/>
    <w:rsid w:val="00F40B97"/>
    <w:rsid w:val="00F4242C"/>
    <w:rsid w:val="00F43567"/>
    <w:rsid w:val="00F4369A"/>
    <w:rsid w:val="00F466A8"/>
    <w:rsid w:val="00F50123"/>
    <w:rsid w:val="00F52E90"/>
    <w:rsid w:val="00F56272"/>
    <w:rsid w:val="00F62EEE"/>
    <w:rsid w:val="00F65930"/>
    <w:rsid w:val="00F678DD"/>
    <w:rsid w:val="00F67AC5"/>
    <w:rsid w:val="00F71673"/>
    <w:rsid w:val="00F754CF"/>
    <w:rsid w:val="00F80C73"/>
    <w:rsid w:val="00F84153"/>
    <w:rsid w:val="00F90F8D"/>
    <w:rsid w:val="00F92BEE"/>
    <w:rsid w:val="00F96BBC"/>
    <w:rsid w:val="00FA098E"/>
    <w:rsid w:val="00FA452E"/>
    <w:rsid w:val="00FB06CB"/>
    <w:rsid w:val="00FB0EFF"/>
    <w:rsid w:val="00FB26C3"/>
    <w:rsid w:val="00FB494D"/>
    <w:rsid w:val="00FB574D"/>
    <w:rsid w:val="00FB5C81"/>
    <w:rsid w:val="00FC4325"/>
    <w:rsid w:val="00FC7153"/>
    <w:rsid w:val="00FC71C5"/>
    <w:rsid w:val="00FD167D"/>
    <w:rsid w:val="00FD2131"/>
    <w:rsid w:val="00FD3043"/>
    <w:rsid w:val="00FE373A"/>
    <w:rsid w:val="00FE3B37"/>
    <w:rsid w:val="00FE4F8F"/>
    <w:rsid w:val="00FE553A"/>
    <w:rsid w:val="00FE7107"/>
    <w:rsid w:val="00FF2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BC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iPriority="35" w:unhideWhenUsed="1" w:qFormat="1"/>
    <w:lsdException w:name="Default Paragraph Font" w:uiPriority="1"/>
    <w:lsdException w:name="Hyperlink" w:uiPriority="99"/>
    <w:lsdException w:name="Strong" w:uiPriority="22"/>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C1295"/>
    <w:pPr>
      <w:spacing w:before="120"/>
    </w:pPr>
    <w:rPr>
      <w:rFonts w:ascii="Arial" w:hAnsi="Arial"/>
      <w:sz w:val="22"/>
      <w:szCs w:val="24"/>
    </w:rPr>
  </w:style>
  <w:style w:type="paragraph" w:styleId="Heading1">
    <w:name w:val="heading 1"/>
    <w:aliases w:val="Black Heading"/>
    <w:basedOn w:val="Normal"/>
    <w:next w:val="Normal"/>
    <w:link w:val="Heading1Char"/>
    <w:rsid w:val="008C1295"/>
    <w:pPr>
      <w:keepNext/>
      <w:spacing w:before="240" w:after="240"/>
      <w:outlineLvl w:val="0"/>
    </w:pPr>
    <w:rPr>
      <w:rFonts w:cs="Arial"/>
      <w:b/>
      <w:bCs/>
      <w:kern w:val="32"/>
      <w:szCs w:val="32"/>
    </w:rPr>
  </w:style>
  <w:style w:type="paragraph" w:styleId="Heading2">
    <w:name w:val="heading 2"/>
    <w:basedOn w:val="StylePart2HeadingBold"/>
    <w:next w:val="Normal"/>
    <w:link w:val="Heading2Char"/>
    <w:rsid w:val="008C1295"/>
    <w:pPr>
      <w:tabs>
        <w:tab w:val="num" w:pos="555"/>
      </w:tabs>
      <w:spacing w:before="240"/>
      <w:ind w:left="556" w:hanging="556"/>
    </w:pPr>
    <w:rPr>
      <w:rFonts w:ascii="Arial" w:hAnsi="Arial"/>
      <w:bCs w:val="0"/>
      <w:color w:val="000000"/>
      <w:lang w:val="en-AU"/>
    </w:rPr>
  </w:style>
  <w:style w:type="paragraph" w:styleId="Heading3">
    <w:name w:val="heading 3"/>
    <w:basedOn w:val="Normal"/>
    <w:next w:val="Normal"/>
    <w:link w:val="Heading3Char"/>
    <w:semiHidden/>
    <w:unhideWhenUsed/>
    <w:qFormat/>
    <w:rsid w:val="008C12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C12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1295"/>
    <w:pPr>
      <w:pBdr>
        <w:top w:val="single" w:sz="4" w:space="31" w:color="1F497D" w:themeColor="text2"/>
        <w:left w:val="single" w:sz="4" w:space="10" w:color="1F497D" w:themeColor="text2"/>
        <w:bottom w:val="single" w:sz="4" w:space="5" w:color="1F497D" w:themeColor="text2"/>
        <w:right w:val="single" w:sz="4" w:space="10" w:color="1F497D" w:themeColor="text2"/>
      </w:pBdr>
      <w:shd w:val="clear" w:color="auto" w:fill="1F497D" w:themeFill="text2"/>
      <w:tabs>
        <w:tab w:val="center" w:pos="4153"/>
        <w:tab w:val="right" w:pos="8306"/>
      </w:tabs>
    </w:pPr>
    <w:rPr>
      <w:rFonts w:ascii="Arial Black" w:hAnsi="Arial Black"/>
      <w:color w:val="DBE5F1" w:themeColor="accent1" w:themeTint="33"/>
      <w:sz w:val="20"/>
    </w:rPr>
  </w:style>
  <w:style w:type="paragraph" w:styleId="Footer">
    <w:name w:val="footer"/>
    <w:basedOn w:val="Normal"/>
    <w:link w:val="FooterChar"/>
    <w:uiPriority w:val="99"/>
    <w:rsid w:val="008C1295"/>
    <w:pPr>
      <w:tabs>
        <w:tab w:val="right" w:pos="9072"/>
      </w:tabs>
    </w:pPr>
    <w:rPr>
      <w:caps/>
      <w:color w:val="7F7F7F" w:themeColor="text1" w:themeTint="80"/>
      <w:sz w:val="20"/>
    </w:rPr>
  </w:style>
  <w:style w:type="paragraph" w:customStyle="1" w:styleId="Text">
    <w:name w:val="Text"/>
    <w:basedOn w:val="Normal"/>
    <w:rsid w:val="008C1295"/>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8C1295"/>
    <w:pPr>
      <w:jc w:val="center"/>
    </w:pPr>
    <w:rPr>
      <w:rFonts w:ascii="Arial Bold" w:hAnsi="Arial Bold"/>
      <w:b/>
      <w:caps/>
      <w:sz w:val="28"/>
      <w:szCs w:val="28"/>
    </w:rPr>
  </w:style>
  <w:style w:type="paragraph" w:customStyle="1" w:styleId="RECOMMENDATIONBOX">
    <w:name w:val="RECOMMENDATION BOX"/>
    <w:basedOn w:val="Normal"/>
    <w:rsid w:val="008C1295"/>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8C1295"/>
    <w:pPr>
      <w:numPr>
        <w:numId w:val="11"/>
      </w:numPr>
      <w:tabs>
        <w:tab w:val="left" w:pos="425"/>
      </w:tabs>
      <w:spacing w:after="240"/>
    </w:pPr>
    <w:rPr>
      <w:rFonts w:cs="Arial"/>
      <w:szCs w:val="22"/>
    </w:rPr>
  </w:style>
  <w:style w:type="numbering" w:customStyle="1" w:styleId="StyleOutlinenumberedVerdana">
    <w:name w:val="Style Outline numbered Verdana"/>
    <w:basedOn w:val="NoList"/>
    <w:rsid w:val="008C1295"/>
    <w:pPr>
      <w:numPr>
        <w:numId w:val="1"/>
      </w:numPr>
    </w:pPr>
  </w:style>
  <w:style w:type="character" w:styleId="PageNumber">
    <w:name w:val="page number"/>
    <w:basedOn w:val="DefaultParagraphFont"/>
    <w:rsid w:val="008C1295"/>
  </w:style>
  <w:style w:type="table" w:styleId="TableGrid">
    <w:name w:val="Table Grid"/>
    <w:basedOn w:val="TableNormal"/>
    <w:uiPriority w:val="59"/>
    <w:rsid w:val="008C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basedOn w:val="DefaultParagraphFont"/>
    <w:rsid w:val="008C1295"/>
    <w:rPr>
      <w:i/>
      <w:iCs/>
      <w:color w:val="auto"/>
    </w:rPr>
  </w:style>
  <w:style w:type="paragraph" w:customStyle="1" w:styleId="StyleRedTopSinglesolidlineAuto15ptLinewidthFrom">
    <w:name w:val="Style Red Top: (Single solid line Auto  1.5 pt Line width From ..."/>
    <w:basedOn w:val="Normal"/>
    <w:rsid w:val="008C12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8C12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8C1295"/>
    <w:pPr>
      <w:pBdr>
        <w:top w:val="single" w:sz="12" w:space="4" w:color="auto"/>
        <w:left w:val="single" w:sz="12" w:space="4" w:color="auto"/>
        <w:bottom w:val="single" w:sz="12" w:space="4" w:color="auto"/>
        <w:right w:val="single" w:sz="12" w:space="4" w:color="auto"/>
      </w:pBdr>
    </w:pPr>
    <w:rPr>
      <w:szCs w:val="20"/>
    </w:rPr>
  </w:style>
  <w:style w:type="paragraph" w:styleId="BalloonText">
    <w:name w:val="Balloon Text"/>
    <w:basedOn w:val="Normal"/>
    <w:link w:val="BalloonTextChar"/>
    <w:rsid w:val="008C1295"/>
    <w:rPr>
      <w:rFonts w:ascii="Tahoma" w:hAnsi="Tahoma" w:cs="Tahoma"/>
      <w:sz w:val="16"/>
      <w:szCs w:val="16"/>
    </w:rPr>
  </w:style>
  <w:style w:type="character" w:customStyle="1" w:styleId="BalloonTextChar">
    <w:name w:val="Balloon Text Char"/>
    <w:basedOn w:val="DefaultParagraphFont"/>
    <w:link w:val="BalloonText"/>
    <w:rsid w:val="008C1295"/>
    <w:rPr>
      <w:rFonts w:ascii="Tahoma" w:hAnsi="Tahoma" w:cs="Tahoma"/>
      <w:sz w:val="16"/>
      <w:szCs w:val="16"/>
    </w:rPr>
  </w:style>
  <w:style w:type="character" w:customStyle="1" w:styleId="FooterChar">
    <w:name w:val="Footer Char"/>
    <w:basedOn w:val="DefaultParagraphFont"/>
    <w:link w:val="Footer"/>
    <w:uiPriority w:val="99"/>
    <w:rsid w:val="008C1295"/>
    <w:rPr>
      <w:rFonts w:ascii="Arial" w:hAnsi="Arial"/>
      <w:caps/>
      <w:color w:val="7F7F7F" w:themeColor="text1" w:themeTint="80"/>
      <w:szCs w:val="24"/>
    </w:rPr>
  </w:style>
  <w:style w:type="paragraph" w:styleId="Quote">
    <w:name w:val="Quote"/>
    <w:basedOn w:val="Normal"/>
    <w:next w:val="Normal"/>
    <w:link w:val="QuoteChar"/>
    <w:uiPriority w:val="29"/>
    <w:rsid w:val="008C1295"/>
    <w:rPr>
      <w:i/>
      <w:iCs/>
      <w:color w:val="000000" w:themeColor="text1"/>
    </w:rPr>
  </w:style>
  <w:style w:type="character" w:customStyle="1" w:styleId="QuoteChar">
    <w:name w:val="Quote Char"/>
    <w:basedOn w:val="DefaultParagraphFont"/>
    <w:link w:val="Quote"/>
    <w:uiPriority w:val="29"/>
    <w:rsid w:val="008C1295"/>
    <w:rPr>
      <w:rFonts w:ascii="Arial" w:hAnsi="Arial"/>
      <w:i/>
      <w:iCs/>
      <w:color w:val="000000" w:themeColor="text1"/>
      <w:sz w:val="22"/>
      <w:szCs w:val="24"/>
    </w:rPr>
  </w:style>
  <w:style w:type="character" w:styleId="Hyperlink">
    <w:name w:val="Hyperlink"/>
    <w:basedOn w:val="DefaultParagraphFont"/>
    <w:uiPriority w:val="99"/>
    <w:rsid w:val="008C1295"/>
    <w:rPr>
      <w:color w:val="0000FF"/>
      <w:u w:val="single"/>
    </w:rPr>
  </w:style>
  <w:style w:type="paragraph" w:styleId="NormalWeb">
    <w:name w:val="Normal (Web)"/>
    <w:basedOn w:val="Normal"/>
    <w:uiPriority w:val="99"/>
    <w:unhideWhenUsed/>
    <w:rsid w:val="008C1295"/>
    <w:pPr>
      <w:spacing w:before="216" w:after="120"/>
    </w:pPr>
    <w:rPr>
      <w:rFonts w:ascii="Times New Roman" w:hAnsi="Times New Roman"/>
      <w:sz w:val="24"/>
    </w:rPr>
  </w:style>
  <w:style w:type="paragraph" w:styleId="ListParagraph">
    <w:name w:val="List Paragraph"/>
    <w:aliases w:val="Bullets"/>
    <w:basedOn w:val="Normal"/>
    <w:link w:val="ListParagraphChar"/>
    <w:uiPriority w:val="34"/>
    <w:qFormat/>
    <w:rsid w:val="008C1295"/>
    <w:pPr>
      <w:numPr>
        <w:numId w:val="7"/>
      </w:numPr>
    </w:pPr>
    <w:rPr>
      <w:rFonts w:eastAsiaTheme="minorHAnsi" w:cs="Arial"/>
      <w:szCs w:val="22"/>
      <w:lang w:eastAsia="en-US"/>
    </w:rPr>
  </w:style>
  <w:style w:type="character" w:styleId="CommentReference">
    <w:name w:val="annotation reference"/>
    <w:rsid w:val="008C1295"/>
    <w:rPr>
      <w:sz w:val="16"/>
      <w:szCs w:val="16"/>
    </w:rPr>
  </w:style>
  <w:style w:type="paragraph" w:styleId="CommentText">
    <w:name w:val="annotation text"/>
    <w:basedOn w:val="Normal"/>
    <w:link w:val="CommentTextChar"/>
    <w:rsid w:val="008C1295"/>
    <w:rPr>
      <w:sz w:val="20"/>
      <w:szCs w:val="20"/>
    </w:rPr>
  </w:style>
  <w:style w:type="character" w:customStyle="1" w:styleId="CommentTextChar">
    <w:name w:val="Comment Text Char"/>
    <w:basedOn w:val="DefaultParagraphFont"/>
    <w:link w:val="CommentText"/>
    <w:rsid w:val="008C1295"/>
    <w:rPr>
      <w:rFonts w:ascii="Arial" w:hAnsi="Arial"/>
    </w:rPr>
  </w:style>
  <w:style w:type="paragraph" w:styleId="CommentSubject">
    <w:name w:val="annotation subject"/>
    <w:basedOn w:val="CommentText"/>
    <w:next w:val="CommentText"/>
    <w:link w:val="CommentSubjectChar"/>
    <w:rsid w:val="008C1295"/>
    <w:rPr>
      <w:b/>
      <w:bCs/>
    </w:rPr>
  </w:style>
  <w:style w:type="character" w:customStyle="1" w:styleId="CommentSubjectChar">
    <w:name w:val="Comment Subject Char"/>
    <w:basedOn w:val="CommentTextChar"/>
    <w:link w:val="CommentSubject"/>
    <w:rsid w:val="008C1295"/>
    <w:rPr>
      <w:rFonts w:ascii="Arial" w:hAnsi="Arial"/>
      <w:b/>
      <w:bCs/>
    </w:rPr>
  </w:style>
  <w:style w:type="paragraph" w:customStyle="1" w:styleId="DraftHeading3">
    <w:name w:val="Draft Heading 3"/>
    <w:basedOn w:val="Normal"/>
    <w:next w:val="Normal"/>
    <w:rsid w:val="008C1295"/>
    <w:pPr>
      <w:overflowPunct w:val="0"/>
      <w:autoSpaceDE w:val="0"/>
      <w:autoSpaceDN w:val="0"/>
      <w:adjustRightInd w:val="0"/>
    </w:pPr>
    <w:rPr>
      <w:rFonts w:ascii="Times New Roman" w:hAnsi="Times New Roman"/>
      <w:sz w:val="24"/>
      <w:szCs w:val="20"/>
      <w:lang w:eastAsia="en-US"/>
    </w:rPr>
  </w:style>
  <w:style w:type="paragraph" w:customStyle="1" w:styleId="Partheadings">
    <w:name w:val="Part headings"/>
    <w:basedOn w:val="Heading1"/>
    <w:next w:val="Heading1"/>
    <w:rsid w:val="008C1295"/>
    <w:pPr>
      <w:pBdr>
        <w:bottom w:val="single" w:sz="4" w:space="1" w:color="auto"/>
      </w:pBdr>
      <w:tabs>
        <w:tab w:val="left" w:pos="567"/>
      </w:tabs>
      <w:spacing w:before="120"/>
    </w:pPr>
    <w:rPr>
      <w:rFonts w:ascii="Franklin Gothic Book" w:eastAsia="MS Mincho" w:hAnsi="Franklin Gothic Book" w:cs="Times New Roman"/>
      <w:bCs w:val="0"/>
      <w:smallCaps/>
      <w:spacing w:val="24"/>
      <w:kern w:val="28"/>
      <w:sz w:val="32"/>
      <w:szCs w:val="20"/>
      <w:lang w:val="x-none" w:eastAsia="en-US"/>
    </w:rPr>
  </w:style>
  <w:style w:type="paragraph" w:customStyle="1" w:styleId="StylePart2HeadingBold">
    <w:name w:val="Style Part 2 Heading + Bold"/>
    <w:basedOn w:val="Normal"/>
    <w:link w:val="StylePart2HeadingBoldChar"/>
    <w:rsid w:val="008C1295"/>
    <w:pPr>
      <w:keepNext/>
      <w:spacing w:after="240"/>
      <w:outlineLvl w:val="1"/>
    </w:pPr>
    <w:rPr>
      <w:rFonts w:ascii="Franklin Gothic Book" w:eastAsia="MS Mincho" w:hAnsi="Franklin Gothic Book"/>
      <w:b/>
      <w:bCs/>
      <w:kern w:val="28"/>
      <w:sz w:val="24"/>
      <w:szCs w:val="20"/>
      <w:lang w:val="x-none" w:eastAsia="en-US"/>
    </w:rPr>
  </w:style>
  <w:style w:type="character" w:customStyle="1" w:styleId="StylePart2HeadingBoldChar">
    <w:name w:val="Style Part 2 Heading + Bold Char"/>
    <w:link w:val="StylePart2HeadingBold"/>
    <w:rsid w:val="008C1295"/>
    <w:rPr>
      <w:rFonts w:ascii="Franklin Gothic Book" w:eastAsia="MS Mincho" w:hAnsi="Franklin Gothic Book"/>
      <w:b/>
      <w:bCs/>
      <w:kern w:val="28"/>
      <w:sz w:val="24"/>
      <w:lang w:val="x-none" w:eastAsia="en-US"/>
    </w:rPr>
  </w:style>
  <w:style w:type="paragraph" w:customStyle="1" w:styleId="Default">
    <w:name w:val="Default"/>
    <w:link w:val="DefaultChar"/>
    <w:rsid w:val="008C1295"/>
    <w:pPr>
      <w:autoSpaceDE w:val="0"/>
      <w:autoSpaceDN w:val="0"/>
      <w:adjustRightInd w:val="0"/>
    </w:pPr>
    <w:rPr>
      <w:rFonts w:ascii="HelveticaNeue LightCond" w:hAnsi="HelveticaNeue LightCond" w:cs="HelveticaNeue LightCond"/>
      <w:color w:val="000000"/>
      <w:sz w:val="24"/>
      <w:szCs w:val="24"/>
    </w:rPr>
  </w:style>
  <w:style w:type="paragraph" w:customStyle="1" w:styleId="Pa1">
    <w:name w:val="Pa1"/>
    <w:basedOn w:val="Default"/>
    <w:next w:val="Default"/>
    <w:uiPriority w:val="99"/>
    <w:rsid w:val="008C1295"/>
    <w:pPr>
      <w:spacing w:line="191" w:lineRule="atLeast"/>
    </w:pPr>
    <w:rPr>
      <w:rFonts w:cs="Times New Roman"/>
      <w:color w:val="auto"/>
    </w:rPr>
  </w:style>
  <w:style w:type="paragraph" w:customStyle="1" w:styleId="BoldGreen">
    <w:name w:val="Bold Green"/>
    <w:basedOn w:val="Normal"/>
    <w:next w:val="Normal"/>
    <w:link w:val="BoldGreenChar"/>
    <w:qFormat/>
    <w:rsid w:val="008C1295"/>
    <w:pPr>
      <w:spacing w:before="240" w:after="120"/>
    </w:pPr>
    <w:rPr>
      <w:b/>
      <w:color w:val="4F6228" w:themeColor="accent3" w:themeShade="80"/>
    </w:rPr>
  </w:style>
  <w:style w:type="character" w:customStyle="1" w:styleId="Heading3Char">
    <w:name w:val="Heading 3 Char"/>
    <w:basedOn w:val="DefaultParagraphFont"/>
    <w:link w:val="Heading3"/>
    <w:semiHidden/>
    <w:rsid w:val="008C1295"/>
    <w:rPr>
      <w:rFonts w:asciiTheme="majorHAnsi" w:eastAsiaTheme="majorEastAsia" w:hAnsiTheme="majorHAnsi" w:cstheme="majorBidi"/>
      <w:b/>
      <w:bCs/>
      <w:color w:val="4F81BD" w:themeColor="accent1"/>
      <w:sz w:val="22"/>
      <w:szCs w:val="24"/>
    </w:rPr>
  </w:style>
  <w:style w:type="paragraph" w:customStyle="1" w:styleId="Bold">
    <w:name w:val="Bold"/>
    <w:basedOn w:val="Normal"/>
    <w:link w:val="BoldChar"/>
    <w:qFormat/>
    <w:rsid w:val="008C1295"/>
    <w:rPr>
      <w:b/>
    </w:rPr>
  </w:style>
  <w:style w:type="paragraph" w:styleId="TOC2">
    <w:name w:val="toc 2"/>
    <w:basedOn w:val="TOC1"/>
    <w:next w:val="Normal"/>
    <w:link w:val="TOC2Char"/>
    <w:autoRedefine/>
    <w:uiPriority w:val="39"/>
    <w:qFormat/>
    <w:rsid w:val="0099352A"/>
    <w:pPr>
      <w:tabs>
        <w:tab w:val="clear" w:pos="660"/>
        <w:tab w:val="left" w:pos="1134"/>
        <w:tab w:val="left" w:pos="1276"/>
      </w:tabs>
      <w:spacing w:before="120"/>
      <w:ind w:left="567"/>
      <w:contextualSpacing w:val="0"/>
    </w:pPr>
    <w:rPr>
      <w:b w:val="0"/>
      <w:color w:val="262626" w:themeColor="text1" w:themeTint="D9"/>
      <w:sz w:val="20"/>
    </w:rPr>
  </w:style>
  <w:style w:type="paragraph" w:customStyle="1" w:styleId="ModelCodesHeading">
    <w:name w:val="Model Codes Heading"/>
    <w:basedOn w:val="HeadingA"/>
    <w:link w:val="ModelCodesHeadingChar"/>
    <w:rsid w:val="008C1295"/>
    <w:pPr>
      <w:spacing w:before="240" w:after="240"/>
    </w:pPr>
  </w:style>
  <w:style w:type="character" w:customStyle="1" w:styleId="ModelCodesHeadingChar">
    <w:name w:val="Model Codes Heading Char"/>
    <w:link w:val="ModelCodesHeading"/>
    <w:rsid w:val="008C1295"/>
    <w:rPr>
      <w:rFonts w:ascii="Arial" w:hAnsi="Arial" w:cs="Arial"/>
      <w:b/>
      <w:sz w:val="24"/>
      <w:szCs w:val="24"/>
    </w:rPr>
  </w:style>
  <w:style w:type="character" w:customStyle="1" w:styleId="Heading4Char">
    <w:name w:val="Heading 4 Char"/>
    <w:basedOn w:val="DefaultParagraphFont"/>
    <w:link w:val="Heading4"/>
    <w:semiHidden/>
    <w:rsid w:val="008C1295"/>
    <w:rPr>
      <w:rFonts w:asciiTheme="majorHAnsi" w:eastAsiaTheme="majorEastAsia" w:hAnsiTheme="majorHAnsi" w:cstheme="majorBidi"/>
      <w:b/>
      <w:bCs/>
      <w:i/>
      <w:iCs/>
      <w:color w:val="4F81BD" w:themeColor="accent1"/>
      <w:sz w:val="22"/>
      <w:szCs w:val="24"/>
    </w:rPr>
  </w:style>
  <w:style w:type="paragraph" w:customStyle="1" w:styleId="HeadingA">
    <w:name w:val="Heading A"/>
    <w:basedOn w:val="ListParagraph"/>
    <w:rsid w:val="008C1295"/>
    <w:pPr>
      <w:numPr>
        <w:numId w:val="0"/>
      </w:numPr>
      <w:pBdr>
        <w:bottom w:val="single" w:sz="4" w:space="1" w:color="auto"/>
      </w:pBdr>
      <w:autoSpaceDE w:val="0"/>
      <w:autoSpaceDN w:val="0"/>
      <w:adjustRightInd w:val="0"/>
      <w:outlineLvl w:val="0"/>
    </w:pPr>
    <w:rPr>
      <w:rFonts w:eastAsia="Times New Roman"/>
      <w:b/>
      <w:sz w:val="24"/>
      <w:szCs w:val="24"/>
      <w:lang w:eastAsia="en-AU"/>
    </w:rPr>
  </w:style>
  <w:style w:type="paragraph" w:customStyle="1" w:styleId="1stHeading">
    <w:name w:val="1st Heading"/>
    <w:basedOn w:val="Heading1"/>
    <w:next w:val="Normal"/>
    <w:qFormat/>
    <w:rsid w:val="008C1295"/>
    <w:pPr>
      <w:keepLines/>
      <w:numPr>
        <w:ilvl w:val="1"/>
        <w:numId w:val="12"/>
      </w:numPr>
      <w:spacing w:before="720"/>
    </w:pPr>
    <w:rPr>
      <w:rFonts w:eastAsiaTheme="majorEastAsia"/>
      <w:b w:val="0"/>
      <w:bCs w:val="0"/>
      <w:caps/>
      <w:color w:val="1F497D" w:themeColor="text2"/>
      <w:kern w:val="0"/>
      <w:sz w:val="32"/>
      <w:szCs w:val="22"/>
    </w:rPr>
  </w:style>
  <w:style w:type="paragraph" w:customStyle="1" w:styleId="Bodycopy">
    <w:name w:val="Body copy"/>
    <w:basedOn w:val="Normal"/>
    <w:uiPriority w:val="99"/>
    <w:rsid w:val="008C1295"/>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ldGreenChar">
    <w:name w:val="Bold Green Char"/>
    <w:basedOn w:val="DefaultParagraphFont"/>
    <w:link w:val="BoldGreen"/>
    <w:rsid w:val="008C1295"/>
    <w:rPr>
      <w:rFonts w:ascii="Arial" w:hAnsi="Arial"/>
      <w:b/>
      <w:color w:val="4F6228" w:themeColor="accent3" w:themeShade="80"/>
      <w:sz w:val="22"/>
      <w:szCs w:val="24"/>
    </w:rPr>
  </w:style>
  <w:style w:type="paragraph" w:customStyle="1" w:styleId="2ndHeading">
    <w:name w:val="2nd Heading"/>
    <w:basedOn w:val="1stHeading"/>
    <w:qFormat/>
    <w:rsid w:val="005C611B"/>
    <w:pPr>
      <w:numPr>
        <w:ilvl w:val="0"/>
        <w:numId w:val="0"/>
      </w:numPr>
      <w:spacing w:before="520"/>
    </w:pPr>
    <w:rPr>
      <w:caps w:val="0"/>
      <w:color w:val="auto"/>
      <w:sz w:val="28"/>
    </w:rPr>
  </w:style>
  <w:style w:type="paragraph" w:customStyle="1" w:styleId="3rdHeading">
    <w:name w:val="3rd Heading"/>
    <w:basedOn w:val="2ndHeading"/>
    <w:qFormat/>
    <w:rsid w:val="008C1295"/>
    <w:pPr>
      <w:spacing w:before="240" w:after="120"/>
    </w:pPr>
    <w:rPr>
      <w:b/>
      <w:color w:val="1F497D" w:themeColor="text2"/>
      <w:sz w:val="24"/>
    </w:rPr>
  </w:style>
  <w:style w:type="paragraph" w:styleId="Revision">
    <w:name w:val="Revision"/>
    <w:hidden/>
    <w:uiPriority w:val="99"/>
    <w:semiHidden/>
    <w:rsid w:val="00482CFD"/>
    <w:rPr>
      <w:rFonts w:ascii="Arial" w:hAnsi="Arial"/>
      <w:sz w:val="22"/>
      <w:szCs w:val="24"/>
    </w:rPr>
  </w:style>
  <w:style w:type="paragraph" w:customStyle="1" w:styleId="CoverHeading">
    <w:name w:val="Cover Heading"/>
    <w:basedOn w:val="Heading1"/>
    <w:next w:val="Normal"/>
    <w:link w:val="CoverHeadingChar"/>
    <w:qFormat/>
    <w:rsid w:val="008C1295"/>
    <w:pPr>
      <w:pBdr>
        <w:top w:val="single" w:sz="4" w:space="12" w:color="1F497D" w:themeColor="text2"/>
        <w:left w:val="single" w:sz="4" w:space="12" w:color="1F497D" w:themeColor="text2"/>
        <w:bottom w:val="single" w:sz="4" w:space="12" w:color="1F497D" w:themeColor="text2"/>
        <w:right w:val="single" w:sz="4" w:space="12" w:color="1F497D" w:themeColor="text2"/>
      </w:pBdr>
      <w:shd w:val="clear" w:color="auto" w:fill="1F497D" w:themeFill="text2"/>
    </w:pPr>
    <w:rPr>
      <w:rFonts w:ascii="Arial Black" w:hAnsi="Arial Black"/>
      <w:b w:val="0"/>
      <w:caps/>
      <w:color w:val="DBE5F1" w:themeColor="accent1" w:themeTint="33"/>
      <w:spacing w:val="20"/>
      <w:kern w:val="96"/>
      <w:sz w:val="40"/>
      <w:szCs w:val="44"/>
    </w:rPr>
  </w:style>
  <w:style w:type="paragraph" w:customStyle="1" w:styleId="CoverDate">
    <w:name w:val="Cover Date"/>
    <w:basedOn w:val="Normal"/>
    <w:link w:val="CoverDateChar"/>
    <w:qFormat/>
    <w:rsid w:val="008C1295"/>
    <w:rPr>
      <w:b/>
      <w:color w:val="FFFFFF" w:themeColor="background1"/>
      <w:sz w:val="36"/>
      <w:szCs w:val="36"/>
    </w:rPr>
  </w:style>
  <w:style w:type="character" w:customStyle="1" w:styleId="Heading1Char">
    <w:name w:val="Heading 1 Char"/>
    <w:aliases w:val="Black Heading Char"/>
    <w:basedOn w:val="DefaultParagraphFont"/>
    <w:link w:val="Heading1"/>
    <w:rsid w:val="008C1295"/>
    <w:rPr>
      <w:rFonts w:ascii="Arial" w:hAnsi="Arial" w:cs="Arial"/>
      <w:b/>
      <w:bCs/>
      <w:kern w:val="32"/>
      <w:sz w:val="22"/>
      <w:szCs w:val="32"/>
    </w:rPr>
  </w:style>
  <w:style w:type="character" w:customStyle="1" w:styleId="CoverHeadingChar">
    <w:name w:val="Cover Heading Char"/>
    <w:basedOn w:val="Heading1Char"/>
    <w:link w:val="CoverHeading"/>
    <w:rsid w:val="008C1295"/>
    <w:rPr>
      <w:rFonts w:ascii="Arial Black" w:hAnsi="Arial Black" w:cs="Arial"/>
      <w:b w:val="0"/>
      <w:bCs/>
      <w:caps/>
      <w:color w:val="DBE5F1" w:themeColor="accent1" w:themeTint="33"/>
      <w:spacing w:val="20"/>
      <w:kern w:val="96"/>
      <w:sz w:val="40"/>
      <w:szCs w:val="44"/>
      <w:shd w:val="clear" w:color="auto" w:fill="1F497D" w:themeFill="text2"/>
    </w:rPr>
  </w:style>
  <w:style w:type="paragraph" w:customStyle="1" w:styleId="WhiteHeading">
    <w:name w:val="White Heading"/>
    <w:basedOn w:val="CoverHeading"/>
    <w:next w:val="Normal"/>
    <w:link w:val="WhiteHeadingChar"/>
    <w:qFormat/>
    <w:rsid w:val="008C1295"/>
    <w:pPr>
      <w:numPr>
        <w:numId w:val="12"/>
      </w:numPr>
      <w:pBdr>
        <w:top w:val="single" w:sz="4" w:space="12" w:color="948A54" w:themeColor="background2" w:themeShade="80"/>
        <w:left w:val="single" w:sz="4" w:space="12" w:color="948A54" w:themeColor="background2" w:themeShade="80"/>
        <w:bottom w:val="single" w:sz="4" w:space="12" w:color="948A54" w:themeColor="background2" w:themeShade="80"/>
        <w:right w:val="single" w:sz="4" w:space="12" w:color="948A54" w:themeColor="background2" w:themeShade="80"/>
      </w:pBdr>
      <w:spacing w:before="120" w:after="960"/>
    </w:pPr>
    <w:rPr>
      <w:rFonts w:ascii="Arial" w:hAnsi="Arial"/>
      <w:color w:val="FFFFFF" w:themeColor="background1"/>
      <w:sz w:val="36"/>
      <w:szCs w:val="36"/>
    </w:rPr>
  </w:style>
  <w:style w:type="character" w:customStyle="1" w:styleId="CoverDateChar">
    <w:name w:val="Cover Date Char"/>
    <w:basedOn w:val="DefaultParagraphFont"/>
    <w:link w:val="CoverDate"/>
    <w:rsid w:val="008C1295"/>
    <w:rPr>
      <w:rFonts w:ascii="Arial" w:hAnsi="Arial"/>
      <w:b/>
      <w:color w:val="FFFFFF" w:themeColor="background1"/>
      <w:sz w:val="36"/>
      <w:szCs w:val="36"/>
    </w:rPr>
  </w:style>
  <w:style w:type="paragraph" w:customStyle="1" w:styleId="TOCNormal">
    <w:name w:val="TOC Normal"/>
    <w:basedOn w:val="TOC2"/>
    <w:link w:val="TOCNormalChar"/>
    <w:qFormat/>
    <w:rsid w:val="008C1295"/>
    <w:pPr>
      <w:tabs>
        <w:tab w:val="right" w:leader="dot" w:pos="9356"/>
      </w:tabs>
    </w:pPr>
  </w:style>
  <w:style w:type="character" w:customStyle="1" w:styleId="WhiteHeadingChar">
    <w:name w:val="White Heading Char"/>
    <w:basedOn w:val="CoverHeadingChar"/>
    <w:link w:val="WhiteHeading"/>
    <w:rsid w:val="008C1295"/>
    <w:rPr>
      <w:rFonts w:ascii="Arial" w:hAnsi="Arial" w:cs="Arial"/>
      <w:b w:val="0"/>
      <w:bCs/>
      <w:caps/>
      <w:color w:val="FFFFFF" w:themeColor="background1"/>
      <w:spacing w:val="20"/>
      <w:kern w:val="96"/>
      <w:sz w:val="36"/>
      <w:szCs w:val="36"/>
      <w:shd w:val="clear" w:color="auto" w:fill="1F497D" w:themeFill="text2"/>
    </w:rPr>
  </w:style>
  <w:style w:type="paragraph" w:customStyle="1" w:styleId="TOCBold">
    <w:name w:val="TOC Bold"/>
    <w:basedOn w:val="Normal"/>
    <w:next w:val="Normal"/>
    <w:link w:val="TOCBoldChar"/>
    <w:qFormat/>
    <w:rsid w:val="008C1295"/>
    <w:pPr>
      <w:tabs>
        <w:tab w:val="left" w:pos="440"/>
        <w:tab w:val="right" w:leader="dot" w:pos="9356"/>
      </w:tabs>
      <w:ind w:left="567" w:hanging="567"/>
    </w:pPr>
    <w:rPr>
      <w:b/>
      <w:sz w:val="24"/>
    </w:rPr>
  </w:style>
  <w:style w:type="character" w:customStyle="1" w:styleId="TOC2Char">
    <w:name w:val="TOC 2 Char"/>
    <w:basedOn w:val="DefaultParagraphFont"/>
    <w:link w:val="TOC2"/>
    <w:uiPriority w:val="39"/>
    <w:rsid w:val="0099352A"/>
    <w:rPr>
      <w:rFonts w:ascii="Arial" w:hAnsi="Arial"/>
      <w:caps/>
      <w:noProof/>
      <w:color w:val="262626" w:themeColor="text1" w:themeTint="D9"/>
      <w:szCs w:val="24"/>
    </w:rPr>
  </w:style>
  <w:style w:type="character" w:customStyle="1" w:styleId="TOCNormalChar">
    <w:name w:val="TOC Normal Char"/>
    <w:basedOn w:val="TOC2Char"/>
    <w:link w:val="TOCNormal"/>
    <w:rsid w:val="008C1295"/>
    <w:rPr>
      <w:rFonts w:ascii="Arial" w:hAnsi="Arial"/>
      <w:caps/>
      <w:noProof/>
      <w:color w:val="262626" w:themeColor="text1" w:themeTint="D9"/>
      <w:sz w:val="22"/>
      <w:szCs w:val="24"/>
    </w:rPr>
  </w:style>
  <w:style w:type="paragraph" w:customStyle="1" w:styleId="bolditalic">
    <w:name w:val="bold italic"/>
    <w:basedOn w:val="Normal"/>
    <w:link w:val="bolditalicChar"/>
    <w:qFormat/>
    <w:rsid w:val="008C1295"/>
    <w:rPr>
      <w:b/>
      <w:i/>
    </w:rPr>
  </w:style>
  <w:style w:type="character" w:customStyle="1" w:styleId="BoldChar">
    <w:name w:val="Bold Char"/>
    <w:basedOn w:val="DefaultParagraphFont"/>
    <w:link w:val="Bold"/>
    <w:rsid w:val="008C1295"/>
    <w:rPr>
      <w:rFonts w:ascii="Arial" w:hAnsi="Arial"/>
      <w:b/>
      <w:sz w:val="22"/>
      <w:szCs w:val="24"/>
    </w:rPr>
  </w:style>
  <w:style w:type="character" w:customStyle="1" w:styleId="TOCBoldChar">
    <w:name w:val="TOC Bold Char"/>
    <w:basedOn w:val="DefaultParagraphFont"/>
    <w:link w:val="TOCBold"/>
    <w:rsid w:val="008C1295"/>
    <w:rPr>
      <w:rFonts w:ascii="Arial" w:hAnsi="Arial"/>
      <w:b/>
      <w:sz w:val="24"/>
      <w:szCs w:val="24"/>
    </w:rPr>
  </w:style>
  <w:style w:type="paragraph" w:customStyle="1" w:styleId="Indentedbolditalic">
    <w:name w:val="Indented bold italic"/>
    <w:basedOn w:val="bolditalic"/>
    <w:next w:val="Normal"/>
    <w:link w:val="IndentedbolditalicChar"/>
    <w:qFormat/>
    <w:rsid w:val="008C1295"/>
    <w:pPr>
      <w:ind w:left="720"/>
    </w:pPr>
  </w:style>
  <w:style w:type="character" w:customStyle="1" w:styleId="bolditalicChar">
    <w:name w:val="bold italic Char"/>
    <w:basedOn w:val="DefaultParagraphFont"/>
    <w:link w:val="bolditalic"/>
    <w:rsid w:val="008C1295"/>
    <w:rPr>
      <w:rFonts w:ascii="Arial" w:hAnsi="Arial"/>
      <w:b/>
      <w:i/>
      <w:sz w:val="22"/>
      <w:szCs w:val="24"/>
    </w:rPr>
  </w:style>
  <w:style w:type="paragraph" w:customStyle="1" w:styleId="Indentednormal">
    <w:name w:val="Indented normal"/>
    <w:basedOn w:val="Normal"/>
    <w:link w:val="IndentednormalChar"/>
    <w:qFormat/>
    <w:rsid w:val="008C1295"/>
    <w:pPr>
      <w:ind w:left="720"/>
    </w:pPr>
  </w:style>
  <w:style w:type="character" w:customStyle="1" w:styleId="IndentedbolditalicChar">
    <w:name w:val="Indented bold italic Char"/>
    <w:basedOn w:val="bolditalicChar"/>
    <w:link w:val="Indentedbolditalic"/>
    <w:rsid w:val="008C1295"/>
    <w:rPr>
      <w:rFonts w:ascii="Arial" w:hAnsi="Arial"/>
      <w:b/>
      <w:i/>
      <w:sz w:val="22"/>
      <w:szCs w:val="24"/>
    </w:rPr>
  </w:style>
  <w:style w:type="character" w:customStyle="1" w:styleId="IndentednormalChar">
    <w:name w:val="Indented normal Char"/>
    <w:basedOn w:val="DefaultParagraphFont"/>
    <w:link w:val="Indentednormal"/>
    <w:rsid w:val="008C1295"/>
    <w:rPr>
      <w:rFonts w:ascii="Arial" w:hAnsi="Arial"/>
      <w:sz w:val="22"/>
      <w:szCs w:val="24"/>
    </w:rPr>
  </w:style>
  <w:style w:type="paragraph" w:styleId="TableofFigures">
    <w:name w:val="table of figures"/>
    <w:basedOn w:val="Normal"/>
    <w:next w:val="Normal"/>
    <w:rsid w:val="008C1295"/>
    <w:pPr>
      <w:spacing w:before="60" w:after="60"/>
    </w:pPr>
    <w:rPr>
      <w:sz w:val="20"/>
    </w:rPr>
  </w:style>
  <w:style w:type="paragraph" w:styleId="ListBullet">
    <w:name w:val="List Bullet"/>
    <w:basedOn w:val="Normal"/>
    <w:rsid w:val="008C1295"/>
    <w:pPr>
      <w:numPr>
        <w:numId w:val="8"/>
      </w:numPr>
    </w:pPr>
  </w:style>
  <w:style w:type="paragraph" w:styleId="ListBullet2">
    <w:name w:val="List Bullet 2"/>
    <w:basedOn w:val="ListParagraph"/>
    <w:rsid w:val="008C1295"/>
    <w:pPr>
      <w:numPr>
        <w:numId w:val="9"/>
      </w:numPr>
    </w:pPr>
  </w:style>
  <w:style w:type="paragraph" w:styleId="ListBullet3">
    <w:name w:val="List Bullet 3"/>
    <w:basedOn w:val="Normal"/>
    <w:rsid w:val="008C1295"/>
    <w:pPr>
      <w:numPr>
        <w:numId w:val="10"/>
      </w:numPr>
      <w:contextualSpacing/>
    </w:pPr>
  </w:style>
  <w:style w:type="paragraph" w:customStyle="1" w:styleId="Tableheaderrow">
    <w:name w:val="Table header row"/>
    <w:basedOn w:val="TableofFigures"/>
    <w:qFormat/>
    <w:rsid w:val="008C1295"/>
    <w:rPr>
      <w:b/>
      <w:caps/>
      <w:color w:val="FFFFFF" w:themeColor="background1"/>
    </w:rPr>
  </w:style>
  <w:style w:type="paragraph" w:styleId="TOCHeading">
    <w:name w:val="TOC Heading"/>
    <w:basedOn w:val="Heading1"/>
    <w:next w:val="Normal"/>
    <w:uiPriority w:val="39"/>
    <w:unhideWhenUsed/>
    <w:qFormat/>
    <w:rsid w:val="008C129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qFormat/>
    <w:rsid w:val="0099352A"/>
    <w:pPr>
      <w:tabs>
        <w:tab w:val="left" w:pos="567"/>
        <w:tab w:val="left" w:pos="660"/>
        <w:tab w:val="right" w:leader="dot" w:pos="9060"/>
      </w:tabs>
      <w:spacing w:before="240" w:after="160"/>
      <w:contextualSpacing/>
    </w:pPr>
    <w:rPr>
      <w:b/>
      <w:caps/>
      <w:noProof/>
      <w:color w:val="1F497D" w:themeColor="text2"/>
    </w:rPr>
  </w:style>
  <w:style w:type="paragraph" w:styleId="TOC3">
    <w:name w:val="toc 3"/>
    <w:basedOn w:val="TOC1"/>
    <w:next w:val="Normal"/>
    <w:autoRedefine/>
    <w:uiPriority w:val="39"/>
    <w:qFormat/>
    <w:rsid w:val="008C1295"/>
    <w:pPr>
      <w:tabs>
        <w:tab w:val="clear" w:pos="660"/>
        <w:tab w:val="left" w:pos="851"/>
      </w:tabs>
      <w:ind w:left="1276"/>
    </w:pPr>
    <w:rPr>
      <w:color w:val="262626" w:themeColor="text1" w:themeTint="D9"/>
    </w:rPr>
  </w:style>
  <w:style w:type="paragraph" w:styleId="Title">
    <w:name w:val="Title"/>
    <w:basedOn w:val="Normal"/>
    <w:next w:val="Normal"/>
    <w:link w:val="TitleChar"/>
    <w:rsid w:val="006226A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226AB"/>
    <w:rPr>
      <w:rFonts w:asciiTheme="majorHAnsi" w:eastAsiaTheme="majorEastAsia" w:hAnsiTheme="majorHAnsi" w:cstheme="majorBidi"/>
      <w:color w:val="17365D" w:themeColor="text2" w:themeShade="BF"/>
      <w:spacing w:val="5"/>
      <w:kern w:val="28"/>
      <w:sz w:val="52"/>
      <w:szCs w:val="52"/>
    </w:rPr>
  </w:style>
  <w:style w:type="numbering" w:customStyle="1" w:styleId="carcinogen">
    <w:name w:val="carcinogen"/>
    <w:uiPriority w:val="99"/>
    <w:rsid w:val="006226AB"/>
    <w:pPr>
      <w:numPr>
        <w:numId w:val="2"/>
      </w:numPr>
    </w:pPr>
  </w:style>
  <w:style w:type="character" w:customStyle="1" w:styleId="ListParagraphChar">
    <w:name w:val="List Paragraph Char"/>
    <w:aliases w:val="Bullets Char"/>
    <w:basedOn w:val="DefaultParagraphFont"/>
    <w:link w:val="ListParagraph"/>
    <w:uiPriority w:val="34"/>
    <w:locked/>
    <w:rsid w:val="008C1295"/>
    <w:rPr>
      <w:rFonts w:ascii="Arial" w:eastAsiaTheme="minorHAnsi" w:hAnsi="Arial" w:cs="Arial"/>
      <w:sz w:val="22"/>
      <w:szCs w:val="22"/>
      <w:lang w:eastAsia="en-US"/>
    </w:rPr>
  </w:style>
  <w:style w:type="paragraph" w:styleId="Caption">
    <w:name w:val="caption"/>
    <w:basedOn w:val="Normal"/>
    <w:next w:val="Normal"/>
    <w:uiPriority w:val="35"/>
    <w:unhideWhenUsed/>
    <w:qFormat/>
    <w:rsid w:val="009E1F24"/>
    <w:pPr>
      <w:spacing w:before="0" w:after="200"/>
    </w:pPr>
    <w:rPr>
      <w:rFonts w:eastAsiaTheme="minorHAnsi" w:cs="Arial"/>
      <w:b/>
      <w:bCs/>
      <w:color w:val="4F81BD" w:themeColor="accent1"/>
      <w:sz w:val="18"/>
      <w:szCs w:val="18"/>
      <w:lang w:eastAsia="en-US"/>
    </w:rPr>
  </w:style>
  <w:style w:type="character" w:customStyle="1" w:styleId="DefaultChar">
    <w:name w:val="Default Char"/>
    <w:basedOn w:val="DefaultParagraphFont"/>
    <w:link w:val="Default"/>
    <w:rsid w:val="008C1295"/>
    <w:rPr>
      <w:rFonts w:ascii="HelveticaNeue LightCond" w:hAnsi="HelveticaNeue LightCond" w:cs="HelveticaNeue LightCond"/>
      <w:color w:val="000000"/>
      <w:sz w:val="24"/>
      <w:szCs w:val="24"/>
    </w:rPr>
  </w:style>
  <w:style w:type="character" w:customStyle="1" w:styleId="HeaderChar">
    <w:name w:val="Header Char"/>
    <w:basedOn w:val="DefaultParagraphFont"/>
    <w:link w:val="Header"/>
    <w:rsid w:val="008C1295"/>
    <w:rPr>
      <w:rFonts w:ascii="Arial Black" w:hAnsi="Arial Black"/>
      <w:color w:val="DBE5F1" w:themeColor="accent1" w:themeTint="33"/>
      <w:szCs w:val="24"/>
      <w:shd w:val="clear" w:color="auto" w:fill="1F497D" w:themeFill="text2"/>
    </w:rPr>
  </w:style>
  <w:style w:type="character" w:customStyle="1" w:styleId="Heading2Char">
    <w:name w:val="Heading 2 Char"/>
    <w:basedOn w:val="DefaultParagraphFont"/>
    <w:link w:val="Heading2"/>
    <w:rsid w:val="008C1295"/>
    <w:rPr>
      <w:rFonts w:ascii="Arial" w:eastAsia="MS Mincho" w:hAnsi="Arial"/>
      <w:b/>
      <w:color w:val="000000"/>
      <w:kern w:val="28"/>
      <w:sz w:val="24"/>
      <w:lang w:eastAsia="en-US"/>
    </w:rPr>
  </w:style>
  <w:style w:type="paragraph" w:customStyle="1" w:styleId="Tablenumber">
    <w:name w:val="Table number"/>
    <w:basedOn w:val="Normal"/>
    <w:link w:val="TablenumberChar"/>
    <w:qFormat/>
    <w:rsid w:val="008C1295"/>
    <w:pPr>
      <w:spacing w:after="120"/>
      <w:ind w:left="1440" w:hanging="1440"/>
    </w:pPr>
    <w:rPr>
      <w:b/>
      <w:color w:val="002060"/>
    </w:rPr>
  </w:style>
  <w:style w:type="paragraph" w:customStyle="1" w:styleId="Tableheadingtitle">
    <w:name w:val="Table heading title"/>
    <w:basedOn w:val="Normal"/>
    <w:link w:val="TableheadingtitleChar"/>
    <w:qFormat/>
    <w:rsid w:val="008C1295"/>
    <w:pPr>
      <w:spacing w:after="120"/>
      <w:ind w:left="1440" w:hanging="1440"/>
    </w:pPr>
  </w:style>
  <w:style w:type="character" w:customStyle="1" w:styleId="TablenumberChar">
    <w:name w:val="Table number Char"/>
    <w:basedOn w:val="DefaultParagraphFont"/>
    <w:link w:val="Tablenumber"/>
    <w:rsid w:val="008C1295"/>
    <w:rPr>
      <w:rFonts w:ascii="Arial" w:hAnsi="Arial"/>
      <w:b/>
      <w:color w:val="002060"/>
      <w:sz w:val="22"/>
      <w:szCs w:val="24"/>
    </w:rPr>
  </w:style>
  <w:style w:type="character" w:customStyle="1" w:styleId="TableheadingtitleChar">
    <w:name w:val="Table heading title Char"/>
    <w:basedOn w:val="DefaultParagraphFont"/>
    <w:link w:val="Tableheadingtitle"/>
    <w:rsid w:val="008C1295"/>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iPriority="35" w:unhideWhenUsed="1" w:qFormat="1"/>
    <w:lsdException w:name="Default Paragraph Font" w:uiPriority="1"/>
    <w:lsdException w:name="Hyperlink" w:uiPriority="99"/>
    <w:lsdException w:name="Strong" w:uiPriority="22"/>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C1295"/>
    <w:pPr>
      <w:spacing w:before="120"/>
    </w:pPr>
    <w:rPr>
      <w:rFonts w:ascii="Arial" w:hAnsi="Arial"/>
      <w:sz w:val="22"/>
      <w:szCs w:val="24"/>
    </w:rPr>
  </w:style>
  <w:style w:type="paragraph" w:styleId="Heading1">
    <w:name w:val="heading 1"/>
    <w:aliases w:val="Black Heading"/>
    <w:basedOn w:val="Normal"/>
    <w:next w:val="Normal"/>
    <w:link w:val="Heading1Char"/>
    <w:rsid w:val="008C1295"/>
    <w:pPr>
      <w:keepNext/>
      <w:spacing w:before="240" w:after="240"/>
      <w:outlineLvl w:val="0"/>
    </w:pPr>
    <w:rPr>
      <w:rFonts w:cs="Arial"/>
      <w:b/>
      <w:bCs/>
      <w:kern w:val="32"/>
      <w:szCs w:val="32"/>
    </w:rPr>
  </w:style>
  <w:style w:type="paragraph" w:styleId="Heading2">
    <w:name w:val="heading 2"/>
    <w:basedOn w:val="StylePart2HeadingBold"/>
    <w:next w:val="Normal"/>
    <w:link w:val="Heading2Char"/>
    <w:rsid w:val="008C1295"/>
    <w:pPr>
      <w:tabs>
        <w:tab w:val="num" w:pos="555"/>
      </w:tabs>
      <w:spacing w:before="240"/>
      <w:ind w:left="556" w:hanging="556"/>
    </w:pPr>
    <w:rPr>
      <w:rFonts w:ascii="Arial" w:hAnsi="Arial"/>
      <w:bCs w:val="0"/>
      <w:color w:val="000000"/>
      <w:lang w:val="en-AU"/>
    </w:rPr>
  </w:style>
  <w:style w:type="paragraph" w:styleId="Heading3">
    <w:name w:val="heading 3"/>
    <w:basedOn w:val="Normal"/>
    <w:next w:val="Normal"/>
    <w:link w:val="Heading3Char"/>
    <w:semiHidden/>
    <w:unhideWhenUsed/>
    <w:qFormat/>
    <w:rsid w:val="008C12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C12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1295"/>
    <w:pPr>
      <w:pBdr>
        <w:top w:val="single" w:sz="4" w:space="31" w:color="1F497D" w:themeColor="text2"/>
        <w:left w:val="single" w:sz="4" w:space="10" w:color="1F497D" w:themeColor="text2"/>
        <w:bottom w:val="single" w:sz="4" w:space="5" w:color="1F497D" w:themeColor="text2"/>
        <w:right w:val="single" w:sz="4" w:space="10" w:color="1F497D" w:themeColor="text2"/>
      </w:pBdr>
      <w:shd w:val="clear" w:color="auto" w:fill="1F497D" w:themeFill="text2"/>
      <w:tabs>
        <w:tab w:val="center" w:pos="4153"/>
        <w:tab w:val="right" w:pos="8306"/>
      </w:tabs>
    </w:pPr>
    <w:rPr>
      <w:rFonts w:ascii="Arial Black" w:hAnsi="Arial Black"/>
      <w:color w:val="DBE5F1" w:themeColor="accent1" w:themeTint="33"/>
      <w:sz w:val="20"/>
    </w:rPr>
  </w:style>
  <w:style w:type="paragraph" w:styleId="Footer">
    <w:name w:val="footer"/>
    <w:basedOn w:val="Normal"/>
    <w:link w:val="FooterChar"/>
    <w:uiPriority w:val="99"/>
    <w:rsid w:val="008C1295"/>
    <w:pPr>
      <w:tabs>
        <w:tab w:val="right" w:pos="9072"/>
      </w:tabs>
    </w:pPr>
    <w:rPr>
      <w:caps/>
      <w:color w:val="7F7F7F" w:themeColor="text1" w:themeTint="80"/>
      <w:sz w:val="20"/>
    </w:rPr>
  </w:style>
  <w:style w:type="paragraph" w:customStyle="1" w:styleId="Text">
    <w:name w:val="Text"/>
    <w:basedOn w:val="Normal"/>
    <w:rsid w:val="008C1295"/>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8C1295"/>
    <w:pPr>
      <w:jc w:val="center"/>
    </w:pPr>
    <w:rPr>
      <w:rFonts w:ascii="Arial Bold" w:hAnsi="Arial Bold"/>
      <w:b/>
      <w:caps/>
      <w:sz w:val="28"/>
      <w:szCs w:val="28"/>
    </w:rPr>
  </w:style>
  <w:style w:type="paragraph" w:customStyle="1" w:styleId="RECOMMENDATIONBOX">
    <w:name w:val="RECOMMENDATION BOX"/>
    <w:basedOn w:val="Normal"/>
    <w:rsid w:val="008C1295"/>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8C1295"/>
    <w:pPr>
      <w:numPr>
        <w:numId w:val="11"/>
      </w:numPr>
      <w:tabs>
        <w:tab w:val="left" w:pos="425"/>
      </w:tabs>
      <w:spacing w:after="240"/>
    </w:pPr>
    <w:rPr>
      <w:rFonts w:cs="Arial"/>
      <w:szCs w:val="22"/>
    </w:rPr>
  </w:style>
  <w:style w:type="numbering" w:customStyle="1" w:styleId="StyleOutlinenumberedVerdana">
    <w:name w:val="Style Outline numbered Verdana"/>
    <w:basedOn w:val="NoList"/>
    <w:rsid w:val="008C1295"/>
    <w:pPr>
      <w:numPr>
        <w:numId w:val="1"/>
      </w:numPr>
    </w:pPr>
  </w:style>
  <w:style w:type="character" w:styleId="PageNumber">
    <w:name w:val="page number"/>
    <w:basedOn w:val="DefaultParagraphFont"/>
    <w:rsid w:val="008C1295"/>
  </w:style>
  <w:style w:type="table" w:styleId="TableGrid">
    <w:name w:val="Table Grid"/>
    <w:basedOn w:val="TableNormal"/>
    <w:uiPriority w:val="59"/>
    <w:rsid w:val="008C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basedOn w:val="DefaultParagraphFont"/>
    <w:rsid w:val="008C1295"/>
    <w:rPr>
      <w:i/>
      <w:iCs/>
      <w:color w:val="auto"/>
    </w:rPr>
  </w:style>
  <w:style w:type="paragraph" w:customStyle="1" w:styleId="StyleRedTopSinglesolidlineAuto15ptLinewidthFrom">
    <w:name w:val="Style Red Top: (Single solid line Auto  1.5 pt Line width From ..."/>
    <w:basedOn w:val="Normal"/>
    <w:rsid w:val="008C12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8C12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8C1295"/>
    <w:pPr>
      <w:pBdr>
        <w:top w:val="single" w:sz="12" w:space="4" w:color="auto"/>
        <w:left w:val="single" w:sz="12" w:space="4" w:color="auto"/>
        <w:bottom w:val="single" w:sz="12" w:space="4" w:color="auto"/>
        <w:right w:val="single" w:sz="12" w:space="4" w:color="auto"/>
      </w:pBdr>
    </w:pPr>
    <w:rPr>
      <w:szCs w:val="20"/>
    </w:rPr>
  </w:style>
  <w:style w:type="paragraph" w:styleId="BalloonText">
    <w:name w:val="Balloon Text"/>
    <w:basedOn w:val="Normal"/>
    <w:link w:val="BalloonTextChar"/>
    <w:rsid w:val="008C1295"/>
    <w:rPr>
      <w:rFonts w:ascii="Tahoma" w:hAnsi="Tahoma" w:cs="Tahoma"/>
      <w:sz w:val="16"/>
      <w:szCs w:val="16"/>
    </w:rPr>
  </w:style>
  <w:style w:type="character" w:customStyle="1" w:styleId="BalloonTextChar">
    <w:name w:val="Balloon Text Char"/>
    <w:basedOn w:val="DefaultParagraphFont"/>
    <w:link w:val="BalloonText"/>
    <w:rsid w:val="008C1295"/>
    <w:rPr>
      <w:rFonts w:ascii="Tahoma" w:hAnsi="Tahoma" w:cs="Tahoma"/>
      <w:sz w:val="16"/>
      <w:szCs w:val="16"/>
    </w:rPr>
  </w:style>
  <w:style w:type="character" w:customStyle="1" w:styleId="FooterChar">
    <w:name w:val="Footer Char"/>
    <w:basedOn w:val="DefaultParagraphFont"/>
    <w:link w:val="Footer"/>
    <w:uiPriority w:val="99"/>
    <w:rsid w:val="008C1295"/>
    <w:rPr>
      <w:rFonts w:ascii="Arial" w:hAnsi="Arial"/>
      <w:caps/>
      <w:color w:val="7F7F7F" w:themeColor="text1" w:themeTint="80"/>
      <w:szCs w:val="24"/>
    </w:rPr>
  </w:style>
  <w:style w:type="paragraph" w:styleId="Quote">
    <w:name w:val="Quote"/>
    <w:basedOn w:val="Normal"/>
    <w:next w:val="Normal"/>
    <w:link w:val="QuoteChar"/>
    <w:uiPriority w:val="29"/>
    <w:rsid w:val="008C1295"/>
    <w:rPr>
      <w:i/>
      <w:iCs/>
      <w:color w:val="000000" w:themeColor="text1"/>
    </w:rPr>
  </w:style>
  <w:style w:type="character" w:customStyle="1" w:styleId="QuoteChar">
    <w:name w:val="Quote Char"/>
    <w:basedOn w:val="DefaultParagraphFont"/>
    <w:link w:val="Quote"/>
    <w:uiPriority w:val="29"/>
    <w:rsid w:val="008C1295"/>
    <w:rPr>
      <w:rFonts w:ascii="Arial" w:hAnsi="Arial"/>
      <w:i/>
      <w:iCs/>
      <w:color w:val="000000" w:themeColor="text1"/>
      <w:sz w:val="22"/>
      <w:szCs w:val="24"/>
    </w:rPr>
  </w:style>
  <w:style w:type="character" w:styleId="Hyperlink">
    <w:name w:val="Hyperlink"/>
    <w:basedOn w:val="DefaultParagraphFont"/>
    <w:uiPriority w:val="99"/>
    <w:rsid w:val="008C1295"/>
    <w:rPr>
      <w:color w:val="0000FF"/>
      <w:u w:val="single"/>
    </w:rPr>
  </w:style>
  <w:style w:type="paragraph" w:styleId="NormalWeb">
    <w:name w:val="Normal (Web)"/>
    <w:basedOn w:val="Normal"/>
    <w:uiPriority w:val="99"/>
    <w:unhideWhenUsed/>
    <w:rsid w:val="008C1295"/>
    <w:pPr>
      <w:spacing w:before="216" w:after="120"/>
    </w:pPr>
    <w:rPr>
      <w:rFonts w:ascii="Times New Roman" w:hAnsi="Times New Roman"/>
      <w:sz w:val="24"/>
    </w:rPr>
  </w:style>
  <w:style w:type="paragraph" w:styleId="ListParagraph">
    <w:name w:val="List Paragraph"/>
    <w:aliases w:val="Bullets"/>
    <w:basedOn w:val="Normal"/>
    <w:link w:val="ListParagraphChar"/>
    <w:uiPriority w:val="34"/>
    <w:qFormat/>
    <w:rsid w:val="008C1295"/>
    <w:pPr>
      <w:numPr>
        <w:numId w:val="7"/>
      </w:numPr>
    </w:pPr>
    <w:rPr>
      <w:rFonts w:eastAsiaTheme="minorHAnsi" w:cs="Arial"/>
      <w:szCs w:val="22"/>
      <w:lang w:eastAsia="en-US"/>
    </w:rPr>
  </w:style>
  <w:style w:type="character" w:styleId="CommentReference">
    <w:name w:val="annotation reference"/>
    <w:rsid w:val="008C1295"/>
    <w:rPr>
      <w:sz w:val="16"/>
      <w:szCs w:val="16"/>
    </w:rPr>
  </w:style>
  <w:style w:type="paragraph" w:styleId="CommentText">
    <w:name w:val="annotation text"/>
    <w:basedOn w:val="Normal"/>
    <w:link w:val="CommentTextChar"/>
    <w:rsid w:val="008C1295"/>
    <w:rPr>
      <w:sz w:val="20"/>
      <w:szCs w:val="20"/>
    </w:rPr>
  </w:style>
  <w:style w:type="character" w:customStyle="1" w:styleId="CommentTextChar">
    <w:name w:val="Comment Text Char"/>
    <w:basedOn w:val="DefaultParagraphFont"/>
    <w:link w:val="CommentText"/>
    <w:rsid w:val="008C1295"/>
    <w:rPr>
      <w:rFonts w:ascii="Arial" w:hAnsi="Arial"/>
    </w:rPr>
  </w:style>
  <w:style w:type="paragraph" w:styleId="CommentSubject">
    <w:name w:val="annotation subject"/>
    <w:basedOn w:val="CommentText"/>
    <w:next w:val="CommentText"/>
    <w:link w:val="CommentSubjectChar"/>
    <w:rsid w:val="008C1295"/>
    <w:rPr>
      <w:b/>
      <w:bCs/>
    </w:rPr>
  </w:style>
  <w:style w:type="character" w:customStyle="1" w:styleId="CommentSubjectChar">
    <w:name w:val="Comment Subject Char"/>
    <w:basedOn w:val="CommentTextChar"/>
    <w:link w:val="CommentSubject"/>
    <w:rsid w:val="008C1295"/>
    <w:rPr>
      <w:rFonts w:ascii="Arial" w:hAnsi="Arial"/>
      <w:b/>
      <w:bCs/>
    </w:rPr>
  </w:style>
  <w:style w:type="paragraph" w:customStyle="1" w:styleId="DraftHeading3">
    <w:name w:val="Draft Heading 3"/>
    <w:basedOn w:val="Normal"/>
    <w:next w:val="Normal"/>
    <w:rsid w:val="008C1295"/>
    <w:pPr>
      <w:overflowPunct w:val="0"/>
      <w:autoSpaceDE w:val="0"/>
      <w:autoSpaceDN w:val="0"/>
      <w:adjustRightInd w:val="0"/>
    </w:pPr>
    <w:rPr>
      <w:rFonts w:ascii="Times New Roman" w:hAnsi="Times New Roman"/>
      <w:sz w:val="24"/>
      <w:szCs w:val="20"/>
      <w:lang w:eastAsia="en-US"/>
    </w:rPr>
  </w:style>
  <w:style w:type="paragraph" w:customStyle="1" w:styleId="Partheadings">
    <w:name w:val="Part headings"/>
    <w:basedOn w:val="Heading1"/>
    <w:next w:val="Heading1"/>
    <w:rsid w:val="008C1295"/>
    <w:pPr>
      <w:pBdr>
        <w:bottom w:val="single" w:sz="4" w:space="1" w:color="auto"/>
      </w:pBdr>
      <w:tabs>
        <w:tab w:val="left" w:pos="567"/>
      </w:tabs>
      <w:spacing w:before="120"/>
    </w:pPr>
    <w:rPr>
      <w:rFonts w:ascii="Franklin Gothic Book" w:eastAsia="MS Mincho" w:hAnsi="Franklin Gothic Book" w:cs="Times New Roman"/>
      <w:bCs w:val="0"/>
      <w:smallCaps/>
      <w:spacing w:val="24"/>
      <w:kern w:val="28"/>
      <w:sz w:val="32"/>
      <w:szCs w:val="20"/>
      <w:lang w:val="x-none" w:eastAsia="en-US"/>
    </w:rPr>
  </w:style>
  <w:style w:type="paragraph" w:customStyle="1" w:styleId="StylePart2HeadingBold">
    <w:name w:val="Style Part 2 Heading + Bold"/>
    <w:basedOn w:val="Normal"/>
    <w:link w:val="StylePart2HeadingBoldChar"/>
    <w:rsid w:val="008C1295"/>
    <w:pPr>
      <w:keepNext/>
      <w:spacing w:after="240"/>
      <w:outlineLvl w:val="1"/>
    </w:pPr>
    <w:rPr>
      <w:rFonts w:ascii="Franklin Gothic Book" w:eastAsia="MS Mincho" w:hAnsi="Franklin Gothic Book"/>
      <w:b/>
      <w:bCs/>
      <w:kern w:val="28"/>
      <w:sz w:val="24"/>
      <w:szCs w:val="20"/>
      <w:lang w:val="x-none" w:eastAsia="en-US"/>
    </w:rPr>
  </w:style>
  <w:style w:type="character" w:customStyle="1" w:styleId="StylePart2HeadingBoldChar">
    <w:name w:val="Style Part 2 Heading + Bold Char"/>
    <w:link w:val="StylePart2HeadingBold"/>
    <w:rsid w:val="008C1295"/>
    <w:rPr>
      <w:rFonts w:ascii="Franklin Gothic Book" w:eastAsia="MS Mincho" w:hAnsi="Franklin Gothic Book"/>
      <w:b/>
      <w:bCs/>
      <w:kern w:val="28"/>
      <w:sz w:val="24"/>
      <w:lang w:val="x-none" w:eastAsia="en-US"/>
    </w:rPr>
  </w:style>
  <w:style w:type="paragraph" w:customStyle="1" w:styleId="Default">
    <w:name w:val="Default"/>
    <w:link w:val="DefaultChar"/>
    <w:rsid w:val="008C1295"/>
    <w:pPr>
      <w:autoSpaceDE w:val="0"/>
      <w:autoSpaceDN w:val="0"/>
      <w:adjustRightInd w:val="0"/>
    </w:pPr>
    <w:rPr>
      <w:rFonts w:ascii="HelveticaNeue LightCond" w:hAnsi="HelveticaNeue LightCond" w:cs="HelveticaNeue LightCond"/>
      <w:color w:val="000000"/>
      <w:sz w:val="24"/>
      <w:szCs w:val="24"/>
    </w:rPr>
  </w:style>
  <w:style w:type="paragraph" w:customStyle="1" w:styleId="Pa1">
    <w:name w:val="Pa1"/>
    <w:basedOn w:val="Default"/>
    <w:next w:val="Default"/>
    <w:uiPriority w:val="99"/>
    <w:rsid w:val="008C1295"/>
    <w:pPr>
      <w:spacing w:line="191" w:lineRule="atLeast"/>
    </w:pPr>
    <w:rPr>
      <w:rFonts w:cs="Times New Roman"/>
      <w:color w:val="auto"/>
    </w:rPr>
  </w:style>
  <w:style w:type="paragraph" w:customStyle="1" w:styleId="BoldGreen">
    <w:name w:val="Bold Green"/>
    <w:basedOn w:val="Normal"/>
    <w:next w:val="Normal"/>
    <w:link w:val="BoldGreenChar"/>
    <w:qFormat/>
    <w:rsid w:val="008C1295"/>
    <w:pPr>
      <w:spacing w:before="240" w:after="120"/>
    </w:pPr>
    <w:rPr>
      <w:b/>
      <w:color w:val="4F6228" w:themeColor="accent3" w:themeShade="80"/>
    </w:rPr>
  </w:style>
  <w:style w:type="character" w:customStyle="1" w:styleId="Heading3Char">
    <w:name w:val="Heading 3 Char"/>
    <w:basedOn w:val="DefaultParagraphFont"/>
    <w:link w:val="Heading3"/>
    <w:semiHidden/>
    <w:rsid w:val="008C1295"/>
    <w:rPr>
      <w:rFonts w:asciiTheme="majorHAnsi" w:eastAsiaTheme="majorEastAsia" w:hAnsiTheme="majorHAnsi" w:cstheme="majorBidi"/>
      <w:b/>
      <w:bCs/>
      <w:color w:val="4F81BD" w:themeColor="accent1"/>
      <w:sz w:val="22"/>
      <w:szCs w:val="24"/>
    </w:rPr>
  </w:style>
  <w:style w:type="paragraph" w:customStyle="1" w:styleId="Bold">
    <w:name w:val="Bold"/>
    <w:basedOn w:val="Normal"/>
    <w:link w:val="BoldChar"/>
    <w:qFormat/>
    <w:rsid w:val="008C1295"/>
    <w:rPr>
      <w:b/>
    </w:rPr>
  </w:style>
  <w:style w:type="paragraph" w:styleId="TOC2">
    <w:name w:val="toc 2"/>
    <w:basedOn w:val="TOC1"/>
    <w:next w:val="Normal"/>
    <w:link w:val="TOC2Char"/>
    <w:autoRedefine/>
    <w:uiPriority w:val="39"/>
    <w:qFormat/>
    <w:rsid w:val="0099352A"/>
    <w:pPr>
      <w:tabs>
        <w:tab w:val="clear" w:pos="660"/>
        <w:tab w:val="left" w:pos="1134"/>
        <w:tab w:val="left" w:pos="1276"/>
      </w:tabs>
      <w:spacing w:before="120"/>
      <w:ind w:left="567"/>
      <w:contextualSpacing w:val="0"/>
    </w:pPr>
    <w:rPr>
      <w:b w:val="0"/>
      <w:color w:val="262626" w:themeColor="text1" w:themeTint="D9"/>
      <w:sz w:val="20"/>
    </w:rPr>
  </w:style>
  <w:style w:type="paragraph" w:customStyle="1" w:styleId="ModelCodesHeading">
    <w:name w:val="Model Codes Heading"/>
    <w:basedOn w:val="HeadingA"/>
    <w:link w:val="ModelCodesHeadingChar"/>
    <w:rsid w:val="008C1295"/>
    <w:pPr>
      <w:spacing w:before="240" w:after="240"/>
    </w:pPr>
  </w:style>
  <w:style w:type="character" w:customStyle="1" w:styleId="ModelCodesHeadingChar">
    <w:name w:val="Model Codes Heading Char"/>
    <w:link w:val="ModelCodesHeading"/>
    <w:rsid w:val="008C1295"/>
    <w:rPr>
      <w:rFonts w:ascii="Arial" w:hAnsi="Arial" w:cs="Arial"/>
      <w:b/>
      <w:sz w:val="24"/>
      <w:szCs w:val="24"/>
    </w:rPr>
  </w:style>
  <w:style w:type="character" w:customStyle="1" w:styleId="Heading4Char">
    <w:name w:val="Heading 4 Char"/>
    <w:basedOn w:val="DefaultParagraphFont"/>
    <w:link w:val="Heading4"/>
    <w:semiHidden/>
    <w:rsid w:val="008C1295"/>
    <w:rPr>
      <w:rFonts w:asciiTheme="majorHAnsi" w:eastAsiaTheme="majorEastAsia" w:hAnsiTheme="majorHAnsi" w:cstheme="majorBidi"/>
      <w:b/>
      <w:bCs/>
      <w:i/>
      <w:iCs/>
      <w:color w:val="4F81BD" w:themeColor="accent1"/>
      <w:sz w:val="22"/>
      <w:szCs w:val="24"/>
    </w:rPr>
  </w:style>
  <w:style w:type="paragraph" w:customStyle="1" w:styleId="HeadingA">
    <w:name w:val="Heading A"/>
    <w:basedOn w:val="ListParagraph"/>
    <w:rsid w:val="008C1295"/>
    <w:pPr>
      <w:numPr>
        <w:numId w:val="0"/>
      </w:numPr>
      <w:pBdr>
        <w:bottom w:val="single" w:sz="4" w:space="1" w:color="auto"/>
      </w:pBdr>
      <w:autoSpaceDE w:val="0"/>
      <w:autoSpaceDN w:val="0"/>
      <w:adjustRightInd w:val="0"/>
      <w:outlineLvl w:val="0"/>
    </w:pPr>
    <w:rPr>
      <w:rFonts w:eastAsia="Times New Roman"/>
      <w:b/>
      <w:sz w:val="24"/>
      <w:szCs w:val="24"/>
      <w:lang w:eastAsia="en-AU"/>
    </w:rPr>
  </w:style>
  <w:style w:type="paragraph" w:customStyle="1" w:styleId="1stHeading">
    <w:name w:val="1st Heading"/>
    <w:basedOn w:val="Heading1"/>
    <w:next w:val="Normal"/>
    <w:qFormat/>
    <w:rsid w:val="008C1295"/>
    <w:pPr>
      <w:keepLines/>
      <w:numPr>
        <w:ilvl w:val="1"/>
        <w:numId w:val="12"/>
      </w:numPr>
      <w:spacing w:before="720"/>
    </w:pPr>
    <w:rPr>
      <w:rFonts w:eastAsiaTheme="majorEastAsia"/>
      <w:b w:val="0"/>
      <w:bCs w:val="0"/>
      <w:caps/>
      <w:color w:val="1F497D" w:themeColor="text2"/>
      <w:kern w:val="0"/>
      <w:sz w:val="32"/>
      <w:szCs w:val="22"/>
    </w:rPr>
  </w:style>
  <w:style w:type="paragraph" w:customStyle="1" w:styleId="Bodycopy">
    <w:name w:val="Body copy"/>
    <w:basedOn w:val="Normal"/>
    <w:uiPriority w:val="99"/>
    <w:rsid w:val="008C1295"/>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ldGreenChar">
    <w:name w:val="Bold Green Char"/>
    <w:basedOn w:val="DefaultParagraphFont"/>
    <w:link w:val="BoldGreen"/>
    <w:rsid w:val="008C1295"/>
    <w:rPr>
      <w:rFonts w:ascii="Arial" w:hAnsi="Arial"/>
      <w:b/>
      <w:color w:val="4F6228" w:themeColor="accent3" w:themeShade="80"/>
      <w:sz w:val="22"/>
      <w:szCs w:val="24"/>
    </w:rPr>
  </w:style>
  <w:style w:type="paragraph" w:customStyle="1" w:styleId="2ndHeading">
    <w:name w:val="2nd Heading"/>
    <w:basedOn w:val="1stHeading"/>
    <w:qFormat/>
    <w:rsid w:val="005C611B"/>
    <w:pPr>
      <w:numPr>
        <w:ilvl w:val="0"/>
        <w:numId w:val="0"/>
      </w:numPr>
      <w:spacing w:before="520"/>
    </w:pPr>
    <w:rPr>
      <w:caps w:val="0"/>
      <w:color w:val="auto"/>
      <w:sz w:val="28"/>
    </w:rPr>
  </w:style>
  <w:style w:type="paragraph" w:customStyle="1" w:styleId="3rdHeading">
    <w:name w:val="3rd Heading"/>
    <w:basedOn w:val="2ndHeading"/>
    <w:qFormat/>
    <w:rsid w:val="008C1295"/>
    <w:pPr>
      <w:spacing w:before="240" w:after="120"/>
    </w:pPr>
    <w:rPr>
      <w:b/>
      <w:color w:val="1F497D" w:themeColor="text2"/>
      <w:sz w:val="24"/>
    </w:rPr>
  </w:style>
  <w:style w:type="paragraph" w:styleId="Revision">
    <w:name w:val="Revision"/>
    <w:hidden/>
    <w:uiPriority w:val="99"/>
    <w:semiHidden/>
    <w:rsid w:val="00482CFD"/>
    <w:rPr>
      <w:rFonts w:ascii="Arial" w:hAnsi="Arial"/>
      <w:sz w:val="22"/>
      <w:szCs w:val="24"/>
    </w:rPr>
  </w:style>
  <w:style w:type="paragraph" w:customStyle="1" w:styleId="CoverHeading">
    <w:name w:val="Cover Heading"/>
    <w:basedOn w:val="Heading1"/>
    <w:next w:val="Normal"/>
    <w:link w:val="CoverHeadingChar"/>
    <w:qFormat/>
    <w:rsid w:val="008C1295"/>
    <w:pPr>
      <w:pBdr>
        <w:top w:val="single" w:sz="4" w:space="12" w:color="1F497D" w:themeColor="text2"/>
        <w:left w:val="single" w:sz="4" w:space="12" w:color="1F497D" w:themeColor="text2"/>
        <w:bottom w:val="single" w:sz="4" w:space="12" w:color="1F497D" w:themeColor="text2"/>
        <w:right w:val="single" w:sz="4" w:space="12" w:color="1F497D" w:themeColor="text2"/>
      </w:pBdr>
      <w:shd w:val="clear" w:color="auto" w:fill="1F497D" w:themeFill="text2"/>
    </w:pPr>
    <w:rPr>
      <w:rFonts w:ascii="Arial Black" w:hAnsi="Arial Black"/>
      <w:b w:val="0"/>
      <w:caps/>
      <w:color w:val="DBE5F1" w:themeColor="accent1" w:themeTint="33"/>
      <w:spacing w:val="20"/>
      <w:kern w:val="96"/>
      <w:sz w:val="40"/>
      <w:szCs w:val="44"/>
    </w:rPr>
  </w:style>
  <w:style w:type="paragraph" w:customStyle="1" w:styleId="CoverDate">
    <w:name w:val="Cover Date"/>
    <w:basedOn w:val="Normal"/>
    <w:link w:val="CoverDateChar"/>
    <w:qFormat/>
    <w:rsid w:val="008C1295"/>
    <w:rPr>
      <w:b/>
      <w:color w:val="FFFFFF" w:themeColor="background1"/>
      <w:sz w:val="36"/>
      <w:szCs w:val="36"/>
    </w:rPr>
  </w:style>
  <w:style w:type="character" w:customStyle="1" w:styleId="Heading1Char">
    <w:name w:val="Heading 1 Char"/>
    <w:aliases w:val="Black Heading Char"/>
    <w:basedOn w:val="DefaultParagraphFont"/>
    <w:link w:val="Heading1"/>
    <w:rsid w:val="008C1295"/>
    <w:rPr>
      <w:rFonts w:ascii="Arial" w:hAnsi="Arial" w:cs="Arial"/>
      <w:b/>
      <w:bCs/>
      <w:kern w:val="32"/>
      <w:sz w:val="22"/>
      <w:szCs w:val="32"/>
    </w:rPr>
  </w:style>
  <w:style w:type="character" w:customStyle="1" w:styleId="CoverHeadingChar">
    <w:name w:val="Cover Heading Char"/>
    <w:basedOn w:val="Heading1Char"/>
    <w:link w:val="CoverHeading"/>
    <w:rsid w:val="008C1295"/>
    <w:rPr>
      <w:rFonts w:ascii="Arial Black" w:hAnsi="Arial Black" w:cs="Arial"/>
      <w:b w:val="0"/>
      <w:bCs/>
      <w:caps/>
      <w:color w:val="DBE5F1" w:themeColor="accent1" w:themeTint="33"/>
      <w:spacing w:val="20"/>
      <w:kern w:val="96"/>
      <w:sz w:val="40"/>
      <w:szCs w:val="44"/>
      <w:shd w:val="clear" w:color="auto" w:fill="1F497D" w:themeFill="text2"/>
    </w:rPr>
  </w:style>
  <w:style w:type="paragraph" w:customStyle="1" w:styleId="WhiteHeading">
    <w:name w:val="White Heading"/>
    <w:basedOn w:val="CoverHeading"/>
    <w:next w:val="Normal"/>
    <w:link w:val="WhiteHeadingChar"/>
    <w:qFormat/>
    <w:rsid w:val="008C1295"/>
    <w:pPr>
      <w:numPr>
        <w:numId w:val="12"/>
      </w:numPr>
      <w:pBdr>
        <w:top w:val="single" w:sz="4" w:space="12" w:color="948A54" w:themeColor="background2" w:themeShade="80"/>
        <w:left w:val="single" w:sz="4" w:space="12" w:color="948A54" w:themeColor="background2" w:themeShade="80"/>
        <w:bottom w:val="single" w:sz="4" w:space="12" w:color="948A54" w:themeColor="background2" w:themeShade="80"/>
        <w:right w:val="single" w:sz="4" w:space="12" w:color="948A54" w:themeColor="background2" w:themeShade="80"/>
      </w:pBdr>
      <w:spacing w:before="120" w:after="960"/>
    </w:pPr>
    <w:rPr>
      <w:rFonts w:ascii="Arial" w:hAnsi="Arial"/>
      <w:color w:val="FFFFFF" w:themeColor="background1"/>
      <w:sz w:val="36"/>
      <w:szCs w:val="36"/>
    </w:rPr>
  </w:style>
  <w:style w:type="character" w:customStyle="1" w:styleId="CoverDateChar">
    <w:name w:val="Cover Date Char"/>
    <w:basedOn w:val="DefaultParagraphFont"/>
    <w:link w:val="CoverDate"/>
    <w:rsid w:val="008C1295"/>
    <w:rPr>
      <w:rFonts w:ascii="Arial" w:hAnsi="Arial"/>
      <w:b/>
      <w:color w:val="FFFFFF" w:themeColor="background1"/>
      <w:sz w:val="36"/>
      <w:szCs w:val="36"/>
    </w:rPr>
  </w:style>
  <w:style w:type="paragraph" w:customStyle="1" w:styleId="TOCNormal">
    <w:name w:val="TOC Normal"/>
    <w:basedOn w:val="TOC2"/>
    <w:link w:val="TOCNormalChar"/>
    <w:qFormat/>
    <w:rsid w:val="008C1295"/>
    <w:pPr>
      <w:tabs>
        <w:tab w:val="right" w:leader="dot" w:pos="9356"/>
      </w:tabs>
    </w:pPr>
  </w:style>
  <w:style w:type="character" w:customStyle="1" w:styleId="WhiteHeadingChar">
    <w:name w:val="White Heading Char"/>
    <w:basedOn w:val="CoverHeadingChar"/>
    <w:link w:val="WhiteHeading"/>
    <w:rsid w:val="008C1295"/>
    <w:rPr>
      <w:rFonts w:ascii="Arial" w:hAnsi="Arial" w:cs="Arial"/>
      <w:b w:val="0"/>
      <w:bCs/>
      <w:caps/>
      <w:color w:val="FFFFFF" w:themeColor="background1"/>
      <w:spacing w:val="20"/>
      <w:kern w:val="96"/>
      <w:sz w:val="36"/>
      <w:szCs w:val="36"/>
      <w:shd w:val="clear" w:color="auto" w:fill="1F497D" w:themeFill="text2"/>
    </w:rPr>
  </w:style>
  <w:style w:type="paragraph" w:customStyle="1" w:styleId="TOCBold">
    <w:name w:val="TOC Bold"/>
    <w:basedOn w:val="Normal"/>
    <w:next w:val="Normal"/>
    <w:link w:val="TOCBoldChar"/>
    <w:qFormat/>
    <w:rsid w:val="008C1295"/>
    <w:pPr>
      <w:tabs>
        <w:tab w:val="left" w:pos="440"/>
        <w:tab w:val="right" w:leader="dot" w:pos="9356"/>
      </w:tabs>
      <w:ind w:left="567" w:hanging="567"/>
    </w:pPr>
    <w:rPr>
      <w:b/>
      <w:sz w:val="24"/>
    </w:rPr>
  </w:style>
  <w:style w:type="character" w:customStyle="1" w:styleId="TOC2Char">
    <w:name w:val="TOC 2 Char"/>
    <w:basedOn w:val="DefaultParagraphFont"/>
    <w:link w:val="TOC2"/>
    <w:uiPriority w:val="39"/>
    <w:rsid w:val="0099352A"/>
    <w:rPr>
      <w:rFonts w:ascii="Arial" w:hAnsi="Arial"/>
      <w:caps/>
      <w:noProof/>
      <w:color w:val="262626" w:themeColor="text1" w:themeTint="D9"/>
      <w:szCs w:val="24"/>
    </w:rPr>
  </w:style>
  <w:style w:type="character" w:customStyle="1" w:styleId="TOCNormalChar">
    <w:name w:val="TOC Normal Char"/>
    <w:basedOn w:val="TOC2Char"/>
    <w:link w:val="TOCNormal"/>
    <w:rsid w:val="008C1295"/>
    <w:rPr>
      <w:rFonts w:ascii="Arial" w:hAnsi="Arial"/>
      <w:caps/>
      <w:noProof/>
      <w:color w:val="262626" w:themeColor="text1" w:themeTint="D9"/>
      <w:sz w:val="22"/>
      <w:szCs w:val="24"/>
    </w:rPr>
  </w:style>
  <w:style w:type="paragraph" w:customStyle="1" w:styleId="bolditalic">
    <w:name w:val="bold italic"/>
    <w:basedOn w:val="Normal"/>
    <w:link w:val="bolditalicChar"/>
    <w:qFormat/>
    <w:rsid w:val="008C1295"/>
    <w:rPr>
      <w:b/>
      <w:i/>
    </w:rPr>
  </w:style>
  <w:style w:type="character" w:customStyle="1" w:styleId="BoldChar">
    <w:name w:val="Bold Char"/>
    <w:basedOn w:val="DefaultParagraphFont"/>
    <w:link w:val="Bold"/>
    <w:rsid w:val="008C1295"/>
    <w:rPr>
      <w:rFonts w:ascii="Arial" w:hAnsi="Arial"/>
      <w:b/>
      <w:sz w:val="22"/>
      <w:szCs w:val="24"/>
    </w:rPr>
  </w:style>
  <w:style w:type="character" w:customStyle="1" w:styleId="TOCBoldChar">
    <w:name w:val="TOC Bold Char"/>
    <w:basedOn w:val="DefaultParagraphFont"/>
    <w:link w:val="TOCBold"/>
    <w:rsid w:val="008C1295"/>
    <w:rPr>
      <w:rFonts w:ascii="Arial" w:hAnsi="Arial"/>
      <w:b/>
      <w:sz w:val="24"/>
      <w:szCs w:val="24"/>
    </w:rPr>
  </w:style>
  <w:style w:type="paragraph" w:customStyle="1" w:styleId="Indentedbolditalic">
    <w:name w:val="Indented bold italic"/>
    <w:basedOn w:val="bolditalic"/>
    <w:next w:val="Normal"/>
    <w:link w:val="IndentedbolditalicChar"/>
    <w:qFormat/>
    <w:rsid w:val="008C1295"/>
    <w:pPr>
      <w:ind w:left="720"/>
    </w:pPr>
  </w:style>
  <w:style w:type="character" w:customStyle="1" w:styleId="bolditalicChar">
    <w:name w:val="bold italic Char"/>
    <w:basedOn w:val="DefaultParagraphFont"/>
    <w:link w:val="bolditalic"/>
    <w:rsid w:val="008C1295"/>
    <w:rPr>
      <w:rFonts w:ascii="Arial" w:hAnsi="Arial"/>
      <w:b/>
      <w:i/>
      <w:sz w:val="22"/>
      <w:szCs w:val="24"/>
    </w:rPr>
  </w:style>
  <w:style w:type="paragraph" w:customStyle="1" w:styleId="Indentednormal">
    <w:name w:val="Indented normal"/>
    <w:basedOn w:val="Normal"/>
    <w:link w:val="IndentednormalChar"/>
    <w:qFormat/>
    <w:rsid w:val="008C1295"/>
    <w:pPr>
      <w:ind w:left="720"/>
    </w:pPr>
  </w:style>
  <w:style w:type="character" w:customStyle="1" w:styleId="IndentedbolditalicChar">
    <w:name w:val="Indented bold italic Char"/>
    <w:basedOn w:val="bolditalicChar"/>
    <w:link w:val="Indentedbolditalic"/>
    <w:rsid w:val="008C1295"/>
    <w:rPr>
      <w:rFonts w:ascii="Arial" w:hAnsi="Arial"/>
      <w:b/>
      <w:i/>
      <w:sz w:val="22"/>
      <w:szCs w:val="24"/>
    </w:rPr>
  </w:style>
  <w:style w:type="character" w:customStyle="1" w:styleId="IndentednormalChar">
    <w:name w:val="Indented normal Char"/>
    <w:basedOn w:val="DefaultParagraphFont"/>
    <w:link w:val="Indentednormal"/>
    <w:rsid w:val="008C1295"/>
    <w:rPr>
      <w:rFonts w:ascii="Arial" w:hAnsi="Arial"/>
      <w:sz w:val="22"/>
      <w:szCs w:val="24"/>
    </w:rPr>
  </w:style>
  <w:style w:type="paragraph" w:styleId="TableofFigures">
    <w:name w:val="table of figures"/>
    <w:basedOn w:val="Normal"/>
    <w:next w:val="Normal"/>
    <w:rsid w:val="008C1295"/>
    <w:pPr>
      <w:spacing w:before="60" w:after="60"/>
    </w:pPr>
    <w:rPr>
      <w:sz w:val="20"/>
    </w:rPr>
  </w:style>
  <w:style w:type="paragraph" w:styleId="ListBullet">
    <w:name w:val="List Bullet"/>
    <w:basedOn w:val="Normal"/>
    <w:rsid w:val="008C1295"/>
    <w:pPr>
      <w:numPr>
        <w:numId w:val="8"/>
      </w:numPr>
    </w:pPr>
  </w:style>
  <w:style w:type="paragraph" w:styleId="ListBullet2">
    <w:name w:val="List Bullet 2"/>
    <w:basedOn w:val="ListParagraph"/>
    <w:rsid w:val="008C1295"/>
    <w:pPr>
      <w:numPr>
        <w:numId w:val="9"/>
      </w:numPr>
    </w:pPr>
  </w:style>
  <w:style w:type="paragraph" w:styleId="ListBullet3">
    <w:name w:val="List Bullet 3"/>
    <w:basedOn w:val="Normal"/>
    <w:rsid w:val="008C1295"/>
    <w:pPr>
      <w:numPr>
        <w:numId w:val="10"/>
      </w:numPr>
      <w:contextualSpacing/>
    </w:pPr>
  </w:style>
  <w:style w:type="paragraph" w:customStyle="1" w:styleId="Tableheaderrow">
    <w:name w:val="Table header row"/>
    <w:basedOn w:val="TableofFigures"/>
    <w:qFormat/>
    <w:rsid w:val="008C1295"/>
    <w:rPr>
      <w:b/>
      <w:caps/>
      <w:color w:val="FFFFFF" w:themeColor="background1"/>
    </w:rPr>
  </w:style>
  <w:style w:type="paragraph" w:styleId="TOCHeading">
    <w:name w:val="TOC Heading"/>
    <w:basedOn w:val="Heading1"/>
    <w:next w:val="Normal"/>
    <w:uiPriority w:val="39"/>
    <w:unhideWhenUsed/>
    <w:qFormat/>
    <w:rsid w:val="008C129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qFormat/>
    <w:rsid w:val="0099352A"/>
    <w:pPr>
      <w:tabs>
        <w:tab w:val="left" w:pos="567"/>
        <w:tab w:val="left" w:pos="660"/>
        <w:tab w:val="right" w:leader="dot" w:pos="9060"/>
      </w:tabs>
      <w:spacing w:before="240" w:after="160"/>
      <w:contextualSpacing/>
    </w:pPr>
    <w:rPr>
      <w:b/>
      <w:caps/>
      <w:noProof/>
      <w:color w:val="1F497D" w:themeColor="text2"/>
    </w:rPr>
  </w:style>
  <w:style w:type="paragraph" w:styleId="TOC3">
    <w:name w:val="toc 3"/>
    <w:basedOn w:val="TOC1"/>
    <w:next w:val="Normal"/>
    <w:autoRedefine/>
    <w:uiPriority w:val="39"/>
    <w:qFormat/>
    <w:rsid w:val="008C1295"/>
    <w:pPr>
      <w:tabs>
        <w:tab w:val="clear" w:pos="660"/>
        <w:tab w:val="left" w:pos="851"/>
      </w:tabs>
      <w:ind w:left="1276"/>
    </w:pPr>
    <w:rPr>
      <w:color w:val="262626" w:themeColor="text1" w:themeTint="D9"/>
    </w:rPr>
  </w:style>
  <w:style w:type="paragraph" w:styleId="Title">
    <w:name w:val="Title"/>
    <w:basedOn w:val="Normal"/>
    <w:next w:val="Normal"/>
    <w:link w:val="TitleChar"/>
    <w:rsid w:val="006226A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226AB"/>
    <w:rPr>
      <w:rFonts w:asciiTheme="majorHAnsi" w:eastAsiaTheme="majorEastAsia" w:hAnsiTheme="majorHAnsi" w:cstheme="majorBidi"/>
      <w:color w:val="17365D" w:themeColor="text2" w:themeShade="BF"/>
      <w:spacing w:val="5"/>
      <w:kern w:val="28"/>
      <w:sz w:val="52"/>
      <w:szCs w:val="52"/>
    </w:rPr>
  </w:style>
  <w:style w:type="numbering" w:customStyle="1" w:styleId="carcinogen">
    <w:name w:val="carcinogen"/>
    <w:uiPriority w:val="99"/>
    <w:rsid w:val="006226AB"/>
    <w:pPr>
      <w:numPr>
        <w:numId w:val="2"/>
      </w:numPr>
    </w:pPr>
  </w:style>
  <w:style w:type="character" w:customStyle="1" w:styleId="ListParagraphChar">
    <w:name w:val="List Paragraph Char"/>
    <w:aliases w:val="Bullets Char"/>
    <w:basedOn w:val="DefaultParagraphFont"/>
    <w:link w:val="ListParagraph"/>
    <w:uiPriority w:val="34"/>
    <w:locked/>
    <w:rsid w:val="008C1295"/>
    <w:rPr>
      <w:rFonts w:ascii="Arial" w:eastAsiaTheme="minorHAnsi" w:hAnsi="Arial" w:cs="Arial"/>
      <w:sz w:val="22"/>
      <w:szCs w:val="22"/>
      <w:lang w:eastAsia="en-US"/>
    </w:rPr>
  </w:style>
  <w:style w:type="paragraph" w:styleId="Caption">
    <w:name w:val="caption"/>
    <w:basedOn w:val="Normal"/>
    <w:next w:val="Normal"/>
    <w:uiPriority w:val="35"/>
    <w:unhideWhenUsed/>
    <w:qFormat/>
    <w:rsid w:val="009E1F24"/>
    <w:pPr>
      <w:spacing w:before="0" w:after="200"/>
    </w:pPr>
    <w:rPr>
      <w:rFonts w:eastAsiaTheme="minorHAnsi" w:cs="Arial"/>
      <w:b/>
      <w:bCs/>
      <w:color w:val="4F81BD" w:themeColor="accent1"/>
      <w:sz w:val="18"/>
      <w:szCs w:val="18"/>
      <w:lang w:eastAsia="en-US"/>
    </w:rPr>
  </w:style>
  <w:style w:type="character" w:customStyle="1" w:styleId="DefaultChar">
    <w:name w:val="Default Char"/>
    <w:basedOn w:val="DefaultParagraphFont"/>
    <w:link w:val="Default"/>
    <w:rsid w:val="008C1295"/>
    <w:rPr>
      <w:rFonts w:ascii="HelveticaNeue LightCond" w:hAnsi="HelveticaNeue LightCond" w:cs="HelveticaNeue LightCond"/>
      <w:color w:val="000000"/>
      <w:sz w:val="24"/>
      <w:szCs w:val="24"/>
    </w:rPr>
  </w:style>
  <w:style w:type="character" w:customStyle="1" w:styleId="HeaderChar">
    <w:name w:val="Header Char"/>
    <w:basedOn w:val="DefaultParagraphFont"/>
    <w:link w:val="Header"/>
    <w:rsid w:val="008C1295"/>
    <w:rPr>
      <w:rFonts w:ascii="Arial Black" w:hAnsi="Arial Black"/>
      <w:color w:val="DBE5F1" w:themeColor="accent1" w:themeTint="33"/>
      <w:szCs w:val="24"/>
      <w:shd w:val="clear" w:color="auto" w:fill="1F497D" w:themeFill="text2"/>
    </w:rPr>
  </w:style>
  <w:style w:type="character" w:customStyle="1" w:styleId="Heading2Char">
    <w:name w:val="Heading 2 Char"/>
    <w:basedOn w:val="DefaultParagraphFont"/>
    <w:link w:val="Heading2"/>
    <w:rsid w:val="008C1295"/>
    <w:rPr>
      <w:rFonts w:ascii="Arial" w:eastAsia="MS Mincho" w:hAnsi="Arial"/>
      <w:b/>
      <w:color w:val="000000"/>
      <w:kern w:val="28"/>
      <w:sz w:val="24"/>
      <w:lang w:eastAsia="en-US"/>
    </w:rPr>
  </w:style>
  <w:style w:type="paragraph" w:customStyle="1" w:styleId="Tablenumber">
    <w:name w:val="Table number"/>
    <w:basedOn w:val="Normal"/>
    <w:link w:val="TablenumberChar"/>
    <w:qFormat/>
    <w:rsid w:val="008C1295"/>
    <w:pPr>
      <w:spacing w:after="120"/>
      <w:ind w:left="1440" w:hanging="1440"/>
    </w:pPr>
    <w:rPr>
      <w:b/>
      <w:color w:val="002060"/>
    </w:rPr>
  </w:style>
  <w:style w:type="paragraph" w:customStyle="1" w:styleId="Tableheadingtitle">
    <w:name w:val="Table heading title"/>
    <w:basedOn w:val="Normal"/>
    <w:link w:val="TableheadingtitleChar"/>
    <w:qFormat/>
    <w:rsid w:val="008C1295"/>
    <w:pPr>
      <w:spacing w:after="120"/>
      <w:ind w:left="1440" w:hanging="1440"/>
    </w:pPr>
  </w:style>
  <w:style w:type="character" w:customStyle="1" w:styleId="TablenumberChar">
    <w:name w:val="Table number Char"/>
    <w:basedOn w:val="DefaultParagraphFont"/>
    <w:link w:val="Tablenumber"/>
    <w:rsid w:val="008C1295"/>
    <w:rPr>
      <w:rFonts w:ascii="Arial" w:hAnsi="Arial"/>
      <w:b/>
      <w:color w:val="002060"/>
      <w:sz w:val="22"/>
      <w:szCs w:val="24"/>
    </w:rPr>
  </w:style>
  <w:style w:type="character" w:customStyle="1" w:styleId="TableheadingtitleChar">
    <w:name w:val="Table heading title Char"/>
    <w:basedOn w:val="DefaultParagraphFont"/>
    <w:link w:val="Tableheadingtitle"/>
    <w:rsid w:val="008C129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8124">
      <w:bodyDiv w:val="1"/>
      <w:marLeft w:val="0"/>
      <w:marRight w:val="0"/>
      <w:marTop w:val="0"/>
      <w:marBottom w:val="0"/>
      <w:divBdr>
        <w:top w:val="none" w:sz="0" w:space="0" w:color="auto"/>
        <w:left w:val="none" w:sz="0" w:space="0" w:color="auto"/>
        <w:bottom w:val="none" w:sz="0" w:space="0" w:color="auto"/>
        <w:right w:val="none" w:sz="0" w:space="0" w:color="auto"/>
      </w:divBdr>
      <w:divsChild>
        <w:div w:id="1275676403">
          <w:marLeft w:val="0"/>
          <w:marRight w:val="0"/>
          <w:marTop w:val="0"/>
          <w:marBottom w:val="0"/>
          <w:divBdr>
            <w:top w:val="none" w:sz="0" w:space="0" w:color="auto"/>
            <w:left w:val="none" w:sz="0" w:space="0" w:color="auto"/>
            <w:bottom w:val="none" w:sz="0" w:space="0" w:color="auto"/>
            <w:right w:val="none" w:sz="0" w:space="0" w:color="auto"/>
          </w:divBdr>
          <w:divsChild>
            <w:div w:id="693533216">
              <w:marLeft w:val="0"/>
              <w:marRight w:val="0"/>
              <w:marTop w:val="0"/>
              <w:marBottom w:val="0"/>
              <w:divBdr>
                <w:top w:val="none" w:sz="0" w:space="0" w:color="auto"/>
                <w:left w:val="none" w:sz="0" w:space="0" w:color="auto"/>
                <w:bottom w:val="none" w:sz="0" w:space="0" w:color="auto"/>
                <w:right w:val="none" w:sz="0" w:space="0" w:color="auto"/>
              </w:divBdr>
              <w:divsChild>
                <w:div w:id="1827938481">
                  <w:marLeft w:val="0"/>
                  <w:marRight w:val="0"/>
                  <w:marTop w:val="0"/>
                  <w:marBottom w:val="0"/>
                  <w:divBdr>
                    <w:top w:val="none" w:sz="0" w:space="0" w:color="auto"/>
                    <w:left w:val="none" w:sz="0" w:space="0" w:color="auto"/>
                    <w:bottom w:val="none" w:sz="0" w:space="0" w:color="auto"/>
                    <w:right w:val="none" w:sz="0" w:space="0" w:color="auto"/>
                  </w:divBdr>
                  <w:divsChild>
                    <w:div w:id="832334301">
                      <w:marLeft w:val="0"/>
                      <w:marRight w:val="0"/>
                      <w:marTop w:val="0"/>
                      <w:marBottom w:val="0"/>
                      <w:divBdr>
                        <w:top w:val="none" w:sz="0" w:space="0" w:color="auto"/>
                        <w:left w:val="none" w:sz="0" w:space="0" w:color="auto"/>
                        <w:bottom w:val="none" w:sz="0" w:space="0" w:color="auto"/>
                        <w:right w:val="none" w:sz="0" w:space="0" w:color="auto"/>
                      </w:divBdr>
                      <w:divsChild>
                        <w:div w:id="1902135332">
                          <w:marLeft w:val="0"/>
                          <w:marRight w:val="0"/>
                          <w:marTop w:val="0"/>
                          <w:marBottom w:val="0"/>
                          <w:divBdr>
                            <w:top w:val="none" w:sz="0" w:space="0" w:color="auto"/>
                            <w:left w:val="none" w:sz="0" w:space="0" w:color="auto"/>
                            <w:bottom w:val="none" w:sz="0" w:space="0" w:color="auto"/>
                            <w:right w:val="none" w:sz="0" w:space="0" w:color="auto"/>
                          </w:divBdr>
                          <w:divsChild>
                            <w:div w:id="158740940">
                              <w:marLeft w:val="0"/>
                              <w:marRight w:val="0"/>
                              <w:marTop w:val="0"/>
                              <w:marBottom w:val="0"/>
                              <w:divBdr>
                                <w:top w:val="none" w:sz="0" w:space="0" w:color="auto"/>
                                <w:left w:val="none" w:sz="0" w:space="0" w:color="auto"/>
                                <w:bottom w:val="none" w:sz="0" w:space="0" w:color="auto"/>
                                <w:right w:val="none" w:sz="0" w:space="0" w:color="auto"/>
                              </w:divBdr>
                              <w:divsChild>
                                <w:div w:id="15456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77074">
      <w:bodyDiv w:val="1"/>
      <w:marLeft w:val="0"/>
      <w:marRight w:val="0"/>
      <w:marTop w:val="0"/>
      <w:marBottom w:val="0"/>
      <w:divBdr>
        <w:top w:val="none" w:sz="0" w:space="0" w:color="auto"/>
        <w:left w:val="none" w:sz="0" w:space="0" w:color="auto"/>
        <w:bottom w:val="none" w:sz="0" w:space="0" w:color="auto"/>
        <w:right w:val="none" w:sz="0" w:space="0" w:color="auto"/>
      </w:divBdr>
      <w:divsChild>
        <w:div w:id="111362313">
          <w:marLeft w:val="0"/>
          <w:marRight w:val="0"/>
          <w:marTop w:val="0"/>
          <w:marBottom w:val="0"/>
          <w:divBdr>
            <w:top w:val="none" w:sz="0" w:space="0" w:color="auto"/>
            <w:left w:val="none" w:sz="0" w:space="0" w:color="auto"/>
            <w:bottom w:val="none" w:sz="0" w:space="0" w:color="auto"/>
            <w:right w:val="none" w:sz="0" w:space="0" w:color="auto"/>
          </w:divBdr>
          <w:divsChild>
            <w:div w:id="2144422317">
              <w:marLeft w:val="0"/>
              <w:marRight w:val="0"/>
              <w:marTop w:val="0"/>
              <w:marBottom w:val="0"/>
              <w:divBdr>
                <w:top w:val="none" w:sz="0" w:space="0" w:color="auto"/>
                <w:left w:val="none" w:sz="0" w:space="0" w:color="auto"/>
                <w:bottom w:val="none" w:sz="0" w:space="0" w:color="auto"/>
                <w:right w:val="none" w:sz="0" w:space="0" w:color="auto"/>
              </w:divBdr>
              <w:divsChild>
                <w:div w:id="220600382">
                  <w:marLeft w:val="0"/>
                  <w:marRight w:val="0"/>
                  <w:marTop w:val="0"/>
                  <w:marBottom w:val="0"/>
                  <w:divBdr>
                    <w:top w:val="none" w:sz="0" w:space="0" w:color="auto"/>
                    <w:left w:val="none" w:sz="0" w:space="0" w:color="auto"/>
                    <w:bottom w:val="none" w:sz="0" w:space="0" w:color="auto"/>
                    <w:right w:val="none" w:sz="0" w:space="0" w:color="auto"/>
                  </w:divBdr>
                  <w:divsChild>
                    <w:div w:id="248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5742">
      <w:bodyDiv w:val="1"/>
      <w:marLeft w:val="0"/>
      <w:marRight w:val="0"/>
      <w:marTop w:val="0"/>
      <w:marBottom w:val="0"/>
      <w:divBdr>
        <w:top w:val="none" w:sz="0" w:space="0" w:color="auto"/>
        <w:left w:val="none" w:sz="0" w:space="0" w:color="auto"/>
        <w:bottom w:val="none" w:sz="0" w:space="0" w:color="auto"/>
        <w:right w:val="none" w:sz="0" w:space="0" w:color="auto"/>
      </w:divBdr>
      <w:divsChild>
        <w:div w:id="138882745">
          <w:marLeft w:val="0"/>
          <w:marRight w:val="0"/>
          <w:marTop w:val="0"/>
          <w:marBottom w:val="0"/>
          <w:divBdr>
            <w:top w:val="none" w:sz="0" w:space="0" w:color="auto"/>
            <w:left w:val="none" w:sz="0" w:space="0" w:color="auto"/>
            <w:bottom w:val="none" w:sz="0" w:space="0" w:color="auto"/>
            <w:right w:val="none" w:sz="0" w:space="0" w:color="auto"/>
          </w:divBdr>
          <w:divsChild>
            <w:div w:id="839083215">
              <w:marLeft w:val="0"/>
              <w:marRight w:val="0"/>
              <w:marTop w:val="0"/>
              <w:marBottom w:val="0"/>
              <w:divBdr>
                <w:top w:val="none" w:sz="0" w:space="0" w:color="auto"/>
                <w:left w:val="none" w:sz="0" w:space="0" w:color="auto"/>
                <w:bottom w:val="none" w:sz="0" w:space="0" w:color="auto"/>
                <w:right w:val="none" w:sz="0" w:space="0" w:color="auto"/>
              </w:divBdr>
              <w:divsChild>
                <w:div w:id="402068326">
                  <w:marLeft w:val="0"/>
                  <w:marRight w:val="0"/>
                  <w:marTop w:val="0"/>
                  <w:marBottom w:val="0"/>
                  <w:divBdr>
                    <w:top w:val="none" w:sz="0" w:space="0" w:color="auto"/>
                    <w:left w:val="none" w:sz="0" w:space="0" w:color="auto"/>
                    <w:bottom w:val="none" w:sz="0" w:space="0" w:color="auto"/>
                    <w:right w:val="none" w:sz="0" w:space="0" w:color="auto"/>
                  </w:divBdr>
                  <w:divsChild>
                    <w:div w:id="3504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6412">
      <w:bodyDiv w:val="1"/>
      <w:marLeft w:val="0"/>
      <w:marRight w:val="0"/>
      <w:marTop w:val="0"/>
      <w:marBottom w:val="0"/>
      <w:divBdr>
        <w:top w:val="none" w:sz="0" w:space="0" w:color="auto"/>
        <w:left w:val="none" w:sz="0" w:space="0" w:color="auto"/>
        <w:bottom w:val="none" w:sz="0" w:space="0" w:color="auto"/>
        <w:right w:val="none" w:sz="0" w:space="0" w:color="auto"/>
      </w:divBdr>
    </w:div>
    <w:div w:id="624239143">
      <w:bodyDiv w:val="1"/>
      <w:marLeft w:val="0"/>
      <w:marRight w:val="0"/>
      <w:marTop w:val="0"/>
      <w:marBottom w:val="0"/>
      <w:divBdr>
        <w:top w:val="none" w:sz="0" w:space="0" w:color="auto"/>
        <w:left w:val="none" w:sz="0" w:space="0" w:color="auto"/>
        <w:bottom w:val="none" w:sz="0" w:space="0" w:color="auto"/>
        <w:right w:val="none" w:sz="0" w:space="0" w:color="auto"/>
      </w:divBdr>
      <w:divsChild>
        <w:div w:id="1149904866">
          <w:marLeft w:val="0"/>
          <w:marRight w:val="0"/>
          <w:marTop w:val="0"/>
          <w:marBottom w:val="0"/>
          <w:divBdr>
            <w:top w:val="none" w:sz="0" w:space="0" w:color="auto"/>
            <w:left w:val="none" w:sz="0" w:space="0" w:color="auto"/>
            <w:bottom w:val="none" w:sz="0" w:space="0" w:color="auto"/>
            <w:right w:val="none" w:sz="0" w:space="0" w:color="auto"/>
          </w:divBdr>
          <w:divsChild>
            <w:div w:id="991636108">
              <w:marLeft w:val="0"/>
              <w:marRight w:val="0"/>
              <w:marTop w:val="0"/>
              <w:marBottom w:val="0"/>
              <w:divBdr>
                <w:top w:val="none" w:sz="0" w:space="0" w:color="auto"/>
                <w:left w:val="none" w:sz="0" w:space="0" w:color="auto"/>
                <w:bottom w:val="none" w:sz="0" w:space="0" w:color="auto"/>
                <w:right w:val="none" w:sz="0" w:space="0" w:color="auto"/>
              </w:divBdr>
              <w:divsChild>
                <w:div w:id="563561999">
                  <w:marLeft w:val="0"/>
                  <w:marRight w:val="0"/>
                  <w:marTop w:val="0"/>
                  <w:marBottom w:val="0"/>
                  <w:divBdr>
                    <w:top w:val="none" w:sz="0" w:space="0" w:color="auto"/>
                    <w:left w:val="none" w:sz="0" w:space="0" w:color="auto"/>
                    <w:bottom w:val="none" w:sz="0" w:space="0" w:color="auto"/>
                    <w:right w:val="none" w:sz="0" w:space="0" w:color="auto"/>
                  </w:divBdr>
                  <w:divsChild>
                    <w:div w:id="378868001">
                      <w:marLeft w:val="0"/>
                      <w:marRight w:val="0"/>
                      <w:marTop w:val="0"/>
                      <w:marBottom w:val="0"/>
                      <w:divBdr>
                        <w:top w:val="none" w:sz="0" w:space="0" w:color="auto"/>
                        <w:left w:val="none" w:sz="0" w:space="0" w:color="auto"/>
                        <w:bottom w:val="none" w:sz="0" w:space="0" w:color="auto"/>
                        <w:right w:val="none" w:sz="0" w:space="0" w:color="auto"/>
                      </w:divBdr>
                      <w:divsChild>
                        <w:div w:id="738132479">
                          <w:marLeft w:val="0"/>
                          <w:marRight w:val="0"/>
                          <w:marTop w:val="0"/>
                          <w:marBottom w:val="0"/>
                          <w:divBdr>
                            <w:top w:val="none" w:sz="0" w:space="0" w:color="auto"/>
                            <w:left w:val="none" w:sz="0" w:space="0" w:color="auto"/>
                            <w:bottom w:val="none" w:sz="0" w:space="0" w:color="auto"/>
                            <w:right w:val="none" w:sz="0" w:space="0" w:color="auto"/>
                          </w:divBdr>
                          <w:divsChild>
                            <w:div w:id="1928222710">
                              <w:marLeft w:val="0"/>
                              <w:marRight w:val="0"/>
                              <w:marTop w:val="0"/>
                              <w:marBottom w:val="0"/>
                              <w:divBdr>
                                <w:top w:val="none" w:sz="0" w:space="0" w:color="auto"/>
                                <w:left w:val="none" w:sz="0" w:space="0" w:color="auto"/>
                                <w:bottom w:val="none" w:sz="0" w:space="0" w:color="auto"/>
                                <w:right w:val="none" w:sz="0" w:space="0" w:color="auto"/>
                              </w:divBdr>
                              <w:divsChild>
                                <w:div w:id="1039552600">
                                  <w:marLeft w:val="0"/>
                                  <w:marRight w:val="0"/>
                                  <w:marTop w:val="0"/>
                                  <w:marBottom w:val="0"/>
                                  <w:divBdr>
                                    <w:top w:val="none" w:sz="0" w:space="0" w:color="auto"/>
                                    <w:left w:val="none" w:sz="0" w:space="0" w:color="auto"/>
                                    <w:bottom w:val="none" w:sz="0" w:space="0" w:color="auto"/>
                                    <w:right w:val="none" w:sz="0" w:space="0" w:color="auto"/>
                                  </w:divBdr>
                                </w:div>
                                <w:div w:id="18149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604809">
      <w:bodyDiv w:val="1"/>
      <w:marLeft w:val="0"/>
      <w:marRight w:val="0"/>
      <w:marTop w:val="0"/>
      <w:marBottom w:val="0"/>
      <w:divBdr>
        <w:top w:val="none" w:sz="0" w:space="0" w:color="auto"/>
        <w:left w:val="none" w:sz="0" w:space="0" w:color="auto"/>
        <w:bottom w:val="none" w:sz="0" w:space="0" w:color="auto"/>
        <w:right w:val="none" w:sz="0" w:space="0" w:color="auto"/>
      </w:divBdr>
    </w:div>
    <w:div w:id="1086149677">
      <w:bodyDiv w:val="1"/>
      <w:marLeft w:val="0"/>
      <w:marRight w:val="0"/>
      <w:marTop w:val="0"/>
      <w:marBottom w:val="0"/>
      <w:divBdr>
        <w:top w:val="none" w:sz="0" w:space="0" w:color="auto"/>
        <w:left w:val="none" w:sz="0" w:space="0" w:color="auto"/>
        <w:bottom w:val="none" w:sz="0" w:space="0" w:color="auto"/>
        <w:right w:val="none" w:sz="0" w:space="0" w:color="auto"/>
      </w:divBdr>
      <w:divsChild>
        <w:div w:id="886332924">
          <w:marLeft w:val="0"/>
          <w:marRight w:val="0"/>
          <w:marTop w:val="0"/>
          <w:marBottom w:val="0"/>
          <w:divBdr>
            <w:top w:val="none" w:sz="0" w:space="0" w:color="auto"/>
            <w:left w:val="none" w:sz="0" w:space="0" w:color="auto"/>
            <w:bottom w:val="none" w:sz="0" w:space="0" w:color="auto"/>
            <w:right w:val="none" w:sz="0" w:space="0" w:color="auto"/>
          </w:divBdr>
          <w:divsChild>
            <w:div w:id="1648196741">
              <w:marLeft w:val="0"/>
              <w:marRight w:val="0"/>
              <w:marTop w:val="0"/>
              <w:marBottom w:val="0"/>
              <w:divBdr>
                <w:top w:val="none" w:sz="0" w:space="0" w:color="auto"/>
                <w:left w:val="none" w:sz="0" w:space="0" w:color="auto"/>
                <w:bottom w:val="none" w:sz="0" w:space="0" w:color="auto"/>
                <w:right w:val="none" w:sz="0" w:space="0" w:color="auto"/>
              </w:divBdr>
              <w:divsChild>
                <w:div w:id="582030198">
                  <w:marLeft w:val="0"/>
                  <w:marRight w:val="0"/>
                  <w:marTop w:val="0"/>
                  <w:marBottom w:val="0"/>
                  <w:divBdr>
                    <w:top w:val="none" w:sz="0" w:space="0" w:color="auto"/>
                    <w:left w:val="none" w:sz="0" w:space="0" w:color="auto"/>
                    <w:bottom w:val="none" w:sz="0" w:space="0" w:color="auto"/>
                    <w:right w:val="none" w:sz="0" w:space="0" w:color="auto"/>
                  </w:divBdr>
                  <w:divsChild>
                    <w:div w:id="1347633394">
                      <w:marLeft w:val="0"/>
                      <w:marRight w:val="0"/>
                      <w:marTop w:val="0"/>
                      <w:marBottom w:val="450"/>
                      <w:divBdr>
                        <w:top w:val="none" w:sz="0" w:space="0" w:color="auto"/>
                        <w:left w:val="none" w:sz="0" w:space="0" w:color="auto"/>
                        <w:bottom w:val="none" w:sz="0" w:space="0" w:color="auto"/>
                        <w:right w:val="none" w:sz="0" w:space="0" w:color="auto"/>
                      </w:divBdr>
                    </w:div>
                  </w:divsChild>
                </w:div>
                <w:div w:id="1310670204">
                  <w:marLeft w:val="0"/>
                  <w:marRight w:val="0"/>
                  <w:marTop w:val="0"/>
                  <w:marBottom w:val="0"/>
                  <w:divBdr>
                    <w:top w:val="none" w:sz="0" w:space="0" w:color="auto"/>
                    <w:left w:val="none" w:sz="0" w:space="0" w:color="auto"/>
                    <w:bottom w:val="none" w:sz="0" w:space="0" w:color="auto"/>
                    <w:right w:val="none" w:sz="0" w:space="0" w:color="auto"/>
                  </w:divBdr>
                  <w:divsChild>
                    <w:div w:id="3725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501265">
      <w:bodyDiv w:val="1"/>
      <w:marLeft w:val="0"/>
      <w:marRight w:val="0"/>
      <w:marTop w:val="0"/>
      <w:marBottom w:val="0"/>
      <w:divBdr>
        <w:top w:val="none" w:sz="0" w:space="0" w:color="auto"/>
        <w:left w:val="none" w:sz="0" w:space="0" w:color="auto"/>
        <w:bottom w:val="none" w:sz="0" w:space="0" w:color="auto"/>
        <w:right w:val="none" w:sz="0" w:space="0" w:color="auto"/>
      </w:divBdr>
    </w:div>
    <w:div w:id="1128357333">
      <w:bodyDiv w:val="1"/>
      <w:marLeft w:val="0"/>
      <w:marRight w:val="0"/>
      <w:marTop w:val="0"/>
      <w:marBottom w:val="0"/>
      <w:divBdr>
        <w:top w:val="none" w:sz="0" w:space="0" w:color="auto"/>
        <w:left w:val="none" w:sz="0" w:space="0" w:color="auto"/>
        <w:bottom w:val="none" w:sz="0" w:space="0" w:color="auto"/>
        <w:right w:val="none" w:sz="0" w:space="0" w:color="auto"/>
      </w:divBdr>
      <w:divsChild>
        <w:div w:id="317340825">
          <w:marLeft w:val="0"/>
          <w:marRight w:val="0"/>
          <w:marTop w:val="0"/>
          <w:marBottom w:val="0"/>
          <w:divBdr>
            <w:top w:val="none" w:sz="0" w:space="0" w:color="auto"/>
            <w:left w:val="none" w:sz="0" w:space="0" w:color="auto"/>
            <w:bottom w:val="none" w:sz="0" w:space="0" w:color="auto"/>
            <w:right w:val="none" w:sz="0" w:space="0" w:color="auto"/>
          </w:divBdr>
          <w:divsChild>
            <w:div w:id="1537036241">
              <w:marLeft w:val="0"/>
              <w:marRight w:val="0"/>
              <w:marTop w:val="0"/>
              <w:marBottom w:val="0"/>
              <w:divBdr>
                <w:top w:val="none" w:sz="0" w:space="0" w:color="auto"/>
                <w:left w:val="none" w:sz="0" w:space="0" w:color="auto"/>
                <w:bottom w:val="none" w:sz="0" w:space="0" w:color="auto"/>
                <w:right w:val="none" w:sz="0" w:space="0" w:color="auto"/>
              </w:divBdr>
              <w:divsChild>
                <w:div w:id="1113860628">
                  <w:marLeft w:val="0"/>
                  <w:marRight w:val="0"/>
                  <w:marTop w:val="0"/>
                  <w:marBottom w:val="0"/>
                  <w:divBdr>
                    <w:top w:val="none" w:sz="0" w:space="0" w:color="auto"/>
                    <w:left w:val="none" w:sz="0" w:space="0" w:color="auto"/>
                    <w:bottom w:val="none" w:sz="0" w:space="0" w:color="auto"/>
                    <w:right w:val="none" w:sz="0" w:space="0" w:color="auto"/>
                  </w:divBdr>
                  <w:divsChild>
                    <w:div w:id="18300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20528">
      <w:bodyDiv w:val="1"/>
      <w:marLeft w:val="0"/>
      <w:marRight w:val="0"/>
      <w:marTop w:val="0"/>
      <w:marBottom w:val="0"/>
      <w:divBdr>
        <w:top w:val="none" w:sz="0" w:space="0" w:color="auto"/>
        <w:left w:val="none" w:sz="0" w:space="0" w:color="auto"/>
        <w:bottom w:val="none" w:sz="0" w:space="0" w:color="auto"/>
        <w:right w:val="none" w:sz="0" w:space="0" w:color="auto"/>
      </w:divBdr>
    </w:div>
    <w:div w:id="1233539822">
      <w:bodyDiv w:val="1"/>
      <w:marLeft w:val="0"/>
      <w:marRight w:val="0"/>
      <w:marTop w:val="0"/>
      <w:marBottom w:val="0"/>
      <w:divBdr>
        <w:top w:val="none" w:sz="0" w:space="0" w:color="auto"/>
        <w:left w:val="none" w:sz="0" w:space="0" w:color="auto"/>
        <w:bottom w:val="none" w:sz="0" w:space="0" w:color="auto"/>
        <w:right w:val="none" w:sz="0" w:space="0" w:color="auto"/>
      </w:divBdr>
      <w:divsChild>
        <w:div w:id="970938209">
          <w:marLeft w:val="0"/>
          <w:marRight w:val="0"/>
          <w:marTop w:val="0"/>
          <w:marBottom w:val="0"/>
          <w:divBdr>
            <w:top w:val="none" w:sz="0" w:space="0" w:color="auto"/>
            <w:left w:val="none" w:sz="0" w:space="0" w:color="auto"/>
            <w:bottom w:val="none" w:sz="0" w:space="0" w:color="auto"/>
            <w:right w:val="none" w:sz="0" w:space="0" w:color="auto"/>
          </w:divBdr>
          <w:divsChild>
            <w:div w:id="604966751">
              <w:marLeft w:val="0"/>
              <w:marRight w:val="0"/>
              <w:marTop w:val="0"/>
              <w:marBottom w:val="0"/>
              <w:divBdr>
                <w:top w:val="none" w:sz="0" w:space="0" w:color="auto"/>
                <w:left w:val="none" w:sz="0" w:space="0" w:color="auto"/>
                <w:bottom w:val="none" w:sz="0" w:space="0" w:color="auto"/>
                <w:right w:val="none" w:sz="0" w:space="0" w:color="auto"/>
              </w:divBdr>
              <w:divsChild>
                <w:div w:id="1215389070">
                  <w:marLeft w:val="0"/>
                  <w:marRight w:val="0"/>
                  <w:marTop w:val="0"/>
                  <w:marBottom w:val="0"/>
                  <w:divBdr>
                    <w:top w:val="none" w:sz="0" w:space="0" w:color="auto"/>
                    <w:left w:val="none" w:sz="0" w:space="0" w:color="auto"/>
                    <w:bottom w:val="none" w:sz="0" w:space="0" w:color="auto"/>
                    <w:right w:val="none" w:sz="0" w:space="0" w:color="auto"/>
                  </w:divBdr>
                  <w:divsChild>
                    <w:div w:id="2597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9556">
      <w:bodyDiv w:val="1"/>
      <w:marLeft w:val="0"/>
      <w:marRight w:val="0"/>
      <w:marTop w:val="0"/>
      <w:marBottom w:val="0"/>
      <w:divBdr>
        <w:top w:val="none" w:sz="0" w:space="0" w:color="auto"/>
        <w:left w:val="none" w:sz="0" w:space="0" w:color="auto"/>
        <w:bottom w:val="none" w:sz="0" w:space="0" w:color="auto"/>
        <w:right w:val="none" w:sz="0" w:space="0" w:color="auto"/>
      </w:divBdr>
    </w:div>
    <w:div w:id="2022927212">
      <w:bodyDiv w:val="1"/>
      <w:marLeft w:val="0"/>
      <w:marRight w:val="0"/>
      <w:marTop w:val="0"/>
      <w:marBottom w:val="0"/>
      <w:divBdr>
        <w:top w:val="none" w:sz="0" w:space="0" w:color="auto"/>
        <w:left w:val="none" w:sz="0" w:space="0" w:color="auto"/>
        <w:bottom w:val="none" w:sz="0" w:space="0" w:color="auto"/>
        <w:right w:val="none" w:sz="0" w:space="0" w:color="auto"/>
      </w:divBdr>
      <w:divsChild>
        <w:div w:id="1253508853">
          <w:marLeft w:val="0"/>
          <w:marRight w:val="0"/>
          <w:marTop w:val="0"/>
          <w:marBottom w:val="0"/>
          <w:divBdr>
            <w:top w:val="none" w:sz="0" w:space="0" w:color="auto"/>
            <w:left w:val="none" w:sz="0" w:space="0" w:color="auto"/>
            <w:bottom w:val="none" w:sz="0" w:space="0" w:color="auto"/>
            <w:right w:val="none" w:sz="0" w:space="0" w:color="auto"/>
          </w:divBdr>
          <w:divsChild>
            <w:div w:id="1643651019">
              <w:marLeft w:val="0"/>
              <w:marRight w:val="0"/>
              <w:marTop w:val="0"/>
              <w:marBottom w:val="0"/>
              <w:divBdr>
                <w:top w:val="none" w:sz="0" w:space="0" w:color="auto"/>
                <w:left w:val="none" w:sz="0" w:space="0" w:color="auto"/>
                <w:bottom w:val="none" w:sz="0" w:space="0" w:color="auto"/>
                <w:right w:val="none" w:sz="0" w:space="0" w:color="auto"/>
              </w:divBdr>
              <w:divsChild>
                <w:div w:id="1390300234">
                  <w:marLeft w:val="0"/>
                  <w:marRight w:val="0"/>
                  <w:marTop w:val="0"/>
                  <w:marBottom w:val="0"/>
                  <w:divBdr>
                    <w:top w:val="none" w:sz="0" w:space="0" w:color="auto"/>
                    <w:left w:val="none" w:sz="0" w:space="0" w:color="auto"/>
                    <w:bottom w:val="none" w:sz="0" w:space="0" w:color="auto"/>
                    <w:right w:val="none" w:sz="0" w:space="0" w:color="auto"/>
                  </w:divBdr>
                  <w:divsChild>
                    <w:div w:id="890573764">
                      <w:marLeft w:val="0"/>
                      <w:marRight w:val="0"/>
                      <w:marTop w:val="0"/>
                      <w:marBottom w:val="0"/>
                      <w:divBdr>
                        <w:top w:val="none" w:sz="0" w:space="0" w:color="auto"/>
                        <w:left w:val="none" w:sz="0" w:space="0" w:color="auto"/>
                        <w:bottom w:val="none" w:sz="0" w:space="0" w:color="auto"/>
                        <w:right w:val="none" w:sz="0" w:space="0" w:color="auto"/>
                      </w:divBdr>
                      <w:divsChild>
                        <w:div w:id="1809740803">
                          <w:marLeft w:val="0"/>
                          <w:marRight w:val="0"/>
                          <w:marTop w:val="0"/>
                          <w:marBottom w:val="0"/>
                          <w:divBdr>
                            <w:top w:val="none" w:sz="0" w:space="0" w:color="auto"/>
                            <w:left w:val="none" w:sz="0" w:space="0" w:color="auto"/>
                            <w:bottom w:val="none" w:sz="0" w:space="0" w:color="auto"/>
                            <w:right w:val="none" w:sz="0" w:space="0" w:color="auto"/>
                          </w:divBdr>
                          <w:divsChild>
                            <w:div w:id="5581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656201">
      <w:bodyDiv w:val="1"/>
      <w:marLeft w:val="0"/>
      <w:marRight w:val="0"/>
      <w:marTop w:val="0"/>
      <w:marBottom w:val="0"/>
      <w:divBdr>
        <w:top w:val="none" w:sz="0" w:space="0" w:color="auto"/>
        <w:left w:val="none" w:sz="0" w:space="0" w:color="auto"/>
        <w:bottom w:val="none" w:sz="0" w:space="0" w:color="auto"/>
        <w:right w:val="none" w:sz="0" w:space="0" w:color="auto"/>
      </w:divBdr>
    </w:div>
    <w:div w:id="2093893514">
      <w:bodyDiv w:val="1"/>
      <w:marLeft w:val="0"/>
      <w:marRight w:val="0"/>
      <w:marTop w:val="0"/>
      <w:marBottom w:val="0"/>
      <w:divBdr>
        <w:top w:val="none" w:sz="0" w:space="0" w:color="auto"/>
        <w:left w:val="none" w:sz="0" w:space="0" w:color="auto"/>
        <w:bottom w:val="none" w:sz="0" w:space="0" w:color="auto"/>
        <w:right w:val="none" w:sz="0" w:space="0" w:color="auto"/>
      </w:divBdr>
      <w:divsChild>
        <w:div w:id="704718450">
          <w:marLeft w:val="0"/>
          <w:marRight w:val="0"/>
          <w:marTop w:val="0"/>
          <w:marBottom w:val="0"/>
          <w:divBdr>
            <w:top w:val="none" w:sz="0" w:space="0" w:color="auto"/>
            <w:left w:val="none" w:sz="0" w:space="0" w:color="auto"/>
            <w:bottom w:val="none" w:sz="0" w:space="0" w:color="auto"/>
            <w:right w:val="none" w:sz="0" w:space="0" w:color="auto"/>
          </w:divBdr>
          <w:divsChild>
            <w:div w:id="830486162">
              <w:marLeft w:val="0"/>
              <w:marRight w:val="0"/>
              <w:marTop w:val="0"/>
              <w:marBottom w:val="0"/>
              <w:divBdr>
                <w:top w:val="none" w:sz="0" w:space="0" w:color="auto"/>
                <w:left w:val="none" w:sz="0" w:space="0" w:color="auto"/>
                <w:bottom w:val="none" w:sz="0" w:space="0" w:color="auto"/>
                <w:right w:val="none" w:sz="0" w:space="0" w:color="auto"/>
              </w:divBdr>
              <w:divsChild>
                <w:div w:id="1156991189">
                  <w:marLeft w:val="0"/>
                  <w:marRight w:val="0"/>
                  <w:marTop w:val="0"/>
                  <w:marBottom w:val="0"/>
                  <w:divBdr>
                    <w:top w:val="none" w:sz="0" w:space="0" w:color="auto"/>
                    <w:left w:val="none" w:sz="0" w:space="0" w:color="auto"/>
                    <w:bottom w:val="none" w:sz="0" w:space="0" w:color="auto"/>
                    <w:right w:val="none" w:sz="0" w:space="0" w:color="auto"/>
                  </w:divBdr>
                  <w:divsChild>
                    <w:div w:id="9022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hyperlink" Target="https://www.iarc.fr/"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safeworkaustralia.gov.au/sites/swa/about/publications/pages/managing-risks-of-hazardous-chemicals-in-the-workplace" TargetMode="External"/><Relationship Id="rId17" Type="http://schemas.openxmlformats.org/officeDocument/2006/relationships/hyperlink" Target="http://www.safeworkaustralia.gov.au/sites/swa/about/publications/pages/managing-risks-of-hazardous-chemicals-in-the-workpla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orkcover.nsw.gov.au/__data/assets/pdf_file/0019/26434/wood-dust-health-hazards-fact-sheet-3972.pdf" TargetMode="External"/><Relationship Id="rId20" Type="http://schemas.openxmlformats.org/officeDocument/2006/relationships/hyperlink" Target="http://www.safeworkaustralia.gov.au/sites/swa/about/publications/pages/health-monitoring-guide-pcb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afeworkaustralia.gov.au/sites/swa/about/publications/pages/guidance-for-managing-the-risks-of-diesel-exhaust"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afeworkaustralia.gov.au/sites/swa/about/publications/pages/hm-polycyclic-aromatic-hydrocarb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feworkaustralia.gov.au/sites/swa/about/publications/pages/safety-data-sheets-hazardous-chemicals-cop"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Profiles\ag0185\Local%20Settings\Temporary%20Internet%20Files\OLK1\Council%20Meeting%20Paper%20(1)%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ublicationIdentifier xmlns="http://schemas.microsoft.com/sharepoint/v3/fields">978-1-76028-856-3</PublicationIdentifier>
    <ParentFolderID xmlns="http://schemas.microsoft.com/sharepoint/v3/fields">978</ParentFolder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65C10-E6A4-455E-83E1-28352E27888F}"/>
</file>

<file path=customXml/itemProps2.xml><?xml version="1.0" encoding="utf-8"?>
<ds:datastoreItem xmlns:ds="http://schemas.openxmlformats.org/officeDocument/2006/customXml" ds:itemID="{35343133-0447-43A9-A1F6-F45BE177F1DB}"/>
</file>

<file path=customXml/itemProps3.xml><?xml version="1.0" encoding="utf-8"?>
<ds:datastoreItem xmlns:ds="http://schemas.openxmlformats.org/officeDocument/2006/customXml" ds:itemID="{8E6333A6-2FFE-4C51-BC17-5BBD1F5297BF}"/>
</file>

<file path=customXml/itemProps4.xml><?xml version="1.0" encoding="utf-8"?>
<ds:datastoreItem xmlns:ds="http://schemas.openxmlformats.org/officeDocument/2006/customXml" ds:itemID="{C744194D-EB46-4825-888F-474A0AC7F421}"/>
</file>

<file path=docProps/app.xml><?xml version="1.0" encoding="utf-8"?>
<Properties xmlns="http://schemas.openxmlformats.org/officeDocument/2006/extended-properties" xmlns:vt="http://schemas.openxmlformats.org/officeDocument/2006/docPropsVTypes">
  <Template>Council Meeting Paper (1) - Template.dot</Template>
  <TotalTime>0</TotalTime>
  <Pages>7</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Dealing with workplace bullying - a worker's guide</vt:lpstr>
    </vt:vector>
  </TitlesOfParts>
  <Company>Australian Government</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Managing Risks of Exposure to Carcinogens in the Workplace</dc:title>
  <dc:creator/>
  <cp:lastModifiedBy>Ingrid Kimber</cp:lastModifiedBy>
  <cp:revision>4</cp:revision>
  <cp:lastPrinted>2016-09-22T01:30:00Z</cp:lastPrinted>
  <dcterms:created xsi:type="dcterms:W3CDTF">2016-09-22T04:38:00Z</dcterms:created>
  <dcterms:modified xsi:type="dcterms:W3CDTF">2016-09-22T05:31:00Z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SWA2 Agenda Item Template</vt:lpwstr>
  </property>
  <property fmtid="{D5CDD505-2E9C-101B-9397-08002B2CF9AE}" pid="8" name="PublishingContactEmail">
    <vt:lpwstr/>
  </property>
  <property fmtid="{D5CDD505-2E9C-101B-9397-08002B2CF9AE}" pid="9" name="ContentTypeId">
    <vt:lpwstr>0x010100A3147459CEFB4138ACF45C1B93E95121001AC9209C673FD1488F9C0FD06E69F9BE</vt:lpwstr>
  </property>
</Properties>
</file>