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0"/>
      </w:tblGrid>
      <w:tr w:rsidR="00696D97" w:rsidTr="00552647">
        <w:tc>
          <w:tcPr>
            <w:tcW w:w="9570" w:type="dxa"/>
          </w:tcPr>
          <w:p w:rsidR="00696D97" w:rsidRPr="006E09D4" w:rsidRDefault="00696D97" w:rsidP="00B23C6C">
            <w:pPr>
              <w:pStyle w:val="Default"/>
              <w:rPr>
                <w:color w:val="auto"/>
                <w:sz w:val="32"/>
                <w:szCs w:val="32"/>
              </w:rPr>
            </w:pPr>
            <w:r w:rsidRPr="006E09D4">
              <w:rPr>
                <w:b/>
                <w:bCs/>
                <w:color w:val="auto"/>
                <w:sz w:val="32"/>
                <w:szCs w:val="32"/>
              </w:rPr>
              <w:t>Report on Legal Services Expenditure</w:t>
            </w:r>
            <w:r>
              <w:rPr>
                <w:b/>
                <w:bCs/>
                <w:color w:val="auto"/>
                <w:sz w:val="32"/>
                <w:szCs w:val="32"/>
              </w:rPr>
              <w:t>—Safe Work Australia</w:t>
            </w:r>
            <w:r w:rsidRPr="006E09D4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:rsidR="00696D97" w:rsidRPr="006E09D4" w:rsidRDefault="00696D97" w:rsidP="00B23C6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Financial Year 2011 — </w:t>
            </w:r>
            <w:r w:rsidRPr="006E09D4">
              <w:rPr>
                <w:b/>
                <w:bCs/>
                <w:color w:val="auto"/>
                <w:sz w:val="22"/>
                <w:szCs w:val="22"/>
              </w:rPr>
              <w:t xml:space="preserve">2012 </w:t>
            </w:r>
          </w:p>
          <w:p w:rsidR="00696D97" w:rsidRDefault="00696D97" w:rsidP="00B23C6C">
            <w:pPr>
              <w:pStyle w:val="Default"/>
              <w:rPr>
                <w:color w:val="auto"/>
                <w:sz w:val="22"/>
                <w:szCs w:val="22"/>
              </w:rPr>
            </w:pPr>
            <w:r w:rsidRPr="006E09D4">
              <w:rPr>
                <w:color w:val="auto"/>
                <w:sz w:val="22"/>
                <w:szCs w:val="22"/>
              </w:rPr>
              <w:t xml:space="preserve">Paragraph 11.1(ba) of the </w:t>
            </w:r>
            <w:r w:rsidRPr="006E09D4">
              <w:rPr>
                <w:i/>
                <w:iCs/>
                <w:color w:val="auto"/>
                <w:sz w:val="22"/>
                <w:szCs w:val="22"/>
              </w:rPr>
              <w:t>Legal Services Directions 2005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6E09D4">
              <w:rPr>
                <w:color w:val="auto"/>
                <w:sz w:val="22"/>
                <w:szCs w:val="22"/>
              </w:rPr>
              <w:t xml:space="preserve">requires </w:t>
            </w:r>
            <w:r>
              <w:rPr>
                <w:color w:val="auto"/>
                <w:sz w:val="22"/>
                <w:szCs w:val="22"/>
              </w:rPr>
              <w:t>the Chief Executive Officer</w:t>
            </w:r>
            <w:r w:rsidRPr="006E09D4">
              <w:rPr>
                <w:color w:val="auto"/>
                <w:sz w:val="22"/>
                <w:szCs w:val="22"/>
              </w:rPr>
              <w:t xml:space="preserve"> of agencies subject to the </w:t>
            </w:r>
            <w:r w:rsidRPr="006E09D4">
              <w:rPr>
                <w:i/>
                <w:iCs/>
                <w:color w:val="auto"/>
                <w:sz w:val="22"/>
                <w:szCs w:val="22"/>
              </w:rPr>
              <w:t xml:space="preserve">Financial Management and Accountability Act 1997 </w:t>
            </w:r>
            <w:r w:rsidRPr="006E09D4">
              <w:rPr>
                <w:color w:val="auto"/>
                <w:sz w:val="22"/>
                <w:szCs w:val="22"/>
              </w:rPr>
              <w:t>to</w:t>
            </w:r>
            <w:r>
              <w:rPr>
                <w:color w:val="auto"/>
                <w:sz w:val="22"/>
                <w:szCs w:val="22"/>
              </w:rPr>
              <w:t xml:space="preserve"> make</w:t>
            </w:r>
            <w:r w:rsidRPr="006E09D4">
              <w:rPr>
                <w:color w:val="auto"/>
                <w:sz w:val="22"/>
                <w:szCs w:val="22"/>
              </w:rPr>
              <w:t xml:space="preserve"> publicly available records of the legal services expenditure </w:t>
            </w:r>
            <w:r>
              <w:rPr>
                <w:color w:val="auto"/>
                <w:sz w:val="22"/>
                <w:szCs w:val="22"/>
              </w:rPr>
              <w:t>for the previous financial year by 30 October each year.</w:t>
            </w:r>
          </w:p>
          <w:p w:rsidR="00696D97" w:rsidRPr="006E09D4" w:rsidRDefault="00696D97" w:rsidP="00B23C6C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696D97" w:rsidRPr="006E09D4" w:rsidRDefault="00696D97" w:rsidP="00B23C6C">
            <w:pPr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Safe Work Australia’s </w:t>
            </w:r>
            <w:r w:rsidRPr="006E09D4">
              <w:rPr>
                <w:color w:val="auto"/>
                <w:sz w:val="22"/>
                <w:szCs w:val="22"/>
              </w:rPr>
              <w:t>report on legal services expenditure</w:t>
            </w:r>
            <w:r>
              <w:rPr>
                <w:color w:val="auto"/>
                <w:sz w:val="22"/>
                <w:szCs w:val="22"/>
              </w:rPr>
              <w:t xml:space="preserve"> for the 2011-12 financial year</w:t>
            </w:r>
            <w:r w:rsidRPr="006E09D4">
              <w:rPr>
                <w:color w:val="auto"/>
                <w:sz w:val="22"/>
                <w:szCs w:val="22"/>
              </w:rPr>
              <w:t xml:space="preserve"> including ex</w:t>
            </w:r>
            <w:r>
              <w:rPr>
                <w:color w:val="auto"/>
                <w:sz w:val="22"/>
                <w:szCs w:val="22"/>
              </w:rPr>
              <w:t>ternal and internal expenditure</w:t>
            </w:r>
            <w:r w:rsidRPr="006E09D4">
              <w:rPr>
                <w:color w:val="auto"/>
                <w:sz w:val="22"/>
                <w:szCs w:val="22"/>
              </w:rPr>
              <w:t xml:space="preserve"> is as follows.</w:t>
            </w:r>
          </w:p>
        </w:tc>
      </w:tr>
    </w:tbl>
    <w:p w:rsidR="00696D97" w:rsidRPr="006E09D4" w:rsidRDefault="00696D97" w:rsidP="00696D97">
      <w:pPr>
        <w:rPr>
          <w:b/>
          <w:color w:val="auto"/>
        </w:rPr>
      </w:pPr>
    </w:p>
    <w:tbl>
      <w:tblPr>
        <w:tblW w:w="9015" w:type="dxa"/>
        <w:tblInd w:w="93" w:type="dxa"/>
        <w:tblLook w:val="0000"/>
      </w:tblPr>
      <w:tblGrid>
        <w:gridCol w:w="9015"/>
      </w:tblGrid>
      <w:tr w:rsidR="00696D97" w:rsidRPr="007312E3" w:rsidTr="00B23C6C">
        <w:trPr>
          <w:trHeight w:val="36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  <w:bookmarkStart w:id="0" w:name="OLE_LINK7"/>
            <w:bookmarkStart w:id="1" w:name="OLE_LINK8"/>
            <w:r w:rsidRPr="007312E3">
              <w:rPr>
                <w:rFonts w:cs="Arial"/>
                <w:b/>
                <w:bCs/>
                <w:color w:val="auto"/>
                <w:sz w:val="28"/>
                <w:szCs w:val="28"/>
              </w:rPr>
              <w:t>Legal Services Expenditure Report</w:t>
            </w:r>
          </w:p>
        </w:tc>
      </w:tr>
      <w:tr w:rsidR="00696D97" w:rsidRPr="007312E3" w:rsidTr="00B23C6C">
        <w:trPr>
          <w:trHeight w:val="36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  <w:r w:rsidRPr="007312E3">
              <w:rPr>
                <w:rFonts w:cs="Arial"/>
                <w:b/>
                <w:bCs/>
                <w:color w:val="auto"/>
                <w:sz w:val="28"/>
                <w:szCs w:val="28"/>
              </w:rPr>
              <w:t>Safe Work Australia</w:t>
            </w:r>
          </w:p>
        </w:tc>
      </w:tr>
      <w:tr w:rsidR="00696D97" w:rsidRPr="007312E3" w:rsidTr="00B23C6C">
        <w:trPr>
          <w:trHeight w:val="138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  <w:r w:rsidRPr="007312E3">
              <w:rPr>
                <w:rFonts w:cs="Arial"/>
                <w:b/>
                <w:bCs/>
                <w:i/>
                <w:color w:val="auto"/>
                <w:sz w:val="18"/>
                <w:szCs w:val="20"/>
              </w:rPr>
              <w:t>All figures should be inclusive of GST</w:t>
            </w:r>
          </w:p>
        </w:tc>
      </w:tr>
    </w:tbl>
    <w:p w:rsidR="00696D97" w:rsidRPr="007312E3" w:rsidRDefault="00696D97" w:rsidP="00696D97">
      <w:pPr>
        <w:rPr>
          <w:color w:val="auto"/>
        </w:rPr>
      </w:pPr>
    </w:p>
    <w:tbl>
      <w:tblPr>
        <w:tblW w:w="9015" w:type="dxa"/>
        <w:tblInd w:w="93" w:type="dxa"/>
        <w:tblLook w:val="0000"/>
      </w:tblPr>
      <w:tblGrid>
        <w:gridCol w:w="7395"/>
        <w:gridCol w:w="1620"/>
      </w:tblGrid>
      <w:tr w:rsidR="00696D97" w:rsidRPr="007312E3" w:rsidTr="00B23C6C">
        <w:trPr>
          <w:trHeight w:val="186"/>
        </w:trPr>
        <w:tc>
          <w:tcPr>
            <w:tcW w:w="9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  <w:r w:rsidRPr="007312E3">
              <w:rPr>
                <w:rFonts w:cs="Arial"/>
                <w:b/>
                <w:bCs/>
                <w:color w:val="auto"/>
                <w:sz w:val="28"/>
                <w:szCs w:val="28"/>
              </w:rPr>
              <w:t>Totals</w:t>
            </w:r>
          </w:p>
        </w:tc>
      </w:tr>
      <w:tr w:rsidR="00696D97" w:rsidRPr="007312E3" w:rsidTr="00B23C6C">
        <w:trPr>
          <w:trHeight w:val="68"/>
        </w:trPr>
        <w:tc>
          <w:tcPr>
            <w:tcW w:w="7395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rPr>
                <w:rFonts w:cs="Arial"/>
                <w:color w:val="auto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rPr>
                <w:rFonts w:cs="Arial"/>
                <w:color w:val="auto"/>
                <w:szCs w:val="20"/>
              </w:rPr>
            </w:pPr>
          </w:p>
        </w:tc>
      </w:tr>
      <w:tr w:rsidR="00696D97" w:rsidRPr="007312E3" w:rsidTr="00B23C6C">
        <w:trPr>
          <w:trHeight w:val="145"/>
        </w:trPr>
        <w:tc>
          <w:tcPr>
            <w:tcW w:w="7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rPr>
                <w:rFonts w:cs="Arial"/>
                <w:b/>
                <w:bCs/>
                <w:color w:val="auto"/>
              </w:rPr>
            </w:pPr>
            <w:r w:rsidRPr="007312E3">
              <w:rPr>
                <w:rFonts w:cs="Arial"/>
                <w:b/>
                <w:bCs/>
                <w:color w:val="auto"/>
              </w:rPr>
              <w:t>Total Costs Recovered</w:t>
            </w:r>
            <w:r w:rsidRPr="007312E3">
              <w:rPr>
                <w:rStyle w:val="EndnoteReference"/>
                <w:rFonts w:cs="Arial"/>
                <w:b/>
                <w:bCs/>
                <w:color w:val="auto"/>
                <w:sz w:val="18"/>
                <w:szCs w:val="18"/>
              </w:rPr>
              <w:t>1</w:t>
            </w:r>
            <w:r w:rsidRPr="007312E3">
              <w:rPr>
                <w:rFonts w:cs="Arial"/>
                <w:b/>
                <w:i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right"/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$0.00</w:t>
            </w:r>
          </w:p>
        </w:tc>
      </w:tr>
      <w:tr w:rsidR="00696D97" w:rsidRPr="007312E3" w:rsidTr="00B23C6C">
        <w:trPr>
          <w:trHeight w:val="58"/>
        </w:trPr>
        <w:tc>
          <w:tcPr>
            <w:tcW w:w="7395" w:type="dxa"/>
            <w:tcBorders>
              <w:top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rPr>
                <w:rFonts w:cs="Arial"/>
                <w:b/>
                <w:bCs/>
                <w:color w:val="auto"/>
              </w:rPr>
            </w:pPr>
            <w:r w:rsidRPr="007312E3">
              <w:rPr>
                <w:rFonts w:cs="Arial"/>
                <w:b/>
                <w:bCs/>
                <w:color w:val="auto"/>
              </w:rPr>
              <w:t xml:space="preserve"> </w:t>
            </w:r>
            <w:r w:rsidRPr="007312E3">
              <w:rPr>
                <w:rFonts w:cs="Arial"/>
                <w:b/>
                <w:bCs/>
                <w:color w:val="auto"/>
                <w:sz w:val="16"/>
                <w:szCs w:val="16"/>
              </w:rPr>
              <w:t>1</w:t>
            </w:r>
            <w:r w:rsidRPr="007312E3">
              <w:rPr>
                <w:rFonts w:cs="Arial"/>
                <w:b/>
                <w:i/>
                <w:color w:val="auto"/>
                <w:sz w:val="18"/>
                <w:szCs w:val="20"/>
              </w:rPr>
              <w:t>Do not subtract this figure from the legal services expenditure total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right"/>
              <w:rPr>
                <w:rFonts w:cs="Arial"/>
                <w:color w:val="auto"/>
                <w:szCs w:val="20"/>
              </w:rPr>
            </w:pPr>
          </w:p>
        </w:tc>
      </w:tr>
      <w:tr w:rsidR="00696D97" w:rsidRPr="007312E3" w:rsidTr="00B23C6C">
        <w:trPr>
          <w:trHeight w:val="255"/>
        </w:trPr>
        <w:tc>
          <w:tcPr>
            <w:tcW w:w="7395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rPr>
                <w:rFonts w:cs="Arial"/>
                <w:b/>
                <w:bCs/>
                <w:color w:val="auto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right"/>
              <w:rPr>
                <w:rFonts w:cs="Arial"/>
                <w:color w:val="auto"/>
                <w:szCs w:val="20"/>
              </w:rPr>
            </w:pPr>
          </w:p>
        </w:tc>
      </w:tr>
      <w:tr w:rsidR="00696D97" w:rsidRPr="007312E3" w:rsidTr="00B23C6C">
        <w:trPr>
          <w:trHeight w:val="58"/>
        </w:trPr>
        <w:tc>
          <w:tcPr>
            <w:tcW w:w="7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rPr>
                <w:rFonts w:cs="Arial"/>
                <w:b/>
                <w:bCs/>
                <w:color w:val="auto"/>
              </w:rPr>
            </w:pPr>
            <w:r w:rsidRPr="007312E3">
              <w:rPr>
                <w:rFonts w:cs="Arial"/>
                <w:b/>
                <w:bCs/>
                <w:color w:val="auto"/>
              </w:rPr>
              <w:t>Total External Legal Services Expenditure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741FA2">
            <w:pPr>
              <w:jc w:val="right"/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$145 8</w:t>
            </w:r>
            <w:r w:rsidR="00741FA2">
              <w:rPr>
                <w:rFonts w:cs="Arial"/>
                <w:color w:val="auto"/>
                <w:szCs w:val="20"/>
              </w:rPr>
              <w:t>3</w:t>
            </w:r>
            <w:r w:rsidRPr="007312E3">
              <w:rPr>
                <w:rFonts w:cs="Arial"/>
                <w:color w:val="auto"/>
                <w:szCs w:val="20"/>
              </w:rPr>
              <w:t>0.29</w:t>
            </w:r>
          </w:p>
        </w:tc>
      </w:tr>
      <w:tr w:rsidR="00696D97" w:rsidRPr="007312E3" w:rsidTr="00B23C6C">
        <w:trPr>
          <w:trHeight w:val="58"/>
        </w:trPr>
        <w:tc>
          <w:tcPr>
            <w:tcW w:w="7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b/>
                <w:bCs/>
                <w:color w:val="auto"/>
              </w:rPr>
              <w:t>Total Internal Legal Services Expenditure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right"/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$618 368.17</w:t>
            </w:r>
          </w:p>
        </w:tc>
      </w:tr>
      <w:tr w:rsidR="00696D97" w:rsidRPr="007312E3" w:rsidTr="00B23C6C">
        <w:trPr>
          <w:trHeight w:val="255"/>
        </w:trPr>
        <w:tc>
          <w:tcPr>
            <w:tcW w:w="7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rPr>
                <w:rFonts w:cs="Arial"/>
                <w:b/>
                <w:bCs/>
                <w:color w:val="auto"/>
              </w:rPr>
            </w:pPr>
            <w:r w:rsidRPr="007312E3">
              <w:rPr>
                <w:rFonts w:cs="Arial"/>
                <w:b/>
                <w:bCs/>
                <w:color w:val="auto"/>
              </w:rPr>
              <w:t xml:space="preserve">Total (External + Internal) Expenditure 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right"/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$764 198.46</w:t>
            </w:r>
          </w:p>
        </w:tc>
      </w:tr>
    </w:tbl>
    <w:p w:rsidR="00696D97" w:rsidRPr="007312E3" w:rsidRDefault="00696D97" w:rsidP="00696D97">
      <w:pPr>
        <w:rPr>
          <w:color w:val="auto"/>
        </w:rPr>
      </w:pPr>
    </w:p>
    <w:tbl>
      <w:tblPr>
        <w:tblW w:w="9015" w:type="dxa"/>
        <w:tblInd w:w="93" w:type="dxa"/>
        <w:tblLook w:val="0000"/>
      </w:tblPr>
      <w:tblGrid>
        <w:gridCol w:w="7395"/>
        <w:gridCol w:w="1620"/>
      </w:tblGrid>
      <w:tr w:rsidR="00696D97" w:rsidRPr="007312E3" w:rsidTr="00B23C6C">
        <w:trPr>
          <w:trHeight w:val="38"/>
        </w:trPr>
        <w:tc>
          <w:tcPr>
            <w:tcW w:w="9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  <w:r w:rsidRPr="007312E3">
              <w:rPr>
                <w:rFonts w:cs="Arial"/>
                <w:b/>
                <w:bCs/>
                <w:color w:val="auto"/>
                <w:sz w:val="28"/>
                <w:szCs w:val="28"/>
              </w:rPr>
              <w:t xml:space="preserve">Summary of External Legal Services Expenditure </w:t>
            </w:r>
          </w:p>
        </w:tc>
      </w:tr>
      <w:tr w:rsidR="00696D97" w:rsidRPr="007312E3" w:rsidTr="00B23C6C">
        <w:trPr>
          <w:trHeight w:val="68"/>
        </w:trPr>
        <w:tc>
          <w:tcPr>
            <w:tcW w:w="7395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rPr>
                <w:rFonts w:cs="Arial"/>
                <w:color w:val="auto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rPr>
                <w:rFonts w:cs="Arial"/>
                <w:color w:val="auto"/>
                <w:szCs w:val="20"/>
              </w:rPr>
            </w:pPr>
          </w:p>
        </w:tc>
      </w:tr>
      <w:tr w:rsidR="00696D97" w:rsidRPr="007312E3" w:rsidTr="00B23C6C">
        <w:trPr>
          <w:trHeight w:val="255"/>
        </w:trPr>
        <w:tc>
          <w:tcPr>
            <w:tcW w:w="7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696D97">
            <w:pPr>
              <w:numPr>
                <w:ilvl w:val="0"/>
                <w:numId w:val="2"/>
              </w:numPr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 xml:space="preserve">Total value of briefs  to Counsel </w:t>
            </w:r>
            <w:r w:rsidRPr="007312E3">
              <w:rPr>
                <w:rFonts w:cs="Arial"/>
                <w:i/>
                <w:color w:val="auto"/>
                <w:szCs w:val="20"/>
              </w:rPr>
              <w:t>(A)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right"/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$6 352 .50</w:t>
            </w:r>
          </w:p>
        </w:tc>
      </w:tr>
      <w:tr w:rsidR="00696D97" w:rsidRPr="007312E3" w:rsidTr="00B23C6C">
        <w:trPr>
          <w:trHeight w:val="255"/>
        </w:trPr>
        <w:tc>
          <w:tcPr>
            <w:tcW w:w="7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696D97">
            <w:pPr>
              <w:numPr>
                <w:ilvl w:val="0"/>
                <w:numId w:val="2"/>
              </w:numPr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Total value of disbursements (excluding counsel) (</w:t>
            </w:r>
            <w:r w:rsidRPr="007312E3">
              <w:rPr>
                <w:rFonts w:cs="Arial"/>
                <w:i/>
                <w:color w:val="auto"/>
                <w:szCs w:val="20"/>
              </w:rPr>
              <w:t>B</w:t>
            </w:r>
            <w:r w:rsidRPr="007312E3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right"/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$2.64</w:t>
            </w:r>
          </w:p>
        </w:tc>
      </w:tr>
      <w:tr w:rsidR="00696D97" w:rsidRPr="007312E3" w:rsidTr="00B23C6C">
        <w:trPr>
          <w:trHeight w:val="255"/>
        </w:trPr>
        <w:tc>
          <w:tcPr>
            <w:tcW w:w="7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696D97">
            <w:pPr>
              <w:numPr>
                <w:ilvl w:val="0"/>
                <w:numId w:val="2"/>
              </w:numPr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Total value of professional fees paid (</w:t>
            </w:r>
            <w:r w:rsidRPr="007312E3">
              <w:rPr>
                <w:rFonts w:cs="Arial"/>
                <w:i/>
                <w:color w:val="auto"/>
                <w:szCs w:val="20"/>
              </w:rPr>
              <w:t>C</w:t>
            </w:r>
            <w:r w:rsidRPr="007312E3">
              <w:rPr>
                <w:rFonts w:cs="Arial"/>
                <w:color w:val="auto"/>
                <w:szCs w:val="20"/>
              </w:rPr>
              <w:t>)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right"/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$139 475.15</w:t>
            </w:r>
          </w:p>
        </w:tc>
      </w:tr>
      <w:tr w:rsidR="00696D97" w:rsidRPr="007312E3" w:rsidTr="00B23C6C">
        <w:trPr>
          <w:trHeight w:val="163"/>
        </w:trPr>
        <w:tc>
          <w:tcPr>
            <w:tcW w:w="7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rPr>
                <w:rFonts w:cs="Arial"/>
                <w:b/>
                <w:bCs/>
                <w:color w:val="auto"/>
              </w:rPr>
            </w:pPr>
            <w:r w:rsidRPr="007312E3">
              <w:rPr>
                <w:rFonts w:cs="Arial"/>
                <w:b/>
                <w:bCs/>
                <w:color w:val="auto"/>
              </w:rPr>
              <w:t xml:space="preserve">Total External Legal Services Expenditure </w:t>
            </w:r>
            <w:r w:rsidRPr="007312E3">
              <w:rPr>
                <w:rFonts w:cs="Arial"/>
                <w:b/>
                <w:bCs/>
                <w:i/>
                <w:color w:val="auto"/>
              </w:rPr>
              <w:t>(A + B + C)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741FA2">
            <w:pPr>
              <w:jc w:val="right"/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$145 8</w:t>
            </w:r>
            <w:r w:rsidR="00741FA2">
              <w:rPr>
                <w:rFonts w:cs="Arial"/>
                <w:color w:val="auto"/>
                <w:szCs w:val="20"/>
              </w:rPr>
              <w:t>3</w:t>
            </w:r>
            <w:r w:rsidRPr="007312E3">
              <w:rPr>
                <w:rFonts w:cs="Arial"/>
                <w:color w:val="auto"/>
                <w:szCs w:val="20"/>
              </w:rPr>
              <w:t>0.29</w:t>
            </w:r>
          </w:p>
        </w:tc>
      </w:tr>
    </w:tbl>
    <w:p w:rsidR="00696D97" w:rsidRPr="007312E3" w:rsidRDefault="00696D97" w:rsidP="00696D97">
      <w:pPr>
        <w:rPr>
          <w:color w:val="auto"/>
        </w:rPr>
      </w:pPr>
    </w:p>
    <w:tbl>
      <w:tblPr>
        <w:tblW w:w="9082" w:type="dxa"/>
        <w:tblInd w:w="93" w:type="dxa"/>
        <w:tblLook w:val="0000"/>
      </w:tblPr>
      <w:tblGrid>
        <w:gridCol w:w="7405"/>
        <w:gridCol w:w="1677"/>
      </w:tblGrid>
      <w:tr w:rsidR="00696D97" w:rsidRPr="007312E3" w:rsidTr="00B23C6C">
        <w:trPr>
          <w:trHeight w:val="191"/>
        </w:trPr>
        <w:tc>
          <w:tcPr>
            <w:tcW w:w="90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96D97" w:rsidRPr="007312E3" w:rsidRDefault="00696D97" w:rsidP="00B23C6C">
            <w:pPr>
              <w:jc w:val="center"/>
              <w:rPr>
                <w:rFonts w:cs="Arial"/>
                <w:b/>
                <w:bCs/>
                <w:color w:val="auto"/>
                <w:sz w:val="28"/>
                <w:szCs w:val="28"/>
              </w:rPr>
            </w:pPr>
            <w:r w:rsidRPr="007312E3">
              <w:rPr>
                <w:rFonts w:cs="Arial"/>
                <w:b/>
                <w:bCs/>
                <w:color w:val="auto"/>
                <w:sz w:val="28"/>
                <w:szCs w:val="28"/>
              </w:rPr>
              <w:t>Counsel</w:t>
            </w:r>
          </w:p>
        </w:tc>
      </w:tr>
      <w:tr w:rsidR="00696D97" w:rsidRPr="007312E3" w:rsidTr="00B23C6C">
        <w:trPr>
          <w:trHeight w:val="356"/>
        </w:trPr>
        <w:tc>
          <w:tcPr>
            <w:tcW w:w="7405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rPr>
                <w:rFonts w:cs="Arial"/>
                <w:color w:val="auto"/>
                <w:szCs w:val="20"/>
              </w:rPr>
            </w:pPr>
          </w:p>
        </w:tc>
        <w:tc>
          <w:tcPr>
            <w:tcW w:w="167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96D97" w:rsidRPr="007312E3" w:rsidRDefault="00696D97" w:rsidP="00B23C6C">
            <w:pPr>
              <w:jc w:val="center"/>
              <w:rPr>
                <w:rFonts w:cs="Arial"/>
                <w:bCs/>
                <w:color w:val="auto"/>
                <w:sz w:val="28"/>
                <w:szCs w:val="28"/>
              </w:rPr>
            </w:pPr>
          </w:p>
        </w:tc>
      </w:tr>
      <w:tr w:rsidR="00696D97" w:rsidRPr="007312E3" w:rsidTr="00B23C6C">
        <w:trPr>
          <w:trHeight w:val="253"/>
        </w:trPr>
        <w:tc>
          <w:tcPr>
            <w:tcW w:w="7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696D97">
            <w:pPr>
              <w:numPr>
                <w:ilvl w:val="0"/>
                <w:numId w:val="1"/>
              </w:numPr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 xml:space="preserve">Number of briefs to male counsel 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right"/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2</w:t>
            </w:r>
          </w:p>
        </w:tc>
      </w:tr>
      <w:tr w:rsidR="00696D97" w:rsidRPr="007312E3" w:rsidTr="00B23C6C">
        <w:trPr>
          <w:trHeight w:val="253"/>
        </w:trPr>
        <w:tc>
          <w:tcPr>
            <w:tcW w:w="7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696D97">
            <w:pPr>
              <w:numPr>
                <w:ilvl w:val="0"/>
                <w:numId w:val="1"/>
              </w:numPr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 xml:space="preserve">Number of briefs to female counsel 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right"/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0</w:t>
            </w:r>
          </w:p>
        </w:tc>
      </w:tr>
      <w:tr w:rsidR="00696D97" w:rsidRPr="007312E3" w:rsidTr="00B23C6C">
        <w:trPr>
          <w:trHeight w:val="253"/>
        </w:trPr>
        <w:tc>
          <w:tcPr>
            <w:tcW w:w="7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7312E3">
              <w:rPr>
                <w:rFonts w:cs="Arial"/>
                <w:b/>
                <w:bCs/>
                <w:color w:val="auto"/>
                <w:sz w:val="22"/>
                <w:szCs w:val="22"/>
              </w:rPr>
              <w:t xml:space="preserve">Total number of briefs to counsel 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right"/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2</w:t>
            </w:r>
          </w:p>
        </w:tc>
      </w:tr>
      <w:tr w:rsidR="00696D97" w:rsidRPr="007312E3" w:rsidTr="00B23C6C">
        <w:trPr>
          <w:trHeight w:val="253"/>
        </w:trPr>
        <w:tc>
          <w:tcPr>
            <w:tcW w:w="74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rPr>
                <w:rFonts w:cs="Arial"/>
                <w:color w:val="auto"/>
                <w:szCs w:val="20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rPr>
                <w:rFonts w:cs="Arial"/>
                <w:color w:val="auto"/>
                <w:szCs w:val="20"/>
              </w:rPr>
            </w:pPr>
          </w:p>
        </w:tc>
      </w:tr>
      <w:tr w:rsidR="00696D97" w:rsidRPr="007312E3" w:rsidTr="00B23C6C">
        <w:trPr>
          <w:trHeight w:val="253"/>
        </w:trPr>
        <w:tc>
          <w:tcPr>
            <w:tcW w:w="7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696D97">
            <w:pPr>
              <w:numPr>
                <w:ilvl w:val="0"/>
                <w:numId w:val="1"/>
              </w:numPr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Number of direct briefs to male counsel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right"/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0</w:t>
            </w:r>
          </w:p>
        </w:tc>
      </w:tr>
      <w:tr w:rsidR="00696D97" w:rsidRPr="007312E3" w:rsidTr="00B23C6C">
        <w:trPr>
          <w:trHeight w:val="253"/>
        </w:trPr>
        <w:tc>
          <w:tcPr>
            <w:tcW w:w="7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696D97">
            <w:pPr>
              <w:numPr>
                <w:ilvl w:val="0"/>
                <w:numId w:val="1"/>
              </w:numPr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Number of direct briefs to female counsel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right"/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0</w:t>
            </w:r>
          </w:p>
        </w:tc>
      </w:tr>
      <w:tr w:rsidR="00696D97" w:rsidRPr="007312E3" w:rsidTr="00B23C6C">
        <w:trPr>
          <w:trHeight w:val="297"/>
        </w:trPr>
        <w:tc>
          <w:tcPr>
            <w:tcW w:w="7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7312E3">
              <w:rPr>
                <w:rFonts w:cs="Arial"/>
                <w:b/>
                <w:bCs/>
                <w:color w:val="auto"/>
                <w:sz w:val="22"/>
                <w:szCs w:val="22"/>
              </w:rPr>
              <w:t xml:space="preserve">Total number of direct briefs to counsel 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right"/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0</w:t>
            </w:r>
          </w:p>
        </w:tc>
      </w:tr>
      <w:tr w:rsidR="00696D97" w:rsidRPr="007312E3" w:rsidTr="00B23C6C">
        <w:trPr>
          <w:trHeight w:val="253"/>
        </w:trPr>
        <w:tc>
          <w:tcPr>
            <w:tcW w:w="74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rPr>
                <w:rFonts w:cs="Arial"/>
                <w:color w:val="auto"/>
                <w:szCs w:val="20"/>
              </w:rPr>
            </w:pPr>
          </w:p>
        </w:tc>
        <w:tc>
          <w:tcPr>
            <w:tcW w:w="16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rPr>
                <w:rFonts w:cs="Arial"/>
                <w:color w:val="auto"/>
                <w:szCs w:val="20"/>
              </w:rPr>
            </w:pPr>
          </w:p>
        </w:tc>
      </w:tr>
      <w:tr w:rsidR="00696D97" w:rsidRPr="007312E3" w:rsidTr="00B23C6C">
        <w:trPr>
          <w:trHeight w:val="253"/>
        </w:trPr>
        <w:tc>
          <w:tcPr>
            <w:tcW w:w="7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696D97">
            <w:pPr>
              <w:numPr>
                <w:ilvl w:val="0"/>
                <w:numId w:val="1"/>
              </w:numPr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Total value of briefs to male counsel (including direct briefs)</w:t>
            </w:r>
            <w:r w:rsidRPr="007312E3">
              <w:rPr>
                <w:rStyle w:val="FootnoteReference"/>
                <w:rFonts w:cs="Arial"/>
                <w:color w:val="auto"/>
                <w:szCs w:val="20"/>
              </w:rPr>
              <w:footnoteReference w:customMarkFollows="1" w:id="1"/>
              <w:t>2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right"/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$6 352.50</w:t>
            </w:r>
          </w:p>
        </w:tc>
      </w:tr>
      <w:tr w:rsidR="00696D97" w:rsidRPr="007312E3" w:rsidTr="00B23C6C">
        <w:trPr>
          <w:trHeight w:val="253"/>
        </w:trPr>
        <w:tc>
          <w:tcPr>
            <w:tcW w:w="7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696D97">
            <w:pPr>
              <w:numPr>
                <w:ilvl w:val="0"/>
                <w:numId w:val="1"/>
              </w:numPr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Total value of briefs to female counsel (including direct briefs)</w:t>
            </w:r>
            <w:r w:rsidRPr="007312E3">
              <w:rPr>
                <w:rStyle w:val="EndnoteReference"/>
                <w:rFonts w:cs="Arial"/>
                <w:color w:val="auto"/>
                <w:szCs w:val="20"/>
              </w:rPr>
              <w:t xml:space="preserve"> </w:t>
            </w:r>
            <w:r w:rsidRPr="007312E3">
              <w:rPr>
                <w:rStyle w:val="FootnoteReference"/>
                <w:rFonts w:cs="Arial"/>
                <w:color w:val="auto"/>
                <w:szCs w:val="20"/>
              </w:rPr>
              <w:footnoteReference w:customMarkFollows="1" w:id="2"/>
              <w:t>2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right"/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$0.00</w:t>
            </w:r>
          </w:p>
        </w:tc>
      </w:tr>
      <w:tr w:rsidR="00696D97" w:rsidRPr="007312E3" w:rsidTr="00B23C6C">
        <w:trPr>
          <w:trHeight w:val="297"/>
        </w:trPr>
        <w:tc>
          <w:tcPr>
            <w:tcW w:w="7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7312E3">
              <w:rPr>
                <w:rFonts w:cs="Arial"/>
                <w:b/>
                <w:bCs/>
                <w:color w:val="auto"/>
                <w:sz w:val="22"/>
                <w:szCs w:val="22"/>
              </w:rPr>
              <w:t>Total value of briefs to Counsel (</w:t>
            </w:r>
            <w:r w:rsidRPr="007312E3">
              <w:rPr>
                <w:rFonts w:cs="Arial"/>
                <w:b/>
                <w:bCs/>
                <w:i/>
                <w:color w:val="auto"/>
                <w:sz w:val="22"/>
                <w:szCs w:val="22"/>
              </w:rPr>
              <w:t>A</w:t>
            </w:r>
            <w:r w:rsidRPr="007312E3">
              <w:rPr>
                <w:rFonts w:cs="Arial"/>
                <w:b/>
                <w:bCs/>
                <w:color w:val="auto"/>
                <w:sz w:val="22"/>
                <w:szCs w:val="22"/>
              </w:rPr>
              <w:t>)</w:t>
            </w:r>
            <w:r w:rsidRPr="007312E3">
              <w:rPr>
                <w:rStyle w:val="FootnoteReference"/>
                <w:rFonts w:cs="Arial"/>
                <w:b/>
                <w:bCs/>
                <w:color w:val="auto"/>
              </w:rPr>
              <w:footnoteReference w:customMarkFollows="1" w:id="3"/>
              <w:t>3</w:t>
            </w:r>
            <w:r w:rsidRPr="007312E3">
              <w:rPr>
                <w:rStyle w:val="EndnoteReference"/>
                <w:rFonts w:cs="Arial"/>
                <w:b/>
                <w:bCs/>
                <w:color w:val="auto"/>
              </w:rPr>
              <w:t xml:space="preserve"> 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right"/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$6 352.50</w:t>
            </w:r>
          </w:p>
        </w:tc>
      </w:tr>
    </w:tbl>
    <w:p w:rsidR="00696D97" w:rsidRPr="007312E3" w:rsidRDefault="00696D97" w:rsidP="00696D97">
      <w:pPr>
        <w:rPr>
          <w:color w:val="auto"/>
        </w:rPr>
      </w:pPr>
    </w:p>
    <w:tbl>
      <w:tblPr>
        <w:tblW w:w="9015" w:type="dxa"/>
        <w:tblInd w:w="93" w:type="dxa"/>
        <w:tblLook w:val="0000"/>
      </w:tblPr>
      <w:tblGrid>
        <w:gridCol w:w="7350"/>
        <w:gridCol w:w="1665"/>
      </w:tblGrid>
      <w:tr w:rsidR="00696D97" w:rsidRPr="007312E3" w:rsidTr="00B23C6C">
        <w:trPr>
          <w:trHeight w:val="315"/>
        </w:trPr>
        <w:tc>
          <w:tcPr>
            <w:tcW w:w="9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center"/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b/>
                <w:bCs/>
                <w:color w:val="auto"/>
                <w:sz w:val="28"/>
                <w:szCs w:val="28"/>
              </w:rPr>
              <w:t>Disbursements</w:t>
            </w:r>
          </w:p>
        </w:tc>
      </w:tr>
      <w:tr w:rsidR="00696D97" w:rsidRPr="007312E3" w:rsidTr="00B23C6C">
        <w:trPr>
          <w:trHeight w:val="255"/>
        </w:trPr>
        <w:tc>
          <w:tcPr>
            <w:tcW w:w="735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rPr>
                <w:rFonts w:cs="Arial"/>
                <w:color w:val="auto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rPr>
                <w:rFonts w:cs="Arial"/>
                <w:color w:val="auto"/>
                <w:szCs w:val="20"/>
              </w:rPr>
            </w:pPr>
          </w:p>
        </w:tc>
      </w:tr>
      <w:tr w:rsidR="00696D97" w:rsidRPr="007312E3" w:rsidTr="00B23C6C">
        <w:trPr>
          <w:trHeight w:val="255"/>
        </w:trPr>
        <w:tc>
          <w:tcPr>
            <w:tcW w:w="7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b/>
                <w:bCs/>
                <w:color w:val="auto"/>
                <w:sz w:val="22"/>
                <w:szCs w:val="22"/>
              </w:rPr>
              <w:t>Total value of disbursements (excluding counsel) (</w:t>
            </w:r>
            <w:r w:rsidRPr="007312E3">
              <w:rPr>
                <w:rFonts w:cs="Arial"/>
                <w:b/>
                <w:bCs/>
                <w:i/>
                <w:color w:val="auto"/>
                <w:sz w:val="22"/>
                <w:szCs w:val="22"/>
              </w:rPr>
              <w:t>B</w:t>
            </w:r>
            <w:r w:rsidRPr="007312E3">
              <w:rPr>
                <w:rFonts w:cs="Arial"/>
                <w:b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right"/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$2.64</w:t>
            </w:r>
          </w:p>
        </w:tc>
      </w:tr>
    </w:tbl>
    <w:p w:rsidR="00696D97" w:rsidRPr="007312E3" w:rsidRDefault="00696D97" w:rsidP="00696D97">
      <w:pPr>
        <w:rPr>
          <w:color w:val="auto"/>
        </w:rPr>
      </w:pPr>
    </w:p>
    <w:tbl>
      <w:tblPr>
        <w:tblW w:w="9015" w:type="dxa"/>
        <w:tblInd w:w="93" w:type="dxa"/>
        <w:tblLook w:val="0000"/>
      </w:tblPr>
      <w:tblGrid>
        <w:gridCol w:w="7350"/>
        <w:gridCol w:w="1665"/>
      </w:tblGrid>
      <w:tr w:rsidR="00696D97" w:rsidRPr="007312E3" w:rsidTr="00B23C6C">
        <w:trPr>
          <w:trHeight w:val="315"/>
        </w:trPr>
        <w:tc>
          <w:tcPr>
            <w:tcW w:w="9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center"/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b/>
                <w:bCs/>
                <w:color w:val="auto"/>
                <w:sz w:val="28"/>
                <w:szCs w:val="28"/>
              </w:rPr>
              <w:t>Professional Fees</w:t>
            </w:r>
          </w:p>
        </w:tc>
      </w:tr>
      <w:tr w:rsidR="00696D97" w:rsidRPr="007312E3" w:rsidTr="00B23C6C">
        <w:trPr>
          <w:trHeight w:val="255"/>
        </w:trPr>
        <w:tc>
          <w:tcPr>
            <w:tcW w:w="735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rPr>
                <w:rFonts w:cs="Arial"/>
                <w:color w:val="auto"/>
                <w:szCs w:val="20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rPr>
                <w:rFonts w:cs="Arial"/>
                <w:color w:val="auto"/>
                <w:szCs w:val="20"/>
              </w:rPr>
            </w:pPr>
          </w:p>
        </w:tc>
      </w:tr>
      <w:tr w:rsidR="00696D97" w:rsidRPr="007312E3" w:rsidTr="00B23C6C">
        <w:trPr>
          <w:trHeight w:val="255"/>
        </w:trPr>
        <w:tc>
          <w:tcPr>
            <w:tcW w:w="7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List each law firm and the amount paid in professional fees in the financial year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right"/>
              <w:rPr>
                <w:rFonts w:cs="Arial"/>
                <w:color w:val="auto"/>
                <w:szCs w:val="20"/>
              </w:rPr>
            </w:pPr>
          </w:p>
        </w:tc>
      </w:tr>
      <w:tr w:rsidR="00696D97" w:rsidRPr="007312E3" w:rsidTr="00B23C6C">
        <w:trPr>
          <w:trHeight w:val="255"/>
        </w:trPr>
        <w:tc>
          <w:tcPr>
            <w:tcW w:w="7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AGS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right"/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$19 979.85</w:t>
            </w:r>
          </w:p>
        </w:tc>
      </w:tr>
      <w:tr w:rsidR="00696D97" w:rsidRPr="007312E3" w:rsidTr="00B23C6C">
        <w:trPr>
          <w:trHeight w:val="255"/>
        </w:trPr>
        <w:tc>
          <w:tcPr>
            <w:tcW w:w="7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Michael Eburn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right"/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$9 600.00</w:t>
            </w:r>
          </w:p>
        </w:tc>
      </w:tr>
      <w:tr w:rsidR="00696D97" w:rsidRPr="007312E3" w:rsidTr="00B23C6C">
        <w:trPr>
          <w:trHeight w:val="255"/>
        </w:trPr>
        <w:tc>
          <w:tcPr>
            <w:tcW w:w="7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rPr>
                <w:rFonts w:cs="Arial"/>
                <w:color w:val="auto"/>
                <w:szCs w:val="20"/>
                <w:highlight w:val="yellow"/>
              </w:rPr>
            </w:pPr>
            <w:r w:rsidRPr="007312E3">
              <w:rPr>
                <w:rFonts w:cs="Arial"/>
                <w:color w:val="auto"/>
                <w:szCs w:val="20"/>
              </w:rPr>
              <w:t>Norton Rose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right"/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$24 879.00</w:t>
            </w:r>
          </w:p>
        </w:tc>
      </w:tr>
      <w:tr w:rsidR="00696D97" w:rsidRPr="007312E3" w:rsidTr="00B23C6C">
        <w:trPr>
          <w:trHeight w:val="255"/>
        </w:trPr>
        <w:tc>
          <w:tcPr>
            <w:tcW w:w="7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rPr>
                <w:rFonts w:cs="Arial"/>
                <w:color w:val="auto"/>
                <w:szCs w:val="20"/>
                <w:highlight w:val="yellow"/>
              </w:rPr>
            </w:pPr>
            <w:r w:rsidRPr="007312E3">
              <w:rPr>
                <w:rFonts w:cs="Arial"/>
                <w:color w:val="auto"/>
                <w:szCs w:val="20"/>
              </w:rPr>
              <w:t>Slater and Gordon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right"/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$41 714.00</w:t>
            </w:r>
          </w:p>
        </w:tc>
      </w:tr>
      <w:tr w:rsidR="00696D97" w:rsidRPr="007312E3" w:rsidTr="00B23C6C">
        <w:trPr>
          <w:trHeight w:val="255"/>
        </w:trPr>
        <w:tc>
          <w:tcPr>
            <w:tcW w:w="7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rPr>
                <w:rFonts w:cs="Arial"/>
                <w:color w:val="auto"/>
                <w:szCs w:val="20"/>
                <w:highlight w:val="yellow"/>
              </w:rPr>
            </w:pPr>
            <w:r w:rsidRPr="007312E3">
              <w:rPr>
                <w:rFonts w:cs="Arial"/>
                <w:color w:val="auto"/>
                <w:szCs w:val="20"/>
              </w:rPr>
              <w:t>Thomsons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right"/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$43 301.50</w:t>
            </w:r>
          </w:p>
        </w:tc>
      </w:tr>
      <w:tr w:rsidR="00696D97" w:rsidRPr="007312E3" w:rsidTr="00B23C6C">
        <w:trPr>
          <w:trHeight w:val="255"/>
        </w:trPr>
        <w:tc>
          <w:tcPr>
            <w:tcW w:w="73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rPr>
                <w:rFonts w:cs="Arial"/>
                <w:color w:val="auto"/>
                <w:szCs w:val="20"/>
              </w:rPr>
            </w:pPr>
          </w:p>
        </w:tc>
        <w:tc>
          <w:tcPr>
            <w:tcW w:w="16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right"/>
              <w:rPr>
                <w:rFonts w:cs="Arial"/>
                <w:color w:val="auto"/>
                <w:szCs w:val="20"/>
              </w:rPr>
            </w:pPr>
          </w:p>
        </w:tc>
      </w:tr>
      <w:tr w:rsidR="00696D97" w:rsidRPr="007312E3" w:rsidTr="00B23C6C">
        <w:trPr>
          <w:trHeight w:val="255"/>
        </w:trPr>
        <w:tc>
          <w:tcPr>
            <w:tcW w:w="7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rPr>
                <w:rFonts w:cs="Arial"/>
                <w:color w:val="auto"/>
                <w:szCs w:val="20"/>
              </w:rPr>
            </w:pPr>
            <w:bookmarkStart w:id="2" w:name="_Hlk291055818"/>
            <w:r w:rsidRPr="007312E3">
              <w:rPr>
                <w:rFonts w:cs="Arial"/>
                <w:b/>
                <w:bCs/>
                <w:color w:val="auto"/>
                <w:sz w:val="22"/>
                <w:szCs w:val="22"/>
              </w:rPr>
              <w:t>Total value of professional fees paid (</w:t>
            </w:r>
            <w:r w:rsidRPr="007312E3">
              <w:rPr>
                <w:rFonts w:cs="Arial"/>
                <w:b/>
                <w:bCs/>
                <w:i/>
                <w:color w:val="auto"/>
                <w:sz w:val="22"/>
                <w:szCs w:val="22"/>
              </w:rPr>
              <w:t>C</w:t>
            </w:r>
            <w:r w:rsidRPr="007312E3">
              <w:rPr>
                <w:rFonts w:cs="Arial"/>
                <w:b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6D97" w:rsidRPr="007312E3" w:rsidRDefault="00696D97" w:rsidP="00B23C6C">
            <w:pPr>
              <w:jc w:val="right"/>
              <w:rPr>
                <w:rFonts w:cs="Arial"/>
                <w:color w:val="auto"/>
                <w:szCs w:val="20"/>
              </w:rPr>
            </w:pPr>
            <w:r w:rsidRPr="007312E3">
              <w:rPr>
                <w:rFonts w:cs="Arial"/>
                <w:color w:val="auto"/>
                <w:szCs w:val="20"/>
              </w:rPr>
              <w:t>$139 475.15</w:t>
            </w:r>
          </w:p>
        </w:tc>
      </w:tr>
      <w:bookmarkEnd w:id="0"/>
      <w:bookmarkEnd w:id="1"/>
      <w:bookmarkEnd w:id="2"/>
    </w:tbl>
    <w:p w:rsidR="00D16FCF" w:rsidRPr="00644F07" w:rsidRDefault="00D16FCF" w:rsidP="00D17983">
      <w:pPr>
        <w:spacing w:after="96"/>
        <w:rPr>
          <w:b/>
          <w:color w:val="auto"/>
        </w:rPr>
      </w:pPr>
    </w:p>
    <w:sectPr w:rsidR="00D16FCF" w:rsidRPr="00644F07" w:rsidSect="0044203F">
      <w:pgSz w:w="11906" w:h="16838" w:code="9"/>
      <w:pgMar w:top="1418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145" w:rsidRDefault="003E1145" w:rsidP="00696D97">
      <w:r>
        <w:separator/>
      </w:r>
    </w:p>
  </w:endnote>
  <w:endnote w:type="continuationSeparator" w:id="0">
    <w:p w:rsidR="003E1145" w:rsidRDefault="003E1145" w:rsidP="00696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145" w:rsidRDefault="003E1145" w:rsidP="00696D97">
      <w:r>
        <w:separator/>
      </w:r>
    </w:p>
  </w:footnote>
  <w:footnote w:type="continuationSeparator" w:id="0">
    <w:p w:rsidR="003E1145" w:rsidRDefault="003E1145" w:rsidP="00696D97">
      <w:r>
        <w:continuationSeparator/>
      </w:r>
    </w:p>
  </w:footnote>
  <w:footnote w:id="1">
    <w:p w:rsidR="00696D97" w:rsidRPr="007A3F50" w:rsidRDefault="00696D97" w:rsidP="00696D97">
      <w:pPr>
        <w:pStyle w:val="FootnoteText"/>
        <w:spacing w:line="240" w:lineRule="auto"/>
        <w:rPr>
          <w:rFonts w:ascii="Arial" w:hAnsi="Arial" w:cs="Arial"/>
        </w:rPr>
      </w:pPr>
      <w:r w:rsidRPr="007A3F50">
        <w:rPr>
          <w:rStyle w:val="FootnoteReference"/>
          <w:rFonts w:ascii="Arial" w:hAnsi="Arial" w:cs="Arial"/>
        </w:rPr>
        <w:t>2</w:t>
      </w:r>
      <w:r w:rsidRPr="007A3F50">
        <w:rPr>
          <w:rFonts w:ascii="Arial" w:hAnsi="Arial" w:cs="Arial"/>
        </w:rPr>
        <w:t xml:space="preserve"> Includes the value of direct briefs </w:t>
      </w:r>
    </w:p>
  </w:footnote>
  <w:footnote w:id="2">
    <w:p w:rsidR="00696D97" w:rsidRPr="007A3F50" w:rsidRDefault="00696D97" w:rsidP="00696D97">
      <w:pPr>
        <w:pStyle w:val="FootnoteText"/>
        <w:ind w:left="0" w:firstLine="0"/>
        <w:rPr>
          <w:rFonts w:ascii="Arial" w:hAnsi="Arial" w:cs="Arial"/>
        </w:rPr>
      </w:pPr>
    </w:p>
  </w:footnote>
  <w:footnote w:id="3">
    <w:p w:rsidR="00696D97" w:rsidRDefault="00696D97" w:rsidP="00696D97">
      <w:pPr>
        <w:pStyle w:val="FootnoteText"/>
        <w:spacing w:line="240" w:lineRule="auto"/>
      </w:pPr>
      <w:r w:rsidRPr="007A3F50">
        <w:rPr>
          <w:rStyle w:val="FootnoteReference"/>
          <w:rFonts w:ascii="Arial" w:hAnsi="Arial" w:cs="Arial"/>
        </w:rPr>
        <w:t>3</w:t>
      </w:r>
      <w:r w:rsidRPr="007A3F50">
        <w:rPr>
          <w:rFonts w:ascii="Arial" w:hAnsi="Arial" w:cs="Arial"/>
        </w:rPr>
        <w:t xml:space="preserve"> Includes all expenditure on Counsel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6575"/>
    <w:multiLevelType w:val="hybridMultilevel"/>
    <w:tmpl w:val="FDBE1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F4EFF"/>
    <w:multiLevelType w:val="hybridMultilevel"/>
    <w:tmpl w:val="46302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D97"/>
    <w:rsid w:val="00130347"/>
    <w:rsid w:val="001867E7"/>
    <w:rsid w:val="001A0652"/>
    <w:rsid w:val="00274F73"/>
    <w:rsid w:val="002C0C5A"/>
    <w:rsid w:val="002C15C2"/>
    <w:rsid w:val="00327C28"/>
    <w:rsid w:val="003344B4"/>
    <w:rsid w:val="003C7762"/>
    <w:rsid w:val="003E1145"/>
    <w:rsid w:val="0044203F"/>
    <w:rsid w:val="00552647"/>
    <w:rsid w:val="00644F07"/>
    <w:rsid w:val="00676EA4"/>
    <w:rsid w:val="00696D97"/>
    <w:rsid w:val="00741FA2"/>
    <w:rsid w:val="007840E5"/>
    <w:rsid w:val="007A2AF5"/>
    <w:rsid w:val="007C487E"/>
    <w:rsid w:val="008E15A8"/>
    <w:rsid w:val="009F275A"/>
    <w:rsid w:val="00A0179E"/>
    <w:rsid w:val="00A83F85"/>
    <w:rsid w:val="00BD3369"/>
    <w:rsid w:val="00BE6964"/>
    <w:rsid w:val="00D16FCF"/>
    <w:rsid w:val="00D17983"/>
    <w:rsid w:val="00DF29B3"/>
    <w:rsid w:val="00E1159E"/>
    <w:rsid w:val="00E37C25"/>
    <w:rsid w:val="00EF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Lines="4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D97"/>
    <w:pPr>
      <w:spacing w:afterLines="0"/>
    </w:pPr>
    <w:rPr>
      <w:rFonts w:ascii="Arial" w:hAnsi="Arial"/>
      <w:color w:val="5F5F5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696D9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696D97"/>
    <w:pPr>
      <w:spacing w:line="240" w:lineRule="atLeast"/>
      <w:ind w:left="284" w:hanging="284"/>
    </w:pPr>
    <w:rPr>
      <w:rFonts w:ascii="Times New Roman" w:hAnsi="Times New Roman"/>
      <w:color w:val="aut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6D97"/>
    <w:rPr>
      <w:szCs w:val="24"/>
    </w:rPr>
  </w:style>
  <w:style w:type="character" w:styleId="EndnoteReference">
    <w:name w:val="endnote reference"/>
    <w:basedOn w:val="FootnoteReference"/>
    <w:rsid w:val="00696D97"/>
  </w:style>
  <w:style w:type="paragraph" w:customStyle="1" w:styleId="Default">
    <w:name w:val="Default"/>
    <w:rsid w:val="00696D97"/>
    <w:pPr>
      <w:autoSpaceDE w:val="0"/>
      <w:autoSpaceDN w:val="0"/>
      <w:adjustRightInd w:val="0"/>
      <w:spacing w:afterLines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96D97"/>
    <w:pPr>
      <w:spacing w:afterLines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41E730C94A7498099ADD66EB6EC58" ma:contentTypeVersion="1" ma:contentTypeDescription="Create a new document." ma:contentTypeScope="" ma:versionID="cb3684e3f179d6d404d39349f72d2a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e711e074d6ef8d479911f4872f45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B024C2-4EAA-44B1-AD05-7535FAB71EA5}"/>
</file>

<file path=customXml/itemProps2.xml><?xml version="1.0" encoding="utf-8"?>
<ds:datastoreItem xmlns:ds="http://schemas.openxmlformats.org/officeDocument/2006/customXml" ds:itemID="{92071FE8-4E4B-49C9-B6C3-1636845915FC}"/>
</file>

<file path=customXml/itemProps3.xml><?xml version="1.0" encoding="utf-8"?>
<ds:datastoreItem xmlns:ds="http://schemas.openxmlformats.org/officeDocument/2006/customXml" ds:itemID="{8834D679-147C-4AFA-BF10-C189001D21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1712</Characters>
  <Application>Microsoft Office Word</Application>
  <DocSecurity>0</DocSecurity>
  <Lines>14</Lines>
  <Paragraphs>4</Paragraphs>
  <ScaleCrop>false</ScaleCrop>
  <Company>Australian Government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Legal_Services_Expenditure_Budget_2011-12</dc:title>
  <dc:creator>Ivanka Debevec</dc:creator>
  <cp:lastModifiedBy>Ingrid Kimber</cp:lastModifiedBy>
  <cp:revision>2</cp:revision>
  <dcterms:created xsi:type="dcterms:W3CDTF">2012-10-03T03:51:00Z</dcterms:created>
  <dcterms:modified xsi:type="dcterms:W3CDTF">2012-10-03T03:51:00Z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0x01010043941E730C94A7498099ADD66EB6EC58</vt:lpwstr>
  </property>
  <property fmtid="{D5CDD505-2E9C-101B-9397-08002B2CF9AE}" pid="3" name="TemplateUrl">
    <vt:lpwstr/>
  </property>
  <property fmtid="{D5CDD505-2E9C-101B-9397-08002B2CF9AE}" pid="4" name="Order">
    <vt:r8>2800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