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0D" w:rsidRPr="00623121" w:rsidRDefault="00BA710D" w:rsidP="00382831">
      <w:pPr>
        <w:pStyle w:val="Title"/>
        <w:framePr w:wrap="notBeside"/>
      </w:pPr>
      <w:r w:rsidRPr="00623121">
        <w:t xml:space="preserve">NATIONAL AGRICULTURE ACTIVITY </w:t>
      </w:r>
      <w:r w:rsidR="00623121">
        <w:br/>
      </w:r>
      <w:r w:rsidRPr="00623121">
        <w:t>PLAN 2014-2019</w:t>
      </w:r>
    </w:p>
    <w:p w:rsidR="00BA710D" w:rsidRPr="006E1CFD" w:rsidRDefault="00BA710D" w:rsidP="00382831">
      <w:pPr>
        <w:spacing w:before="120" w:after="120"/>
        <w:rPr>
          <w:rFonts w:cs="Arial"/>
          <w:szCs w:val="10"/>
        </w:rPr>
      </w:pPr>
      <w:r w:rsidRPr="006E1CFD">
        <w:rPr>
          <w:rFonts w:cs="Arial"/>
          <w:szCs w:val="10"/>
        </w:rPr>
        <w:t xml:space="preserve">The </w:t>
      </w:r>
      <w:r w:rsidRPr="00A357AC">
        <w:rPr>
          <w:rFonts w:cs="Arial"/>
          <w:i/>
          <w:iCs/>
          <w:szCs w:val="10"/>
        </w:rPr>
        <w:t>National Agriculture Activity Plan 2014-2019</w:t>
      </w:r>
      <w:r w:rsidRPr="006E1CFD">
        <w:rPr>
          <w:rFonts w:cs="Arial"/>
          <w:szCs w:val="10"/>
        </w:rPr>
        <w:t xml:space="preserve"> outlines key national activities </w:t>
      </w:r>
      <w:r w:rsidR="00450FDB">
        <w:rPr>
          <w:rFonts w:cs="Arial"/>
          <w:szCs w:val="10"/>
        </w:rPr>
        <w:t>u</w:t>
      </w:r>
      <w:r w:rsidRPr="006E1CFD">
        <w:rPr>
          <w:rFonts w:cs="Arial"/>
          <w:szCs w:val="10"/>
        </w:rPr>
        <w:t xml:space="preserve">ndertaken by Safe Work Australia and </w:t>
      </w:r>
      <w:r>
        <w:rPr>
          <w:rFonts w:cs="Arial"/>
          <w:szCs w:val="10"/>
        </w:rPr>
        <w:t xml:space="preserve">individual </w:t>
      </w:r>
      <w:r w:rsidR="00DB41E0">
        <w:rPr>
          <w:rFonts w:cs="Arial"/>
          <w:szCs w:val="10"/>
        </w:rPr>
        <w:t xml:space="preserve">Safe Work Australia </w:t>
      </w:r>
      <w:r w:rsidRPr="006E1CFD">
        <w:rPr>
          <w:rFonts w:cs="Arial"/>
          <w:szCs w:val="10"/>
        </w:rPr>
        <w:t>Members designed to improve work health and safety outcomes in this</w:t>
      </w:r>
      <w:r w:rsidR="00367737">
        <w:rPr>
          <w:rFonts w:cs="Arial"/>
          <w:szCs w:val="10"/>
        </w:rPr>
        <w:t> </w:t>
      </w:r>
      <w:r w:rsidRPr="006E1CFD">
        <w:rPr>
          <w:rFonts w:cs="Arial"/>
          <w:szCs w:val="10"/>
        </w:rPr>
        <w:t>sector.</w:t>
      </w:r>
    </w:p>
    <w:p w:rsidR="00BA710D" w:rsidRPr="00623121" w:rsidRDefault="00BA710D" w:rsidP="00382831">
      <w:pPr>
        <w:pStyle w:val="Heading1"/>
      </w:pPr>
      <w:r w:rsidRPr="00623121">
        <w:t xml:space="preserve">Background </w:t>
      </w:r>
    </w:p>
    <w:p w:rsidR="00BA710D" w:rsidRPr="006E1CFD" w:rsidRDefault="00BA710D" w:rsidP="00382831">
      <w:pPr>
        <w:spacing w:before="120" w:after="120"/>
        <w:rPr>
          <w:rFonts w:cs="Arial"/>
          <w:szCs w:val="10"/>
        </w:rPr>
      </w:pPr>
      <w:r w:rsidRPr="006E1CFD">
        <w:rPr>
          <w:rFonts w:cs="Arial"/>
          <w:szCs w:val="10"/>
        </w:rPr>
        <w:t xml:space="preserve">Agriculture was identified as a high priority industry for the first five years of the </w:t>
      </w:r>
      <w:r w:rsidRPr="006E1CFD">
        <w:rPr>
          <w:rFonts w:cs="Arial"/>
          <w:i/>
          <w:szCs w:val="10"/>
        </w:rPr>
        <w:t>Australian Work Health and Safety Strategy 2012-2022</w:t>
      </w:r>
      <w:r w:rsidRPr="006E1CFD">
        <w:rPr>
          <w:rFonts w:cs="Arial"/>
          <w:szCs w:val="10"/>
        </w:rPr>
        <w:t xml:space="preserve"> (Australian Strategy) due to the high number of fatalities</w:t>
      </w:r>
      <w:r>
        <w:rPr>
          <w:rFonts w:cs="Arial"/>
          <w:szCs w:val="10"/>
        </w:rPr>
        <w:t xml:space="preserve"> and injuries</w:t>
      </w:r>
      <w:r w:rsidRPr="006E1CFD">
        <w:rPr>
          <w:rFonts w:cs="Arial"/>
          <w:szCs w:val="10"/>
        </w:rPr>
        <w:t xml:space="preserve"> in th</w:t>
      </w:r>
      <w:r>
        <w:rPr>
          <w:rFonts w:cs="Arial"/>
          <w:szCs w:val="10"/>
        </w:rPr>
        <w:t>is</w:t>
      </w:r>
      <w:r w:rsidRPr="006E1CFD">
        <w:rPr>
          <w:rFonts w:cs="Arial"/>
          <w:szCs w:val="10"/>
        </w:rPr>
        <w:t xml:space="preserve"> sector. While the industry makes up only around 3% of the Australian workforce (including employers, employees, contractors and self-employed workers), in </w:t>
      </w:r>
      <w:r w:rsidR="00717B37" w:rsidRPr="006E1CFD">
        <w:rPr>
          <w:rFonts w:cs="Arial"/>
          <w:szCs w:val="10"/>
        </w:rPr>
        <w:t>201</w:t>
      </w:r>
      <w:r w:rsidR="00654D3E">
        <w:rPr>
          <w:rFonts w:cs="Arial"/>
          <w:szCs w:val="10"/>
        </w:rPr>
        <w:t>2</w:t>
      </w:r>
      <w:r w:rsidR="00717B37" w:rsidRPr="006E1CFD">
        <w:rPr>
          <w:rFonts w:cs="Arial"/>
          <w:szCs w:val="10"/>
        </w:rPr>
        <w:t xml:space="preserve"> </w:t>
      </w:r>
      <w:r w:rsidRPr="006E1CFD">
        <w:rPr>
          <w:rFonts w:cs="Arial"/>
          <w:szCs w:val="10"/>
        </w:rPr>
        <w:t>agriculture (including support services) accounted for 20% of worker</w:t>
      </w:r>
      <w:r w:rsidR="00367737">
        <w:rPr>
          <w:rFonts w:cs="Arial"/>
          <w:szCs w:val="10"/>
        </w:rPr>
        <w:t> </w:t>
      </w:r>
      <w:r w:rsidRPr="006E1CFD">
        <w:rPr>
          <w:rFonts w:cs="Arial"/>
          <w:szCs w:val="10"/>
        </w:rPr>
        <w:t>fatalities.</w:t>
      </w:r>
    </w:p>
    <w:p w:rsidR="00BA710D" w:rsidRPr="006E1CFD" w:rsidRDefault="00BA710D" w:rsidP="00382831">
      <w:pPr>
        <w:spacing w:before="120" w:after="120"/>
        <w:rPr>
          <w:rFonts w:cs="Arial"/>
          <w:szCs w:val="10"/>
        </w:rPr>
      </w:pPr>
      <w:r w:rsidRPr="006E1CFD">
        <w:rPr>
          <w:rFonts w:cs="Arial"/>
          <w:szCs w:val="10"/>
        </w:rPr>
        <w:t>The hazards and risks that are the cause of most fatalities in agriculture are generally well known (within agriculture and other industries), as are the means for their</w:t>
      </w:r>
      <w:r w:rsidR="00367737">
        <w:rPr>
          <w:rFonts w:cs="Arial"/>
          <w:szCs w:val="10"/>
        </w:rPr>
        <w:t> </w:t>
      </w:r>
      <w:r w:rsidRPr="006E1CFD">
        <w:rPr>
          <w:rFonts w:cs="Arial"/>
          <w:szCs w:val="10"/>
        </w:rPr>
        <w:t xml:space="preserve">control. </w:t>
      </w:r>
    </w:p>
    <w:p w:rsidR="00BA710D" w:rsidRPr="006E1CFD" w:rsidRDefault="00BA710D" w:rsidP="00382831">
      <w:pPr>
        <w:spacing w:before="120" w:after="120"/>
        <w:rPr>
          <w:rFonts w:cs="Arial"/>
          <w:szCs w:val="10"/>
        </w:rPr>
      </w:pPr>
      <w:r w:rsidRPr="006E1CFD">
        <w:rPr>
          <w:rFonts w:cs="Arial"/>
          <w:szCs w:val="10"/>
        </w:rPr>
        <w:t xml:space="preserve">Decisions about work health and safety are </w:t>
      </w:r>
      <w:r w:rsidR="00450FDB">
        <w:rPr>
          <w:rFonts w:cs="Arial"/>
          <w:szCs w:val="10"/>
        </w:rPr>
        <w:t xml:space="preserve">affected </w:t>
      </w:r>
      <w:r w:rsidRPr="006E1CFD">
        <w:rPr>
          <w:rFonts w:cs="Arial"/>
          <w:szCs w:val="10"/>
        </w:rPr>
        <w:t xml:space="preserve">by: </w:t>
      </w:r>
    </w:p>
    <w:p w:rsidR="00BA710D" w:rsidRPr="006E1CFD" w:rsidRDefault="00BA710D" w:rsidP="00382831">
      <w:pPr>
        <w:numPr>
          <w:ilvl w:val="0"/>
          <w:numId w:val="12"/>
        </w:numPr>
        <w:spacing w:before="120" w:after="120"/>
        <w:ind w:left="782" w:hanging="357"/>
        <w:rPr>
          <w:rFonts w:cs="Arial"/>
          <w:szCs w:val="10"/>
        </w:rPr>
      </w:pPr>
      <w:r w:rsidRPr="006E1CFD">
        <w:rPr>
          <w:rFonts w:cs="Arial"/>
          <w:szCs w:val="10"/>
        </w:rPr>
        <w:t>business considerations (e.g. business structure, profitability, commitments, responsibilities, financial institutions, industry bodies and supply chain</w:t>
      </w:r>
      <w:r w:rsidR="00367737">
        <w:rPr>
          <w:rFonts w:cs="Arial"/>
          <w:szCs w:val="10"/>
        </w:rPr>
        <w:t> </w:t>
      </w:r>
      <w:r w:rsidRPr="006E1CFD">
        <w:rPr>
          <w:rFonts w:cs="Arial"/>
          <w:szCs w:val="10"/>
        </w:rPr>
        <w:t>partners)</w:t>
      </w:r>
    </w:p>
    <w:p w:rsidR="00BA710D" w:rsidRPr="006E1CFD" w:rsidRDefault="00BA710D" w:rsidP="00382831">
      <w:pPr>
        <w:numPr>
          <w:ilvl w:val="0"/>
          <w:numId w:val="12"/>
        </w:numPr>
        <w:spacing w:before="120" w:after="120"/>
        <w:ind w:left="782" w:hanging="357"/>
        <w:rPr>
          <w:rFonts w:cs="Arial"/>
          <w:szCs w:val="10"/>
        </w:rPr>
      </w:pPr>
      <w:r w:rsidRPr="006E1CFD">
        <w:rPr>
          <w:rFonts w:cs="Arial"/>
          <w:szCs w:val="10"/>
        </w:rPr>
        <w:t>the operating environment (e.g. suitability of plant, access to equipment and resources, production cycle, climate and weather conditions, remoteness),</w:t>
      </w:r>
      <w:r w:rsidR="00367737">
        <w:rPr>
          <w:rFonts w:cs="Arial"/>
          <w:szCs w:val="10"/>
        </w:rPr>
        <w:t> </w:t>
      </w:r>
      <w:r w:rsidRPr="006E1CFD">
        <w:rPr>
          <w:rFonts w:cs="Arial"/>
          <w:szCs w:val="10"/>
        </w:rPr>
        <w:t xml:space="preserve">and </w:t>
      </w:r>
    </w:p>
    <w:p w:rsidR="00BA710D" w:rsidRPr="006E1CFD" w:rsidRDefault="00BA710D" w:rsidP="00382831">
      <w:pPr>
        <w:numPr>
          <w:ilvl w:val="0"/>
          <w:numId w:val="12"/>
        </w:numPr>
        <w:spacing w:before="120" w:after="120"/>
        <w:ind w:left="782" w:hanging="357"/>
        <w:rPr>
          <w:rFonts w:cs="Arial"/>
          <w:szCs w:val="10"/>
        </w:rPr>
      </w:pPr>
      <w:r w:rsidRPr="006E1CFD">
        <w:rPr>
          <w:rFonts w:cs="Arial"/>
          <w:szCs w:val="10"/>
        </w:rPr>
        <w:t>personal factors (age, skills, training, education, experience, motivations, attitudes and</w:t>
      </w:r>
      <w:r w:rsidR="00367737">
        <w:rPr>
          <w:rFonts w:cs="Arial"/>
          <w:szCs w:val="10"/>
        </w:rPr>
        <w:t> </w:t>
      </w:r>
      <w:r w:rsidRPr="006E1CFD">
        <w:rPr>
          <w:rFonts w:cs="Arial"/>
          <w:szCs w:val="10"/>
        </w:rPr>
        <w:t xml:space="preserve">traditions). </w:t>
      </w:r>
    </w:p>
    <w:p w:rsidR="00BA710D" w:rsidRPr="006E1CFD" w:rsidRDefault="00BA710D" w:rsidP="00382831">
      <w:pPr>
        <w:spacing w:before="120" w:after="120"/>
        <w:rPr>
          <w:rFonts w:cs="Arial"/>
          <w:szCs w:val="10"/>
        </w:rPr>
      </w:pPr>
      <w:r>
        <w:rPr>
          <w:rFonts w:cs="Arial"/>
          <w:szCs w:val="10"/>
        </w:rPr>
        <w:t>These factors</w:t>
      </w:r>
      <w:r w:rsidRPr="006E1CFD">
        <w:rPr>
          <w:rFonts w:cs="Arial"/>
          <w:szCs w:val="10"/>
        </w:rPr>
        <w:t xml:space="preserve"> have a major influence on productivity and are central to how work health and safety is addressed. They need to be considered when exploring opportunities for national</w:t>
      </w:r>
      <w:r w:rsidR="00367737">
        <w:rPr>
          <w:rFonts w:cs="Arial"/>
          <w:szCs w:val="10"/>
        </w:rPr>
        <w:t> </w:t>
      </w:r>
      <w:r w:rsidRPr="006E1CFD">
        <w:rPr>
          <w:rFonts w:cs="Arial"/>
          <w:szCs w:val="10"/>
        </w:rPr>
        <w:t xml:space="preserve">action. </w:t>
      </w:r>
    </w:p>
    <w:p w:rsidR="00BA710D" w:rsidRPr="006E1CFD" w:rsidRDefault="00BA710D" w:rsidP="00382831">
      <w:pPr>
        <w:spacing w:before="120" w:after="120"/>
        <w:rPr>
          <w:rFonts w:cs="Arial"/>
          <w:szCs w:val="10"/>
        </w:rPr>
      </w:pPr>
      <w:r w:rsidRPr="006E1CFD">
        <w:rPr>
          <w:rFonts w:cs="Arial"/>
          <w:szCs w:val="10"/>
        </w:rPr>
        <w:t>Initiatives are also likely to be more effective if championed and led by those bodies and individuals recognised and respected by the</w:t>
      </w:r>
      <w:r w:rsidR="00367737">
        <w:rPr>
          <w:rFonts w:cs="Arial"/>
          <w:szCs w:val="10"/>
        </w:rPr>
        <w:t> </w:t>
      </w:r>
      <w:r w:rsidRPr="006E1CFD">
        <w:rPr>
          <w:rFonts w:cs="Arial"/>
          <w:szCs w:val="10"/>
        </w:rPr>
        <w:t xml:space="preserve">industry. </w:t>
      </w:r>
    </w:p>
    <w:p w:rsidR="00BA710D" w:rsidRPr="006E1CFD" w:rsidRDefault="00BA710D" w:rsidP="00382831">
      <w:pPr>
        <w:spacing w:before="120" w:after="120"/>
        <w:rPr>
          <w:rFonts w:cs="Arial"/>
          <w:szCs w:val="10"/>
        </w:rPr>
      </w:pPr>
      <w:r w:rsidRPr="006E1CFD">
        <w:rPr>
          <w:rFonts w:cs="Arial"/>
          <w:szCs w:val="10"/>
        </w:rPr>
        <w:t xml:space="preserve">In addition to direct farmer/farm enterprise intervention, an increased focus </w:t>
      </w:r>
      <w:r w:rsidR="00450FDB">
        <w:rPr>
          <w:rFonts w:cs="Arial"/>
          <w:szCs w:val="10"/>
        </w:rPr>
        <w:t xml:space="preserve">is required </w:t>
      </w:r>
      <w:r w:rsidRPr="006E1CFD">
        <w:rPr>
          <w:rFonts w:cs="Arial"/>
          <w:szCs w:val="10"/>
        </w:rPr>
        <w:t xml:space="preserve">on the </w:t>
      </w:r>
      <w:r w:rsidR="00450FDB">
        <w:rPr>
          <w:rFonts w:cs="Arial"/>
          <w:szCs w:val="10"/>
        </w:rPr>
        <w:t xml:space="preserve">external </w:t>
      </w:r>
      <w:r w:rsidRPr="006E1CFD">
        <w:rPr>
          <w:rFonts w:cs="Arial"/>
          <w:szCs w:val="10"/>
        </w:rPr>
        <w:t xml:space="preserve">influences </w:t>
      </w:r>
      <w:r>
        <w:rPr>
          <w:rFonts w:cs="Arial"/>
          <w:szCs w:val="10"/>
        </w:rPr>
        <w:t>on</w:t>
      </w:r>
      <w:r w:rsidRPr="006E1CFD">
        <w:rPr>
          <w:rFonts w:cs="Arial"/>
          <w:szCs w:val="10"/>
        </w:rPr>
        <w:t xml:space="preserve"> farm</w:t>
      </w:r>
      <w:r w:rsidR="00450FDB">
        <w:rPr>
          <w:rFonts w:cs="Arial"/>
          <w:szCs w:val="10"/>
        </w:rPr>
        <w:t xml:space="preserve">s </w:t>
      </w:r>
      <w:r w:rsidRPr="006E1CFD">
        <w:rPr>
          <w:rFonts w:cs="Arial"/>
          <w:szCs w:val="10"/>
        </w:rPr>
        <w:t>and farming enterprises</w:t>
      </w:r>
      <w:r w:rsidR="00450FDB">
        <w:rPr>
          <w:rFonts w:cs="Arial"/>
          <w:szCs w:val="10"/>
        </w:rPr>
        <w:t xml:space="preserve"> </w:t>
      </w:r>
      <w:r w:rsidRPr="006E1CFD">
        <w:rPr>
          <w:rFonts w:cs="Arial"/>
          <w:szCs w:val="10"/>
        </w:rPr>
        <w:t>to identify and exploit enablers and address barriers to improvement in the</w:t>
      </w:r>
      <w:r w:rsidR="00367737">
        <w:rPr>
          <w:rFonts w:cs="Arial"/>
          <w:szCs w:val="10"/>
        </w:rPr>
        <w:t> </w:t>
      </w:r>
      <w:r w:rsidRPr="006E1CFD">
        <w:rPr>
          <w:rFonts w:cs="Arial"/>
          <w:szCs w:val="10"/>
        </w:rPr>
        <w:t xml:space="preserve">industry. </w:t>
      </w:r>
    </w:p>
    <w:p w:rsidR="00BA710D" w:rsidRPr="006E1CFD" w:rsidRDefault="00BA710D" w:rsidP="00382831">
      <w:pPr>
        <w:spacing w:before="120" w:after="120"/>
        <w:rPr>
          <w:rFonts w:cs="Arial"/>
          <w:b/>
          <w:szCs w:val="10"/>
        </w:rPr>
      </w:pPr>
      <w:r w:rsidRPr="006E1CFD">
        <w:rPr>
          <w:rFonts w:cs="Arial"/>
          <w:szCs w:val="10"/>
        </w:rPr>
        <w:t>The goal of the agriculture activity plan is to implement systematic management of work health and safety risks in agriculture workplaces</w:t>
      </w:r>
      <w:r>
        <w:rPr>
          <w:rFonts w:cs="Arial"/>
          <w:szCs w:val="10"/>
        </w:rPr>
        <w:t xml:space="preserve"> – including corporate, private and family farms. </w:t>
      </w:r>
      <w:r w:rsidRPr="006E1CFD">
        <w:rPr>
          <w:rFonts w:cs="Arial"/>
          <w:szCs w:val="10"/>
        </w:rPr>
        <w:t>Without this, sustainable improvements will be difficult to achieve. The focus for action will be on the identified five-year</w:t>
      </w:r>
      <w:r w:rsidR="00367737">
        <w:rPr>
          <w:rFonts w:cs="Arial"/>
          <w:szCs w:val="10"/>
        </w:rPr>
        <w:t> </w:t>
      </w:r>
      <w:r w:rsidRPr="006E1CFD">
        <w:rPr>
          <w:rFonts w:cs="Arial"/>
          <w:szCs w:val="10"/>
        </w:rPr>
        <w:t xml:space="preserve">priorities. </w:t>
      </w:r>
    </w:p>
    <w:p w:rsidR="00BA710D" w:rsidRPr="006E1CFD" w:rsidRDefault="00BA710D" w:rsidP="00382831">
      <w:pPr>
        <w:pStyle w:val="Heading1"/>
      </w:pPr>
      <w:r w:rsidRPr="006E1CFD">
        <w:t>Outcomes</w:t>
      </w:r>
    </w:p>
    <w:p w:rsidR="00BA710D" w:rsidRPr="006E1CFD" w:rsidRDefault="00BA710D" w:rsidP="00382831">
      <w:pPr>
        <w:keepNext/>
        <w:shd w:val="clear" w:color="auto" w:fill="FFFFFF"/>
        <w:tabs>
          <w:tab w:val="left" w:pos="425"/>
        </w:tabs>
        <w:spacing w:before="120" w:after="120"/>
        <w:rPr>
          <w:rFonts w:cs="Arial"/>
          <w:szCs w:val="22"/>
        </w:rPr>
      </w:pPr>
      <w:r w:rsidRPr="006E1CFD">
        <w:rPr>
          <w:rFonts w:cs="Arial"/>
          <w:szCs w:val="22"/>
        </w:rPr>
        <w:t xml:space="preserve">The proposed </w:t>
      </w:r>
      <w:r w:rsidRPr="006E1CFD">
        <w:rPr>
          <w:rFonts w:cs="Arial"/>
          <w:szCs w:val="10"/>
        </w:rPr>
        <w:t>agriculture activity plan outcomes are</w:t>
      </w:r>
      <w:r w:rsidRPr="006E1CFD">
        <w:rPr>
          <w:rFonts w:cs="Arial"/>
          <w:szCs w:val="22"/>
        </w:rPr>
        <w:t>:</w:t>
      </w:r>
    </w:p>
    <w:p w:rsidR="00BA710D" w:rsidRPr="006E1CFD" w:rsidRDefault="00BA710D" w:rsidP="00382831">
      <w:pPr>
        <w:keepNext/>
        <w:numPr>
          <w:ilvl w:val="0"/>
          <w:numId w:val="10"/>
        </w:numPr>
        <w:spacing w:before="120" w:after="120"/>
        <w:rPr>
          <w:rFonts w:cs="Arial"/>
          <w:szCs w:val="22"/>
          <w:lang w:eastAsia="en-US"/>
        </w:rPr>
      </w:pPr>
      <w:r w:rsidRPr="006E1CFD">
        <w:rPr>
          <w:rFonts w:cs="Arial"/>
          <w:szCs w:val="22"/>
          <w:lang w:eastAsia="en-US"/>
        </w:rPr>
        <w:t xml:space="preserve">for agriculture business and community leaders to promote </w:t>
      </w:r>
    </w:p>
    <w:p w:rsidR="00BA710D" w:rsidRPr="006E1CFD" w:rsidRDefault="00BA710D" w:rsidP="00382831">
      <w:pPr>
        <w:keepNext/>
        <w:numPr>
          <w:ilvl w:val="1"/>
          <w:numId w:val="10"/>
        </w:numPr>
        <w:spacing w:before="120" w:after="120"/>
        <w:rPr>
          <w:rFonts w:cs="Arial"/>
          <w:szCs w:val="22"/>
          <w:lang w:eastAsia="en-US"/>
        </w:rPr>
      </w:pPr>
      <w:r w:rsidRPr="006E1CFD">
        <w:rPr>
          <w:rFonts w:cs="Arial"/>
          <w:szCs w:val="22"/>
          <w:lang w:eastAsia="en-US"/>
        </w:rPr>
        <w:t xml:space="preserve">effective and systematic risk management, and </w:t>
      </w:r>
    </w:p>
    <w:p w:rsidR="00BA710D" w:rsidRPr="006E1CFD" w:rsidRDefault="00BA710D" w:rsidP="00382831">
      <w:pPr>
        <w:numPr>
          <w:ilvl w:val="1"/>
          <w:numId w:val="10"/>
        </w:numPr>
        <w:spacing w:before="120" w:after="120"/>
        <w:rPr>
          <w:rFonts w:cs="Arial"/>
          <w:szCs w:val="22"/>
          <w:lang w:eastAsia="en-US"/>
        </w:rPr>
      </w:pPr>
      <w:r w:rsidRPr="006E1CFD">
        <w:rPr>
          <w:rFonts w:cs="Arial"/>
          <w:szCs w:val="22"/>
          <w:lang w:eastAsia="en-US"/>
        </w:rPr>
        <w:t>consideration of work health and safety within agriculture supply chains and</w:t>
      </w:r>
      <w:r w:rsidR="00367737">
        <w:rPr>
          <w:rFonts w:cs="Arial"/>
          <w:szCs w:val="22"/>
          <w:lang w:eastAsia="en-US"/>
        </w:rPr>
        <w:t> </w:t>
      </w:r>
      <w:r w:rsidRPr="006E1CFD">
        <w:rPr>
          <w:rFonts w:cs="Arial"/>
          <w:szCs w:val="22"/>
          <w:lang w:eastAsia="en-US"/>
        </w:rPr>
        <w:t>networks</w:t>
      </w:r>
    </w:p>
    <w:p w:rsidR="00BA710D" w:rsidRPr="006E1CFD" w:rsidRDefault="00BA710D" w:rsidP="00382831">
      <w:pPr>
        <w:numPr>
          <w:ilvl w:val="0"/>
          <w:numId w:val="10"/>
        </w:numPr>
        <w:spacing w:before="120" w:after="120"/>
        <w:rPr>
          <w:rFonts w:cs="Arial"/>
          <w:szCs w:val="22"/>
          <w:lang w:eastAsia="en-US"/>
        </w:rPr>
      </w:pPr>
      <w:r w:rsidRPr="006E1CFD">
        <w:rPr>
          <w:rFonts w:cs="Arial"/>
          <w:szCs w:val="22"/>
          <w:lang w:eastAsia="en-US"/>
        </w:rPr>
        <w:t>improved capabilities of leaders, managers and workers in the agriculture sector, and</w:t>
      </w:r>
    </w:p>
    <w:p w:rsidR="00BA710D" w:rsidRPr="006E1CFD" w:rsidRDefault="00BA710D" w:rsidP="00382831">
      <w:pPr>
        <w:numPr>
          <w:ilvl w:val="0"/>
          <w:numId w:val="10"/>
        </w:numPr>
        <w:spacing w:before="120" w:after="120"/>
        <w:rPr>
          <w:rFonts w:cs="Arial"/>
          <w:szCs w:val="22"/>
          <w:lang w:eastAsia="en-US"/>
        </w:rPr>
      </w:pPr>
      <w:r w:rsidRPr="006E1CFD">
        <w:rPr>
          <w:rFonts w:cs="Arial"/>
          <w:szCs w:val="22"/>
          <w:lang w:eastAsia="en-US"/>
        </w:rPr>
        <w:t>improved design of rural plant</w:t>
      </w:r>
      <w:r>
        <w:rPr>
          <w:rFonts w:cs="Arial"/>
          <w:szCs w:val="22"/>
          <w:lang w:eastAsia="en-US"/>
        </w:rPr>
        <w:t xml:space="preserve">, </w:t>
      </w:r>
      <w:r w:rsidRPr="006E1CFD">
        <w:rPr>
          <w:rFonts w:cs="Arial"/>
          <w:szCs w:val="22"/>
          <w:lang w:eastAsia="en-US"/>
        </w:rPr>
        <w:t>structures and work.</w:t>
      </w:r>
    </w:p>
    <w:p w:rsidR="00BA710D" w:rsidRPr="006E1CFD" w:rsidRDefault="002D6395" w:rsidP="00382831">
      <w:pPr>
        <w:pStyle w:val="Heading1"/>
      </w:pPr>
      <w:r>
        <w:br w:type="column"/>
      </w:r>
      <w:r w:rsidR="00BA710D" w:rsidRPr="006E1CFD">
        <w:lastRenderedPageBreak/>
        <w:t>Priorities</w:t>
      </w:r>
    </w:p>
    <w:p w:rsidR="00BA710D" w:rsidRPr="006E1CFD" w:rsidRDefault="00BA710D" w:rsidP="00382831">
      <w:pPr>
        <w:keepNext/>
        <w:shd w:val="clear" w:color="auto" w:fill="FFFFFF"/>
        <w:tabs>
          <w:tab w:val="left" w:pos="425"/>
          <w:tab w:val="num" w:pos="567"/>
        </w:tabs>
        <w:spacing w:before="120" w:after="120"/>
        <w:ind w:left="357" w:hanging="357"/>
        <w:rPr>
          <w:rFonts w:cs="Arial"/>
          <w:szCs w:val="22"/>
        </w:rPr>
      </w:pPr>
      <w:r w:rsidRPr="006E1CFD">
        <w:rPr>
          <w:rFonts w:cs="Arial"/>
          <w:szCs w:val="22"/>
        </w:rPr>
        <w:t>The five year priorities are the prevention of:</w:t>
      </w:r>
    </w:p>
    <w:p w:rsidR="00BA710D" w:rsidRPr="006E1CFD" w:rsidRDefault="00BA710D" w:rsidP="00382831">
      <w:pPr>
        <w:numPr>
          <w:ilvl w:val="0"/>
          <w:numId w:val="12"/>
        </w:numPr>
        <w:spacing w:before="120" w:after="120"/>
        <w:ind w:left="782" w:hanging="357"/>
        <w:rPr>
          <w:rFonts w:cs="Arial"/>
          <w:szCs w:val="10"/>
        </w:rPr>
      </w:pPr>
      <w:r w:rsidRPr="006E1CFD">
        <w:rPr>
          <w:rFonts w:cs="Arial"/>
          <w:szCs w:val="10"/>
        </w:rPr>
        <w:t>fatalities and injuries associated with vehicles, livestock handling and horse-riding, and</w:t>
      </w:r>
    </w:p>
    <w:p w:rsidR="00BA710D" w:rsidRPr="006E1CFD" w:rsidRDefault="00BA710D" w:rsidP="00382831">
      <w:pPr>
        <w:numPr>
          <w:ilvl w:val="0"/>
          <w:numId w:val="12"/>
        </w:numPr>
        <w:spacing w:before="120" w:after="120"/>
        <w:ind w:left="782" w:hanging="357"/>
        <w:rPr>
          <w:rFonts w:cs="Arial"/>
          <w:szCs w:val="10"/>
        </w:rPr>
      </w:pPr>
      <w:r w:rsidRPr="006E1CFD">
        <w:rPr>
          <w:rFonts w:cs="Arial"/>
          <w:szCs w:val="10"/>
        </w:rPr>
        <w:t>musculoskeletal disorders, mental disorders and work-related cancers.</w:t>
      </w:r>
    </w:p>
    <w:p w:rsidR="00BA710D" w:rsidRPr="006E1CFD" w:rsidRDefault="00BA710D" w:rsidP="00382831">
      <w:pPr>
        <w:pStyle w:val="Heading1"/>
      </w:pPr>
      <w:r w:rsidRPr="006E1CFD">
        <w:t xml:space="preserve">Action </w:t>
      </w:r>
      <w:r>
        <w:t>A</w:t>
      </w:r>
      <w:r w:rsidRPr="006E1CFD">
        <w:t>reas</w:t>
      </w:r>
    </w:p>
    <w:p w:rsidR="00BA710D" w:rsidRPr="006E1CFD" w:rsidRDefault="00BA710D" w:rsidP="00382831">
      <w:pPr>
        <w:spacing w:before="120" w:after="120"/>
        <w:rPr>
          <w:rFonts w:cs="Arial"/>
        </w:rPr>
      </w:pPr>
      <w:r w:rsidRPr="006E1CFD">
        <w:rPr>
          <w:rFonts w:cs="Arial"/>
          <w:szCs w:val="10"/>
        </w:rPr>
        <w:t>The Australian Strategy provides the strategic framework for national activities in this priority industry. Activities to support the above outcomes are arranged under key Australian Strategy Action</w:t>
      </w:r>
      <w:r w:rsidR="00367737">
        <w:rPr>
          <w:rFonts w:cs="Arial"/>
          <w:szCs w:val="10"/>
        </w:rPr>
        <w:t> </w:t>
      </w:r>
      <w:r w:rsidRPr="006E1CFD">
        <w:rPr>
          <w:rFonts w:cs="Arial"/>
          <w:szCs w:val="10"/>
        </w:rPr>
        <w:t xml:space="preserve">Areas. </w:t>
      </w:r>
    </w:p>
    <w:p w:rsidR="00BA710D" w:rsidRPr="006E1CFD" w:rsidRDefault="00BA710D" w:rsidP="00382831">
      <w:pPr>
        <w:pStyle w:val="Heading1"/>
        <w:rPr>
          <w:rFonts w:eastAsiaTheme="majorEastAsia"/>
        </w:rPr>
      </w:pPr>
      <w:r w:rsidRPr="006E1CFD">
        <w:rPr>
          <w:rFonts w:eastAsiaTheme="majorEastAsia"/>
        </w:rPr>
        <w:t>Leadership and culture</w:t>
      </w:r>
    </w:p>
    <w:p w:rsidR="00BA710D" w:rsidRPr="006E1CFD" w:rsidRDefault="00BA710D" w:rsidP="00382831">
      <w:pPr>
        <w:spacing w:before="120" w:after="120"/>
        <w:rPr>
          <w:rFonts w:cs="Arial"/>
        </w:rPr>
      </w:pPr>
      <w:r w:rsidRPr="006E1CFD">
        <w:rPr>
          <w:rFonts w:cs="Arial"/>
        </w:rPr>
        <w:t xml:space="preserve">One of the main barriers to health and safety in agriculture is a workplace culture </w:t>
      </w:r>
      <w:r>
        <w:rPr>
          <w:rFonts w:cs="Arial"/>
        </w:rPr>
        <w:t xml:space="preserve">which </w:t>
      </w:r>
      <w:r w:rsidRPr="006E1CFD">
        <w:rPr>
          <w:rFonts w:cs="Arial"/>
        </w:rPr>
        <w:t xml:space="preserve">accepts high levels of risk as part of the job and </w:t>
      </w:r>
      <w:r>
        <w:rPr>
          <w:rFonts w:cs="Arial"/>
        </w:rPr>
        <w:t xml:space="preserve">of </w:t>
      </w:r>
      <w:r w:rsidRPr="006E1CFD">
        <w:rPr>
          <w:rFonts w:cs="Arial"/>
        </w:rPr>
        <w:t xml:space="preserve">doing business, and where the actual or perceived costs of working safely </w:t>
      </w:r>
      <w:r>
        <w:rPr>
          <w:rFonts w:cs="Arial"/>
        </w:rPr>
        <w:t>are</w:t>
      </w:r>
      <w:r w:rsidRPr="006E1CFD">
        <w:rPr>
          <w:rFonts w:cs="Arial"/>
        </w:rPr>
        <w:t xml:space="preserve"> regarded as too high. The risks of workplace death, injury and illness to business sustainability may not be well</w:t>
      </w:r>
      <w:r w:rsidR="00A57640">
        <w:rPr>
          <w:rFonts w:cs="Arial"/>
        </w:rPr>
        <w:t> </w:t>
      </w:r>
      <w:r w:rsidRPr="006E1CFD">
        <w:rPr>
          <w:rFonts w:cs="Arial"/>
        </w:rPr>
        <w:t xml:space="preserve">understood. </w:t>
      </w:r>
    </w:p>
    <w:p w:rsidR="00BA710D" w:rsidRPr="006E1CFD" w:rsidRDefault="00BA710D" w:rsidP="00382831">
      <w:pPr>
        <w:spacing w:before="120" w:after="120"/>
        <w:rPr>
          <w:rFonts w:cs="Arial"/>
          <w:szCs w:val="10"/>
        </w:rPr>
      </w:pPr>
      <w:r w:rsidRPr="006E1CFD">
        <w:rPr>
          <w:rFonts w:cs="Arial"/>
        </w:rPr>
        <w:t>The agriculture industry is strongly influenced by local rural and industry leaders. Leaders are particularly important as credible face-to-face communicators and influencers in rural</w:t>
      </w:r>
      <w:r w:rsidR="00A57640">
        <w:rPr>
          <w:rFonts w:cs="Arial"/>
        </w:rPr>
        <w:t> </w:t>
      </w:r>
      <w:r w:rsidRPr="006E1CFD">
        <w:rPr>
          <w:rFonts w:cs="Arial"/>
        </w:rPr>
        <w:t>communities.</w:t>
      </w:r>
      <w:r w:rsidRPr="006E1CFD">
        <w:rPr>
          <w:rFonts w:cs="Arial"/>
          <w:szCs w:val="10"/>
        </w:rPr>
        <w:t xml:space="preserve"> </w:t>
      </w:r>
    </w:p>
    <w:p w:rsidR="00BA710D" w:rsidRPr="006E1CFD" w:rsidRDefault="00BA710D" w:rsidP="00382831">
      <w:pPr>
        <w:spacing w:before="120" w:after="120"/>
        <w:rPr>
          <w:rFonts w:cs="Arial"/>
        </w:rPr>
      </w:pPr>
      <w:r w:rsidRPr="006E1CFD">
        <w:rPr>
          <w:rFonts w:cs="Arial"/>
          <w:szCs w:val="10"/>
        </w:rPr>
        <w:t xml:space="preserve">Leaders can encourage adoption of business management systems </w:t>
      </w:r>
      <w:r>
        <w:rPr>
          <w:rFonts w:cs="Arial"/>
          <w:szCs w:val="10"/>
        </w:rPr>
        <w:t>which</w:t>
      </w:r>
      <w:r w:rsidRPr="006E1CFD">
        <w:rPr>
          <w:rFonts w:cs="Arial"/>
          <w:szCs w:val="10"/>
        </w:rPr>
        <w:t xml:space="preserve"> include consideration of work health and safety risks. Safe Work Australia can support research which provides evidence on the true costs and benefits of health and safety for workers, businesses and rural</w:t>
      </w:r>
      <w:r w:rsidR="00A57640">
        <w:rPr>
          <w:rFonts w:cs="Arial"/>
          <w:szCs w:val="10"/>
        </w:rPr>
        <w:t> </w:t>
      </w:r>
      <w:r w:rsidRPr="006E1CFD">
        <w:rPr>
          <w:rFonts w:cs="Arial"/>
          <w:szCs w:val="10"/>
        </w:rPr>
        <w:t xml:space="preserve">communities. </w:t>
      </w:r>
    </w:p>
    <w:p w:rsidR="00BA710D" w:rsidRPr="006E1CFD" w:rsidRDefault="00BA710D" w:rsidP="00382831">
      <w:pPr>
        <w:pStyle w:val="Heading1"/>
        <w:rPr>
          <w:rFonts w:eastAsiaTheme="majorEastAsia"/>
        </w:rPr>
      </w:pPr>
      <w:r w:rsidRPr="006E1CFD">
        <w:rPr>
          <w:rFonts w:eastAsiaTheme="majorEastAsia"/>
        </w:rPr>
        <w:t xml:space="preserve">Supply chains and networks </w:t>
      </w:r>
    </w:p>
    <w:p w:rsidR="00BA710D" w:rsidRDefault="00BA710D" w:rsidP="00382831">
      <w:pPr>
        <w:spacing w:before="120" w:after="120"/>
        <w:rPr>
          <w:rFonts w:cs="Arial"/>
          <w:szCs w:val="10"/>
        </w:rPr>
      </w:pPr>
      <w:r w:rsidRPr="006E1CFD">
        <w:rPr>
          <w:rFonts w:cs="Arial"/>
          <w:szCs w:val="10"/>
        </w:rPr>
        <w:t>Every farmer is part of a supply chain or network, established through one or more contractual arrangements (formal or informal) and sometimes applied through quality standards. These contractual arrangements and quality systems may be with processors, cooperatives, wholesalers, exporters, transporters or distributers, as well as supermarkets or restaurants. The supply chains also include suppliers of production inputs, such as plant and</w:t>
      </w:r>
      <w:r w:rsidR="00A57640">
        <w:rPr>
          <w:rFonts w:cs="Arial"/>
          <w:szCs w:val="10"/>
        </w:rPr>
        <w:t> </w:t>
      </w:r>
      <w:r w:rsidRPr="006E1CFD">
        <w:rPr>
          <w:rFonts w:cs="Arial"/>
          <w:szCs w:val="10"/>
        </w:rPr>
        <w:t xml:space="preserve">chemicals. </w:t>
      </w:r>
    </w:p>
    <w:p w:rsidR="00BA710D" w:rsidRPr="006E1CFD" w:rsidRDefault="00BA710D" w:rsidP="00382831">
      <w:pPr>
        <w:spacing w:before="120" w:after="120"/>
        <w:rPr>
          <w:rFonts w:cs="Arial"/>
          <w:szCs w:val="10"/>
        </w:rPr>
      </w:pPr>
      <w:r w:rsidRPr="006E1CFD">
        <w:rPr>
          <w:rFonts w:cs="Arial"/>
          <w:szCs w:val="10"/>
        </w:rPr>
        <w:t>Opportunities to adopt or improve systematic management of risks may be created through the supply chain contracts and quality systems already in use.</w:t>
      </w:r>
    </w:p>
    <w:p w:rsidR="00BA710D" w:rsidRPr="006E1CFD" w:rsidRDefault="00BA710D" w:rsidP="00382831">
      <w:pPr>
        <w:pStyle w:val="Heading1"/>
        <w:rPr>
          <w:rFonts w:eastAsiaTheme="majorEastAsia"/>
        </w:rPr>
      </w:pPr>
      <w:r w:rsidRPr="006E1CFD">
        <w:rPr>
          <w:rFonts w:eastAsiaTheme="majorEastAsia"/>
        </w:rPr>
        <w:t>Health and safety capabilities</w:t>
      </w:r>
    </w:p>
    <w:p w:rsidR="00BA710D" w:rsidRPr="006E1CFD" w:rsidRDefault="00BA710D" w:rsidP="00382831">
      <w:pPr>
        <w:spacing w:before="120" w:after="120"/>
        <w:rPr>
          <w:rFonts w:cs="Arial"/>
        </w:rPr>
      </w:pPr>
      <w:r w:rsidRPr="006E1CFD">
        <w:rPr>
          <w:rFonts w:cs="Arial"/>
        </w:rPr>
        <w:t xml:space="preserve">A barrier to implementing systematic risk management on farms </w:t>
      </w:r>
      <w:r>
        <w:rPr>
          <w:rFonts w:cs="Arial"/>
        </w:rPr>
        <w:t>includes</w:t>
      </w:r>
      <w:r w:rsidRPr="006E1CFD">
        <w:rPr>
          <w:rFonts w:cs="Arial"/>
        </w:rPr>
        <w:t xml:space="preserve"> the availability of </w:t>
      </w:r>
      <w:r>
        <w:rPr>
          <w:rFonts w:cs="Arial"/>
        </w:rPr>
        <w:t>user</w:t>
      </w:r>
      <w:r w:rsidR="00A57640">
        <w:rPr>
          <w:rFonts w:cs="Arial"/>
        </w:rPr>
        <w:noBreakHyphen/>
      </w:r>
      <w:r>
        <w:rPr>
          <w:rFonts w:cs="Arial"/>
        </w:rPr>
        <w:t xml:space="preserve">friendly, </w:t>
      </w:r>
      <w:r w:rsidRPr="006E1CFD">
        <w:rPr>
          <w:rFonts w:cs="Arial"/>
        </w:rPr>
        <w:t>up-to-date, relevant and accessible information</w:t>
      </w:r>
      <w:r w:rsidR="00382831">
        <w:rPr>
          <w:rFonts w:cs="Arial"/>
        </w:rPr>
        <w:t>. This should be a focus area.</w:t>
      </w:r>
    </w:p>
    <w:p w:rsidR="00BA710D" w:rsidRPr="006E1CFD" w:rsidRDefault="00BA710D" w:rsidP="00382831">
      <w:pPr>
        <w:spacing w:before="120" w:after="120"/>
        <w:rPr>
          <w:rFonts w:cs="Arial"/>
          <w:szCs w:val="10"/>
        </w:rPr>
      </w:pPr>
      <w:r w:rsidRPr="006E1CFD">
        <w:rPr>
          <w:rFonts w:cs="Arial"/>
          <w:szCs w:val="10"/>
        </w:rPr>
        <w:t xml:space="preserve">In order to be productive the agriculture industry in Australia needs a skilled and flexible workforce (whether as employer, contractor, employee or self-employed farmer). </w:t>
      </w:r>
      <w:r>
        <w:rPr>
          <w:rFonts w:cs="Arial"/>
          <w:szCs w:val="10"/>
        </w:rPr>
        <w:t>S</w:t>
      </w:r>
      <w:r w:rsidRPr="006E1CFD">
        <w:rPr>
          <w:rFonts w:cs="Arial"/>
          <w:szCs w:val="10"/>
        </w:rPr>
        <w:t>upport</w:t>
      </w:r>
      <w:r>
        <w:rPr>
          <w:rFonts w:cs="Arial"/>
          <w:szCs w:val="10"/>
        </w:rPr>
        <w:t>ing</w:t>
      </w:r>
      <w:r w:rsidRPr="006E1CFD">
        <w:rPr>
          <w:rFonts w:cs="Arial"/>
          <w:szCs w:val="10"/>
        </w:rPr>
        <w:t xml:space="preserve"> the work health and safety competencies of this workforce will continue to be required and should respond to changing business</w:t>
      </w:r>
      <w:r w:rsidR="00A57640">
        <w:rPr>
          <w:rFonts w:cs="Arial"/>
          <w:szCs w:val="10"/>
        </w:rPr>
        <w:t> </w:t>
      </w:r>
      <w:r w:rsidRPr="006E1CFD">
        <w:rPr>
          <w:rFonts w:cs="Arial"/>
          <w:szCs w:val="10"/>
        </w:rPr>
        <w:t xml:space="preserve">needs.  </w:t>
      </w:r>
    </w:p>
    <w:p w:rsidR="00BA710D" w:rsidRPr="006E1CFD" w:rsidRDefault="00BA710D" w:rsidP="00382831">
      <w:pPr>
        <w:pStyle w:val="Heading1"/>
        <w:rPr>
          <w:rFonts w:eastAsiaTheme="majorEastAsia"/>
        </w:rPr>
      </w:pPr>
      <w:r w:rsidRPr="006E1CFD">
        <w:rPr>
          <w:rFonts w:eastAsiaTheme="majorEastAsia"/>
        </w:rPr>
        <w:t>Healthy and safe by design</w:t>
      </w:r>
    </w:p>
    <w:p w:rsidR="00BA710D" w:rsidRPr="006E1CFD" w:rsidRDefault="00BA710D" w:rsidP="00382831">
      <w:pPr>
        <w:spacing w:before="120" w:after="120"/>
        <w:rPr>
          <w:rFonts w:cs="Arial"/>
          <w:szCs w:val="10"/>
        </w:rPr>
      </w:pPr>
      <w:r w:rsidRPr="006E1CFD">
        <w:rPr>
          <w:rFonts w:cs="Arial"/>
          <w:szCs w:val="10"/>
        </w:rPr>
        <w:t>Good d</w:t>
      </w:r>
      <w:r w:rsidRPr="006E1CFD">
        <w:rPr>
          <w:rFonts w:cs="Arial"/>
        </w:rPr>
        <w:t>esign of plant</w:t>
      </w:r>
      <w:r w:rsidR="00450FDB">
        <w:rPr>
          <w:rFonts w:cs="Arial"/>
        </w:rPr>
        <w:t xml:space="preserve"> and </w:t>
      </w:r>
      <w:r w:rsidRPr="006E1CFD">
        <w:rPr>
          <w:rFonts w:cs="Arial"/>
        </w:rPr>
        <w:t xml:space="preserve">structures can eliminate or minimise risks before they enter an agriculture workplace. </w:t>
      </w:r>
      <w:r w:rsidRPr="006E1CFD">
        <w:rPr>
          <w:rFonts w:cs="Arial"/>
          <w:szCs w:val="10"/>
        </w:rPr>
        <w:t xml:space="preserve">Fatalities in the agriculture industry are predominantly associated with hazardous items of plant routinely used on farms: tractors, aircraft and quad bikes. </w:t>
      </w:r>
    </w:p>
    <w:p w:rsidR="00BA710D" w:rsidRPr="006E1CFD" w:rsidRDefault="00BA710D" w:rsidP="00382831">
      <w:pPr>
        <w:spacing w:before="120" w:after="120"/>
        <w:rPr>
          <w:rFonts w:cs="Arial"/>
          <w:szCs w:val="10"/>
        </w:rPr>
      </w:pPr>
      <w:r>
        <w:rPr>
          <w:rFonts w:cs="Arial"/>
          <w:szCs w:val="10"/>
        </w:rPr>
        <w:t>The d</w:t>
      </w:r>
      <w:r w:rsidRPr="006E1CFD">
        <w:rPr>
          <w:rFonts w:cs="Arial"/>
          <w:szCs w:val="10"/>
        </w:rPr>
        <w:t>esign of work</w:t>
      </w:r>
      <w:r w:rsidR="00450FDB">
        <w:rPr>
          <w:rFonts w:cs="Arial"/>
          <w:szCs w:val="10"/>
        </w:rPr>
        <w:t xml:space="preserve"> also</w:t>
      </w:r>
      <w:r w:rsidRPr="006E1CFD">
        <w:rPr>
          <w:rFonts w:cs="Arial"/>
          <w:szCs w:val="10"/>
        </w:rPr>
        <w:t xml:space="preserve"> has a significant impact on injuries, in particular musculoskeletal disorders. The supply chain has a significant i</w:t>
      </w:r>
      <w:r w:rsidR="00382831">
        <w:rPr>
          <w:rFonts w:cs="Arial"/>
          <w:szCs w:val="10"/>
        </w:rPr>
        <w:t>nfluence on the design of work—</w:t>
      </w:r>
      <w:r w:rsidRPr="006E1CFD">
        <w:rPr>
          <w:rFonts w:cs="Arial"/>
          <w:szCs w:val="10"/>
        </w:rPr>
        <w:t>for example, through</w:t>
      </w:r>
      <w:r>
        <w:rPr>
          <w:rFonts w:cs="Arial"/>
          <w:szCs w:val="10"/>
        </w:rPr>
        <w:t xml:space="preserve"> the</w:t>
      </w:r>
      <w:r w:rsidRPr="006E1CFD">
        <w:rPr>
          <w:rFonts w:cs="Arial"/>
          <w:szCs w:val="10"/>
        </w:rPr>
        <w:t xml:space="preserve"> </w:t>
      </w:r>
      <w:r w:rsidRPr="00F9106B">
        <w:rPr>
          <w:rFonts w:cs="Arial"/>
          <w:szCs w:val="10"/>
        </w:rPr>
        <w:t>provision of safe plant that reduces manual effort and potential for human</w:t>
      </w:r>
      <w:r>
        <w:rPr>
          <w:rFonts w:cs="Arial"/>
          <w:szCs w:val="10"/>
        </w:rPr>
        <w:t xml:space="preserve"> error</w:t>
      </w:r>
      <w:r w:rsidRPr="006E1CFD">
        <w:rPr>
          <w:rFonts w:cs="Arial"/>
          <w:szCs w:val="10"/>
        </w:rPr>
        <w:t>. Contractual arrangements that are likely to be fulfilled by using unsafe work practices are another example of the design of work imposed through the supply chain.</w:t>
      </w:r>
    </w:p>
    <w:p w:rsidR="00BA710D" w:rsidRPr="00D26131" w:rsidRDefault="00BA710D" w:rsidP="00382831">
      <w:pPr>
        <w:pStyle w:val="Heading1"/>
      </w:pPr>
      <w:r w:rsidRPr="00D26131">
        <w:lastRenderedPageBreak/>
        <w:t>Supporting activities</w:t>
      </w:r>
    </w:p>
    <w:p w:rsidR="00BA710D" w:rsidRPr="006E1CFD" w:rsidRDefault="00BA710D" w:rsidP="00382831">
      <w:pPr>
        <w:spacing w:before="120" w:after="120"/>
        <w:rPr>
          <w:rFonts w:cs="Arial"/>
          <w:szCs w:val="10"/>
        </w:rPr>
      </w:pPr>
      <w:r w:rsidRPr="006E1CFD">
        <w:rPr>
          <w:rFonts w:cs="Arial"/>
          <w:szCs w:val="10"/>
        </w:rPr>
        <w:t xml:space="preserve">The criteria </w:t>
      </w:r>
      <w:r>
        <w:rPr>
          <w:rFonts w:cs="Arial"/>
          <w:szCs w:val="10"/>
        </w:rPr>
        <w:t xml:space="preserve">for </w:t>
      </w:r>
      <w:r w:rsidRPr="006E1CFD">
        <w:rPr>
          <w:rFonts w:cs="Arial"/>
          <w:szCs w:val="10"/>
        </w:rPr>
        <w:t xml:space="preserve">activities </w:t>
      </w:r>
      <w:r>
        <w:rPr>
          <w:rFonts w:cs="Arial"/>
          <w:szCs w:val="10"/>
        </w:rPr>
        <w:t>to be included in</w:t>
      </w:r>
      <w:r w:rsidRPr="006E1CFD">
        <w:rPr>
          <w:rFonts w:cs="Arial"/>
          <w:szCs w:val="10"/>
        </w:rPr>
        <w:t xml:space="preserve"> the </w:t>
      </w:r>
      <w:r>
        <w:rPr>
          <w:rFonts w:cs="Arial"/>
          <w:szCs w:val="10"/>
        </w:rPr>
        <w:t xml:space="preserve">national </w:t>
      </w:r>
      <w:r w:rsidRPr="006E1CFD">
        <w:rPr>
          <w:rFonts w:cs="Arial"/>
          <w:szCs w:val="10"/>
        </w:rPr>
        <w:t>agriculture activity plan should be:</w:t>
      </w:r>
    </w:p>
    <w:p w:rsidR="00BA710D" w:rsidRPr="006E1CFD" w:rsidRDefault="00BA710D" w:rsidP="00382831">
      <w:pPr>
        <w:numPr>
          <w:ilvl w:val="0"/>
          <w:numId w:val="13"/>
        </w:numPr>
        <w:spacing w:before="120" w:after="120"/>
        <w:rPr>
          <w:rFonts w:cs="Arial"/>
          <w:szCs w:val="22"/>
        </w:rPr>
      </w:pPr>
      <w:r w:rsidRPr="006E1CFD">
        <w:rPr>
          <w:rFonts w:cs="Arial"/>
          <w:szCs w:val="22"/>
        </w:rPr>
        <w:t xml:space="preserve">a significant activity that involves: </w:t>
      </w:r>
    </w:p>
    <w:p w:rsidR="00BA710D" w:rsidRPr="006E1CFD" w:rsidRDefault="00BA710D" w:rsidP="00382831">
      <w:pPr>
        <w:numPr>
          <w:ilvl w:val="1"/>
          <w:numId w:val="13"/>
        </w:numPr>
        <w:spacing w:before="120" w:after="120"/>
        <w:rPr>
          <w:rFonts w:cs="Arial"/>
          <w:szCs w:val="22"/>
        </w:rPr>
      </w:pPr>
      <w:r w:rsidRPr="006E1CFD">
        <w:rPr>
          <w:rFonts w:cs="Arial"/>
          <w:szCs w:val="22"/>
        </w:rPr>
        <w:t>one or more Members or national bodies</w:t>
      </w:r>
    </w:p>
    <w:p w:rsidR="00BA710D" w:rsidRPr="006E1CFD" w:rsidRDefault="00BA710D" w:rsidP="00382831">
      <w:pPr>
        <w:numPr>
          <w:ilvl w:val="2"/>
          <w:numId w:val="13"/>
        </w:numPr>
        <w:spacing w:before="120" w:after="120"/>
        <w:rPr>
          <w:rFonts w:cs="Arial"/>
          <w:szCs w:val="22"/>
        </w:rPr>
      </w:pPr>
      <w:r w:rsidRPr="006E1CFD">
        <w:rPr>
          <w:rFonts w:cs="Arial"/>
          <w:szCs w:val="22"/>
        </w:rPr>
        <w:t>at least six months’ duration or</w:t>
      </w:r>
    </w:p>
    <w:p w:rsidR="00BA710D" w:rsidRPr="006E1CFD" w:rsidRDefault="00BA710D" w:rsidP="00382831">
      <w:pPr>
        <w:numPr>
          <w:ilvl w:val="2"/>
          <w:numId w:val="13"/>
        </w:numPr>
        <w:spacing w:before="120" w:after="120"/>
        <w:rPr>
          <w:rFonts w:cs="Arial"/>
          <w:szCs w:val="22"/>
        </w:rPr>
      </w:pPr>
      <w:r w:rsidRPr="006E1CFD">
        <w:rPr>
          <w:rFonts w:cs="Arial"/>
          <w:szCs w:val="22"/>
        </w:rPr>
        <w:t>a major investment of resources, or</w:t>
      </w:r>
    </w:p>
    <w:p w:rsidR="00BA710D" w:rsidRPr="006E1CFD" w:rsidRDefault="00BA710D" w:rsidP="00382831">
      <w:pPr>
        <w:numPr>
          <w:ilvl w:val="1"/>
          <w:numId w:val="13"/>
        </w:numPr>
        <w:spacing w:before="120" w:after="120"/>
        <w:rPr>
          <w:rFonts w:cs="Arial"/>
          <w:szCs w:val="22"/>
        </w:rPr>
      </w:pPr>
      <w:r w:rsidRPr="006E1CFD">
        <w:rPr>
          <w:rFonts w:cs="Arial"/>
          <w:szCs w:val="22"/>
        </w:rPr>
        <w:t>multiple States or Territories (where relevant) or on at least a state-wide scale.</w:t>
      </w:r>
    </w:p>
    <w:p w:rsidR="00BA710D" w:rsidRPr="006E1CFD" w:rsidRDefault="00BA710D" w:rsidP="00382831">
      <w:pPr>
        <w:numPr>
          <w:ilvl w:val="0"/>
          <w:numId w:val="13"/>
        </w:numPr>
        <w:spacing w:before="120" w:after="120"/>
        <w:rPr>
          <w:rFonts w:cs="Arial"/>
          <w:szCs w:val="22"/>
        </w:rPr>
      </w:pPr>
      <w:r w:rsidRPr="006E1CFD">
        <w:rPr>
          <w:rFonts w:cs="Arial"/>
          <w:szCs w:val="22"/>
        </w:rPr>
        <w:t>an existing or planned activity that is likely to contribute to achieving one or more of the 2022 Outcomes of the Australian Strategy</w:t>
      </w:r>
    </w:p>
    <w:p w:rsidR="00BA710D" w:rsidRPr="006E1CFD" w:rsidRDefault="00BA710D" w:rsidP="00382831">
      <w:pPr>
        <w:numPr>
          <w:ilvl w:val="0"/>
          <w:numId w:val="13"/>
        </w:numPr>
        <w:spacing w:before="120" w:after="120"/>
        <w:rPr>
          <w:rFonts w:cs="Arial"/>
          <w:szCs w:val="22"/>
          <w:lang w:eastAsia="en-US"/>
        </w:rPr>
      </w:pPr>
      <w:r w:rsidRPr="006E1CFD">
        <w:rPr>
          <w:rFonts w:cs="Arial"/>
          <w:szCs w:val="22"/>
          <w:lang w:eastAsia="en-US"/>
        </w:rPr>
        <w:t>an existing or planned activity that is likely to contribute to the achievement of one or more of the targets for the Australian Strategy</w:t>
      </w:r>
    </w:p>
    <w:p w:rsidR="00BA710D" w:rsidRPr="006E1CFD" w:rsidRDefault="00BA710D" w:rsidP="00382831">
      <w:pPr>
        <w:numPr>
          <w:ilvl w:val="0"/>
          <w:numId w:val="13"/>
        </w:numPr>
        <w:spacing w:before="120" w:after="120"/>
        <w:rPr>
          <w:rFonts w:cs="Arial"/>
          <w:szCs w:val="22"/>
        </w:rPr>
      </w:pPr>
      <w:r w:rsidRPr="006E1CFD">
        <w:rPr>
          <w:rFonts w:cs="Arial"/>
          <w:szCs w:val="22"/>
        </w:rPr>
        <w:t>the activity focuses on one or more Australian Strategy Action Areas and preferably targets one or more priority industries or disorders</w:t>
      </w:r>
    </w:p>
    <w:p w:rsidR="00BA710D" w:rsidRPr="006E1CFD" w:rsidRDefault="00BA710D" w:rsidP="00382831">
      <w:pPr>
        <w:numPr>
          <w:ilvl w:val="0"/>
          <w:numId w:val="13"/>
        </w:numPr>
        <w:spacing w:before="120" w:after="120"/>
        <w:rPr>
          <w:rFonts w:cs="Arial"/>
          <w:szCs w:val="22"/>
        </w:rPr>
      </w:pPr>
      <w:r w:rsidRPr="006E1CFD">
        <w:rPr>
          <w:rFonts w:cs="Arial"/>
          <w:szCs w:val="22"/>
        </w:rPr>
        <w:t>there is an existing or proposed evaluation plan, and</w:t>
      </w:r>
    </w:p>
    <w:p w:rsidR="00BA710D" w:rsidRPr="006E1CFD" w:rsidRDefault="00BA710D" w:rsidP="00382831">
      <w:pPr>
        <w:numPr>
          <w:ilvl w:val="0"/>
          <w:numId w:val="13"/>
        </w:numPr>
        <w:spacing w:before="120" w:after="120"/>
        <w:rPr>
          <w:rFonts w:cs="Arial"/>
          <w:szCs w:val="22"/>
        </w:rPr>
      </w:pPr>
      <w:r w:rsidRPr="006E1CFD">
        <w:rPr>
          <w:rFonts w:cs="Arial"/>
          <w:szCs w:val="22"/>
        </w:rPr>
        <w:t>the results can be publicly reported and shared.</w:t>
      </w:r>
    </w:p>
    <w:p w:rsidR="00BA710D" w:rsidRPr="006E1CFD" w:rsidRDefault="00BA710D" w:rsidP="00382831">
      <w:pPr>
        <w:pStyle w:val="Heading1"/>
      </w:pPr>
      <w:r w:rsidRPr="006E1CFD">
        <w:t>Monitoring, review and evaluation</w:t>
      </w:r>
    </w:p>
    <w:p w:rsidR="00BA710D" w:rsidRPr="006E1CFD" w:rsidRDefault="00BA710D" w:rsidP="00382831">
      <w:pPr>
        <w:spacing w:before="120" w:after="120"/>
        <w:rPr>
          <w:rFonts w:cs="Arial"/>
          <w:szCs w:val="10"/>
        </w:rPr>
      </w:pPr>
      <w:r w:rsidRPr="006E1CFD">
        <w:rPr>
          <w:rFonts w:cs="Arial"/>
          <w:szCs w:val="10"/>
        </w:rPr>
        <w:t xml:space="preserve">The agriculture activity plan will be reviewed </w:t>
      </w:r>
      <w:r w:rsidR="00450FDB">
        <w:rPr>
          <w:rFonts w:cs="Arial"/>
          <w:szCs w:val="10"/>
        </w:rPr>
        <w:t xml:space="preserve">and updated </w:t>
      </w:r>
      <w:r w:rsidRPr="006E1CFD">
        <w:rPr>
          <w:rFonts w:cs="Arial"/>
          <w:szCs w:val="10"/>
        </w:rPr>
        <w:t xml:space="preserve">annually to </w:t>
      </w:r>
      <w:r w:rsidR="00450FDB">
        <w:rPr>
          <w:rFonts w:cs="Arial"/>
          <w:szCs w:val="10"/>
        </w:rPr>
        <w:t xml:space="preserve">report on progress and incorporate </w:t>
      </w:r>
      <w:r w:rsidRPr="006E1CFD">
        <w:rPr>
          <w:rFonts w:cs="Arial"/>
          <w:szCs w:val="10"/>
        </w:rPr>
        <w:t>additional initiatives. Activities undertaken by other stakeholders contributing</w:t>
      </w:r>
      <w:r w:rsidR="00A57640">
        <w:rPr>
          <w:rFonts w:cs="Arial"/>
          <w:szCs w:val="10"/>
        </w:rPr>
        <w:t xml:space="preserve"> </w:t>
      </w:r>
      <w:r w:rsidRPr="006E1CFD">
        <w:rPr>
          <w:rFonts w:cs="Arial"/>
          <w:szCs w:val="10"/>
        </w:rPr>
        <w:t>to improved work health and safety in this sector will be monitored by Safe Work Australia.</w:t>
      </w:r>
    </w:p>
    <w:p w:rsidR="00BA710D" w:rsidRPr="006E1CFD" w:rsidRDefault="00BA710D" w:rsidP="00382831">
      <w:pPr>
        <w:spacing w:before="120" w:after="120"/>
        <w:rPr>
          <w:rFonts w:cs="Arial"/>
          <w:b/>
          <w:szCs w:val="10"/>
        </w:rPr>
      </w:pPr>
      <w:r w:rsidRPr="006E1CFD">
        <w:rPr>
          <w:rFonts w:cs="Arial"/>
          <w:szCs w:val="10"/>
        </w:rPr>
        <w:t xml:space="preserve">A more comprehensive evaluation at three years (followed by another at the conclusion of the five year plan) will be based on the sum of the individual project evaluations, the reporting of activity progress/outcomes and the available data. Further studies may be initiated. </w:t>
      </w:r>
    </w:p>
    <w:p w:rsidR="00BA710D" w:rsidRPr="006E1CFD" w:rsidRDefault="00BA710D" w:rsidP="00382831">
      <w:pPr>
        <w:spacing w:before="120" w:after="120"/>
        <w:rPr>
          <w:rFonts w:cs="Arial"/>
          <w:szCs w:val="10"/>
        </w:rPr>
        <w:sectPr w:rsidR="00BA710D" w:rsidRPr="006E1CFD" w:rsidSect="00660F2D">
          <w:headerReference w:type="default" r:id="rId13"/>
          <w:footerReference w:type="default" r:id="rId14"/>
          <w:headerReference w:type="first" r:id="rId15"/>
          <w:footerReference w:type="first" r:id="rId16"/>
          <w:pgSz w:w="11906" w:h="16838" w:code="9"/>
          <w:pgMar w:top="1418" w:right="1134" w:bottom="1418" w:left="1134" w:header="454" w:footer="164" w:gutter="0"/>
          <w:cols w:space="708"/>
          <w:docGrid w:linePitch="360"/>
        </w:sectPr>
      </w:pPr>
    </w:p>
    <w:p w:rsidR="00BA710D" w:rsidRPr="00B5383F" w:rsidRDefault="00BA710D" w:rsidP="00382831">
      <w:pPr>
        <w:pStyle w:val="Heading1"/>
      </w:pPr>
      <w:r>
        <w:lastRenderedPageBreak/>
        <w:t>Table 1</w:t>
      </w:r>
      <w:r w:rsidR="00CA7972">
        <w:t xml:space="preserve">: </w:t>
      </w:r>
      <w:r>
        <w:t xml:space="preserve"> </w:t>
      </w:r>
      <w:r w:rsidRPr="00B5383F">
        <w:t xml:space="preserve">Current </w:t>
      </w:r>
      <w:r>
        <w:t xml:space="preserve">agriculture </w:t>
      </w:r>
      <w:r w:rsidRPr="00B5383F">
        <w:t>activities</w:t>
      </w:r>
      <w:r w:rsidR="00A82A8F">
        <w:t xml:space="preserve"> a</w:t>
      </w:r>
      <w:r w:rsidR="00F038CD">
        <w:t>s at</w:t>
      </w:r>
      <w:r w:rsidR="00A82A8F">
        <w:t xml:space="preserve"> </w:t>
      </w:r>
      <w:r w:rsidR="00F00713">
        <w:t xml:space="preserve">16 March </w:t>
      </w:r>
      <w:r w:rsidR="005D2356">
        <w:t>2016</w:t>
      </w:r>
      <w:r w:rsidR="00D26131">
        <w:br/>
      </w:r>
    </w:p>
    <w:tbl>
      <w:tblPr>
        <w:tblW w:w="14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Caption w:val="Table 1"/>
        <w:tblDescription w:val="This table outlines the current agriculture activies"/>
      </w:tblPr>
      <w:tblGrid>
        <w:gridCol w:w="5387"/>
        <w:gridCol w:w="6457"/>
        <w:gridCol w:w="2224"/>
      </w:tblGrid>
      <w:tr w:rsidR="00382831" w:rsidRPr="006E1CFD" w:rsidTr="001869C8">
        <w:trPr>
          <w:cantSplit/>
          <w:tblHeader/>
        </w:trPr>
        <w:tc>
          <w:tcPr>
            <w:tcW w:w="5387" w:type="dxa"/>
            <w:tcBorders>
              <w:bottom w:val="single" w:sz="4" w:space="0" w:color="auto"/>
            </w:tcBorders>
            <w:shd w:val="clear" w:color="auto" w:fill="404040" w:themeFill="text1" w:themeFillTint="BF"/>
            <w:vAlign w:val="center"/>
          </w:tcPr>
          <w:p w:rsidR="00B77EE1" w:rsidRPr="006E1CFD" w:rsidRDefault="00B77EE1" w:rsidP="00382831">
            <w:pPr>
              <w:spacing w:before="120" w:after="120"/>
              <w:rPr>
                <w:rFonts w:cstheme="minorHAnsi"/>
                <w:b/>
                <w:bCs/>
                <w:color w:val="FFFFFF" w:themeColor="background1"/>
              </w:rPr>
            </w:pPr>
            <w:r w:rsidRPr="006E1CFD">
              <w:rPr>
                <w:rFonts w:cstheme="minorHAnsi"/>
                <w:b/>
                <w:bCs/>
                <w:color w:val="FFFFFF" w:themeColor="background1"/>
              </w:rPr>
              <w:t>Activity Description</w:t>
            </w:r>
          </w:p>
        </w:tc>
        <w:tc>
          <w:tcPr>
            <w:tcW w:w="6457" w:type="dxa"/>
            <w:tcBorders>
              <w:bottom w:val="single" w:sz="4" w:space="0" w:color="auto"/>
            </w:tcBorders>
            <w:shd w:val="clear" w:color="auto" w:fill="404040" w:themeFill="text1" w:themeFillTint="BF"/>
            <w:vAlign w:val="center"/>
          </w:tcPr>
          <w:p w:rsidR="00B77EE1" w:rsidRPr="006E1CFD" w:rsidRDefault="00B77EE1" w:rsidP="00382831">
            <w:pPr>
              <w:spacing w:before="120" w:after="120"/>
              <w:rPr>
                <w:rFonts w:cstheme="minorHAnsi"/>
                <w:b/>
                <w:color w:val="FFFFFF" w:themeColor="background1"/>
              </w:rPr>
            </w:pPr>
            <w:r>
              <w:rPr>
                <w:rFonts w:cstheme="minorHAnsi"/>
                <w:b/>
                <w:color w:val="FFFFFF" w:themeColor="background1"/>
              </w:rPr>
              <w:t>Progress</w:t>
            </w:r>
          </w:p>
        </w:tc>
        <w:tc>
          <w:tcPr>
            <w:tcW w:w="2224" w:type="dxa"/>
            <w:tcBorders>
              <w:bottom w:val="single" w:sz="4" w:space="0" w:color="auto"/>
            </w:tcBorders>
            <w:shd w:val="clear" w:color="auto" w:fill="404040" w:themeFill="text1" w:themeFillTint="BF"/>
            <w:vAlign w:val="center"/>
          </w:tcPr>
          <w:p w:rsidR="00B77EE1" w:rsidRPr="00B5383F" w:rsidRDefault="00B77EE1" w:rsidP="00382831">
            <w:pPr>
              <w:tabs>
                <w:tab w:val="left" w:pos="1075"/>
              </w:tabs>
              <w:spacing w:before="120" w:after="120"/>
              <w:rPr>
                <w:rFonts w:cs="Arial"/>
                <w:bCs/>
                <w:color w:val="000000"/>
                <w:sz w:val="20"/>
                <w:szCs w:val="20"/>
              </w:rPr>
            </w:pPr>
            <w:r w:rsidRPr="00B5383F">
              <w:rPr>
                <w:rFonts w:cstheme="minorHAnsi"/>
                <w:b/>
                <w:bCs/>
                <w:color w:val="FFFFFF" w:themeColor="background1"/>
              </w:rPr>
              <w:t>Responsib</w:t>
            </w:r>
            <w:r>
              <w:rPr>
                <w:rFonts w:cstheme="minorHAnsi"/>
                <w:b/>
                <w:bCs/>
                <w:color w:val="FFFFFF" w:themeColor="background1"/>
              </w:rPr>
              <w:t>ility</w:t>
            </w:r>
          </w:p>
        </w:tc>
      </w:tr>
      <w:tr w:rsidR="003F55E4" w:rsidRPr="006E1CFD" w:rsidTr="00435CBB">
        <w:trPr>
          <w:cantSplit/>
        </w:trPr>
        <w:tc>
          <w:tcPr>
            <w:tcW w:w="14068" w:type="dxa"/>
            <w:gridSpan w:val="3"/>
            <w:shd w:val="clear" w:color="auto" w:fill="auto"/>
            <w:vAlign w:val="center"/>
          </w:tcPr>
          <w:p w:rsidR="003F55E4" w:rsidRPr="00DC4D2D" w:rsidRDefault="003F55E4" w:rsidP="00382831">
            <w:pPr>
              <w:keepNext/>
              <w:spacing w:before="120" w:after="60"/>
              <w:rPr>
                <w:rFonts w:cs="Arial"/>
                <w:bCs/>
                <w:color w:val="000000"/>
                <w:sz w:val="20"/>
                <w:szCs w:val="20"/>
              </w:rPr>
            </w:pPr>
            <w:r w:rsidRPr="003A1BF4">
              <w:rPr>
                <w:b/>
              </w:rPr>
              <w:t>Leadership and culture</w:t>
            </w:r>
          </w:p>
        </w:tc>
      </w:tr>
      <w:tr w:rsidR="00B77EE1" w:rsidRPr="006E1CFD" w:rsidTr="001869C8">
        <w:trPr>
          <w:cantSplit/>
        </w:trPr>
        <w:tc>
          <w:tcPr>
            <w:tcW w:w="5387" w:type="dxa"/>
            <w:shd w:val="clear" w:color="auto" w:fill="auto"/>
            <w:vAlign w:val="center"/>
          </w:tcPr>
          <w:p w:rsidR="00B77EE1" w:rsidRPr="00DC4D2D" w:rsidRDefault="00B77EE1" w:rsidP="00382831">
            <w:pPr>
              <w:numPr>
                <w:ilvl w:val="0"/>
                <w:numId w:val="14"/>
              </w:numPr>
              <w:spacing w:before="60" w:after="60"/>
              <w:ind w:right="113"/>
              <w:rPr>
                <w:rFonts w:eastAsiaTheme="minorHAnsi" w:cs="Arial"/>
                <w:bCs/>
                <w:color w:val="000000"/>
                <w:sz w:val="20"/>
                <w:szCs w:val="20"/>
                <w:lang w:eastAsia="en-US"/>
              </w:rPr>
            </w:pPr>
            <w:r w:rsidRPr="00DC4D2D">
              <w:rPr>
                <w:rFonts w:eastAsiaTheme="minorHAnsi" w:cs="Arial"/>
                <w:bCs/>
                <w:color w:val="000000"/>
                <w:sz w:val="20"/>
                <w:szCs w:val="20"/>
                <w:lang w:eastAsia="en-US"/>
              </w:rPr>
              <w:t>Collaboration with S</w:t>
            </w:r>
            <w:r w:rsidR="009F34F3">
              <w:rPr>
                <w:rFonts w:eastAsiaTheme="minorHAnsi" w:cs="Arial"/>
                <w:bCs/>
                <w:color w:val="000000"/>
                <w:sz w:val="20"/>
                <w:szCs w:val="20"/>
                <w:lang w:eastAsia="en-US"/>
              </w:rPr>
              <w:t xml:space="preserve">outh </w:t>
            </w:r>
            <w:r w:rsidRPr="00DC4D2D">
              <w:rPr>
                <w:rFonts w:eastAsiaTheme="minorHAnsi" w:cs="Arial"/>
                <w:bCs/>
                <w:color w:val="000000"/>
                <w:sz w:val="20"/>
                <w:szCs w:val="20"/>
                <w:lang w:eastAsia="en-US"/>
              </w:rPr>
              <w:t>A</w:t>
            </w:r>
            <w:r w:rsidR="009F34F3">
              <w:rPr>
                <w:rFonts w:eastAsiaTheme="minorHAnsi" w:cs="Arial"/>
                <w:bCs/>
                <w:color w:val="000000"/>
                <w:sz w:val="20"/>
                <w:szCs w:val="20"/>
                <w:lang w:eastAsia="en-US"/>
              </w:rPr>
              <w:t>ustralia (SA)</w:t>
            </w:r>
            <w:r w:rsidRPr="00DC4D2D">
              <w:rPr>
                <w:rFonts w:eastAsiaTheme="minorHAnsi" w:cs="Arial"/>
                <w:bCs/>
                <w:color w:val="000000"/>
                <w:sz w:val="20"/>
                <w:szCs w:val="20"/>
                <w:lang w:eastAsia="en-US"/>
              </w:rPr>
              <w:t xml:space="preserve"> Country Women’s Association (CWA), Primary Producers SA and peak commodity group bodies.</w:t>
            </w:r>
          </w:p>
        </w:tc>
        <w:tc>
          <w:tcPr>
            <w:tcW w:w="6457" w:type="dxa"/>
            <w:shd w:val="clear" w:color="auto" w:fill="auto"/>
            <w:vAlign w:val="center"/>
          </w:tcPr>
          <w:p w:rsidR="00B77EE1" w:rsidRPr="00DC4D2D" w:rsidRDefault="00E653FF" w:rsidP="00E653FF">
            <w:pPr>
              <w:spacing w:before="60" w:after="60"/>
              <w:rPr>
                <w:rFonts w:eastAsiaTheme="minorHAnsi" w:cs="Arial"/>
                <w:bCs/>
                <w:color w:val="000000"/>
                <w:sz w:val="20"/>
                <w:szCs w:val="20"/>
              </w:rPr>
            </w:pPr>
            <w:r>
              <w:rPr>
                <w:rFonts w:eastAsiaTheme="minorHAnsi" w:cs="Arial"/>
                <w:bCs/>
                <w:color w:val="000000"/>
                <w:sz w:val="20"/>
                <w:szCs w:val="20"/>
              </w:rPr>
              <w:t xml:space="preserve">Ongoing. </w:t>
            </w:r>
            <w:r w:rsidR="00B77EE1">
              <w:rPr>
                <w:rFonts w:eastAsiaTheme="minorHAnsi" w:cs="Arial"/>
                <w:bCs/>
                <w:color w:val="000000"/>
                <w:sz w:val="20"/>
                <w:szCs w:val="20"/>
              </w:rPr>
              <w:t>Th</w:t>
            </w:r>
            <w:r>
              <w:rPr>
                <w:rFonts w:eastAsiaTheme="minorHAnsi" w:cs="Arial"/>
                <w:bCs/>
                <w:color w:val="000000"/>
                <w:sz w:val="20"/>
                <w:szCs w:val="20"/>
              </w:rPr>
              <w:t>e</w:t>
            </w:r>
            <w:r w:rsidR="00B77EE1">
              <w:rPr>
                <w:rFonts w:eastAsiaTheme="minorHAnsi" w:cs="Arial"/>
                <w:bCs/>
                <w:color w:val="000000"/>
                <w:sz w:val="20"/>
                <w:szCs w:val="20"/>
              </w:rPr>
              <w:t xml:space="preserve"> </w:t>
            </w:r>
            <w:r w:rsidR="00AA6660">
              <w:rPr>
                <w:rFonts w:eastAsiaTheme="minorHAnsi" w:cs="Arial"/>
                <w:bCs/>
                <w:color w:val="000000"/>
                <w:sz w:val="20"/>
                <w:szCs w:val="20"/>
              </w:rPr>
              <w:t>collaboration includ</w:t>
            </w:r>
            <w:r>
              <w:rPr>
                <w:rFonts w:eastAsiaTheme="minorHAnsi" w:cs="Arial"/>
                <w:bCs/>
                <w:color w:val="000000"/>
                <w:sz w:val="20"/>
                <w:szCs w:val="20"/>
              </w:rPr>
              <w:t>es</w:t>
            </w:r>
            <w:r w:rsidR="00AA6660">
              <w:rPr>
                <w:rFonts w:eastAsiaTheme="minorHAnsi" w:cs="Arial"/>
                <w:bCs/>
                <w:color w:val="000000"/>
                <w:sz w:val="20"/>
                <w:szCs w:val="20"/>
              </w:rPr>
              <w:t xml:space="preserve"> the </w:t>
            </w:r>
            <w:r w:rsidR="00B77EE1">
              <w:rPr>
                <w:rFonts w:eastAsiaTheme="minorHAnsi" w:cs="Arial"/>
                <w:bCs/>
                <w:color w:val="000000"/>
                <w:sz w:val="20"/>
                <w:szCs w:val="20"/>
              </w:rPr>
              <w:t>d</w:t>
            </w:r>
            <w:r w:rsidR="00B77EE1" w:rsidRPr="00DC4D2D">
              <w:rPr>
                <w:rFonts w:eastAsiaTheme="minorHAnsi" w:cs="Arial"/>
                <w:bCs/>
                <w:color w:val="000000"/>
                <w:sz w:val="20"/>
                <w:szCs w:val="20"/>
              </w:rPr>
              <w:t>issemination of information.</w:t>
            </w:r>
          </w:p>
        </w:tc>
        <w:tc>
          <w:tcPr>
            <w:tcW w:w="2224" w:type="dxa"/>
            <w:shd w:val="clear" w:color="auto" w:fill="auto"/>
            <w:vAlign w:val="center"/>
          </w:tcPr>
          <w:p w:rsidR="00B77EE1" w:rsidRPr="00DC4D2D" w:rsidRDefault="009F34F3" w:rsidP="00382831">
            <w:pPr>
              <w:spacing w:before="60" w:after="60"/>
              <w:rPr>
                <w:rFonts w:cs="Arial"/>
                <w:bCs/>
                <w:color w:val="000000"/>
                <w:sz w:val="20"/>
                <w:szCs w:val="20"/>
              </w:rPr>
            </w:pPr>
            <w:r>
              <w:rPr>
                <w:rFonts w:cs="Arial"/>
                <w:bCs/>
                <w:color w:val="000000"/>
                <w:sz w:val="20"/>
                <w:szCs w:val="20"/>
              </w:rPr>
              <w:t xml:space="preserve">SafeWork </w:t>
            </w:r>
            <w:r w:rsidR="00B77EE1" w:rsidRPr="00DC4D2D">
              <w:rPr>
                <w:rFonts w:cs="Arial"/>
                <w:bCs/>
                <w:color w:val="000000"/>
                <w:sz w:val="20"/>
                <w:szCs w:val="20"/>
              </w:rPr>
              <w:t>SA</w:t>
            </w:r>
          </w:p>
        </w:tc>
      </w:tr>
      <w:tr w:rsidR="00B77EE1" w:rsidRPr="006E1CFD" w:rsidTr="001869C8">
        <w:trPr>
          <w:cantSplit/>
        </w:trPr>
        <w:tc>
          <w:tcPr>
            <w:tcW w:w="5387" w:type="dxa"/>
            <w:tcBorders>
              <w:bottom w:val="single" w:sz="4" w:space="0" w:color="auto"/>
            </w:tcBorders>
            <w:shd w:val="clear" w:color="auto" w:fill="auto"/>
            <w:vAlign w:val="center"/>
          </w:tcPr>
          <w:p w:rsidR="00B77EE1" w:rsidRPr="00DC4D2D" w:rsidRDefault="00B77EE1" w:rsidP="00382831">
            <w:pPr>
              <w:numPr>
                <w:ilvl w:val="0"/>
                <w:numId w:val="14"/>
              </w:numPr>
              <w:spacing w:before="60" w:after="60"/>
              <w:ind w:right="113"/>
              <w:rPr>
                <w:rFonts w:eastAsiaTheme="minorHAnsi" w:cs="Arial"/>
                <w:bCs/>
                <w:color w:val="000000"/>
                <w:sz w:val="20"/>
                <w:szCs w:val="20"/>
                <w:lang w:eastAsia="en-US"/>
              </w:rPr>
            </w:pPr>
            <w:r w:rsidRPr="00DC4D2D">
              <w:rPr>
                <w:rFonts w:eastAsiaTheme="minorHAnsi" w:cs="Arial"/>
                <w:bCs/>
                <w:color w:val="000000"/>
                <w:sz w:val="20"/>
                <w:szCs w:val="20"/>
                <w:lang w:eastAsia="en-US"/>
              </w:rPr>
              <w:t>Dissemination of information through networks including the CWA.</w:t>
            </w:r>
          </w:p>
        </w:tc>
        <w:tc>
          <w:tcPr>
            <w:tcW w:w="6457" w:type="dxa"/>
            <w:tcBorders>
              <w:bottom w:val="single" w:sz="4" w:space="0" w:color="auto"/>
            </w:tcBorders>
            <w:shd w:val="clear" w:color="auto" w:fill="auto"/>
            <w:vAlign w:val="center"/>
          </w:tcPr>
          <w:p w:rsidR="00B77EE1" w:rsidRPr="00DC4D2D" w:rsidRDefault="00E653FF" w:rsidP="00E653FF">
            <w:pPr>
              <w:spacing w:before="60" w:after="60"/>
              <w:rPr>
                <w:rFonts w:cs="Arial"/>
                <w:bCs/>
                <w:color w:val="000000"/>
                <w:sz w:val="20"/>
                <w:szCs w:val="20"/>
              </w:rPr>
            </w:pPr>
            <w:r>
              <w:rPr>
                <w:rFonts w:eastAsiaTheme="minorHAnsi" w:cs="Arial"/>
                <w:bCs/>
                <w:color w:val="000000"/>
                <w:sz w:val="20"/>
                <w:szCs w:val="20"/>
              </w:rPr>
              <w:t xml:space="preserve">Ongoing. </w:t>
            </w:r>
            <w:r w:rsidR="00B77EE1">
              <w:rPr>
                <w:rFonts w:eastAsiaTheme="minorHAnsi" w:cs="Arial"/>
                <w:bCs/>
                <w:color w:val="000000"/>
                <w:sz w:val="20"/>
                <w:szCs w:val="20"/>
              </w:rPr>
              <w:t>The</w:t>
            </w:r>
            <w:r w:rsidR="00AA6660">
              <w:rPr>
                <w:rFonts w:eastAsiaTheme="minorHAnsi" w:cs="Arial"/>
                <w:bCs/>
                <w:color w:val="000000"/>
                <w:sz w:val="20"/>
                <w:szCs w:val="20"/>
              </w:rPr>
              <w:t xml:space="preserve"> </w:t>
            </w:r>
            <w:r>
              <w:rPr>
                <w:rFonts w:eastAsiaTheme="minorHAnsi" w:cs="Arial"/>
                <w:bCs/>
                <w:color w:val="000000"/>
                <w:sz w:val="20"/>
                <w:szCs w:val="20"/>
              </w:rPr>
              <w:t xml:space="preserve">activity includes the </w:t>
            </w:r>
            <w:r w:rsidR="00AA6660" w:rsidRPr="00DC4D2D">
              <w:rPr>
                <w:rFonts w:eastAsiaTheme="minorHAnsi" w:cs="Arial"/>
                <w:bCs/>
                <w:color w:val="000000"/>
                <w:sz w:val="20"/>
                <w:szCs w:val="20"/>
              </w:rPr>
              <w:t>development of communication material</w:t>
            </w:r>
            <w:r w:rsidR="00B77EE1">
              <w:rPr>
                <w:rFonts w:eastAsiaTheme="minorHAnsi" w:cs="Arial"/>
                <w:bCs/>
                <w:color w:val="000000"/>
                <w:sz w:val="20"/>
                <w:szCs w:val="20"/>
              </w:rPr>
              <w:t xml:space="preserve"> </w:t>
            </w:r>
            <w:r w:rsidR="00AA6660">
              <w:rPr>
                <w:rFonts w:eastAsiaTheme="minorHAnsi" w:cs="Arial"/>
                <w:bCs/>
                <w:color w:val="000000"/>
                <w:sz w:val="20"/>
                <w:szCs w:val="20"/>
              </w:rPr>
              <w:t xml:space="preserve">and the </w:t>
            </w:r>
            <w:r w:rsidR="00B77EE1">
              <w:rPr>
                <w:rFonts w:eastAsiaTheme="minorHAnsi" w:cs="Arial"/>
                <w:bCs/>
                <w:color w:val="000000"/>
                <w:sz w:val="20"/>
                <w:szCs w:val="20"/>
              </w:rPr>
              <w:t>d</w:t>
            </w:r>
            <w:r w:rsidR="00B77EE1" w:rsidRPr="00DC4D2D">
              <w:rPr>
                <w:rFonts w:eastAsiaTheme="minorHAnsi" w:cs="Arial"/>
                <w:bCs/>
                <w:color w:val="000000"/>
                <w:sz w:val="20"/>
                <w:szCs w:val="20"/>
              </w:rPr>
              <w:t>issemination of information.</w:t>
            </w:r>
          </w:p>
        </w:tc>
        <w:tc>
          <w:tcPr>
            <w:tcW w:w="2224" w:type="dxa"/>
            <w:tcBorders>
              <w:bottom w:val="single" w:sz="4" w:space="0" w:color="auto"/>
            </w:tcBorders>
            <w:shd w:val="clear" w:color="auto" w:fill="auto"/>
            <w:vAlign w:val="center"/>
          </w:tcPr>
          <w:p w:rsidR="00B77EE1" w:rsidRPr="00DC4D2D" w:rsidRDefault="009F34F3" w:rsidP="009F34F3">
            <w:pPr>
              <w:spacing w:before="60" w:after="60"/>
              <w:rPr>
                <w:rFonts w:cs="Arial"/>
                <w:bCs/>
                <w:color w:val="000000"/>
                <w:sz w:val="20"/>
                <w:szCs w:val="20"/>
              </w:rPr>
            </w:pPr>
            <w:r>
              <w:rPr>
                <w:rFonts w:cs="Arial"/>
                <w:bCs/>
                <w:color w:val="000000"/>
                <w:sz w:val="20"/>
                <w:szCs w:val="20"/>
              </w:rPr>
              <w:t xml:space="preserve">Australian Council of Trade Unions </w:t>
            </w:r>
            <w:r w:rsidR="00B77EE1" w:rsidRPr="00DC4D2D">
              <w:rPr>
                <w:rFonts w:cs="Arial"/>
                <w:bCs/>
                <w:color w:val="000000"/>
                <w:sz w:val="20"/>
                <w:szCs w:val="20"/>
              </w:rPr>
              <w:t xml:space="preserve"> and </w:t>
            </w:r>
            <w:r>
              <w:rPr>
                <w:rFonts w:cs="Arial"/>
                <w:bCs/>
                <w:color w:val="000000"/>
                <w:sz w:val="20"/>
                <w:szCs w:val="20"/>
              </w:rPr>
              <w:t>the Australian Workers’ Union</w:t>
            </w:r>
          </w:p>
        </w:tc>
      </w:tr>
      <w:tr w:rsidR="00B77EE1" w:rsidRPr="006E1CFD" w:rsidTr="001869C8">
        <w:trPr>
          <w:cantSplit/>
        </w:trPr>
        <w:tc>
          <w:tcPr>
            <w:tcW w:w="5387" w:type="dxa"/>
            <w:tcBorders>
              <w:bottom w:val="single" w:sz="4" w:space="0" w:color="auto"/>
            </w:tcBorders>
            <w:shd w:val="clear" w:color="auto" w:fill="auto"/>
            <w:vAlign w:val="center"/>
          </w:tcPr>
          <w:p w:rsidR="00B77EE1" w:rsidRPr="00DC4D2D" w:rsidRDefault="00B77EE1" w:rsidP="00B46AB2">
            <w:pPr>
              <w:numPr>
                <w:ilvl w:val="0"/>
                <w:numId w:val="14"/>
              </w:numPr>
              <w:spacing w:before="60" w:after="60"/>
              <w:ind w:right="113"/>
              <w:rPr>
                <w:rFonts w:eastAsiaTheme="minorHAnsi" w:cs="Arial"/>
                <w:bCs/>
                <w:color w:val="000000"/>
                <w:sz w:val="20"/>
                <w:szCs w:val="20"/>
                <w:lang w:eastAsia="en-US"/>
              </w:rPr>
            </w:pPr>
            <w:r w:rsidRPr="00DC4D2D">
              <w:rPr>
                <w:rFonts w:eastAsiaTheme="minorHAnsi" w:cs="Arial"/>
                <w:bCs/>
                <w:color w:val="000000"/>
                <w:sz w:val="20"/>
                <w:szCs w:val="20"/>
                <w:lang w:eastAsia="en-US"/>
              </w:rPr>
              <w:t xml:space="preserve">Engage with </w:t>
            </w:r>
            <w:r w:rsidR="00B46AB2">
              <w:rPr>
                <w:rFonts w:eastAsiaTheme="minorHAnsi" w:cs="Arial"/>
                <w:bCs/>
                <w:color w:val="000000"/>
                <w:sz w:val="20"/>
                <w:szCs w:val="20"/>
                <w:lang w:eastAsia="en-US"/>
              </w:rPr>
              <w:t>relevant</w:t>
            </w:r>
            <w:r w:rsidRPr="00DC4D2D">
              <w:rPr>
                <w:rFonts w:eastAsiaTheme="minorHAnsi" w:cs="Arial"/>
                <w:bCs/>
                <w:color w:val="000000"/>
                <w:sz w:val="20"/>
                <w:szCs w:val="20"/>
                <w:lang w:eastAsia="en-US"/>
              </w:rPr>
              <w:t xml:space="preserve"> agencies to promote the benefits of work health and safety</w:t>
            </w:r>
            <w:r w:rsidR="003A5694">
              <w:rPr>
                <w:rFonts w:eastAsiaTheme="minorHAnsi" w:cs="Arial"/>
                <w:bCs/>
                <w:color w:val="000000"/>
                <w:sz w:val="20"/>
                <w:szCs w:val="20"/>
                <w:lang w:eastAsia="en-US"/>
              </w:rPr>
              <w:t xml:space="preserve"> (WHS)</w:t>
            </w:r>
            <w:r w:rsidRPr="00DC4D2D">
              <w:rPr>
                <w:rFonts w:eastAsiaTheme="minorHAnsi" w:cs="Arial"/>
                <w:bCs/>
                <w:color w:val="000000"/>
                <w:sz w:val="20"/>
                <w:szCs w:val="20"/>
                <w:lang w:eastAsia="en-US"/>
              </w:rPr>
              <w:t>.</w:t>
            </w:r>
            <w:r w:rsidRPr="00DC4D2D">
              <w:rPr>
                <w:color w:val="1F497D"/>
                <w:sz w:val="20"/>
                <w:szCs w:val="20"/>
              </w:rPr>
              <w:t xml:space="preserve"> </w:t>
            </w:r>
          </w:p>
        </w:tc>
        <w:tc>
          <w:tcPr>
            <w:tcW w:w="6457" w:type="dxa"/>
            <w:tcBorders>
              <w:bottom w:val="single" w:sz="4" w:space="0" w:color="auto"/>
            </w:tcBorders>
            <w:shd w:val="clear" w:color="auto" w:fill="auto"/>
            <w:vAlign w:val="center"/>
          </w:tcPr>
          <w:p w:rsidR="00803822" w:rsidRDefault="00803822" w:rsidP="00382831">
            <w:pPr>
              <w:spacing w:before="60" w:after="60"/>
              <w:rPr>
                <w:rFonts w:cs="Arial"/>
                <w:b/>
                <w:color w:val="000000"/>
                <w:sz w:val="20"/>
                <w:szCs w:val="20"/>
              </w:rPr>
            </w:pPr>
            <w:r>
              <w:rPr>
                <w:rFonts w:cs="Arial"/>
                <w:b/>
                <w:color w:val="000000"/>
                <w:sz w:val="20"/>
                <w:szCs w:val="20"/>
              </w:rPr>
              <w:t>Agency representatives met with the:</w:t>
            </w:r>
          </w:p>
          <w:p w:rsidR="00AB7C0B" w:rsidRDefault="00AB7C0B" w:rsidP="00803822">
            <w:pPr>
              <w:pStyle w:val="ListParagraph"/>
              <w:numPr>
                <w:ilvl w:val="0"/>
                <w:numId w:val="30"/>
              </w:numPr>
              <w:spacing w:before="60" w:after="60"/>
              <w:rPr>
                <w:b/>
                <w:color w:val="000000"/>
                <w:sz w:val="20"/>
                <w:szCs w:val="20"/>
              </w:rPr>
            </w:pPr>
            <w:r w:rsidRPr="00803822">
              <w:rPr>
                <w:b/>
                <w:color w:val="000000"/>
                <w:sz w:val="20"/>
                <w:szCs w:val="20"/>
              </w:rPr>
              <w:t xml:space="preserve">Aviation Transport Safety Board in January 2014 to discuss safety in </w:t>
            </w:r>
            <w:r w:rsidR="00AA6660" w:rsidRPr="00803822">
              <w:rPr>
                <w:b/>
                <w:color w:val="000000"/>
                <w:sz w:val="20"/>
                <w:szCs w:val="20"/>
              </w:rPr>
              <w:t>a</w:t>
            </w:r>
            <w:r w:rsidRPr="00803822">
              <w:rPr>
                <w:b/>
                <w:color w:val="000000"/>
                <w:sz w:val="20"/>
                <w:szCs w:val="20"/>
              </w:rPr>
              <w:t>griculture and ways of sharing information</w:t>
            </w:r>
          </w:p>
          <w:p w:rsidR="00AB7C0B" w:rsidRDefault="00AB7C0B" w:rsidP="00382831">
            <w:pPr>
              <w:pStyle w:val="ListParagraph"/>
              <w:numPr>
                <w:ilvl w:val="0"/>
                <w:numId w:val="30"/>
              </w:numPr>
              <w:spacing w:before="60" w:after="60"/>
              <w:rPr>
                <w:b/>
                <w:color w:val="000000"/>
                <w:sz w:val="20"/>
                <w:szCs w:val="20"/>
              </w:rPr>
            </w:pPr>
            <w:r w:rsidRPr="00803822">
              <w:rPr>
                <w:b/>
                <w:color w:val="000000"/>
                <w:sz w:val="20"/>
                <w:szCs w:val="20"/>
              </w:rPr>
              <w:t xml:space="preserve">Australian Rural Leadership Foundation in April 2015 to discuss linkages </w:t>
            </w:r>
            <w:r w:rsidR="00AA6660" w:rsidRPr="00803822">
              <w:rPr>
                <w:b/>
                <w:color w:val="000000"/>
                <w:sz w:val="20"/>
                <w:szCs w:val="20"/>
              </w:rPr>
              <w:t>in</w:t>
            </w:r>
            <w:r w:rsidRPr="00803822">
              <w:rPr>
                <w:b/>
                <w:color w:val="000000"/>
                <w:sz w:val="20"/>
                <w:szCs w:val="20"/>
              </w:rPr>
              <w:t xml:space="preserve"> work programs</w:t>
            </w:r>
            <w:r w:rsidR="00803822">
              <w:rPr>
                <w:b/>
                <w:color w:val="000000"/>
                <w:sz w:val="20"/>
                <w:szCs w:val="20"/>
              </w:rPr>
              <w:t>, and</w:t>
            </w:r>
          </w:p>
          <w:p w:rsidR="00B77EE1" w:rsidRPr="00803822" w:rsidRDefault="00F96FB5" w:rsidP="00382831">
            <w:pPr>
              <w:pStyle w:val="ListParagraph"/>
              <w:numPr>
                <w:ilvl w:val="0"/>
                <w:numId w:val="30"/>
              </w:numPr>
              <w:spacing w:before="60" w:after="60"/>
              <w:rPr>
                <w:b/>
                <w:color w:val="000000"/>
                <w:sz w:val="20"/>
                <w:szCs w:val="20"/>
              </w:rPr>
            </w:pPr>
            <w:r w:rsidRPr="00803822">
              <w:rPr>
                <w:b/>
                <w:color w:val="000000"/>
                <w:sz w:val="20"/>
                <w:szCs w:val="20"/>
              </w:rPr>
              <w:t xml:space="preserve">Primary Industries Health and Safety Partnership Management Committee in December 2015 to share </w:t>
            </w:r>
            <w:r w:rsidR="00AA6660" w:rsidRPr="00803822">
              <w:rPr>
                <w:b/>
                <w:color w:val="000000"/>
                <w:sz w:val="20"/>
                <w:szCs w:val="20"/>
              </w:rPr>
              <w:t xml:space="preserve">information on </w:t>
            </w:r>
            <w:r w:rsidRPr="00803822">
              <w:rPr>
                <w:b/>
                <w:color w:val="000000"/>
                <w:sz w:val="20"/>
                <w:szCs w:val="20"/>
              </w:rPr>
              <w:t>current agriculture activities.</w:t>
            </w:r>
          </w:p>
          <w:p w:rsidR="00B77EE1" w:rsidRPr="00DC4D2D" w:rsidRDefault="00B77EE1" w:rsidP="003A5694">
            <w:pPr>
              <w:spacing w:before="60" w:after="60"/>
              <w:rPr>
                <w:rFonts w:eastAsiaTheme="minorHAnsi" w:cs="Arial"/>
                <w:color w:val="000000"/>
                <w:sz w:val="20"/>
                <w:szCs w:val="20"/>
              </w:rPr>
            </w:pPr>
            <w:r>
              <w:rPr>
                <w:rFonts w:cs="Arial"/>
                <w:color w:val="000000"/>
                <w:sz w:val="20"/>
                <w:szCs w:val="20"/>
              </w:rPr>
              <w:t xml:space="preserve">Ongoing engagement will lead to </w:t>
            </w:r>
            <w:r w:rsidR="00786C47">
              <w:rPr>
                <w:rFonts w:cs="Arial"/>
                <w:color w:val="000000"/>
                <w:sz w:val="20"/>
                <w:szCs w:val="20"/>
              </w:rPr>
              <w:t>stronger network</w:t>
            </w:r>
            <w:r w:rsidR="00AB7C0B">
              <w:rPr>
                <w:rFonts w:cs="Arial"/>
                <w:color w:val="000000"/>
                <w:sz w:val="20"/>
                <w:szCs w:val="20"/>
              </w:rPr>
              <w:t>s</w:t>
            </w:r>
            <w:r w:rsidR="00786C47">
              <w:rPr>
                <w:rFonts w:cs="Arial"/>
                <w:color w:val="000000"/>
                <w:sz w:val="20"/>
                <w:szCs w:val="20"/>
              </w:rPr>
              <w:t xml:space="preserve"> and </w:t>
            </w:r>
            <w:r>
              <w:rPr>
                <w:rFonts w:cs="Arial"/>
                <w:color w:val="000000"/>
                <w:sz w:val="20"/>
                <w:szCs w:val="20"/>
              </w:rPr>
              <w:t>an i</w:t>
            </w:r>
            <w:r w:rsidRPr="00DC4D2D">
              <w:rPr>
                <w:rFonts w:cs="Arial"/>
                <w:color w:val="000000"/>
                <w:sz w:val="20"/>
                <w:szCs w:val="20"/>
              </w:rPr>
              <w:t xml:space="preserve">ncreased awareness of </w:t>
            </w:r>
            <w:r w:rsidR="003A5694">
              <w:rPr>
                <w:rFonts w:cs="Arial"/>
                <w:color w:val="000000"/>
                <w:sz w:val="20"/>
                <w:szCs w:val="20"/>
              </w:rPr>
              <w:t>WHS</w:t>
            </w:r>
            <w:r w:rsidR="00786C47">
              <w:rPr>
                <w:rFonts w:cs="Arial"/>
                <w:color w:val="000000"/>
                <w:sz w:val="20"/>
                <w:szCs w:val="20"/>
              </w:rPr>
              <w:t xml:space="preserve"> in </w:t>
            </w:r>
            <w:r w:rsidR="00AA6660">
              <w:rPr>
                <w:rFonts w:cs="Arial"/>
                <w:color w:val="000000"/>
                <w:sz w:val="20"/>
                <w:szCs w:val="20"/>
              </w:rPr>
              <w:t>a</w:t>
            </w:r>
            <w:r w:rsidR="00786C47">
              <w:rPr>
                <w:rFonts w:cs="Arial"/>
                <w:color w:val="000000"/>
                <w:sz w:val="20"/>
                <w:szCs w:val="20"/>
              </w:rPr>
              <w:t>griculture</w:t>
            </w:r>
            <w:r w:rsidRPr="00DC4D2D">
              <w:rPr>
                <w:rFonts w:cs="Arial"/>
                <w:color w:val="000000"/>
                <w:sz w:val="20"/>
                <w:szCs w:val="20"/>
              </w:rPr>
              <w:t>.</w:t>
            </w:r>
          </w:p>
        </w:tc>
        <w:tc>
          <w:tcPr>
            <w:tcW w:w="2224" w:type="dxa"/>
            <w:tcBorders>
              <w:bottom w:val="single" w:sz="4" w:space="0" w:color="auto"/>
            </w:tcBorders>
            <w:shd w:val="clear" w:color="auto" w:fill="auto"/>
            <w:vAlign w:val="center"/>
          </w:tcPr>
          <w:p w:rsidR="00B77EE1" w:rsidRPr="00DC4D2D" w:rsidRDefault="00B77EE1" w:rsidP="00382831">
            <w:pPr>
              <w:spacing w:before="60" w:after="60"/>
              <w:rPr>
                <w:rFonts w:cs="Arial"/>
                <w:bCs/>
                <w:color w:val="000000"/>
                <w:sz w:val="20"/>
                <w:szCs w:val="20"/>
              </w:rPr>
            </w:pPr>
            <w:r w:rsidRPr="00DC4D2D">
              <w:rPr>
                <w:rFonts w:cs="Arial"/>
                <w:bCs/>
                <w:color w:val="000000"/>
                <w:sz w:val="20"/>
                <w:szCs w:val="20"/>
              </w:rPr>
              <w:t>Safe Work Australia</w:t>
            </w:r>
          </w:p>
        </w:tc>
      </w:tr>
      <w:tr w:rsidR="003F55E4" w:rsidRPr="006E1CFD" w:rsidTr="00435CBB">
        <w:trPr>
          <w:cantSplit/>
        </w:trPr>
        <w:tc>
          <w:tcPr>
            <w:tcW w:w="14068" w:type="dxa"/>
            <w:gridSpan w:val="3"/>
            <w:shd w:val="clear" w:color="auto" w:fill="auto"/>
            <w:vAlign w:val="center"/>
          </w:tcPr>
          <w:p w:rsidR="003F55E4" w:rsidRPr="003F55E4" w:rsidRDefault="003F55E4" w:rsidP="00382831">
            <w:pPr>
              <w:keepNext/>
              <w:spacing w:before="60" w:after="60"/>
              <w:rPr>
                <w:b/>
              </w:rPr>
            </w:pPr>
            <w:r w:rsidRPr="003A1BF4">
              <w:rPr>
                <w:b/>
              </w:rPr>
              <w:t>Health and safety capabilities</w:t>
            </w:r>
          </w:p>
        </w:tc>
      </w:tr>
      <w:tr w:rsidR="00B77EE1" w:rsidRPr="006E1CFD" w:rsidTr="001869C8">
        <w:trPr>
          <w:cantSplit/>
        </w:trPr>
        <w:tc>
          <w:tcPr>
            <w:tcW w:w="5387" w:type="dxa"/>
            <w:shd w:val="clear" w:color="auto" w:fill="auto"/>
            <w:vAlign w:val="center"/>
          </w:tcPr>
          <w:p w:rsidR="00B77EE1" w:rsidRPr="00DC4D2D" w:rsidRDefault="00B77EE1" w:rsidP="00382831">
            <w:pPr>
              <w:numPr>
                <w:ilvl w:val="0"/>
                <w:numId w:val="14"/>
              </w:numPr>
              <w:spacing w:before="60"/>
              <w:ind w:right="113"/>
              <w:rPr>
                <w:rFonts w:cs="Arial"/>
                <w:bCs/>
                <w:color w:val="000000"/>
                <w:sz w:val="20"/>
                <w:szCs w:val="20"/>
                <w:lang w:eastAsia="en-US"/>
              </w:rPr>
            </w:pPr>
            <w:r w:rsidRPr="00DC4D2D">
              <w:rPr>
                <w:rFonts w:cs="Arial"/>
                <w:bCs/>
                <w:color w:val="000000"/>
                <w:sz w:val="20"/>
                <w:szCs w:val="20"/>
                <w:lang w:eastAsia="en-US"/>
              </w:rPr>
              <w:t>Use data from within WorkSafe Victoria and external sources to:</w:t>
            </w:r>
          </w:p>
          <w:p w:rsidR="00B77EE1" w:rsidRPr="00DC4D2D" w:rsidRDefault="00AA6660" w:rsidP="00382831">
            <w:pPr>
              <w:numPr>
                <w:ilvl w:val="0"/>
                <w:numId w:val="11"/>
              </w:numPr>
              <w:tabs>
                <w:tab w:val="clear" w:pos="720"/>
                <w:tab w:val="num" w:pos="492"/>
              </w:tabs>
              <w:ind w:left="492" w:right="113" w:hanging="284"/>
              <w:rPr>
                <w:rFonts w:cs="Arial"/>
                <w:bCs/>
                <w:color w:val="000000"/>
                <w:sz w:val="20"/>
                <w:szCs w:val="20"/>
              </w:rPr>
            </w:pPr>
            <w:r>
              <w:rPr>
                <w:rFonts w:cs="Arial"/>
                <w:bCs/>
                <w:color w:val="000000"/>
                <w:sz w:val="20"/>
                <w:szCs w:val="20"/>
              </w:rPr>
              <w:t>b</w:t>
            </w:r>
            <w:r w:rsidR="00B77EE1" w:rsidRPr="00DC4D2D">
              <w:rPr>
                <w:rFonts w:cs="Arial"/>
                <w:bCs/>
                <w:color w:val="000000"/>
                <w:sz w:val="20"/>
                <w:szCs w:val="20"/>
              </w:rPr>
              <w:t>uild capability of agri</w:t>
            </w:r>
            <w:r>
              <w:rPr>
                <w:rFonts w:cs="Arial"/>
                <w:bCs/>
                <w:color w:val="000000"/>
                <w:sz w:val="20"/>
                <w:szCs w:val="20"/>
              </w:rPr>
              <w:t>culture industry to manage risk, and</w:t>
            </w:r>
          </w:p>
          <w:p w:rsidR="00B77EE1" w:rsidRPr="00DC4D2D" w:rsidRDefault="00AA6660" w:rsidP="00AA6660">
            <w:pPr>
              <w:numPr>
                <w:ilvl w:val="0"/>
                <w:numId w:val="11"/>
              </w:numPr>
              <w:tabs>
                <w:tab w:val="clear" w:pos="720"/>
                <w:tab w:val="num" w:pos="492"/>
              </w:tabs>
              <w:spacing w:after="60"/>
              <w:ind w:left="492" w:right="113" w:hanging="284"/>
              <w:rPr>
                <w:rFonts w:cs="Arial"/>
                <w:bCs/>
                <w:color w:val="000000"/>
                <w:sz w:val="20"/>
                <w:szCs w:val="20"/>
              </w:rPr>
            </w:pPr>
            <w:r>
              <w:rPr>
                <w:rFonts w:cs="Arial"/>
                <w:bCs/>
                <w:color w:val="000000"/>
                <w:sz w:val="20"/>
                <w:szCs w:val="20"/>
              </w:rPr>
              <w:t>i</w:t>
            </w:r>
            <w:r w:rsidR="00B77EE1" w:rsidRPr="00DC4D2D">
              <w:rPr>
                <w:rFonts w:cs="Arial"/>
                <w:bCs/>
                <w:color w:val="000000"/>
                <w:sz w:val="20"/>
                <w:szCs w:val="20"/>
              </w:rPr>
              <w:t>dentify sector performance and key stakeholders.</w:t>
            </w:r>
          </w:p>
        </w:tc>
        <w:tc>
          <w:tcPr>
            <w:tcW w:w="6457" w:type="dxa"/>
            <w:shd w:val="clear" w:color="auto" w:fill="auto"/>
            <w:vAlign w:val="center"/>
          </w:tcPr>
          <w:p w:rsidR="00B77EE1" w:rsidRPr="00DC4D2D" w:rsidRDefault="00B77EE1" w:rsidP="00382831">
            <w:pPr>
              <w:spacing w:before="60" w:after="60"/>
              <w:ind w:right="113"/>
              <w:rPr>
                <w:rFonts w:cs="Arial"/>
                <w:bCs/>
                <w:color w:val="000000"/>
                <w:sz w:val="20"/>
                <w:szCs w:val="20"/>
              </w:rPr>
            </w:pPr>
            <w:r>
              <w:rPr>
                <w:rFonts w:cs="Arial"/>
                <w:bCs/>
                <w:color w:val="000000"/>
                <w:sz w:val="20"/>
                <w:szCs w:val="20"/>
              </w:rPr>
              <w:t>The i</w:t>
            </w:r>
            <w:r w:rsidRPr="00DC4D2D">
              <w:rPr>
                <w:rFonts w:cs="Arial"/>
                <w:bCs/>
                <w:color w:val="000000"/>
                <w:sz w:val="20"/>
                <w:szCs w:val="20"/>
              </w:rPr>
              <w:t>dentification of priority intervention sectors to reduce injury and fatality</w:t>
            </w:r>
            <w:r>
              <w:rPr>
                <w:rFonts w:cs="Arial"/>
                <w:bCs/>
                <w:color w:val="000000"/>
                <w:sz w:val="20"/>
                <w:szCs w:val="20"/>
              </w:rPr>
              <w:t xml:space="preserve"> and the alignment of </w:t>
            </w:r>
            <w:r w:rsidRPr="00DC4D2D">
              <w:rPr>
                <w:rFonts w:cs="Arial"/>
                <w:bCs/>
                <w:color w:val="000000"/>
                <w:sz w:val="20"/>
                <w:szCs w:val="20"/>
              </w:rPr>
              <w:t>interventions and communications to national priorities</w:t>
            </w:r>
            <w:r>
              <w:rPr>
                <w:rFonts w:cs="Arial"/>
                <w:bCs/>
                <w:color w:val="000000"/>
                <w:sz w:val="20"/>
                <w:szCs w:val="20"/>
              </w:rPr>
              <w:t xml:space="preserve"> is underway.</w:t>
            </w:r>
          </w:p>
        </w:tc>
        <w:tc>
          <w:tcPr>
            <w:tcW w:w="2224" w:type="dxa"/>
            <w:shd w:val="clear" w:color="auto" w:fill="auto"/>
            <w:vAlign w:val="center"/>
          </w:tcPr>
          <w:p w:rsidR="00B77EE1" w:rsidRPr="00DC4D2D" w:rsidRDefault="009F34F3" w:rsidP="00382831">
            <w:pPr>
              <w:spacing w:before="60" w:after="60"/>
              <w:rPr>
                <w:rFonts w:cs="Arial"/>
                <w:bCs/>
                <w:color w:val="000000"/>
                <w:sz w:val="20"/>
                <w:szCs w:val="20"/>
              </w:rPr>
            </w:pPr>
            <w:r>
              <w:rPr>
                <w:rFonts w:cs="Arial"/>
                <w:bCs/>
                <w:color w:val="000000"/>
                <w:sz w:val="20"/>
                <w:szCs w:val="20"/>
              </w:rPr>
              <w:t xml:space="preserve">WorkSafe </w:t>
            </w:r>
            <w:r w:rsidR="00B77EE1" w:rsidRPr="00DC4D2D">
              <w:rPr>
                <w:rFonts w:cs="Arial"/>
                <w:bCs/>
                <w:color w:val="000000"/>
                <w:sz w:val="20"/>
                <w:szCs w:val="20"/>
              </w:rPr>
              <w:t>Victoria</w:t>
            </w:r>
          </w:p>
        </w:tc>
      </w:tr>
      <w:tr w:rsidR="00B77EE1" w:rsidRPr="006E1CFD" w:rsidTr="001869C8">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B77EE1" w:rsidRPr="00DC4D2D" w:rsidRDefault="00B77EE1" w:rsidP="003C1ECE">
            <w:pPr>
              <w:numPr>
                <w:ilvl w:val="0"/>
                <w:numId w:val="14"/>
              </w:numPr>
              <w:spacing w:before="60" w:after="60"/>
              <w:ind w:right="113"/>
              <w:rPr>
                <w:rFonts w:cs="Arial"/>
                <w:bCs/>
                <w:color w:val="000000"/>
                <w:sz w:val="20"/>
                <w:szCs w:val="20"/>
                <w:lang w:eastAsia="en-US"/>
              </w:rPr>
            </w:pPr>
            <w:r w:rsidRPr="00987AFE">
              <w:rPr>
                <w:rFonts w:cs="Arial"/>
                <w:b/>
                <w:bCs/>
                <w:color w:val="000000"/>
                <w:sz w:val="20"/>
                <w:szCs w:val="20"/>
                <w:lang w:eastAsia="en-US"/>
              </w:rPr>
              <w:t>Get Healthy at Work</w:t>
            </w:r>
            <w:r>
              <w:rPr>
                <w:rFonts w:cs="Arial"/>
                <w:bCs/>
                <w:color w:val="000000"/>
                <w:sz w:val="20"/>
                <w:szCs w:val="20"/>
                <w:lang w:eastAsia="en-US"/>
              </w:rPr>
              <w:t xml:space="preserve"> (formally known as </w:t>
            </w:r>
            <w:r w:rsidRPr="00DC4D2D">
              <w:rPr>
                <w:rFonts w:cs="Arial"/>
                <w:bCs/>
                <w:color w:val="000000"/>
                <w:sz w:val="20"/>
                <w:szCs w:val="20"/>
                <w:lang w:eastAsia="en-US"/>
              </w:rPr>
              <w:t>Healthy Worker Initiative</w:t>
            </w:r>
            <w:r>
              <w:rPr>
                <w:rFonts w:cs="Arial"/>
                <w:bCs/>
                <w:color w:val="000000"/>
                <w:sz w:val="20"/>
                <w:szCs w:val="20"/>
                <w:lang w:eastAsia="en-US"/>
              </w:rPr>
              <w:t>)</w:t>
            </w:r>
            <w:r w:rsidRPr="00DC4D2D">
              <w:rPr>
                <w:rFonts w:cs="Arial"/>
                <w:bCs/>
                <w:color w:val="000000"/>
                <w:sz w:val="20"/>
                <w:szCs w:val="20"/>
                <w:lang w:eastAsia="en-US"/>
              </w:rPr>
              <w:t xml:space="preserve"> –</w:t>
            </w:r>
            <w:r w:rsidR="00987AFE">
              <w:rPr>
                <w:rFonts w:cs="Arial"/>
                <w:bCs/>
                <w:color w:val="000000"/>
                <w:sz w:val="20"/>
                <w:szCs w:val="20"/>
                <w:lang w:eastAsia="en-US"/>
              </w:rPr>
              <w:t xml:space="preserve"> </w:t>
            </w:r>
            <w:r w:rsidRPr="00DC4D2D">
              <w:rPr>
                <w:rFonts w:cs="Arial"/>
                <w:bCs/>
                <w:color w:val="000000"/>
                <w:sz w:val="20"/>
                <w:szCs w:val="20"/>
                <w:lang w:eastAsia="en-US"/>
              </w:rPr>
              <w:t>industries targeted include agriculture.</w:t>
            </w:r>
          </w:p>
        </w:tc>
        <w:tc>
          <w:tcPr>
            <w:tcW w:w="6457" w:type="dxa"/>
            <w:tcBorders>
              <w:top w:val="single" w:sz="4" w:space="0" w:color="auto"/>
              <w:left w:val="single" w:sz="4" w:space="0" w:color="auto"/>
              <w:bottom w:val="single" w:sz="4" w:space="0" w:color="auto"/>
              <w:right w:val="single" w:sz="4" w:space="0" w:color="auto"/>
            </w:tcBorders>
            <w:shd w:val="clear" w:color="auto" w:fill="auto"/>
            <w:vAlign w:val="center"/>
          </w:tcPr>
          <w:p w:rsidR="00987AFE" w:rsidRPr="00987AFE" w:rsidRDefault="00987AFE" w:rsidP="00382831">
            <w:pPr>
              <w:spacing w:before="60" w:after="60"/>
              <w:rPr>
                <w:b/>
                <w:sz w:val="20"/>
              </w:rPr>
            </w:pPr>
            <w:r w:rsidRPr="00987AFE">
              <w:rPr>
                <w:b/>
                <w:sz w:val="20"/>
              </w:rPr>
              <w:t>A major focus of Get Healthy at Work is the development and provision of the Workplace Health Program.</w:t>
            </w:r>
          </w:p>
          <w:p w:rsidR="00B77EE1" w:rsidRPr="00987AFE" w:rsidRDefault="00AA6660" w:rsidP="009F34F3">
            <w:pPr>
              <w:spacing w:before="60" w:after="60"/>
              <w:rPr>
                <w:rFonts w:eastAsiaTheme="minorHAnsi" w:cs="Arial"/>
                <w:b/>
                <w:color w:val="000000"/>
                <w:sz w:val="20"/>
                <w:szCs w:val="20"/>
              </w:rPr>
            </w:pPr>
            <w:r>
              <w:rPr>
                <w:sz w:val="20"/>
              </w:rPr>
              <w:t>The s</w:t>
            </w:r>
            <w:r w:rsidR="00987AFE" w:rsidRPr="00987AFE">
              <w:rPr>
                <w:rFonts w:cs="Arial"/>
                <w:bCs/>
                <w:color w:val="000000"/>
                <w:sz w:val="20"/>
                <w:szCs w:val="20"/>
                <w:lang w:eastAsia="en-US"/>
              </w:rPr>
              <w:t xml:space="preserve">pecific aims </w:t>
            </w:r>
            <w:r>
              <w:rPr>
                <w:rFonts w:cs="Arial"/>
                <w:bCs/>
                <w:color w:val="000000"/>
                <w:sz w:val="20"/>
                <w:szCs w:val="20"/>
                <w:lang w:eastAsia="en-US"/>
              </w:rPr>
              <w:t xml:space="preserve">of the program </w:t>
            </w:r>
            <w:r w:rsidR="00987AFE" w:rsidRPr="00987AFE">
              <w:rPr>
                <w:rFonts w:cs="Arial"/>
                <w:bCs/>
                <w:color w:val="000000"/>
                <w:sz w:val="20"/>
                <w:szCs w:val="20"/>
                <w:lang w:eastAsia="en-US"/>
              </w:rPr>
              <w:t>are to r</w:t>
            </w:r>
            <w:r w:rsidR="00B77EE1" w:rsidRPr="00987AFE">
              <w:rPr>
                <w:sz w:val="20"/>
              </w:rPr>
              <w:t>educ</w:t>
            </w:r>
            <w:r w:rsidR="00987AFE" w:rsidRPr="00987AFE">
              <w:rPr>
                <w:sz w:val="20"/>
              </w:rPr>
              <w:t>e</w:t>
            </w:r>
            <w:r w:rsidR="00B77EE1" w:rsidRPr="00DC4D2D">
              <w:rPr>
                <w:sz w:val="20"/>
              </w:rPr>
              <w:t xml:space="preserve"> workers’ smoking, weight and risky drinking.</w:t>
            </w:r>
            <w:r w:rsidR="00B77EE1">
              <w:rPr>
                <w:sz w:val="20"/>
              </w:rPr>
              <w:t xml:space="preserve"> </w:t>
            </w:r>
            <w:r>
              <w:rPr>
                <w:sz w:val="20"/>
              </w:rPr>
              <w:t>The o</w:t>
            </w:r>
            <w:r w:rsidR="00B77EE1">
              <w:rPr>
                <w:sz w:val="20"/>
              </w:rPr>
              <w:t>perational phase commenced in mid</w:t>
            </w:r>
            <w:r w:rsidR="00B77EE1">
              <w:rPr>
                <w:sz w:val="20"/>
              </w:rPr>
              <w:noBreakHyphen/>
              <w:t>2014.</w:t>
            </w:r>
            <w:r>
              <w:rPr>
                <w:sz w:val="20"/>
              </w:rPr>
              <w:t xml:space="preserve"> </w:t>
            </w:r>
            <w:r w:rsidRPr="00AA6660">
              <w:rPr>
                <w:b/>
                <w:sz w:val="20"/>
              </w:rPr>
              <w:t xml:space="preserve">More information is available at the </w:t>
            </w:r>
            <w:r w:rsidR="00987AFE" w:rsidRPr="00987AFE">
              <w:rPr>
                <w:b/>
                <w:sz w:val="20"/>
              </w:rPr>
              <w:t>Get Healthy at Work website</w:t>
            </w:r>
            <w:r w:rsidR="00885427">
              <w:rPr>
                <w:b/>
                <w:sz w:val="20"/>
              </w:rPr>
              <w:t xml:space="preserve"> -</w:t>
            </w:r>
            <w:r w:rsidR="00987AFE" w:rsidRPr="00987AFE">
              <w:rPr>
                <w:b/>
                <w:sz w:val="20"/>
              </w:rPr>
              <w:t xml:space="preserve"> </w:t>
            </w:r>
            <w:hyperlink r:id="rId17" w:history="1">
              <w:r w:rsidR="00B77EE1" w:rsidRPr="00987AFE">
                <w:rPr>
                  <w:rStyle w:val="Hyperlink"/>
                  <w:rFonts w:eastAsiaTheme="minorHAnsi" w:cs="Arial"/>
                  <w:b/>
                  <w:sz w:val="20"/>
                  <w:szCs w:val="20"/>
                </w:rPr>
                <w:t>http://gethealthyatwork.com.au/</w:t>
              </w:r>
            </w:hyperlink>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B77EE1" w:rsidRPr="00DC4D2D" w:rsidRDefault="009F34F3" w:rsidP="00382831">
            <w:pPr>
              <w:spacing w:before="60" w:after="60"/>
              <w:rPr>
                <w:rFonts w:cs="Arial"/>
                <w:bCs/>
                <w:color w:val="000000"/>
                <w:sz w:val="20"/>
                <w:szCs w:val="20"/>
              </w:rPr>
            </w:pPr>
            <w:r>
              <w:rPr>
                <w:rFonts w:cs="Arial"/>
                <w:bCs/>
                <w:color w:val="000000"/>
                <w:sz w:val="20"/>
                <w:szCs w:val="20"/>
              </w:rPr>
              <w:t xml:space="preserve">SafeWork </w:t>
            </w:r>
            <w:r w:rsidR="00B77EE1" w:rsidRPr="00DC4D2D">
              <w:rPr>
                <w:rFonts w:cs="Arial"/>
                <w:bCs/>
                <w:color w:val="000000"/>
                <w:sz w:val="20"/>
                <w:szCs w:val="20"/>
              </w:rPr>
              <w:t>NSW</w:t>
            </w:r>
            <w:r w:rsidR="00B77EE1" w:rsidRPr="00DC4D2D">
              <w:rPr>
                <w:sz w:val="20"/>
              </w:rPr>
              <w:t xml:space="preserve"> in conjunction with the </w:t>
            </w:r>
            <w:r w:rsidR="00502A9A">
              <w:rPr>
                <w:sz w:val="20"/>
              </w:rPr>
              <w:t>New South Wales (</w:t>
            </w:r>
            <w:r w:rsidR="00B77EE1" w:rsidRPr="00DC4D2D">
              <w:rPr>
                <w:sz w:val="20"/>
              </w:rPr>
              <w:t>NSW</w:t>
            </w:r>
            <w:r w:rsidR="00502A9A">
              <w:rPr>
                <w:sz w:val="20"/>
              </w:rPr>
              <w:t>)</w:t>
            </w:r>
            <w:r w:rsidR="00B77EE1" w:rsidRPr="00DC4D2D">
              <w:rPr>
                <w:sz w:val="20"/>
              </w:rPr>
              <w:t xml:space="preserve"> Ministry of Health.</w:t>
            </w:r>
          </w:p>
        </w:tc>
      </w:tr>
      <w:tr w:rsidR="00B77EE1" w:rsidRPr="006E1CFD" w:rsidTr="001869C8">
        <w:trPr>
          <w:cantSplit/>
        </w:trPr>
        <w:tc>
          <w:tcPr>
            <w:tcW w:w="5387" w:type="dxa"/>
            <w:shd w:val="clear" w:color="auto" w:fill="auto"/>
          </w:tcPr>
          <w:p w:rsidR="00B77EE1" w:rsidRPr="00DC4D2D" w:rsidRDefault="00B77EE1" w:rsidP="00382831">
            <w:pPr>
              <w:numPr>
                <w:ilvl w:val="0"/>
                <w:numId w:val="14"/>
              </w:numPr>
              <w:spacing w:before="60" w:after="60"/>
              <w:ind w:right="113"/>
              <w:rPr>
                <w:rFonts w:cs="Arial"/>
                <w:bCs/>
                <w:color w:val="000000"/>
                <w:sz w:val="20"/>
                <w:szCs w:val="20"/>
                <w:lang w:eastAsia="en-US"/>
              </w:rPr>
            </w:pPr>
            <w:r w:rsidRPr="00DC4D2D">
              <w:rPr>
                <w:rFonts w:cs="Arial"/>
                <w:bCs/>
                <w:color w:val="000000"/>
                <w:sz w:val="20"/>
                <w:szCs w:val="20"/>
                <w:lang w:eastAsia="en-US"/>
              </w:rPr>
              <w:lastRenderedPageBreak/>
              <w:t>Healthy Worker Initiative – “the provision of Chronic Disease Prevention Strategies for Rural and Remote Rural Industry Workers”.</w:t>
            </w:r>
          </w:p>
        </w:tc>
        <w:tc>
          <w:tcPr>
            <w:tcW w:w="6457" w:type="dxa"/>
            <w:shd w:val="clear" w:color="auto" w:fill="auto"/>
          </w:tcPr>
          <w:p w:rsidR="00B77EE1" w:rsidRPr="00DC4D2D" w:rsidRDefault="00B77EE1" w:rsidP="00382831">
            <w:pPr>
              <w:spacing w:before="60" w:after="60"/>
              <w:rPr>
                <w:sz w:val="20"/>
                <w:szCs w:val="20"/>
              </w:rPr>
            </w:pPr>
            <w:r>
              <w:rPr>
                <w:sz w:val="20"/>
                <w:szCs w:val="20"/>
              </w:rPr>
              <w:t>This initiative aims t</w:t>
            </w:r>
            <w:r w:rsidRPr="00DC4D2D">
              <w:rPr>
                <w:sz w:val="20"/>
                <w:szCs w:val="20"/>
              </w:rPr>
              <w:t>o encourage and support rural industry workplaces to reduce the risks of injury and chronic disease among their workers and strengthen the capacity of workers to make healthy lifestyle choices.</w:t>
            </w:r>
            <w:r>
              <w:rPr>
                <w:sz w:val="20"/>
                <w:szCs w:val="20"/>
              </w:rPr>
              <w:t xml:space="preserve"> This project is underway.</w:t>
            </w:r>
          </w:p>
        </w:tc>
        <w:tc>
          <w:tcPr>
            <w:tcW w:w="2224" w:type="dxa"/>
            <w:shd w:val="clear" w:color="auto" w:fill="auto"/>
            <w:vAlign w:val="center"/>
          </w:tcPr>
          <w:p w:rsidR="00B77EE1" w:rsidRPr="00DC4D2D" w:rsidRDefault="009F34F3" w:rsidP="00382831">
            <w:pPr>
              <w:spacing w:before="60" w:after="60"/>
              <w:rPr>
                <w:rFonts w:cs="Arial"/>
                <w:bCs/>
                <w:color w:val="000000"/>
                <w:sz w:val="20"/>
                <w:szCs w:val="20"/>
              </w:rPr>
            </w:pPr>
            <w:r>
              <w:rPr>
                <w:sz w:val="20"/>
                <w:szCs w:val="20"/>
              </w:rPr>
              <w:t xml:space="preserve">Workplace Health and Safety </w:t>
            </w:r>
            <w:r w:rsidR="00B77EE1" w:rsidRPr="00DC4D2D">
              <w:rPr>
                <w:sz w:val="20"/>
                <w:szCs w:val="20"/>
              </w:rPr>
              <w:t>Queensland</w:t>
            </w:r>
            <w:r w:rsidR="00673AB0">
              <w:rPr>
                <w:sz w:val="20"/>
                <w:szCs w:val="20"/>
              </w:rPr>
              <w:t xml:space="preserve"> (WHSQ)</w:t>
            </w:r>
            <w:r w:rsidR="00B77EE1" w:rsidRPr="00DC4D2D">
              <w:rPr>
                <w:sz w:val="20"/>
                <w:szCs w:val="20"/>
              </w:rPr>
              <w:t xml:space="preserve"> in conjunction with GrowCom and the Royal Flying Doctors.</w:t>
            </w:r>
          </w:p>
        </w:tc>
      </w:tr>
      <w:tr w:rsidR="00B77EE1" w:rsidRPr="006E1CFD" w:rsidTr="001869C8">
        <w:trPr>
          <w:cantSplit/>
        </w:trPr>
        <w:tc>
          <w:tcPr>
            <w:tcW w:w="5387" w:type="dxa"/>
            <w:shd w:val="clear" w:color="auto" w:fill="auto"/>
          </w:tcPr>
          <w:p w:rsidR="00B77EE1" w:rsidRPr="00DC4D2D" w:rsidRDefault="00B77EE1" w:rsidP="00382831">
            <w:pPr>
              <w:numPr>
                <w:ilvl w:val="0"/>
                <w:numId w:val="14"/>
              </w:numPr>
              <w:spacing w:before="60" w:after="60"/>
              <w:ind w:right="113"/>
            </w:pPr>
            <w:r w:rsidRPr="00DC4D2D">
              <w:rPr>
                <w:i/>
                <w:iCs/>
                <w:sz w:val="20"/>
              </w:rPr>
              <w:t>Serious about Farm Safety</w:t>
            </w:r>
            <w:r w:rsidRPr="00DC4D2D">
              <w:rPr>
                <w:sz w:val="20"/>
              </w:rPr>
              <w:t xml:space="preserve"> –</w:t>
            </w:r>
            <w:r w:rsidRPr="00DC4D2D">
              <w:t xml:space="preserve"> </w:t>
            </w:r>
            <w:r w:rsidRPr="00DC4D2D">
              <w:rPr>
                <w:sz w:val="20"/>
              </w:rPr>
              <w:t>rural small-medium size business resources which assist duty holders in the development and management of safe systems of work.</w:t>
            </w:r>
          </w:p>
        </w:tc>
        <w:tc>
          <w:tcPr>
            <w:tcW w:w="6457" w:type="dxa"/>
            <w:shd w:val="clear" w:color="auto" w:fill="auto"/>
          </w:tcPr>
          <w:p w:rsidR="00B77EE1" w:rsidRPr="00DC4D2D" w:rsidRDefault="00B77EE1" w:rsidP="00382831">
            <w:pPr>
              <w:spacing w:before="60" w:after="60"/>
              <w:rPr>
                <w:sz w:val="20"/>
                <w:szCs w:val="20"/>
              </w:rPr>
            </w:pPr>
            <w:r w:rsidRPr="00DC4D2D">
              <w:rPr>
                <w:sz w:val="20"/>
                <w:szCs w:val="20"/>
              </w:rPr>
              <w:t>Tools and guidance materials</w:t>
            </w:r>
            <w:r w:rsidR="00A074F6">
              <w:rPr>
                <w:sz w:val="20"/>
                <w:szCs w:val="20"/>
              </w:rPr>
              <w:t xml:space="preserve"> has been</w:t>
            </w:r>
            <w:r w:rsidRPr="00DC4D2D">
              <w:rPr>
                <w:sz w:val="20"/>
                <w:szCs w:val="20"/>
              </w:rPr>
              <w:t xml:space="preserve"> made available to rural producers to assist them develop and implement appropriate safety management systems.</w:t>
            </w:r>
          </w:p>
          <w:p w:rsidR="00B77EE1" w:rsidRPr="00DC4D2D" w:rsidRDefault="00786C47" w:rsidP="00382831">
            <w:pPr>
              <w:spacing w:before="60" w:after="60"/>
            </w:pPr>
            <w:r>
              <w:rPr>
                <w:sz w:val="20"/>
                <w:szCs w:val="20"/>
              </w:rPr>
              <w:t>Developed</w:t>
            </w:r>
            <w:r w:rsidR="00B77EE1" w:rsidRPr="00DC4D2D">
              <w:rPr>
                <w:sz w:val="20"/>
                <w:szCs w:val="20"/>
              </w:rPr>
              <w:t xml:space="preserve"> 5000 hard copies and 20 000 CDs of the </w:t>
            </w:r>
            <w:r w:rsidR="00B77EE1" w:rsidRPr="00DC4D2D">
              <w:rPr>
                <w:i/>
                <w:iCs/>
                <w:sz w:val="20"/>
                <w:szCs w:val="20"/>
              </w:rPr>
              <w:t>Serious About Farm Safety</w:t>
            </w:r>
            <w:r w:rsidR="00B77EE1" w:rsidRPr="00DC4D2D">
              <w:rPr>
                <w:sz w:val="20"/>
                <w:szCs w:val="20"/>
              </w:rPr>
              <w:t xml:space="preserve"> Package.</w:t>
            </w:r>
          </w:p>
        </w:tc>
        <w:tc>
          <w:tcPr>
            <w:tcW w:w="2224" w:type="dxa"/>
            <w:shd w:val="clear" w:color="auto" w:fill="auto"/>
            <w:vAlign w:val="center"/>
          </w:tcPr>
          <w:p w:rsidR="00B77EE1" w:rsidRPr="00DC4D2D" w:rsidRDefault="00673AB0" w:rsidP="00382831">
            <w:pPr>
              <w:spacing w:before="60" w:after="60"/>
              <w:rPr>
                <w:rFonts w:cs="Arial"/>
                <w:bCs/>
                <w:color w:val="000000"/>
                <w:sz w:val="20"/>
                <w:szCs w:val="20"/>
              </w:rPr>
            </w:pPr>
            <w:r>
              <w:rPr>
                <w:rFonts w:cs="Arial"/>
                <w:bCs/>
                <w:color w:val="000000"/>
                <w:sz w:val="20"/>
                <w:szCs w:val="20"/>
              </w:rPr>
              <w:t>WHSQ</w:t>
            </w:r>
          </w:p>
        </w:tc>
      </w:tr>
      <w:tr w:rsidR="00B77EE1" w:rsidRPr="006E1CFD" w:rsidTr="001869C8">
        <w:trPr>
          <w:cantSplit/>
        </w:trPr>
        <w:tc>
          <w:tcPr>
            <w:tcW w:w="5387" w:type="dxa"/>
            <w:shd w:val="clear" w:color="auto" w:fill="auto"/>
          </w:tcPr>
          <w:p w:rsidR="00B77EE1" w:rsidRPr="003558BB" w:rsidRDefault="00B77EE1" w:rsidP="009A7141">
            <w:pPr>
              <w:numPr>
                <w:ilvl w:val="0"/>
                <w:numId w:val="14"/>
              </w:numPr>
              <w:spacing w:before="60" w:after="60"/>
              <w:ind w:right="113"/>
              <w:rPr>
                <w:iCs/>
                <w:sz w:val="20"/>
              </w:rPr>
            </w:pPr>
            <w:r w:rsidRPr="003558BB">
              <w:rPr>
                <w:iCs/>
                <w:sz w:val="20"/>
              </w:rPr>
              <w:t>Regional</w:t>
            </w:r>
            <w:r>
              <w:rPr>
                <w:iCs/>
                <w:sz w:val="20"/>
              </w:rPr>
              <w:t xml:space="preserve"> focus for capabilities in different industries including Agriculture</w:t>
            </w:r>
            <w:r w:rsidR="00A074F6">
              <w:rPr>
                <w:iCs/>
                <w:sz w:val="20"/>
              </w:rPr>
              <w:t xml:space="preserve"> </w:t>
            </w:r>
            <w:r w:rsidR="00A074F6" w:rsidRPr="00A074F6">
              <w:rPr>
                <w:b/>
                <w:iCs/>
                <w:sz w:val="20"/>
              </w:rPr>
              <w:t>now known as</w:t>
            </w:r>
            <w:r w:rsidR="003A5694">
              <w:rPr>
                <w:b/>
                <w:iCs/>
                <w:sz w:val="20"/>
              </w:rPr>
              <w:t xml:space="preserve"> </w:t>
            </w:r>
            <w:r w:rsidR="00786C47" w:rsidRPr="003F55E4">
              <w:rPr>
                <w:b/>
                <w:sz w:val="20"/>
                <w:szCs w:val="20"/>
              </w:rPr>
              <w:t>Safer Communities, Safer Town Initiative</w:t>
            </w:r>
            <w:r w:rsidR="00A074F6">
              <w:rPr>
                <w:b/>
                <w:sz w:val="20"/>
                <w:szCs w:val="20"/>
              </w:rPr>
              <w:t>.</w:t>
            </w:r>
          </w:p>
        </w:tc>
        <w:tc>
          <w:tcPr>
            <w:tcW w:w="6457" w:type="dxa"/>
            <w:shd w:val="clear" w:color="auto" w:fill="auto"/>
          </w:tcPr>
          <w:p w:rsidR="00B77EE1" w:rsidRPr="003F55E4" w:rsidRDefault="003C1ECE" w:rsidP="00A074F6">
            <w:pPr>
              <w:spacing w:before="60" w:after="60"/>
              <w:rPr>
                <w:b/>
                <w:sz w:val="20"/>
                <w:szCs w:val="20"/>
              </w:rPr>
            </w:pPr>
            <w:r>
              <w:rPr>
                <w:sz w:val="20"/>
                <w:szCs w:val="20"/>
              </w:rPr>
              <w:t>O</w:t>
            </w:r>
            <w:r w:rsidR="00A074F6" w:rsidRPr="007614EE">
              <w:rPr>
                <w:sz w:val="20"/>
                <w:szCs w:val="20"/>
              </w:rPr>
              <w:t>ngoing.</w:t>
            </w:r>
            <w:r w:rsidR="00A074F6">
              <w:rPr>
                <w:b/>
                <w:sz w:val="20"/>
                <w:szCs w:val="20"/>
              </w:rPr>
              <w:t xml:space="preserve"> </w:t>
            </w:r>
            <w:r w:rsidR="00B77EE1" w:rsidRPr="003F55E4">
              <w:rPr>
                <w:b/>
                <w:sz w:val="20"/>
                <w:szCs w:val="20"/>
              </w:rPr>
              <w:t>Events were held throughout NSW in 2015. Free work and safety, workers’ compensation and return to work advice w</w:t>
            </w:r>
            <w:r w:rsidR="00A074F6">
              <w:rPr>
                <w:b/>
                <w:sz w:val="20"/>
                <w:szCs w:val="20"/>
              </w:rPr>
              <w:t>ere</w:t>
            </w:r>
            <w:r w:rsidR="00B77EE1" w:rsidRPr="003F55E4">
              <w:rPr>
                <w:b/>
                <w:sz w:val="20"/>
                <w:szCs w:val="20"/>
              </w:rPr>
              <w:t xml:space="preserve"> provided to business and workers. The events involved collaboration across jurisdictions and other agencies that have a small business focus. Key events included:</w:t>
            </w:r>
          </w:p>
          <w:p w:rsidR="00B77EE1" w:rsidRPr="003F55E4" w:rsidRDefault="00B77EE1" w:rsidP="00382831">
            <w:pPr>
              <w:pStyle w:val="ListParagraph"/>
              <w:keepLines w:val="0"/>
              <w:numPr>
                <w:ilvl w:val="0"/>
                <w:numId w:val="21"/>
              </w:numPr>
              <w:spacing w:before="0" w:after="0"/>
              <w:ind w:left="459"/>
              <w:rPr>
                <w:b/>
                <w:sz w:val="20"/>
                <w:szCs w:val="20"/>
              </w:rPr>
            </w:pPr>
            <w:r w:rsidRPr="003F55E4">
              <w:rPr>
                <w:b/>
                <w:sz w:val="20"/>
                <w:szCs w:val="20"/>
              </w:rPr>
              <w:t>Safety van in Gundagai in October 2015 – 10 businesses signed on as eligible to receive the safety rebate.</w:t>
            </w:r>
          </w:p>
          <w:p w:rsidR="00B77EE1" w:rsidRPr="00925E66" w:rsidRDefault="00B77EE1" w:rsidP="003A5694">
            <w:pPr>
              <w:pStyle w:val="ListParagraph"/>
              <w:keepLines w:val="0"/>
              <w:numPr>
                <w:ilvl w:val="0"/>
                <w:numId w:val="21"/>
              </w:numPr>
              <w:spacing w:before="0" w:after="60"/>
              <w:ind w:left="459"/>
              <w:rPr>
                <w:sz w:val="20"/>
                <w:szCs w:val="20"/>
              </w:rPr>
            </w:pPr>
            <w:r w:rsidRPr="003F55E4">
              <w:rPr>
                <w:b/>
                <w:sz w:val="20"/>
                <w:szCs w:val="20"/>
              </w:rPr>
              <w:t>Work</w:t>
            </w:r>
            <w:r w:rsidR="003A5694">
              <w:rPr>
                <w:b/>
                <w:sz w:val="20"/>
                <w:szCs w:val="20"/>
              </w:rPr>
              <w:t>ing</w:t>
            </w:r>
            <w:r w:rsidRPr="003F55E4">
              <w:rPr>
                <w:b/>
                <w:sz w:val="20"/>
                <w:szCs w:val="20"/>
              </w:rPr>
              <w:t xml:space="preserve"> with WorkSafe ACT to co-present to businesses in Yass in November 2015.</w:t>
            </w:r>
          </w:p>
        </w:tc>
        <w:tc>
          <w:tcPr>
            <w:tcW w:w="2224" w:type="dxa"/>
            <w:shd w:val="clear" w:color="auto" w:fill="auto"/>
            <w:vAlign w:val="center"/>
          </w:tcPr>
          <w:p w:rsidR="00B77EE1" w:rsidRPr="00DC4D2D" w:rsidRDefault="009F34F3" w:rsidP="00382831">
            <w:pPr>
              <w:spacing w:before="60" w:after="60"/>
              <w:rPr>
                <w:rFonts w:cs="Arial"/>
                <w:bCs/>
                <w:color w:val="000000"/>
                <w:sz w:val="20"/>
                <w:szCs w:val="20"/>
              </w:rPr>
            </w:pPr>
            <w:r>
              <w:rPr>
                <w:rFonts w:cs="Arial"/>
                <w:bCs/>
                <w:color w:val="000000"/>
                <w:sz w:val="20"/>
                <w:szCs w:val="20"/>
              </w:rPr>
              <w:t xml:space="preserve">SafeWork </w:t>
            </w:r>
            <w:r w:rsidR="00B77EE1">
              <w:rPr>
                <w:rFonts w:cs="Arial"/>
                <w:bCs/>
                <w:color w:val="000000"/>
                <w:sz w:val="20"/>
                <w:szCs w:val="20"/>
              </w:rPr>
              <w:t>NSW</w:t>
            </w:r>
          </w:p>
        </w:tc>
      </w:tr>
      <w:tr w:rsidR="003F55E4" w:rsidRPr="003F55E4" w:rsidTr="00435CBB">
        <w:trPr>
          <w:cantSplit/>
        </w:trPr>
        <w:tc>
          <w:tcPr>
            <w:tcW w:w="14068" w:type="dxa"/>
            <w:gridSpan w:val="3"/>
            <w:shd w:val="clear" w:color="auto" w:fill="auto"/>
            <w:vAlign w:val="center"/>
          </w:tcPr>
          <w:p w:rsidR="003F55E4" w:rsidRPr="003F55E4" w:rsidRDefault="003F55E4" w:rsidP="00382831">
            <w:pPr>
              <w:keepNext/>
              <w:spacing w:before="60" w:after="60"/>
              <w:rPr>
                <w:b/>
              </w:rPr>
            </w:pPr>
            <w:r w:rsidRPr="003A1BF4">
              <w:rPr>
                <w:b/>
              </w:rPr>
              <w:t>Research and evaluation</w:t>
            </w:r>
          </w:p>
        </w:tc>
      </w:tr>
      <w:tr w:rsidR="00052B88" w:rsidRPr="006E1CFD" w:rsidTr="001869C8">
        <w:trPr>
          <w:cantSplit/>
        </w:trPr>
        <w:tc>
          <w:tcPr>
            <w:tcW w:w="5387" w:type="dxa"/>
            <w:shd w:val="clear" w:color="auto" w:fill="auto"/>
            <w:vAlign w:val="center"/>
          </w:tcPr>
          <w:p w:rsidR="00052B88" w:rsidRPr="00DC4D2D" w:rsidRDefault="00052B88" w:rsidP="00382831">
            <w:pPr>
              <w:numPr>
                <w:ilvl w:val="0"/>
                <w:numId w:val="14"/>
              </w:numPr>
              <w:spacing w:before="60" w:after="60"/>
              <w:ind w:right="113"/>
              <w:rPr>
                <w:rFonts w:eastAsiaTheme="minorHAnsi" w:cs="Arial"/>
                <w:bCs/>
                <w:color w:val="000000"/>
                <w:sz w:val="20"/>
                <w:szCs w:val="20"/>
                <w:lang w:eastAsia="en-US"/>
              </w:rPr>
            </w:pPr>
            <w:r w:rsidRPr="00DC4D2D">
              <w:rPr>
                <w:rFonts w:eastAsiaTheme="minorHAnsi" w:cs="Arial"/>
                <w:bCs/>
                <w:color w:val="000000"/>
                <w:sz w:val="20"/>
                <w:szCs w:val="20"/>
                <w:lang w:eastAsia="en-US"/>
              </w:rPr>
              <w:t>National Hazard Exposure Worker Surveillance (NHEWS) project looking at multiple hazards.</w:t>
            </w:r>
          </w:p>
        </w:tc>
        <w:tc>
          <w:tcPr>
            <w:tcW w:w="6457" w:type="dxa"/>
            <w:shd w:val="clear" w:color="auto" w:fill="auto"/>
            <w:vAlign w:val="center"/>
          </w:tcPr>
          <w:p w:rsidR="00052B88" w:rsidRPr="00DF179E" w:rsidRDefault="00052B88" w:rsidP="00F578E2">
            <w:pPr>
              <w:spacing w:before="60" w:after="60"/>
              <w:ind w:right="113"/>
              <w:rPr>
                <w:rFonts w:eastAsiaTheme="minorHAnsi" w:cs="Arial"/>
                <w:b/>
                <w:bCs/>
                <w:color w:val="000000"/>
                <w:sz w:val="20"/>
                <w:szCs w:val="20"/>
              </w:rPr>
            </w:pPr>
            <w:r w:rsidRPr="00DF179E">
              <w:rPr>
                <w:rFonts w:eastAsiaTheme="minorHAnsi" w:cs="Arial"/>
                <w:b/>
                <w:bCs/>
                <w:color w:val="000000"/>
                <w:sz w:val="20"/>
                <w:szCs w:val="20"/>
              </w:rPr>
              <w:t xml:space="preserve">The NHEWS survey provides self-reported information on the nature and extent of Australian workers’ exposure to selected occupational disease causing hazards as well as the controls used to manage them. </w:t>
            </w:r>
          </w:p>
          <w:p w:rsidR="00052B88" w:rsidRDefault="00052B88" w:rsidP="00F578E2">
            <w:pPr>
              <w:spacing w:before="60" w:after="60"/>
              <w:ind w:right="113"/>
              <w:rPr>
                <w:rStyle w:val="Hyperlink"/>
                <w:sz w:val="20"/>
                <w:szCs w:val="20"/>
              </w:rPr>
            </w:pPr>
            <w:r>
              <w:rPr>
                <w:rFonts w:eastAsiaTheme="minorHAnsi" w:cs="Arial"/>
                <w:bCs/>
                <w:color w:val="000000"/>
                <w:sz w:val="20"/>
                <w:szCs w:val="20"/>
              </w:rPr>
              <w:t>The r</w:t>
            </w:r>
            <w:r w:rsidRPr="00DC4D2D">
              <w:rPr>
                <w:rFonts w:eastAsiaTheme="minorHAnsi" w:cs="Arial"/>
                <w:bCs/>
                <w:color w:val="000000"/>
                <w:sz w:val="20"/>
                <w:szCs w:val="20"/>
              </w:rPr>
              <w:t>eport</w:t>
            </w:r>
            <w:r>
              <w:rPr>
                <w:rFonts w:eastAsiaTheme="minorHAnsi" w:cs="Arial"/>
                <w:bCs/>
                <w:color w:val="000000"/>
                <w:sz w:val="20"/>
                <w:szCs w:val="20"/>
              </w:rPr>
              <w:t xml:space="preserve"> was published in February 2015 and is a</w:t>
            </w:r>
            <w:r w:rsidRPr="00DC4D2D">
              <w:rPr>
                <w:rFonts w:eastAsiaTheme="minorHAnsi" w:cs="Arial"/>
                <w:bCs/>
                <w:color w:val="000000"/>
                <w:sz w:val="20"/>
                <w:szCs w:val="20"/>
              </w:rPr>
              <w:t>vailable at</w:t>
            </w:r>
            <w:r w:rsidRPr="00DC4D2D">
              <w:rPr>
                <w:color w:val="1F497D"/>
                <w:sz w:val="20"/>
                <w:szCs w:val="20"/>
              </w:rPr>
              <w:t xml:space="preserve"> </w:t>
            </w:r>
            <w:hyperlink r:id="rId18" w:history="1">
              <w:r w:rsidRPr="00DC4D2D">
                <w:rPr>
                  <w:rStyle w:val="Hyperlink"/>
                  <w:sz w:val="20"/>
                  <w:szCs w:val="20"/>
                </w:rPr>
                <w:t>http://www.safeworkaustralia.gov.au/sites/swa/about/publications/pages/exposure-multiple-hazards-australian-workers</w:t>
              </w:r>
            </w:hyperlink>
          </w:p>
          <w:p w:rsidR="00052B88" w:rsidRPr="00DC4D2D" w:rsidRDefault="00052B88" w:rsidP="00F578E2">
            <w:pPr>
              <w:spacing w:before="60" w:after="60"/>
              <w:ind w:right="113"/>
              <w:rPr>
                <w:rFonts w:eastAsiaTheme="minorHAnsi" w:cs="Arial"/>
                <w:bCs/>
                <w:color w:val="000000"/>
                <w:sz w:val="20"/>
                <w:szCs w:val="20"/>
              </w:rPr>
            </w:pPr>
            <w:r w:rsidRPr="00DC4D2D">
              <w:rPr>
                <w:rFonts w:eastAsiaTheme="minorHAnsi" w:cs="Arial"/>
                <w:bCs/>
                <w:color w:val="000000"/>
                <w:sz w:val="20"/>
                <w:szCs w:val="20"/>
              </w:rPr>
              <w:t>The data collected will provide information on exposure to multiple hazards and use of appropriate controls.</w:t>
            </w:r>
          </w:p>
        </w:tc>
        <w:tc>
          <w:tcPr>
            <w:tcW w:w="2224" w:type="dxa"/>
            <w:shd w:val="clear" w:color="auto" w:fill="auto"/>
            <w:vAlign w:val="center"/>
          </w:tcPr>
          <w:p w:rsidR="00052B88" w:rsidRPr="00DC4D2D" w:rsidRDefault="00052B88" w:rsidP="00F578E2">
            <w:pPr>
              <w:spacing w:before="60" w:after="60"/>
              <w:rPr>
                <w:rFonts w:cs="Arial"/>
                <w:bCs/>
                <w:color w:val="000000"/>
                <w:sz w:val="20"/>
                <w:szCs w:val="20"/>
              </w:rPr>
            </w:pPr>
            <w:r w:rsidRPr="00DC4D2D">
              <w:rPr>
                <w:rFonts w:cs="Arial"/>
                <w:bCs/>
                <w:color w:val="000000"/>
                <w:sz w:val="20"/>
                <w:szCs w:val="20"/>
              </w:rPr>
              <w:t>Safe Work Australia</w:t>
            </w:r>
          </w:p>
        </w:tc>
      </w:tr>
      <w:tr w:rsidR="00052B88" w:rsidRPr="006E1CFD" w:rsidTr="001869C8">
        <w:trPr>
          <w:cantSplit/>
        </w:trPr>
        <w:tc>
          <w:tcPr>
            <w:tcW w:w="5387" w:type="dxa"/>
            <w:shd w:val="clear" w:color="auto" w:fill="auto"/>
            <w:vAlign w:val="center"/>
          </w:tcPr>
          <w:p w:rsidR="00052B88" w:rsidRPr="00DC4D2D" w:rsidRDefault="00052B88" w:rsidP="008C6633">
            <w:pPr>
              <w:numPr>
                <w:ilvl w:val="0"/>
                <w:numId w:val="14"/>
              </w:numPr>
              <w:spacing w:before="60" w:after="60"/>
              <w:ind w:right="113"/>
              <w:rPr>
                <w:rFonts w:cs="Arial"/>
                <w:bCs/>
                <w:color w:val="000000"/>
                <w:sz w:val="20"/>
                <w:szCs w:val="20"/>
                <w:lang w:eastAsia="en-US"/>
              </w:rPr>
            </w:pPr>
            <w:r w:rsidRPr="00DC4D2D">
              <w:rPr>
                <w:rFonts w:cs="Arial"/>
                <w:bCs/>
                <w:color w:val="000000"/>
                <w:sz w:val="20"/>
                <w:szCs w:val="20"/>
                <w:lang w:eastAsia="en-US"/>
              </w:rPr>
              <w:t>National occupational hazard and risk management surveillance (NOHARMS)</w:t>
            </w:r>
            <w:r>
              <w:rPr>
                <w:rFonts w:cs="Arial"/>
                <w:bCs/>
                <w:color w:val="000000"/>
                <w:sz w:val="20"/>
                <w:szCs w:val="20"/>
                <w:lang w:eastAsia="en-US"/>
              </w:rPr>
              <w:t>.</w:t>
            </w:r>
          </w:p>
        </w:tc>
        <w:tc>
          <w:tcPr>
            <w:tcW w:w="6457" w:type="dxa"/>
            <w:shd w:val="clear" w:color="auto" w:fill="auto"/>
            <w:vAlign w:val="center"/>
          </w:tcPr>
          <w:p w:rsidR="00052B88" w:rsidRPr="00DC4D2D" w:rsidRDefault="00052B88" w:rsidP="00F578E2">
            <w:pPr>
              <w:spacing w:before="60" w:after="60"/>
              <w:ind w:right="113"/>
              <w:rPr>
                <w:rFonts w:cs="Arial"/>
                <w:bCs/>
                <w:color w:val="000000"/>
                <w:sz w:val="20"/>
                <w:szCs w:val="20"/>
              </w:rPr>
            </w:pPr>
            <w:r>
              <w:rPr>
                <w:rFonts w:cs="Arial"/>
                <w:bCs/>
                <w:color w:val="000000"/>
                <w:sz w:val="20"/>
                <w:szCs w:val="20"/>
              </w:rPr>
              <w:t xml:space="preserve">This activity is a </w:t>
            </w:r>
            <w:r w:rsidRPr="00DC4D2D">
              <w:rPr>
                <w:rFonts w:cs="Arial"/>
                <w:bCs/>
                <w:color w:val="000000"/>
                <w:sz w:val="20"/>
                <w:szCs w:val="20"/>
                <w:lang w:eastAsia="en-US"/>
              </w:rPr>
              <w:t>study of workers’ exposures to noise, vibration and dusts and risk management practices in mixed crop farming</w:t>
            </w:r>
            <w:r>
              <w:rPr>
                <w:rFonts w:cs="Arial"/>
                <w:bCs/>
                <w:color w:val="000000"/>
                <w:sz w:val="20"/>
                <w:szCs w:val="20"/>
                <w:lang w:eastAsia="en-US"/>
              </w:rPr>
              <w:t xml:space="preserve"> </w:t>
            </w:r>
            <w:r w:rsidRPr="00DF179E">
              <w:rPr>
                <w:rFonts w:cs="Arial"/>
                <w:b/>
                <w:bCs/>
                <w:color w:val="000000"/>
                <w:sz w:val="20"/>
                <w:szCs w:val="20"/>
                <w:lang w:eastAsia="en-US"/>
              </w:rPr>
              <w:t xml:space="preserve">in </w:t>
            </w:r>
            <w:r w:rsidR="00EA190D">
              <w:rPr>
                <w:rFonts w:cs="Arial"/>
                <w:b/>
                <w:bCs/>
                <w:color w:val="000000"/>
                <w:sz w:val="20"/>
                <w:szCs w:val="20"/>
                <w:lang w:eastAsia="en-US"/>
              </w:rPr>
              <w:t>Western Australia (</w:t>
            </w:r>
            <w:r w:rsidRPr="00DF179E">
              <w:rPr>
                <w:rFonts w:cs="Arial"/>
                <w:b/>
                <w:bCs/>
                <w:color w:val="000000"/>
                <w:sz w:val="20"/>
                <w:szCs w:val="20"/>
                <w:lang w:eastAsia="en-US"/>
              </w:rPr>
              <w:t>WA</w:t>
            </w:r>
            <w:r w:rsidR="00EA190D">
              <w:rPr>
                <w:rFonts w:cs="Arial"/>
                <w:b/>
                <w:bCs/>
                <w:color w:val="000000"/>
                <w:sz w:val="20"/>
                <w:szCs w:val="20"/>
                <w:lang w:eastAsia="en-US"/>
              </w:rPr>
              <w:t>)</w:t>
            </w:r>
            <w:r>
              <w:rPr>
                <w:rFonts w:cs="Arial"/>
                <w:bCs/>
                <w:color w:val="000000"/>
                <w:sz w:val="20"/>
                <w:szCs w:val="20"/>
                <w:lang w:eastAsia="en-US"/>
              </w:rPr>
              <w:t xml:space="preserve">. </w:t>
            </w:r>
            <w:r w:rsidRPr="00DF179E">
              <w:rPr>
                <w:rFonts w:cs="Arial"/>
                <w:b/>
                <w:bCs/>
                <w:color w:val="000000"/>
                <w:sz w:val="20"/>
                <w:szCs w:val="20"/>
                <w:lang w:eastAsia="en-US"/>
              </w:rPr>
              <w:t>Data has been collected between December 2013 and February 2015. A r</w:t>
            </w:r>
            <w:r w:rsidRPr="00DF179E">
              <w:rPr>
                <w:rFonts w:cs="Arial"/>
                <w:b/>
                <w:bCs/>
                <w:color w:val="000000"/>
                <w:sz w:val="20"/>
                <w:szCs w:val="20"/>
              </w:rPr>
              <w:t>eport is due for publication by mid-2016.</w:t>
            </w:r>
          </w:p>
        </w:tc>
        <w:tc>
          <w:tcPr>
            <w:tcW w:w="2224" w:type="dxa"/>
            <w:shd w:val="clear" w:color="auto" w:fill="auto"/>
            <w:vAlign w:val="center"/>
          </w:tcPr>
          <w:p w:rsidR="00052B88" w:rsidRPr="00DC4D2D" w:rsidRDefault="00052B88" w:rsidP="00F578E2">
            <w:pPr>
              <w:spacing w:before="60" w:after="60"/>
              <w:rPr>
                <w:rFonts w:cs="Arial"/>
                <w:bCs/>
                <w:color w:val="000000"/>
                <w:sz w:val="20"/>
                <w:szCs w:val="20"/>
              </w:rPr>
            </w:pPr>
            <w:r w:rsidRPr="00DC4D2D">
              <w:rPr>
                <w:rFonts w:cs="Arial"/>
                <w:bCs/>
                <w:color w:val="000000"/>
                <w:sz w:val="20"/>
                <w:szCs w:val="20"/>
              </w:rPr>
              <w:t>Safe Work Australia</w:t>
            </w:r>
          </w:p>
        </w:tc>
      </w:tr>
      <w:tr w:rsidR="00B77EE1" w:rsidRPr="006E1CFD" w:rsidTr="001869C8">
        <w:trPr>
          <w:cantSplit/>
        </w:trPr>
        <w:tc>
          <w:tcPr>
            <w:tcW w:w="5387" w:type="dxa"/>
            <w:shd w:val="clear" w:color="auto" w:fill="auto"/>
            <w:vAlign w:val="center"/>
          </w:tcPr>
          <w:p w:rsidR="00B77EE1" w:rsidRPr="00DC4D2D" w:rsidRDefault="00B77EE1" w:rsidP="009F34F3">
            <w:pPr>
              <w:numPr>
                <w:ilvl w:val="0"/>
                <w:numId w:val="14"/>
              </w:numPr>
              <w:spacing w:before="60" w:after="60"/>
              <w:ind w:right="113"/>
              <w:rPr>
                <w:rFonts w:cs="Arial"/>
                <w:bCs/>
                <w:color w:val="000000"/>
                <w:sz w:val="20"/>
                <w:szCs w:val="20"/>
                <w:lang w:eastAsia="en-US"/>
              </w:rPr>
            </w:pPr>
            <w:r>
              <w:rPr>
                <w:rFonts w:cs="Arial"/>
                <w:bCs/>
                <w:color w:val="000000"/>
                <w:sz w:val="20"/>
                <w:szCs w:val="20"/>
                <w:lang w:eastAsia="en-US"/>
              </w:rPr>
              <w:lastRenderedPageBreak/>
              <w:t xml:space="preserve">Small Business Return </w:t>
            </w:r>
            <w:r w:rsidR="003A5694">
              <w:rPr>
                <w:rFonts w:cs="Arial"/>
                <w:bCs/>
                <w:color w:val="000000"/>
                <w:sz w:val="20"/>
                <w:szCs w:val="20"/>
                <w:lang w:eastAsia="en-US"/>
              </w:rPr>
              <w:t>t</w:t>
            </w:r>
            <w:r>
              <w:rPr>
                <w:rFonts w:cs="Arial"/>
                <w:bCs/>
                <w:color w:val="000000"/>
                <w:sz w:val="20"/>
                <w:szCs w:val="20"/>
                <w:lang w:eastAsia="en-US"/>
              </w:rPr>
              <w:t xml:space="preserve">o Work Research In different industries including </w:t>
            </w:r>
            <w:r w:rsidR="007C7C17">
              <w:rPr>
                <w:rFonts w:cs="Arial"/>
                <w:bCs/>
                <w:color w:val="000000"/>
                <w:sz w:val="20"/>
                <w:szCs w:val="20"/>
                <w:lang w:eastAsia="en-US"/>
              </w:rPr>
              <w:t>a</w:t>
            </w:r>
            <w:r>
              <w:rPr>
                <w:rFonts w:cs="Arial"/>
                <w:bCs/>
                <w:color w:val="000000"/>
                <w:sz w:val="20"/>
                <w:szCs w:val="20"/>
                <w:lang w:eastAsia="en-US"/>
              </w:rPr>
              <w:t>griculture</w:t>
            </w:r>
            <w:r w:rsidR="007C7C17">
              <w:rPr>
                <w:rFonts w:cs="Arial"/>
                <w:bCs/>
                <w:color w:val="000000"/>
                <w:sz w:val="20"/>
                <w:szCs w:val="20"/>
                <w:lang w:eastAsia="en-US"/>
              </w:rPr>
              <w:t>.</w:t>
            </w:r>
          </w:p>
        </w:tc>
        <w:tc>
          <w:tcPr>
            <w:tcW w:w="6457" w:type="dxa"/>
            <w:shd w:val="clear" w:color="auto" w:fill="auto"/>
            <w:vAlign w:val="center"/>
          </w:tcPr>
          <w:p w:rsidR="00B77EE1" w:rsidRDefault="00B77EE1" w:rsidP="00382831">
            <w:pPr>
              <w:spacing w:before="60" w:after="60"/>
              <w:ind w:right="113"/>
              <w:rPr>
                <w:rFonts w:cs="Arial"/>
                <w:bCs/>
                <w:color w:val="000000"/>
                <w:sz w:val="20"/>
                <w:szCs w:val="20"/>
              </w:rPr>
            </w:pPr>
            <w:r>
              <w:rPr>
                <w:rFonts w:cs="Arial"/>
                <w:bCs/>
                <w:color w:val="000000"/>
                <w:sz w:val="20"/>
                <w:szCs w:val="20"/>
              </w:rPr>
              <w:t>Better Regulation</w:t>
            </w:r>
            <w:r w:rsidR="007C7C17">
              <w:rPr>
                <w:rFonts w:cs="Arial"/>
                <w:bCs/>
                <w:color w:val="000000"/>
                <w:sz w:val="20"/>
                <w:szCs w:val="20"/>
              </w:rPr>
              <w:t>,</w:t>
            </w:r>
            <w:r>
              <w:rPr>
                <w:rFonts w:cs="Arial"/>
                <w:bCs/>
                <w:color w:val="000000"/>
                <w:sz w:val="20"/>
                <w:szCs w:val="20"/>
              </w:rPr>
              <w:t xml:space="preserve"> </w:t>
            </w:r>
            <w:r w:rsidR="007C7C17">
              <w:rPr>
                <w:rFonts w:cs="Arial"/>
                <w:bCs/>
                <w:color w:val="000000"/>
                <w:sz w:val="20"/>
                <w:szCs w:val="20"/>
                <w:lang w:eastAsia="en-US"/>
              </w:rPr>
              <w:t>in partnership with the NSW Business Chamber</w:t>
            </w:r>
            <w:r w:rsidR="007C7C17">
              <w:rPr>
                <w:rFonts w:cs="Arial"/>
                <w:bCs/>
                <w:color w:val="000000"/>
                <w:sz w:val="20"/>
                <w:szCs w:val="20"/>
              </w:rPr>
              <w:t xml:space="preserve"> has commenced</w:t>
            </w:r>
            <w:r>
              <w:rPr>
                <w:rFonts w:cs="Arial"/>
                <w:bCs/>
                <w:color w:val="000000"/>
                <w:sz w:val="20"/>
                <w:szCs w:val="20"/>
              </w:rPr>
              <w:t xml:space="preserve"> qualitative research among NSW small businesses and return to work coordinators</w:t>
            </w:r>
            <w:r w:rsidR="00435CBB">
              <w:rPr>
                <w:rFonts w:cs="Arial"/>
                <w:bCs/>
                <w:color w:val="000000"/>
                <w:sz w:val="20"/>
                <w:szCs w:val="20"/>
              </w:rPr>
              <w:t>. This</w:t>
            </w:r>
            <w:r w:rsidR="007C7C17">
              <w:rPr>
                <w:rFonts w:cs="Arial"/>
                <w:bCs/>
                <w:color w:val="000000"/>
                <w:sz w:val="20"/>
                <w:szCs w:val="20"/>
              </w:rPr>
              <w:t xml:space="preserve"> work will help</w:t>
            </w:r>
            <w:r>
              <w:rPr>
                <w:rFonts w:cs="Arial"/>
                <w:bCs/>
                <w:color w:val="000000"/>
                <w:sz w:val="20"/>
                <w:szCs w:val="20"/>
              </w:rPr>
              <w:t xml:space="preserve"> gain insight into and evaluate experiences, knowledge and perceptions about the Workers’ Compensation System and return to work processes. </w:t>
            </w:r>
          </w:p>
          <w:p w:rsidR="00B77EE1" w:rsidRPr="00DC4D2D" w:rsidRDefault="00435CBB" w:rsidP="006950B9">
            <w:pPr>
              <w:spacing w:before="60" w:after="60"/>
              <w:ind w:right="113"/>
              <w:rPr>
                <w:rFonts w:cs="Arial"/>
                <w:bCs/>
                <w:color w:val="000000"/>
                <w:sz w:val="20"/>
                <w:szCs w:val="20"/>
              </w:rPr>
            </w:pPr>
            <w:r>
              <w:rPr>
                <w:rFonts w:cs="Arial"/>
                <w:bCs/>
                <w:color w:val="000000"/>
                <w:sz w:val="20"/>
                <w:szCs w:val="20"/>
              </w:rPr>
              <w:t>A p</w:t>
            </w:r>
            <w:r w:rsidR="00B77EE1">
              <w:rPr>
                <w:rFonts w:cs="Arial"/>
                <w:bCs/>
                <w:color w:val="000000"/>
                <w:sz w:val="20"/>
                <w:szCs w:val="20"/>
              </w:rPr>
              <w:t xml:space="preserve">ilot focus group was conducted in the Hunter </w:t>
            </w:r>
            <w:r w:rsidR="007C7C17">
              <w:rPr>
                <w:rFonts w:cs="Arial"/>
                <w:bCs/>
                <w:color w:val="000000"/>
                <w:sz w:val="20"/>
                <w:szCs w:val="20"/>
              </w:rPr>
              <w:t xml:space="preserve">region </w:t>
            </w:r>
            <w:r w:rsidR="00B77EE1">
              <w:rPr>
                <w:rFonts w:cs="Arial"/>
                <w:bCs/>
                <w:color w:val="000000"/>
                <w:sz w:val="20"/>
                <w:szCs w:val="20"/>
              </w:rPr>
              <w:t xml:space="preserve">in 2014. Second research phase commenced in the Murray-Riverina region in June 2015. </w:t>
            </w:r>
            <w:r w:rsidR="007C7C17" w:rsidRPr="007C7C17">
              <w:rPr>
                <w:rFonts w:cs="Arial"/>
                <w:b/>
                <w:bCs/>
                <w:color w:val="000000"/>
                <w:sz w:val="20"/>
                <w:szCs w:val="20"/>
              </w:rPr>
              <w:t>A d</w:t>
            </w:r>
            <w:r w:rsidR="00B77EE1" w:rsidRPr="00987AFE">
              <w:rPr>
                <w:rFonts w:cs="Arial"/>
                <w:b/>
                <w:bCs/>
                <w:color w:val="000000"/>
                <w:sz w:val="20"/>
                <w:szCs w:val="20"/>
              </w:rPr>
              <w:t>raft report</w:t>
            </w:r>
            <w:r w:rsidR="007C7C17">
              <w:rPr>
                <w:rFonts w:cs="Arial"/>
                <w:b/>
                <w:bCs/>
                <w:color w:val="000000"/>
                <w:sz w:val="20"/>
                <w:szCs w:val="20"/>
              </w:rPr>
              <w:t xml:space="preserve"> is</w:t>
            </w:r>
            <w:r w:rsidR="00B77EE1" w:rsidRPr="00987AFE">
              <w:rPr>
                <w:rFonts w:cs="Arial"/>
                <w:b/>
                <w:bCs/>
                <w:color w:val="000000"/>
                <w:sz w:val="20"/>
                <w:szCs w:val="20"/>
              </w:rPr>
              <w:t xml:space="preserve"> </w:t>
            </w:r>
            <w:r w:rsidR="006950B9">
              <w:rPr>
                <w:rFonts w:cs="Arial"/>
                <w:b/>
                <w:bCs/>
                <w:color w:val="000000"/>
                <w:sz w:val="20"/>
                <w:szCs w:val="20"/>
              </w:rPr>
              <w:t>being prepared</w:t>
            </w:r>
            <w:r w:rsidR="00B77EE1" w:rsidRPr="00987AFE">
              <w:rPr>
                <w:rFonts w:cs="Arial"/>
                <w:b/>
                <w:bCs/>
                <w:color w:val="000000"/>
                <w:sz w:val="20"/>
                <w:szCs w:val="20"/>
              </w:rPr>
              <w:t>.</w:t>
            </w:r>
            <w:r w:rsidR="00B77EE1">
              <w:rPr>
                <w:rFonts w:cs="Arial"/>
                <w:bCs/>
                <w:color w:val="000000"/>
                <w:sz w:val="20"/>
                <w:szCs w:val="20"/>
              </w:rPr>
              <w:t xml:space="preserve"> </w:t>
            </w:r>
            <w:r w:rsidR="00B77EE1" w:rsidRPr="00786C47">
              <w:rPr>
                <w:rFonts w:cs="Arial"/>
                <w:b/>
                <w:bCs/>
                <w:color w:val="000000"/>
                <w:sz w:val="20"/>
                <w:szCs w:val="20"/>
              </w:rPr>
              <w:t>Better Regulation will use the results to understand how well the system is working and to improve the way it engages with businesses across NSW.</w:t>
            </w:r>
          </w:p>
        </w:tc>
        <w:tc>
          <w:tcPr>
            <w:tcW w:w="2224" w:type="dxa"/>
            <w:shd w:val="clear" w:color="auto" w:fill="auto"/>
            <w:vAlign w:val="center"/>
          </w:tcPr>
          <w:p w:rsidR="00B77EE1" w:rsidRPr="00DC4D2D" w:rsidRDefault="009F34F3" w:rsidP="00461C41">
            <w:pPr>
              <w:spacing w:before="60" w:after="60"/>
              <w:rPr>
                <w:rFonts w:cs="Arial"/>
                <w:bCs/>
                <w:color w:val="000000"/>
                <w:sz w:val="20"/>
                <w:szCs w:val="20"/>
              </w:rPr>
            </w:pPr>
            <w:r>
              <w:rPr>
                <w:rFonts w:cs="Arial"/>
                <w:bCs/>
                <w:color w:val="000000"/>
                <w:sz w:val="20"/>
                <w:szCs w:val="20"/>
              </w:rPr>
              <w:t xml:space="preserve">SafeWork </w:t>
            </w:r>
            <w:r w:rsidR="00B77EE1">
              <w:rPr>
                <w:rFonts w:cs="Arial"/>
                <w:bCs/>
                <w:color w:val="000000"/>
                <w:sz w:val="20"/>
                <w:szCs w:val="20"/>
              </w:rPr>
              <w:t>NSW</w:t>
            </w:r>
            <w:r w:rsidR="00B064A3" w:rsidRPr="00644991">
              <w:rPr>
                <w:rFonts w:cs="Arial"/>
                <w:b/>
                <w:bCs/>
                <w:color w:val="000000"/>
                <w:sz w:val="20"/>
                <w:szCs w:val="20"/>
              </w:rPr>
              <w:t>/</w:t>
            </w:r>
            <w:r w:rsidR="00461C41">
              <w:rPr>
                <w:rFonts w:cs="Arial"/>
                <w:b/>
                <w:bCs/>
                <w:color w:val="000000"/>
                <w:sz w:val="20"/>
                <w:szCs w:val="20"/>
              </w:rPr>
              <w:t>State Insurance Regulatory Authority (</w:t>
            </w:r>
            <w:r w:rsidR="00B064A3" w:rsidRPr="00644991">
              <w:rPr>
                <w:rFonts w:cs="Arial"/>
                <w:b/>
                <w:bCs/>
                <w:color w:val="000000"/>
                <w:sz w:val="20"/>
                <w:szCs w:val="20"/>
              </w:rPr>
              <w:t>SIRA</w:t>
            </w:r>
            <w:r w:rsidR="00461C41">
              <w:rPr>
                <w:rFonts w:cs="Arial"/>
                <w:b/>
                <w:bCs/>
                <w:color w:val="000000"/>
                <w:sz w:val="20"/>
                <w:szCs w:val="20"/>
              </w:rPr>
              <w:t>)</w:t>
            </w:r>
          </w:p>
        </w:tc>
      </w:tr>
      <w:tr w:rsidR="003F55E4" w:rsidRPr="003F55E4" w:rsidTr="00435CBB">
        <w:trPr>
          <w:cantSplit/>
        </w:trPr>
        <w:tc>
          <w:tcPr>
            <w:tcW w:w="14068" w:type="dxa"/>
            <w:gridSpan w:val="3"/>
            <w:shd w:val="clear" w:color="auto" w:fill="auto"/>
            <w:vAlign w:val="center"/>
          </w:tcPr>
          <w:p w:rsidR="003F55E4" w:rsidRPr="003F55E4" w:rsidRDefault="003F55E4" w:rsidP="00382831">
            <w:pPr>
              <w:keepNext/>
              <w:spacing w:before="60" w:after="60"/>
              <w:rPr>
                <w:b/>
              </w:rPr>
            </w:pPr>
            <w:r w:rsidRPr="003A1BF4">
              <w:rPr>
                <w:b/>
              </w:rPr>
              <w:t>Responsive regulatory framework</w:t>
            </w:r>
          </w:p>
        </w:tc>
      </w:tr>
      <w:tr w:rsidR="00B77EE1" w:rsidRPr="006E1CFD" w:rsidTr="001869C8">
        <w:trPr>
          <w:cantSplit/>
        </w:trPr>
        <w:tc>
          <w:tcPr>
            <w:tcW w:w="5387" w:type="dxa"/>
            <w:shd w:val="clear" w:color="auto" w:fill="auto"/>
            <w:vAlign w:val="center"/>
          </w:tcPr>
          <w:p w:rsidR="00B77EE1" w:rsidRPr="00DC4D2D" w:rsidRDefault="00EF4C42" w:rsidP="00382831">
            <w:pPr>
              <w:numPr>
                <w:ilvl w:val="0"/>
                <w:numId w:val="14"/>
              </w:numPr>
              <w:spacing w:before="60" w:after="60"/>
              <w:ind w:right="113"/>
              <w:rPr>
                <w:rFonts w:eastAsiaTheme="minorHAnsi" w:cs="Arial"/>
                <w:color w:val="000000"/>
                <w:sz w:val="20"/>
                <w:szCs w:val="20"/>
                <w:lang w:eastAsia="en-US"/>
              </w:rPr>
            </w:pPr>
            <w:r>
              <w:rPr>
                <w:rFonts w:eastAsiaTheme="minorHAnsi" w:cs="Arial"/>
                <w:color w:val="000000"/>
                <w:sz w:val="20"/>
                <w:szCs w:val="20"/>
                <w:lang w:eastAsia="en-US"/>
              </w:rPr>
              <w:t>Heads of Workplace Safety Authorities (</w:t>
            </w:r>
            <w:r w:rsidR="00B77EE1" w:rsidRPr="00DC4D2D">
              <w:rPr>
                <w:rFonts w:eastAsiaTheme="minorHAnsi" w:cs="Arial"/>
                <w:color w:val="000000"/>
                <w:sz w:val="20"/>
                <w:szCs w:val="20"/>
                <w:lang w:eastAsia="en-US"/>
              </w:rPr>
              <w:t>HWSA</w:t>
            </w:r>
            <w:r>
              <w:rPr>
                <w:rFonts w:eastAsiaTheme="minorHAnsi" w:cs="Arial"/>
                <w:color w:val="000000"/>
                <w:sz w:val="20"/>
                <w:szCs w:val="20"/>
                <w:lang w:eastAsia="en-US"/>
              </w:rPr>
              <w:t>)</w:t>
            </w:r>
            <w:r w:rsidR="00B77EE1" w:rsidRPr="00DC4D2D">
              <w:rPr>
                <w:rFonts w:eastAsiaTheme="minorHAnsi" w:cs="Arial"/>
                <w:color w:val="000000"/>
                <w:sz w:val="20"/>
                <w:szCs w:val="20"/>
                <w:lang w:eastAsia="en-US"/>
              </w:rPr>
              <w:t xml:space="preserve"> Agriculture Campaign </w:t>
            </w:r>
            <w:r w:rsidR="00B77EE1">
              <w:rPr>
                <w:rFonts w:eastAsiaTheme="minorHAnsi" w:cs="Arial"/>
                <w:color w:val="000000"/>
                <w:sz w:val="20"/>
                <w:szCs w:val="20"/>
                <w:lang w:eastAsia="en-US"/>
              </w:rPr>
              <w:t xml:space="preserve">– All jurisdictions 2013-2014. </w:t>
            </w:r>
            <w:r w:rsidR="00B77EE1" w:rsidRPr="00DC4D2D">
              <w:rPr>
                <w:rFonts w:eastAsiaTheme="minorHAnsi" w:cs="Arial"/>
                <w:color w:val="000000"/>
                <w:sz w:val="20"/>
                <w:szCs w:val="20"/>
                <w:lang w:eastAsia="en-US"/>
              </w:rPr>
              <w:t xml:space="preserve">Focus </w:t>
            </w:r>
            <w:r w:rsidR="007C7C17">
              <w:rPr>
                <w:rFonts w:eastAsiaTheme="minorHAnsi" w:cs="Arial"/>
                <w:color w:val="000000"/>
                <w:sz w:val="20"/>
                <w:szCs w:val="20"/>
                <w:lang w:eastAsia="en-US"/>
              </w:rPr>
              <w:t xml:space="preserve">is </w:t>
            </w:r>
            <w:r w:rsidR="00B77EE1" w:rsidRPr="00DC4D2D">
              <w:rPr>
                <w:rFonts w:eastAsiaTheme="minorHAnsi" w:cs="Arial"/>
                <w:color w:val="000000"/>
                <w:sz w:val="20"/>
                <w:szCs w:val="20"/>
                <w:lang w:eastAsia="en-US"/>
              </w:rPr>
              <w:t xml:space="preserve">on guidance and support to assist local stakeholder engagement, develop safety </w:t>
            </w:r>
            <w:r w:rsidR="00B77EE1" w:rsidRPr="00DC4D2D">
              <w:rPr>
                <w:rFonts w:cs="Arial"/>
                <w:bCs/>
                <w:color w:val="000000"/>
                <w:sz w:val="20"/>
                <w:szCs w:val="20"/>
                <w:lang w:eastAsia="en-US"/>
              </w:rPr>
              <w:t>management</w:t>
            </w:r>
            <w:r w:rsidR="00B77EE1" w:rsidRPr="00DC4D2D">
              <w:rPr>
                <w:rFonts w:eastAsiaTheme="minorHAnsi" w:cs="Arial"/>
                <w:color w:val="000000"/>
                <w:sz w:val="20"/>
                <w:szCs w:val="20"/>
                <w:lang w:eastAsia="en-US"/>
              </w:rPr>
              <w:t xml:space="preserve"> plans, induction of farm workers, management of plant and machinery hazards, quad bike and other riding activities</w:t>
            </w:r>
            <w:r w:rsidR="007C7C17">
              <w:rPr>
                <w:rFonts w:eastAsiaTheme="minorHAnsi" w:cs="Arial"/>
                <w:color w:val="000000"/>
                <w:sz w:val="20"/>
                <w:szCs w:val="20"/>
                <w:lang w:eastAsia="en-US"/>
              </w:rPr>
              <w:t>,</w:t>
            </w:r>
            <w:r w:rsidR="00B77EE1" w:rsidRPr="00DC4D2D">
              <w:rPr>
                <w:rFonts w:eastAsiaTheme="minorHAnsi" w:cs="Arial"/>
                <w:color w:val="000000"/>
                <w:sz w:val="20"/>
                <w:szCs w:val="20"/>
                <w:lang w:eastAsia="en-US"/>
              </w:rPr>
              <w:t xml:space="preserve"> safety, animal handling and hazardous chemicals.</w:t>
            </w:r>
          </w:p>
        </w:tc>
        <w:tc>
          <w:tcPr>
            <w:tcW w:w="6457" w:type="dxa"/>
            <w:shd w:val="clear" w:color="auto" w:fill="auto"/>
            <w:vAlign w:val="center"/>
          </w:tcPr>
          <w:p w:rsidR="00B77EE1" w:rsidRDefault="007C7C17" w:rsidP="00382831">
            <w:pPr>
              <w:spacing w:before="60" w:after="60"/>
              <w:rPr>
                <w:rFonts w:cs="Arial"/>
                <w:color w:val="000000"/>
                <w:sz w:val="20"/>
                <w:szCs w:val="20"/>
              </w:rPr>
            </w:pPr>
            <w:r>
              <w:rPr>
                <w:rFonts w:cs="Arial"/>
                <w:color w:val="000000"/>
                <w:sz w:val="20"/>
                <w:szCs w:val="20"/>
              </w:rPr>
              <w:t xml:space="preserve">The objectives of this activity were to deliver </w:t>
            </w:r>
            <w:r w:rsidR="00435CBB">
              <w:rPr>
                <w:rFonts w:cs="Arial"/>
                <w:color w:val="000000"/>
                <w:sz w:val="20"/>
                <w:szCs w:val="20"/>
              </w:rPr>
              <w:t>i</w:t>
            </w:r>
            <w:r w:rsidR="00B77EE1" w:rsidRPr="00DC4D2D">
              <w:rPr>
                <w:rFonts w:cs="Arial"/>
                <w:color w:val="000000"/>
                <w:sz w:val="20"/>
                <w:szCs w:val="20"/>
              </w:rPr>
              <w:t xml:space="preserve">mproved safety management planning and </w:t>
            </w:r>
            <w:r>
              <w:rPr>
                <w:rFonts w:cs="Arial"/>
                <w:color w:val="000000"/>
                <w:sz w:val="20"/>
                <w:szCs w:val="20"/>
              </w:rPr>
              <w:t xml:space="preserve">the </w:t>
            </w:r>
            <w:r w:rsidR="00B77EE1" w:rsidRPr="00DC4D2D">
              <w:rPr>
                <w:rFonts w:cs="Arial"/>
                <w:color w:val="000000"/>
                <w:sz w:val="20"/>
                <w:szCs w:val="20"/>
              </w:rPr>
              <w:t>introduction of WHS systems with practical outcomes</w:t>
            </w:r>
            <w:r>
              <w:rPr>
                <w:rFonts w:cs="Arial"/>
                <w:color w:val="000000"/>
                <w:sz w:val="20"/>
                <w:szCs w:val="20"/>
              </w:rPr>
              <w:t>; s</w:t>
            </w:r>
            <w:r w:rsidR="009048B0">
              <w:rPr>
                <w:rFonts w:cs="Arial"/>
                <w:color w:val="000000"/>
                <w:sz w:val="20"/>
                <w:szCs w:val="20"/>
              </w:rPr>
              <w:t xml:space="preserve">elf-assessment which is </w:t>
            </w:r>
            <w:r w:rsidR="00B77EE1" w:rsidRPr="00DC4D2D">
              <w:rPr>
                <w:rFonts w:cs="Arial"/>
                <w:color w:val="000000"/>
                <w:sz w:val="20"/>
                <w:szCs w:val="20"/>
              </w:rPr>
              <w:t>then audited by regulator</w:t>
            </w:r>
            <w:r w:rsidR="009048B0">
              <w:rPr>
                <w:rFonts w:cs="Arial"/>
                <w:color w:val="000000"/>
                <w:sz w:val="20"/>
                <w:szCs w:val="20"/>
              </w:rPr>
              <w:t>s</w:t>
            </w:r>
            <w:r>
              <w:rPr>
                <w:rFonts w:cs="Arial"/>
                <w:color w:val="000000"/>
                <w:sz w:val="20"/>
                <w:szCs w:val="20"/>
              </w:rPr>
              <w:t xml:space="preserve"> and a </w:t>
            </w:r>
            <w:r w:rsidR="00B77EE1" w:rsidRPr="00DC4D2D">
              <w:rPr>
                <w:rFonts w:cs="Arial"/>
                <w:color w:val="000000"/>
                <w:sz w:val="20"/>
                <w:szCs w:val="20"/>
              </w:rPr>
              <w:t>5% reduction in injury and fatality rates.</w:t>
            </w:r>
          </w:p>
          <w:p w:rsidR="00B77EE1" w:rsidRPr="00DC4D2D" w:rsidRDefault="007C7C17" w:rsidP="007C7C17">
            <w:pPr>
              <w:spacing w:before="60" w:after="60"/>
              <w:rPr>
                <w:rFonts w:cs="Arial"/>
                <w:color w:val="000000"/>
                <w:sz w:val="20"/>
                <w:szCs w:val="20"/>
              </w:rPr>
            </w:pPr>
            <w:r>
              <w:rPr>
                <w:rFonts w:cs="Arial"/>
                <w:bCs/>
                <w:color w:val="000000"/>
                <w:sz w:val="20"/>
                <w:szCs w:val="20"/>
              </w:rPr>
              <w:t>A r</w:t>
            </w:r>
            <w:r w:rsidR="00B77EE1" w:rsidRPr="00DC4D2D">
              <w:rPr>
                <w:rFonts w:cs="Arial"/>
                <w:bCs/>
                <w:color w:val="000000"/>
                <w:sz w:val="20"/>
                <w:szCs w:val="20"/>
              </w:rPr>
              <w:t xml:space="preserve">eport </w:t>
            </w:r>
            <w:r w:rsidR="00435CBB">
              <w:rPr>
                <w:rFonts w:cs="Arial"/>
                <w:bCs/>
                <w:color w:val="000000"/>
                <w:sz w:val="20"/>
                <w:szCs w:val="20"/>
              </w:rPr>
              <w:t xml:space="preserve">was </w:t>
            </w:r>
            <w:r w:rsidR="00B77EE1" w:rsidRPr="00DC4D2D">
              <w:rPr>
                <w:rFonts w:cs="Arial"/>
                <w:bCs/>
                <w:color w:val="000000"/>
                <w:sz w:val="20"/>
                <w:szCs w:val="20"/>
              </w:rPr>
              <w:t>presented to HWSA in July 2015.</w:t>
            </w:r>
          </w:p>
        </w:tc>
        <w:tc>
          <w:tcPr>
            <w:tcW w:w="2224" w:type="dxa"/>
            <w:shd w:val="clear" w:color="auto" w:fill="auto"/>
            <w:vAlign w:val="center"/>
          </w:tcPr>
          <w:p w:rsidR="00B77EE1" w:rsidRPr="00DC4D2D" w:rsidRDefault="00373EE9" w:rsidP="00382831">
            <w:pPr>
              <w:spacing w:before="60" w:after="60"/>
              <w:rPr>
                <w:rFonts w:cs="Arial"/>
                <w:bCs/>
                <w:color w:val="000000"/>
                <w:sz w:val="20"/>
                <w:szCs w:val="20"/>
              </w:rPr>
            </w:pPr>
            <w:r>
              <w:rPr>
                <w:rFonts w:cs="Arial"/>
                <w:bCs/>
                <w:color w:val="000000"/>
                <w:sz w:val="20"/>
                <w:szCs w:val="20"/>
              </w:rPr>
              <w:t xml:space="preserve">SafeWork </w:t>
            </w:r>
            <w:r w:rsidR="00B77EE1" w:rsidRPr="00DC4D2D">
              <w:rPr>
                <w:rFonts w:cs="Arial"/>
                <w:bCs/>
                <w:color w:val="000000"/>
                <w:sz w:val="20"/>
                <w:szCs w:val="20"/>
              </w:rPr>
              <w:t>SA is leading this work.</w:t>
            </w:r>
          </w:p>
        </w:tc>
      </w:tr>
      <w:tr w:rsidR="00B77EE1" w:rsidRPr="00B5383F" w:rsidTr="001869C8">
        <w:trPr>
          <w:cantSplit/>
        </w:trPr>
        <w:tc>
          <w:tcPr>
            <w:tcW w:w="5387" w:type="dxa"/>
            <w:shd w:val="clear" w:color="auto" w:fill="auto"/>
            <w:vAlign w:val="center"/>
          </w:tcPr>
          <w:p w:rsidR="00B77EE1" w:rsidRPr="00DC4D2D" w:rsidRDefault="00B77EE1" w:rsidP="009048B0">
            <w:pPr>
              <w:numPr>
                <w:ilvl w:val="0"/>
                <w:numId w:val="14"/>
              </w:numPr>
              <w:spacing w:before="60" w:after="60"/>
              <w:ind w:right="113"/>
              <w:rPr>
                <w:rFonts w:cs="Arial"/>
                <w:bCs/>
                <w:color w:val="000000"/>
                <w:sz w:val="20"/>
                <w:szCs w:val="20"/>
                <w:lang w:eastAsia="en-US"/>
              </w:rPr>
            </w:pPr>
            <w:r w:rsidRPr="00DC4D2D">
              <w:rPr>
                <w:rFonts w:cs="Arial"/>
                <w:bCs/>
                <w:color w:val="000000"/>
                <w:sz w:val="20"/>
                <w:szCs w:val="20"/>
                <w:lang w:eastAsia="en-US"/>
              </w:rPr>
              <w:t xml:space="preserve">Development of national </w:t>
            </w:r>
            <w:r w:rsidR="00F96FB5">
              <w:rPr>
                <w:rFonts w:cs="Arial"/>
                <w:bCs/>
                <w:color w:val="000000"/>
                <w:sz w:val="20"/>
                <w:szCs w:val="20"/>
                <w:lang w:eastAsia="en-US"/>
              </w:rPr>
              <w:t xml:space="preserve">guidance </w:t>
            </w:r>
            <w:r w:rsidRPr="00DC4D2D">
              <w:rPr>
                <w:rFonts w:cs="Arial"/>
                <w:bCs/>
                <w:color w:val="000000"/>
                <w:sz w:val="20"/>
                <w:szCs w:val="20"/>
                <w:lang w:eastAsia="en-US"/>
              </w:rPr>
              <w:t xml:space="preserve">material for </w:t>
            </w:r>
            <w:r w:rsidR="00F96FB5">
              <w:rPr>
                <w:rFonts w:cs="Arial"/>
                <w:bCs/>
                <w:color w:val="000000"/>
                <w:sz w:val="20"/>
                <w:szCs w:val="20"/>
                <w:lang w:eastAsia="en-US"/>
              </w:rPr>
              <w:t xml:space="preserve">the </w:t>
            </w:r>
            <w:r w:rsidR="009048B0">
              <w:rPr>
                <w:rFonts w:cs="Arial"/>
                <w:bCs/>
                <w:color w:val="000000"/>
                <w:sz w:val="20"/>
                <w:szCs w:val="20"/>
                <w:lang w:eastAsia="en-US"/>
              </w:rPr>
              <w:t>a</w:t>
            </w:r>
            <w:r w:rsidR="00F96FB5">
              <w:rPr>
                <w:rFonts w:cs="Arial"/>
                <w:bCs/>
                <w:color w:val="000000"/>
                <w:sz w:val="20"/>
                <w:szCs w:val="20"/>
                <w:lang w:eastAsia="en-US"/>
              </w:rPr>
              <w:t>griculture industry</w:t>
            </w:r>
            <w:r w:rsidR="009048B0">
              <w:rPr>
                <w:rFonts w:cs="Arial"/>
                <w:bCs/>
                <w:color w:val="000000"/>
                <w:sz w:val="20"/>
                <w:szCs w:val="20"/>
                <w:lang w:eastAsia="en-US"/>
              </w:rPr>
              <w:t>.</w:t>
            </w:r>
          </w:p>
        </w:tc>
        <w:tc>
          <w:tcPr>
            <w:tcW w:w="6457" w:type="dxa"/>
            <w:shd w:val="clear" w:color="auto" w:fill="auto"/>
            <w:vAlign w:val="center"/>
          </w:tcPr>
          <w:p w:rsidR="00B77EE1" w:rsidRPr="006C1D56" w:rsidRDefault="006C1D56" w:rsidP="00F96FB5">
            <w:pPr>
              <w:spacing w:before="60" w:after="60"/>
              <w:ind w:right="113"/>
              <w:rPr>
                <w:rFonts w:cs="Arial"/>
                <w:b/>
                <w:bCs/>
                <w:color w:val="000000"/>
                <w:sz w:val="20"/>
                <w:szCs w:val="20"/>
              </w:rPr>
            </w:pPr>
            <w:r w:rsidRPr="006C1D56">
              <w:rPr>
                <w:rFonts w:cs="Arial"/>
                <w:b/>
                <w:bCs/>
                <w:color w:val="000000"/>
                <w:sz w:val="20"/>
                <w:szCs w:val="20"/>
              </w:rPr>
              <w:t xml:space="preserve">In January 2016 </w:t>
            </w:r>
            <w:r w:rsidR="00B77EE1" w:rsidRPr="006C1D56">
              <w:rPr>
                <w:rFonts w:cs="Arial"/>
                <w:b/>
                <w:bCs/>
                <w:color w:val="000000"/>
                <w:sz w:val="20"/>
                <w:szCs w:val="20"/>
              </w:rPr>
              <w:t>Safe Work Australia publish</w:t>
            </w:r>
            <w:r w:rsidRPr="006C1D56">
              <w:rPr>
                <w:rFonts w:cs="Arial"/>
                <w:b/>
                <w:bCs/>
                <w:color w:val="000000"/>
                <w:sz w:val="20"/>
                <w:szCs w:val="20"/>
              </w:rPr>
              <w:t>ed</w:t>
            </w:r>
            <w:r w:rsidR="00B77EE1" w:rsidRPr="006C1D56">
              <w:rPr>
                <w:rFonts w:cs="Arial"/>
                <w:b/>
                <w:bCs/>
                <w:color w:val="000000"/>
                <w:sz w:val="20"/>
                <w:szCs w:val="20"/>
              </w:rPr>
              <w:t xml:space="preserve"> national guidance material</w:t>
            </w:r>
            <w:r w:rsidR="00F96FB5" w:rsidRPr="006C1D56">
              <w:rPr>
                <w:rFonts w:cs="Arial"/>
                <w:b/>
                <w:bCs/>
                <w:color w:val="000000"/>
                <w:sz w:val="20"/>
                <w:szCs w:val="20"/>
              </w:rPr>
              <w:t xml:space="preserve"> on </w:t>
            </w:r>
            <w:r w:rsidR="001F22FD">
              <w:rPr>
                <w:rFonts w:cs="Arial"/>
                <w:b/>
                <w:bCs/>
                <w:color w:val="000000"/>
                <w:sz w:val="20"/>
                <w:szCs w:val="20"/>
              </w:rPr>
              <w:t>m</w:t>
            </w:r>
            <w:r w:rsidR="00F96FB5" w:rsidRPr="006C1D56">
              <w:rPr>
                <w:rFonts w:cs="Arial"/>
                <w:b/>
                <w:bCs/>
                <w:color w:val="000000"/>
                <w:sz w:val="20"/>
                <w:szCs w:val="20"/>
              </w:rPr>
              <w:t xml:space="preserve">anaging </w:t>
            </w:r>
            <w:r w:rsidR="001F22FD">
              <w:rPr>
                <w:rFonts w:cs="Arial"/>
                <w:b/>
                <w:bCs/>
                <w:color w:val="000000"/>
                <w:sz w:val="20"/>
                <w:szCs w:val="20"/>
              </w:rPr>
              <w:t>r</w:t>
            </w:r>
            <w:r w:rsidR="00F96FB5" w:rsidRPr="006C1D56">
              <w:rPr>
                <w:rFonts w:cs="Arial"/>
                <w:b/>
                <w:bCs/>
                <w:color w:val="000000"/>
                <w:sz w:val="20"/>
                <w:szCs w:val="20"/>
              </w:rPr>
              <w:t xml:space="preserve">isks of </w:t>
            </w:r>
            <w:r w:rsidR="001F22FD">
              <w:rPr>
                <w:rFonts w:cs="Arial"/>
                <w:b/>
                <w:bCs/>
                <w:color w:val="000000"/>
                <w:sz w:val="20"/>
                <w:szCs w:val="20"/>
              </w:rPr>
              <w:t>m</w:t>
            </w:r>
            <w:r w:rsidRPr="006C1D56">
              <w:rPr>
                <w:rFonts w:cs="Arial"/>
                <w:b/>
                <w:bCs/>
                <w:color w:val="000000"/>
                <w:sz w:val="20"/>
                <w:szCs w:val="20"/>
              </w:rPr>
              <w:t>achinery</w:t>
            </w:r>
            <w:r w:rsidR="00F96FB5" w:rsidRPr="006C1D56">
              <w:rPr>
                <w:rFonts w:cs="Arial"/>
                <w:b/>
                <w:bCs/>
                <w:color w:val="000000"/>
                <w:sz w:val="20"/>
                <w:szCs w:val="20"/>
              </w:rPr>
              <w:t xml:space="preserve"> used in </w:t>
            </w:r>
            <w:r w:rsidR="001F22FD">
              <w:rPr>
                <w:rFonts w:cs="Arial"/>
                <w:b/>
                <w:bCs/>
                <w:color w:val="000000"/>
                <w:sz w:val="20"/>
                <w:szCs w:val="20"/>
              </w:rPr>
              <w:t>r</w:t>
            </w:r>
            <w:r w:rsidR="00F96FB5" w:rsidRPr="006C1D56">
              <w:rPr>
                <w:rFonts w:cs="Arial"/>
                <w:b/>
                <w:bCs/>
                <w:color w:val="000000"/>
                <w:sz w:val="20"/>
                <w:szCs w:val="20"/>
              </w:rPr>
              <w:t xml:space="preserve">ural </w:t>
            </w:r>
            <w:r w:rsidR="001F22FD">
              <w:rPr>
                <w:rFonts w:cs="Arial"/>
                <w:b/>
                <w:bCs/>
                <w:color w:val="000000"/>
                <w:sz w:val="20"/>
                <w:szCs w:val="20"/>
              </w:rPr>
              <w:t>w</w:t>
            </w:r>
            <w:r w:rsidR="00F96FB5" w:rsidRPr="006C1D56">
              <w:rPr>
                <w:rFonts w:cs="Arial"/>
                <w:b/>
                <w:bCs/>
                <w:color w:val="000000"/>
                <w:sz w:val="20"/>
                <w:szCs w:val="20"/>
              </w:rPr>
              <w:t>orkplaces</w:t>
            </w:r>
            <w:r w:rsidRPr="006C1D56">
              <w:rPr>
                <w:rFonts w:cs="Arial"/>
                <w:b/>
                <w:bCs/>
                <w:color w:val="000000"/>
                <w:sz w:val="20"/>
                <w:szCs w:val="20"/>
              </w:rPr>
              <w:t xml:space="preserve"> and on quad bikes</w:t>
            </w:r>
            <w:r w:rsidR="00B77EE1" w:rsidRPr="006C1D56">
              <w:rPr>
                <w:rFonts w:cs="Arial"/>
                <w:b/>
                <w:bCs/>
                <w:color w:val="000000"/>
                <w:sz w:val="20"/>
                <w:szCs w:val="20"/>
              </w:rPr>
              <w:t>.</w:t>
            </w:r>
            <w:r w:rsidR="009048B0" w:rsidRPr="006C1D56">
              <w:rPr>
                <w:rFonts w:cs="Arial"/>
                <w:b/>
                <w:bCs/>
                <w:color w:val="000000"/>
                <w:sz w:val="20"/>
                <w:szCs w:val="20"/>
              </w:rPr>
              <w:t xml:space="preserve"> </w:t>
            </w:r>
          </w:p>
          <w:p w:rsidR="00B46AB2" w:rsidRPr="00435CBB" w:rsidRDefault="009048B0" w:rsidP="005F3561">
            <w:pPr>
              <w:spacing w:before="60" w:after="60"/>
              <w:ind w:right="113"/>
              <w:rPr>
                <w:rFonts w:cs="Arial"/>
                <w:b/>
                <w:bCs/>
                <w:color w:val="000000"/>
                <w:sz w:val="20"/>
                <w:szCs w:val="20"/>
              </w:rPr>
            </w:pPr>
            <w:r>
              <w:rPr>
                <w:rFonts w:cs="Arial"/>
                <w:b/>
                <w:bCs/>
                <w:color w:val="000000"/>
                <w:sz w:val="20"/>
                <w:szCs w:val="20"/>
              </w:rPr>
              <w:t>National guidance material for c</w:t>
            </w:r>
            <w:r w:rsidR="00B46AB2">
              <w:rPr>
                <w:rFonts w:cs="Arial"/>
                <w:b/>
                <w:bCs/>
                <w:color w:val="000000"/>
                <w:sz w:val="20"/>
                <w:szCs w:val="20"/>
              </w:rPr>
              <w:t xml:space="preserve">attle handling </w:t>
            </w:r>
            <w:r>
              <w:rPr>
                <w:rFonts w:cs="Arial"/>
                <w:b/>
                <w:bCs/>
                <w:color w:val="000000"/>
                <w:sz w:val="20"/>
                <w:szCs w:val="20"/>
              </w:rPr>
              <w:t>has been developed for consultation and agreement by Safe Work Australia Members</w:t>
            </w:r>
            <w:r w:rsidR="00B46AB2">
              <w:rPr>
                <w:rFonts w:cs="Arial"/>
                <w:b/>
                <w:bCs/>
                <w:color w:val="000000"/>
                <w:sz w:val="20"/>
                <w:szCs w:val="20"/>
              </w:rPr>
              <w:t xml:space="preserve"> by the end of </w:t>
            </w:r>
            <w:r w:rsidR="005F3561">
              <w:rPr>
                <w:rFonts w:cs="Arial"/>
                <w:b/>
                <w:bCs/>
                <w:color w:val="000000"/>
                <w:sz w:val="20"/>
                <w:szCs w:val="20"/>
              </w:rPr>
              <w:t>April</w:t>
            </w:r>
            <w:r w:rsidR="00B46AB2">
              <w:rPr>
                <w:rFonts w:cs="Arial"/>
                <w:b/>
                <w:bCs/>
                <w:color w:val="000000"/>
                <w:sz w:val="20"/>
                <w:szCs w:val="20"/>
              </w:rPr>
              <w:t xml:space="preserve"> 2016.</w:t>
            </w:r>
          </w:p>
        </w:tc>
        <w:tc>
          <w:tcPr>
            <w:tcW w:w="2224" w:type="dxa"/>
            <w:shd w:val="clear" w:color="auto" w:fill="auto"/>
            <w:vAlign w:val="center"/>
          </w:tcPr>
          <w:p w:rsidR="00B77EE1" w:rsidRPr="00DC4D2D" w:rsidRDefault="00B77EE1" w:rsidP="00382831">
            <w:pPr>
              <w:spacing w:before="60" w:after="60"/>
              <w:rPr>
                <w:rFonts w:cs="Arial"/>
                <w:bCs/>
                <w:color w:val="000000"/>
                <w:sz w:val="20"/>
                <w:szCs w:val="20"/>
              </w:rPr>
            </w:pPr>
            <w:r w:rsidRPr="00DC4D2D">
              <w:rPr>
                <w:rFonts w:cs="Arial"/>
                <w:bCs/>
                <w:color w:val="000000"/>
                <w:sz w:val="20"/>
                <w:szCs w:val="20"/>
              </w:rPr>
              <w:t>Safe Work Australia</w:t>
            </w:r>
          </w:p>
        </w:tc>
      </w:tr>
      <w:tr w:rsidR="00B77EE1" w:rsidRPr="00B5383F" w:rsidTr="001869C8">
        <w:trPr>
          <w:cantSplit/>
        </w:trPr>
        <w:tc>
          <w:tcPr>
            <w:tcW w:w="5387" w:type="dxa"/>
            <w:shd w:val="clear" w:color="auto" w:fill="auto"/>
            <w:vAlign w:val="center"/>
          </w:tcPr>
          <w:p w:rsidR="00B77EE1" w:rsidRPr="00DC4D2D" w:rsidRDefault="00B77EE1" w:rsidP="00382831">
            <w:pPr>
              <w:numPr>
                <w:ilvl w:val="0"/>
                <w:numId w:val="14"/>
              </w:numPr>
              <w:spacing w:before="60" w:after="60"/>
              <w:ind w:right="113"/>
              <w:rPr>
                <w:rFonts w:eastAsiaTheme="minorHAnsi" w:cs="Arial"/>
                <w:bCs/>
                <w:color w:val="000000"/>
                <w:sz w:val="20"/>
                <w:szCs w:val="20"/>
                <w:lang w:eastAsia="en-US"/>
              </w:rPr>
            </w:pPr>
            <w:r w:rsidRPr="00DC4D2D">
              <w:rPr>
                <w:rFonts w:eastAsiaTheme="minorHAnsi" w:cs="Arial"/>
                <w:bCs/>
                <w:color w:val="000000"/>
                <w:sz w:val="20"/>
                <w:szCs w:val="20"/>
                <w:lang w:eastAsia="en-US"/>
              </w:rPr>
              <w:t>Guidance for the Horse Riding Industry.</w:t>
            </w:r>
          </w:p>
        </w:tc>
        <w:tc>
          <w:tcPr>
            <w:tcW w:w="6457" w:type="dxa"/>
            <w:shd w:val="clear" w:color="auto" w:fill="auto"/>
            <w:vAlign w:val="center"/>
          </w:tcPr>
          <w:p w:rsidR="00B77EE1" w:rsidRPr="00DC4D2D" w:rsidRDefault="009048B0" w:rsidP="005F3561">
            <w:pPr>
              <w:spacing w:before="60" w:after="60"/>
              <w:ind w:right="113"/>
              <w:rPr>
                <w:rFonts w:eastAsiaTheme="minorHAnsi" w:cs="Arial"/>
                <w:bCs/>
                <w:color w:val="000000"/>
                <w:sz w:val="20"/>
                <w:szCs w:val="20"/>
              </w:rPr>
            </w:pPr>
            <w:r>
              <w:rPr>
                <w:rFonts w:eastAsiaTheme="minorHAnsi" w:cs="Arial"/>
                <w:bCs/>
                <w:color w:val="000000"/>
                <w:sz w:val="20"/>
                <w:szCs w:val="20"/>
              </w:rPr>
              <w:t>National guidance m</w:t>
            </w:r>
            <w:r w:rsidR="00B77EE1" w:rsidRPr="00DC4D2D">
              <w:rPr>
                <w:rFonts w:eastAsiaTheme="minorHAnsi" w:cs="Arial"/>
                <w:bCs/>
                <w:color w:val="000000"/>
                <w:sz w:val="20"/>
                <w:szCs w:val="20"/>
              </w:rPr>
              <w:t>aterial for the horse riding industry</w:t>
            </w:r>
            <w:r>
              <w:rPr>
                <w:rFonts w:eastAsiaTheme="minorHAnsi" w:cs="Arial"/>
                <w:bCs/>
                <w:color w:val="000000"/>
                <w:sz w:val="20"/>
                <w:szCs w:val="20"/>
              </w:rPr>
              <w:t xml:space="preserve"> was published</w:t>
            </w:r>
            <w:r w:rsidR="00B77EE1" w:rsidRPr="00DC4D2D">
              <w:rPr>
                <w:rFonts w:eastAsiaTheme="minorHAnsi" w:cs="Arial"/>
                <w:bCs/>
                <w:color w:val="000000"/>
                <w:sz w:val="20"/>
                <w:szCs w:val="20"/>
              </w:rPr>
              <w:t xml:space="preserve"> in </w:t>
            </w:r>
            <w:r w:rsidR="00435CBB">
              <w:rPr>
                <w:rFonts w:eastAsiaTheme="minorHAnsi" w:cs="Arial"/>
                <w:bCs/>
                <w:color w:val="000000"/>
                <w:sz w:val="20"/>
                <w:szCs w:val="20"/>
              </w:rPr>
              <w:t>June 2014</w:t>
            </w:r>
            <w:r w:rsidR="00B77EE1" w:rsidRPr="00DC4D2D">
              <w:rPr>
                <w:rFonts w:eastAsiaTheme="minorHAnsi" w:cs="Arial"/>
                <w:bCs/>
                <w:color w:val="000000"/>
                <w:sz w:val="20"/>
                <w:szCs w:val="20"/>
              </w:rPr>
              <w:t>.</w:t>
            </w:r>
          </w:p>
        </w:tc>
        <w:tc>
          <w:tcPr>
            <w:tcW w:w="2224" w:type="dxa"/>
            <w:shd w:val="clear" w:color="auto" w:fill="auto"/>
            <w:vAlign w:val="center"/>
          </w:tcPr>
          <w:p w:rsidR="00B77EE1" w:rsidRPr="00DC4D2D" w:rsidRDefault="00B77EE1" w:rsidP="00382831">
            <w:pPr>
              <w:spacing w:before="60" w:after="60"/>
              <w:rPr>
                <w:rFonts w:cs="Arial"/>
                <w:bCs/>
                <w:color w:val="000000"/>
                <w:sz w:val="20"/>
                <w:szCs w:val="20"/>
              </w:rPr>
            </w:pPr>
            <w:r w:rsidRPr="00DC4D2D">
              <w:rPr>
                <w:rFonts w:cs="Arial"/>
                <w:bCs/>
                <w:color w:val="000000"/>
                <w:sz w:val="20"/>
                <w:szCs w:val="20"/>
              </w:rPr>
              <w:t>Safe Work Australia</w:t>
            </w:r>
          </w:p>
        </w:tc>
      </w:tr>
      <w:tr w:rsidR="00B064A3" w:rsidRPr="00644991" w:rsidTr="001869C8">
        <w:trPr>
          <w:cantSplit/>
        </w:trPr>
        <w:tc>
          <w:tcPr>
            <w:tcW w:w="5387" w:type="dxa"/>
            <w:shd w:val="clear" w:color="auto" w:fill="auto"/>
            <w:vAlign w:val="center"/>
          </w:tcPr>
          <w:p w:rsidR="00B064A3" w:rsidRPr="00644991" w:rsidRDefault="00B064A3" w:rsidP="00382831">
            <w:pPr>
              <w:numPr>
                <w:ilvl w:val="0"/>
                <w:numId w:val="14"/>
              </w:numPr>
              <w:spacing w:before="60" w:after="60"/>
              <w:ind w:right="113"/>
              <w:rPr>
                <w:rFonts w:eastAsiaTheme="minorHAnsi" w:cs="Arial"/>
                <w:b/>
                <w:bCs/>
                <w:color w:val="000000"/>
                <w:sz w:val="20"/>
                <w:szCs w:val="20"/>
                <w:lang w:eastAsia="en-US"/>
              </w:rPr>
            </w:pPr>
            <w:r w:rsidRPr="00644991">
              <w:rPr>
                <w:rFonts w:eastAsiaTheme="minorHAnsi" w:cs="Arial"/>
                <w:b/>
                <w:bCs/>
                <w:color w:val="000000"/>
                <w:sz w:val="20"/>
                <w:szCs w:val="20"/>
                <w:lang w:eastAsia="en-US"/>
              </w:rPr>
              <w:t>Safe use of pesticides and fumigants in grain silos.</w:t>
            </w:r>
          </w:p>
        </w:tc>
        <w:tc>
          <w:tcPr>
            <w:tcW w:w="6457" w:type="dxa"/>
            <w:shd w:val="clear" w:color="auto" w:fill="auto"/>
            <w:vAlign w:val="center"/>
          </w:tcPr>
          <w:p w:rsidR="00B064A3" w:rsidRPr="00644991" w:rsidRDefault="00B064A3" w:rsidP="009048B0">
            <w:pPr>
              <w:spacing w:before="60" w:after="60"/>
              <w:ind w:right="113"/>
              <w:rPr>
                <w:rFonts w:eastAsiaTheme="minorHAnsi" w:cs="Arial"/>
                <w:b/>
                <w:bCs/>
                <w:color w:val="000000"/>
                <w:sz w:val="20"/>
                <w:szCs w:val="20"/>
              </w:rPr>
            </w:pPr>
            <w:r w:rsidRPr="00644991">
              <w:rPr>
                <w:rFonts w:eastAsiaTheme="minorHAnsi" w:cs="Arial"/>
                <w:b/>
                <w:bCs/>
                <w:color w:val="000000"/>
                <w:sz w:val="20"/>
                <w:szCs w:val="20"/>
              </w:rPr>
              <w:t>Project commenced in July 2015.</w:t>
            </w:r>
          </w:p>
          <w:p w:rsidR="00B064A3" w:rsidRPr="00644991" w:rsidRDefault="00B064A3" w:rsidP="009048B0">
            <w:pPr>
              <w:spacing w:before="60" w:after="60"/>
              <w:ind w:right="113"/>
              <w:rPr>
                <w:rFonts w:eastAsiaTheme="minorHAnsi" w:cs="Arial"/>
                <w:b/>
                <w:bCs/>
                <w:color w:val="000000"/>
                <w:sz w:val="20"/>
                <w:szCs w:val="20"/>
              </w:rPr>
            </w:pPr>
            <w:r w:rsidRPr="00644991">
              <w:rPr>
                <w:rFonts w:eastAsiaTheme="minorHAnsi" w:cs="Arial"/>
                <w:b/>
                <w:bCs/>
                <w:color w:val="000000"/>
                <w:sz w:val="20"/>
                <w:szCs w:val="20"/>
              </w:rPr>
              <w:t>Contact has been made with business</w:t>
            </w:r>
            <w:r w:rsidR="00822AAC">
              <w:rPr>
                <w:rFonts w:eastAsiaTheme="minorHAnsi" w:cs="Arial"/>
                <w:b/>
                <w:bCs/>
                <w:color w:val="000000"/>
                <w:sz w:val="20"/>
                <w:szCs w:val="20"/>
              </w:rPr>
              <w:t>es</w:t>
            </w:r>
            <w:r w:rsidRPr="00644991">
              <w:rPr>
                <w:rFonts w:eastAsiaTheme="minorHAnsi" w:cs="Arial"/>
                <w:b/>
                <w:bCs/>
                <w:color w:val="000000"/>
                <w:sz w:val="20"/>
                <w:szCs w:val="20"/>
              </w:rPr>
              <w:t xml:space="preserve"> to verify compliance with WHS obligations.</w:t>
            </w:r>
          </w:p>
          <w:p w:rsidR="00B064A3" w:rsidRPr="00644991" w:rsidRDefault="00B064A3" w:rsidP="009048B0">
            <w:pPr>
              <w:spacing w:before="60" w:after="60"/>
              <w:ind w:right="113"/>
              <w:rPr>
                <w:rFonts w:eastAsiaTheme="minorHAnsi" w:cs="Arial"/>
                <w:b/>
                <w:bCs/>
                <w:color w:val="000000"/>
                <w:sz w:val="20"/>
                <w:szCs w:val="20"/>
              </w:rPr>
            </w:pPr>
            <w:r w:rsidRPr="00644991">
              <w:rPr>
                <w:rFonts w:eastAsiaTheme="minorHAnsi" w:cs="Arial"/>
                <w:b/>
                <w:bCs/>
                <w:color w:val="000000"/>
                <w:sz w:val="20"/>
                <w:szCs w:val="20"/>
              </w:rPr>
              <w:t xml:space="preserve">Advice and assistance has been provided </w:t>
            </w:r>
            <w:r w:rsidR="00822AAC">
              <w:rPr>
                <w:rFonts w:eastAsiaTheme="minorHAnsi" w:cs="Arial"/>
                <w:b/>
                <w:bCs/>
                <w:color w:val="000000"/>
                <w:sz w:val="20"/>
                <w:szCs w:val="20"/>
              </w:rPr>
              <w:t xml:space="preserve">to businesses </w:t>
            </w:r>
            <w:r w:rsidRPr="00644991">
              <w:rPr>
                <w:rFonts w:eastAsiaTheme="minorHAnsi" w:cs="Arial"/>
                <w:b/>
                <w:bCs/>
                <w:color w:val="000000"/>
                <w:sz w:val="20"/>
                <w:szCs w:val="20"/>
              </w:rPr>
              <w:t>to improve safety standards.</w:t>
            </w:r>
          </w:p>
        </w:tc>
        <w:tc>
          <w:tcPr>
            <w:tcW w:w="2224" w:type="dxa"/>
            <w:shd w:val="clear" w:color="auto" w:fill="auto"/>
            <w:vAlign w:val="center"/>
          </w:tcPr>
          <w:p w:rsidR="00B064A3" w:rsidRPr="00644991" w:rsidRDefault="00B064A3" w:rsidP="00382831">
            <w:pPr>
              <w:spacing w:before="60" w:after="60"/>
              <w:rPr>
                <w:rFonts w:cs="Arial"/>
                <w:b/>
                <w:bCs/>
                <w:color w:val="000000"/>
                <w:sz w:val="20"/>
                <w:szCs w:val="20"/>
              </w:rPr>
            </w:pPr>
            <w:r w:rsidRPr="00644991">
              <w:rPr>
                <w:rFonts w:cs="Arial"/>
                <w:b/>
                <w:bCs/>
                <w:color w:val="000000"/>
                <w:sz w:val="20"/>
                <w:szCs w:val="20"/>
              </w:rPr>
              <w:t>SafeWork NSW</w:t>
            </w:r>
          </w:p>
        </w:tc>
      </w:tr>
      <w:tr w:rsidR="003F55E4" w:rsidRPr="003F55E4" w:rsidTr="00435CBB">
        <w:trPr>
          <w:cantSplit/>
        </w:trPr>
        <w:tc>
          <w:tcPr>
            <w:tcW w:w="14068" w:type="dxa"/>
            <w:gridSpan w:val="3"/>
            <w:shd w:val="clear" w:color="auto" w:fill="auto"/>
            <w:vAlign w:val="center"/>
          </w:tcPr>
          <w:p w:rsidR="003F55E4" w:rsidRPr="003F55E4" w:rsidRDefault="003F55E4" w:rsidP="00382831">
            <w:pPr>
              <w:keepNext/>
              <w:spacing w:before="60" w:after="60"/>
              <w:rPr>
                <w:b/>
              </w:rPr>
            </w:pPr>
            <w:r>
              <w:rPr>
                <w:b/>
              </w:rPr>
              <w:lastRenderedPageBreak/>
              <w:t>Multifaceted programs</w:t>
            </w:r>
          </w:p>
        </w:tc>
      </w:tr>
      <w:tr w:rsidR="00B77EE1" w:rsidRPr="006E1CFD" w:rsidTr="001869C8">
        <w:trPr>
          <w:cantSplit/>
        </w:trPr>
        <w:tc>
          <w:tcPr>
            <w:tcW w:w="5387" w:type="dxa"/>
            <w:shd w:val="clear" w:color="auto" w:fill="auto"/>
            <w:vAlign w:val="center"/>
          </w:tcPr>
          <w:p w:rsidR="00B77EE1" w:rsidRPr="00DC4D2D" w:rsidRDefault="00B77EE1" w:rsidP="00382831">
            <w:pPr>
              <w:numPr>
                <w:ilvl w:val="0"/>
                <w:numId w:val="14"/>
              </w:numPr>
              <w:spacing w:before="60"/>
              <w:ind w:left="351" w:right="113" w:hanging="357"/>
              <w:rPr>
                <w:rFonts w:cs="Arial"/>
                <w:bCs/>
                <w:color w:val="000000"/>
                <w:sz w:val="20"/>
                <w:szCs w:val="20"/>
                <w:lang w:eastAsia="en-US"/>
              </w:rPr>
            </w:pPr>
            <w:r w:rsidRPr="00DC4D2D">
              <w:rPr>
                <w:rFonts w:eastAsiaTheme="minorHAnsi" w:cs="Arial"/>
                <w:color w:val="000000"/>
                <w:sz w:val="20"/>
                <w:szCs w:val="20"/>
                <w:lang w:eastAsia="en-US"/>
              </w:rPr>
              <w:t xml:space="preserve">Multifaceted industry action plan targeting the sheep and </w:t>
            </w:r>
            <w:r w:rsidRPr="00DC4D2D">
              <w:rPr>
                <w:rFonts w:cs="Arial"/>
                <w:bCs/>
                <w:color w:val="000000"/>
                <w:sz w:val="20"/>
                <w:szCs w:val="20"/>
                <w:lang w:eastAsia="en-US"/>
              </w:rPr>
              <w:t xml:space="preserve">beef </w:t>
            </w:r>
            <w:r w:rsidRPr="00DC4D2D">
              <w:rPr>
                <w:rFonts w:eastAsiaTheme="minorHAnsi" w:cs="Arial"/>
                <w:color w:val="000000"/>
                <w:sz w:val="20"/>
                <w:szCs w:val="20"/>
                <w:lang w:eastAsia="en-US"/>
              </w:rPr>
              <w:t xml:space="preserve">cattle farming sector. </w:t>
            </w:r>
            <w:r w:rsidRPr="00DC4D2D">
              <w:rPr>
                <w:rFonts w:cs="Arial"/>
                <w:bCs/>
                <w:color w:val="000000"/>
                <w:sz w:val="20"/>
                <w:szCs w:val="20"/>
                <w:lang w:eastAsia="en-US"/>
              </w:rPr>
              <w:t xml:space="preserve">Assistance for small business owners in the sheep and beef cattle industry including: </w:t>
            </w:r>
          </w:p>
          <w:p w:rsidR="00B77EE1" w:rsidRPr="00DC4D2D" w:rsidRDefault="00B77EE1" w:rsidP="00382831">
            <w:pPr>
              <w:numPr>
                <w:ilvl w:val="0"/>
                <w:numId w:val="11"/>
              </w:numPr>
              <w:tabs>
                <w:tab w:val="clear" w:pos="720"/>
                <w:tab w:val="num" w:pos="492"/>
              </w:tabs>
              <w:ind w:left="494" w:hanging="284"/>
              <w:rPr>
                <w:rFonts w:eastAsiaTheme="minorHAnsi" w:cs="Arial"/>
                <w:color w:val="000000"/>
                <w:sz w:val="20"/>
                <w:szCs w:val="20"/>
              </w:rPr>
            </w:pPr>
            <w:r w:rsidRPr="00DC4D2D">
              <w:rPr>
                <w:rFonts w:eastAsiaTheme="minorHAnsi" w:cs="Arial"/>
                <w:color w:val="000000"/>
                <w:sz w:val="20"/>
                <w:szCs w:val="20"/>
              </w:rPr>
              <w:t xml:space="preserve">special promotion rebates </w:t>
            </w:r>
          </w:p>
          <w:p w:rsidR="00B77EE1" w:rsidRPr="00DC4D2D" w:rsidRDefault="00B77EE1" w:rsidP="00382831">
            <w:pPr>
              <w:numPr>
                <w:ilvl w:val="0"/>
                <w:numId w:val="11"/>
              </w:numPr>
              <w:tabs>
                <w:tab w:val="clear" w:pos="720"/>
                <w:tab w:val="num" w:pos="492"/>
              </w:tabs>
              <w:ind w:left="494" w:hanging="284"/>
              <w:rPr>
                <w:rFonts w:eastAsiaTheme="minorHAnsi" w:cs="Arial"/>
                <w:color w:val="000000"/>
                <w:sz w:val="20"/>
                <w:szCs w:val="20"/>
              </w:rPr>
            </w:pPr>
            <w:r w:rsidRPr="00DC4D2D">
              <w:rPr>
                <w:rFonts w:eastAsiaTheme="minorHAnsi" w:cs="Arial"/>
                <w:color w:val="000000"/>
                <w:sz w:val="20"/>
                <w:szCs w:val="20"/>
              </w:rPr>
              <w:t xml:space="preserve">free advisory visits </w:t>
            </w:r>
          </w:p>
          <w:p w:rsidR="00B77EE1" w:rsidRPr="00DC4D2D" w:rsidRDefault="00B77EE1" w:rsidP="00382831">
            <w:pPr>
              <w:numPr>
                <w:ilvl w:val="0"/>
                <w:numId w:val="11"/>
              </w:numPr>
              <w:tabs>
                <w:tab w:val="clear" w:pos="720"/>
                <w:tab w:val="num" w:pos="492"/>
              </w:tabs>
              <w:ind w:left="494" w:hanging="284"/>
              <w:rPr>
                <w:rFonts w:eastAsiaTheme="minorHAnsi" w:cs="Arial"/>
                <w:color w:val="000000"/>
                <w:sz w:val="20"/>
                <w:szCs w:val="20"/>
              </w:rPr>
            </w:pPr>
            <w:r w:rsidRPr="00DC4D2D">
              <w:rPr>
                <w:rFonts w:eastAsiaTheme="minorHAnsi" w:cs="Arial"/>
                <w:color w:val="000000"/>
                <w:sz w:val="20"/>
                <w:szCs w:val="20"/>
              </w:rPr>
              <w:t xml:space="preserve">the Return to Work Assist Program </w:t>
            </w:r>
          </w:p>
          <w:p w:rsidR="00B77EE1" w:rsidRPr="00DC4D2D" w:rsidRDefault="00B77EE1" w:rsidP="00382831">
            <w:pPr>
              <w:numPr>
                <w:ilvl w:val="0"/>
                <w:numId w:val="11"/>
              </w:numPr>
              <w:tabs>
                <w:tab w:val="clear" w:pos="720"/>
                <w:tab w:val="num" w:pos="492"/>
              </w:tabs>
              <w:ind w:left="494" w:hanging="284"/>
              <w:rPr>
                <w:rFonts w:eastAsiaTheme="minorHAnsi" w:cs="Arial"/>
                <w:color w:val="000000"/>
                <w:sz w:val="20"/>
                <w:szCs w:val="20"/>
              </w:rPr>
            </w:pPr>
            <w:r w:rsidRPr="00DC4D2D">
              <w:rPr>
                <w:rFonts w:eastAsiaTheme="minorHAnsi" w:cs="Arial"/>
                <w:color w:val="000000"/>
                <w:sz w:val="20"/>
                <w:szCs w:val="20"/>
              </w:rPr>
              <w:t xml:space="preserve">rebates to implement safety solutions, and </w:t>
            </w:r>
          </w:p>
          <w:p w:rsidR="00B77EE1" w:rsidRPr="00DC4D2D" w:rsidRDefault="00B77EE1" w:rsidP="00382831">
            <w:pPr>
              <w:numPr>
                <w:ilvl w:val="0"/>
                <w:numId w:val="11"/>
              </w:numPr>
              <w:tabs>
                <w:tab w:val="clear" w:pos="720"/>
                <w:tab w:val="num" w:pos="492"/>
              </w:tabs>
              <w:spacing w:after="60"/>
              <w:ind w:left="494" w:hanging="284"/>
              <w:rPr>
                <w:color w:val="000000"/>
                <w:sz w:val="20"/>
                <w:szCs w:val="20"/>
              </w:rPr>
            </w:pPr>
            <w:r w:rsidRPr="00DC4D2D">
              <w:rPr>
                <w:rFonts w:eastAsiaTheme="minorHAnsi" w:cs="Arial"/>
                <w:color w:val="000000"/>
                <w:sz w:val="20"/>
                <w:szCs w:val="20"/>
              </w:rPr>
              <w:t>small business premiums.</w:t>
            </w:r>
          </w:p>
        </w:tc>
        <w:tc>
          <w:tcPr>
            <w:tcW w:w="6457" w:type="dxa"/>
            <w:shd w:val="clear" w:color="auto" w:fill="auto"/>
            <w:vAlign w:val="center"/>
          </w:tcPr>
          <w:p w:rsidR="00B77EE1" w:rsidRPr="00DC4D2D" w:rsidRDefault="009048B0" w:rsidP="00382831">
            <w:pPr>
              <w:spacing w:before="60" w:after="60"/>
              <w:rPr>
                <w:rFonts w:cs="Arial"/>
                <w:bCs/>
                <w:color w:val="000000"/>
                <w:sz w:val="20"/>
                <w:szCs w:val="20"/>
              </w:rPr>
            </w:pPr>
            <w:r>
              <w:rPr>
                <w:rFonts w:cs="Arial"/>
                <w:bCs/>
                <w:color w:val="000000"/>
                <w:sz w:val="20"/>
                <w:szCs w:val="20"/>
              </w:rPr>
              <w:t>The aim of this activity was to reduce</w:t>
            </w:r>
            <w:r w:rsidR="00B77EE1" w:rsidRPr="00DC4D2D">
              <w:rPr>
                <w:rFonts w:cs="Arial"/>
                <w:bCs/>
                <w:color w:val="000000"/>
                <w:sz w:val="20"/>
                <w:szCs w:val="20"/>
              </w:rPr>
              <w:t xml:space="preserve"> fatalities, injuries and illnesses through reduced exposure to identified high-risk hazards and risks including working with livestock, quad bikes, tractors and occupational disease. </w:t>
            </w:r>
          </w:p>
          <w:p w:rsidR="00B77EE1" w:rsidRDefault="00B77EE1" w:rsidP="00382831">
            <w:pPr>
              <w:spacing w:before="60" w:after="60"/>
              <w:rPr>
                <w:rFonts w:cs="Arial"/>
                <w:bCs/>
                <w:color w:val="000000"/>
                <w:sz w:val="20"/>
                <w:szCs w:val="20"/>
              </w:rPr>
            </w:pPr>
            <w:r w:rsidRPr="00DC4D2D">
              <w:rPr>
                <w:rFonts w:cs="Arial"/>
                <w:bCs/>
                <w:color w:val="000000"/>
                <w:sz w:val="20"/>
                <w:szCs w:val="20"/>
              </w:rPr>
              <w:t>The</w:t>
            </w:r>
            <w:r>
              <w:rPr>
                <w:rFonts w:cs="Arial"/>
                <w:bCs/>
                <w:color w:val="000000"/>
                <w:sz w:val="20"/>
                <w:szCs w:val="20"/>
              </w:rPr>
              <w:t xml:space="preserve"> </w:t>
            </w:r>
            <w:r w:rsidRPr="00A46208">
              <w:rPr>
                <w:rFonts w:cs="Arial"/>
                <w:b/>
                <w:bCs/>
                <w:color w:val="000000"/>
                <w:sz w:val="20"/>
                <w:szCs w:val="20"/>
              </w:rPr>
              <w:t xml:space="preserve">completed </w:t>
            </w:r>
            <w:r w:rsidRPr="00DC4D2D">
              <w:rPr>
                <w:rFonts w:cs="Arial"/>
                <w:bCs/>
                <w:color w:val="000000"/>
                <w:sz w:val="20"/>
                <w:szCs w:val="20"/>
              </w:rPr>
              <w:t>Rebate Program assisted 9500 farmers (36% of the sector) to implement over $30 million in safety improvements addressing high-risk issues. The majority (93.6%) of this investment went to long-term infrastructure that will reduce the risk of injury on farms for future generations. This included notable outcomes in pen and yard improvements, animal restraint and handling devices, animal loading ramps with hand-rail systems and improved sunshade protection.</w:t>
            </w:r>
          </w:p>
          <w:p w:rsidR="00B77EE1" w:rsidRDefault="009048B0" w:rsidP="00382831">
            <w:pPr>
              <w:spacing w:before="60" w:after="60"/>
              <w:rPr>
                <w:rFonts w:cs="Arial"/>
                <w:bCs/>
                <w:color w:val="000000"/>
                <w:sz w:val="20"/>
                <w:szCs w:val="20"/>
              </w:rPr>
            </w:pPr>
            <w:r w:rsidRPr="00A46208">
              <w:rPr>
                <w:rFonts w:cs="Arial"/>
                <w:b/>
                <w:bCs/>
                <w:color w:val="000000"/>
                <w:sz w:val="20"/>
                <w:szCs w:val="20"/>
              </w:rPr>
              <w:t>An i</w:t>
            </w:r>
            <w:r w:rsidR="00B77EE1" w:rsidRPr="00A46208">
              <w:rPr>
                <w:rFonts w:cs="Arial"/>
                <w:b/>
                <w:bCs/>
                <w:color w:val="000000"/>
                <w:sz w:val="20"/>
                <w:szCs w:val="20"/>
              </w:rPr>
              <w:t xml:space="preserve">ndustry action plan </w:t>
            </w:r>
            <w:r w:rsidRPr="00A46208">
              <w:rPr>
                <w:rFonts w:cs="Arial"/>
                <w:b/>
                <w:bCs/>
                <w:color w:val="000000"/>
                <w:sz w:val="20"/>
                <w:szCs w:val="20"/>
              </w:rPr>
              <w:t xml:space="preserve">is </w:t>
            </w:r>
            <w:r w:rsidR="00B77EE1" w:rsidRPr="00A46208">
              <w:rPr>
                <w:rFonts w:cs="Arial"/>
                <w:b/>
                <w:bCs/>
                <w:color w:val="000000"/>
                <w:sz w:val="20"/>
                <w:szCs w:val="20"/>
              </w:rPr>
              <w:t>underway.</w:t>
            </w:r>
          </w:p>
          <w:p w:rsidR="00EF1E0B" w:rsidRPr="00987AFE" w:rsidRDefault="006950B9" w:rsidP="00373EE9">
            <w:pPr>
              <w:spacing w:before="60" w:after="60"/>
              <w:rPr>
                <w:rFonts w:cs="Arial"/>
                <w:b/>
                <w:bCs/>
                <w:color w:val="000000"/>
                <w:sz w:val="20"/>
                <w:szCs w:val="20"/>
              </w:rPr>
            </w:pPr>
            <w:r>
              <w:rPr>
                <w:rFonts w:cs="Arial"/>
                <w:b/>
                <w:bCs/>
                <w:color w:val="000000"/>
                <w:sz w:val="20"/>
                <w:szCs w:val="20"/>
              </w:rPr>
              <w:t>NSW’s s</w:t>
            </w:r>
            <w:r w:rsidR="00B77EE1" w:rsidRPr="00987AFE">
              <w:rPr>
                <w:rFonts w:cs="Arial"/>
                <w:b/>
                <w:bCs/>
                <w:color w:val="000000"/>
                <w:sz w:val="20"/>
                <w:szCs w:val="20"/>
              </w:rPr>
              <w:t xml:space="preserve">mall </w:t>
            </w:r>
            <w:r>
              <w:rPr>
                <w:rFonts w:cs="Arial"/>
                <w:b/>
                <w:bCs/>
                <w:color w:val="000000"/>
                <w:sz w:val="20"/>
                <w:szCs w:val="20"/>
              </w:rPr>
              <w:t>b</w:t>
            </w:r>
            <w:r w:rsidR="00B77EE1" w:rsidRPr="00987AFE">
              <w:rPr>
                <w:rFonts w:cs="Arial"/>
                <w:b/>
                <w:bCs/>
                <w:color w:val="000000"/>
                <w:sz w:val="20"/>
                <w:szCs w:val="20"/>
              </w:rPr>
              <w:t xml:space="preserve">usiness </w:t>
            </w:r>
            <w:r>
              <w:rPr>
                <w:rFonts w:cs="Arial"/>
                <w:b/>
                <w:bCs/>
                <w:color w:val="000000"/>
                <w:sz w:val="20"/>
                <w:szCs w:val="20"/>
              </w:rPr>
              <w:t>s</w:t>
            </w:r>
            <w:r w:rsidR="00B77EE1" w:rsidRPr="00987AFE">
              <w:rPr>
                <w:rFonts w:cs="Arial"/>
                <w:b/>
                <w:bCs/>
                <w:color w:val="000000"/>
                <w:sz w:val="20"/>
                <w:szCs w:val="20"/>
              </w:rPr>
              <w:t>trategy will be refreshed and re-released in the first quarter of 2016.</w:t>
            </w:r>
          </w:p>
        </w:tc>
        <w:tc>
          <w:tcPr>
            <w:tcW w:w="2224" w:type="dxa"/>
            <w:shd w:val="clear" w:color="auto" w:fill="auto"/>
            <w:vAlign w:val="center"/>
          </w:tcPr>
          <w:p w:rsidR="00B77EE1" w:rsidRPr="00DC4D2D" w:rsidRDefault="00373EE9" w:rsidP="00382831">
            <w:pPr>
              <w:spacing w:before="60" w:after="60"/>
              <w:rPr>
                <w:rFonts w:cs="Arial"/>
                <w:bCs/>
                <w:color w:val="000000"/>
                <w:sz w:val="20"/>
                <w:szCs w:val="20"/>
              </w:rPr>
            </w:pPr>
            <w:r>
              <w:rPr>
                <w:rFonts w:cs="Arial"/>
                <w:bCs/>
                <w:color w:val="000000"/>
                <w:sz w:val="20"/>
                <w:szCs w:val="20"/>
              </w:rPr>
              <w:t xml:space="preserve">SafeWork </w:t>
            </w:r>
            <w:r w:rsidR="00B77EE1" w:rsidRPr="00DC4D2D">
              <w:rPr>
                <w:rFonts w:cs="Arial"/>
                <w:bCs/>
                <w:color w:val="000000"/>
                <w:sz w:val="20"/>
                <w:szCs w:val="20"/>
              </w:rPr>
              <w:t>NSW</w:t>
            </w:r>
            <w:r w:rsidR="00B064A3" w:rsidRPr="00644991">
              <w:rPr>
                <w:rFonts w:cs="Arial"/>
                <w:b/>
                <w:bCs/>
                <w:color w:val="000000"/>
                <w:sz w:val="20"/>
                <w:szCs w:val="20"/>
              </w:rPr>
              <w:t>/SIRA</w:t>
            </w:r>
          </w:p>
        </w:tc>
      </w:tr>
      <w:tr w:rsidR="00B064A3" w:rsidRPr="00644991" w:rsidTr="001869C8">
        <w:trPr>
          <w:cantSplit/>
        </w:trPr>
        <w:tc>
          <w:tcPr>
            <w:tcW w:w="5387" w:type="dxa"/>
            <w:tcBorders>
              <w:bottom w:val="single" w:sz="4" w:space="0" w:color="auto"/>
            </w:tcBorders>
            <w:shd w:val="clear" w:color="auto" w:fill="auto"/>
            <w:vAlign w:val="center"/>
          </w:tcPr>
          <w:p w:rsidR="00B064A3" w:rsidRPr="00644991" w:rsidRDefault="00B064A3" w:rsidP="00E97203">
            <w:pPr>
              <w:numPr>
                <w:ilvl w:val="0"/>
                <w:numId w:val="14"/>
              </w:numPr>
              <w:spacing w:before="60"/>
              <w:ind w:right="113"/>
              <w:rPr>
                <w:rFonts w:eastAsiaTheme="minorHAnsi" w:cs="Arial"/>
                <w:b/>
                <w:color w:val="000000"/>
                <w:sz w:val="20"/>
                <w:szCs w:val="20"/>
                <w:lang w:eastAsia="en-US"/>
              </w:rPr>
            </w:pPr>
            <w:r w:rsidRPr="00644991">
              <w:rPr>
                <w:rFonts w:eastAsiaTheme="minorHAnsi" w:cs="Arial"/>
                <w:b/>
                <w:color w:val="000000"/>
                <w:sz w:val="20"/>
                <w:szCs w:val="20"/>
                <w:lang w:eastAsia="en-US"/>
              </w:rPr>
              <w:t>Alive and Well Farm Safety Campaign.</w:t>
            </w:r>
          </w:p>
        </w:tc>
        <w:tc>
          <w:tcPr>
            <w:tcW w:w="6457" w:type="dxa"/>
            <w:shd w:val="clear" w:color="auto" w:fill="auto"/>
            <w:vAlign w:val="center"/>
          </w:tcPr>
          <w:p w:rsidR="00B064A3" w:rsidRPr="00644991" w:rsidRDefault="00B064A3" w:rsidP="009048B0">
            <w:pPr>
              <w:spacing w:before="60" w:after="60"/>
              <w:rPr>
                <w:rFonts w:eastAsiaTheme="minorHAnsi" w:cs="Arial"/>
                <w:b/>
                <w:color w:val="000000"/>
                <w:sz w:val="20"/>
                <w:szCs w:val="20"/>
              </w:rPr>
            </w:pPr>
            <w:r w:rsidRPr="00644991">
              <w:rPr>
                <w:rFonts w:eastAsiaTheme="minorHAnsi" w:cs="Arial"/>
                <w:b/>
                <w:color w:val="000000"/>
                <w:sz w:val="20"/>
                <w:szCs w:val="20"/>
              </w:rPr>
              <w:t xml:space="preserve">Farmers have been encouraged to talk to their peers about their experiences of farm safety. Information and advice has been provided </w:t>
            </w:r>
            <w:r w:rsidR="00822AAC">
              <w:rPr>
                <w:rFonts w:eastAsiaTheme="minorHAnsi" w:cs="Arial"/>
                <w:b/>
                <w:color w:val="000000"/>
                <w:sz w:val="20"/>
                <w:szCs w:val="20"/>
              </w:rPr>
              <w:t>to farmers on</w:t>
            </w:r>
            <w:r w:rsidRPr="00644991">
              <w:rPr>
                <w:rFonts w:eastAsiaTheme="minorHAnsi" w:cs="Arial"/>
                <w:b/>
                <w:color w:val="000000"/>
                <w:sz w:val="20"/>
                <w:szCs w:val="20"/>
              </w:rPr>
              <w:t xml:space="preserve"> a number of themes including:</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kids on farms</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depression and mental health</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looking after your people</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using machinery</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farm vehicles</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when there’s an injury</w:t>
            </w:r>
          </w:p>
          <w:p w:rsidR="00B064A3" w:rsidRPr="00644991"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sun exposure, and</w:t>
            </w:r>
          </w:p>
          <w:p w:rsidR="00B064A3" w:rsidRDefault="00B064A3" w:rsidP="00B064A3">
            <w:pPr>
              <w:pStyle w:val="ListParagraph"/>
              <w:numPr>
                <w:ilvl w:val="0"/>
                <w:numId w:val="33"/>
              </w:numPr>
              <w:spacing w:before="60" w:after="60"/>
              <w:rPr>
                <w:rFonts w:eastAsiaTheme="minorHAnsi"/>
                <w:b/>
                <w:color w:val="000000"/>
                <w:sz w:val="20"/>
                <w:szCs w:val="20"/>
              </w:rPr>
            </w:pPr>
            <w:r w:rsidRPr="00644991">
              <w:rPr>
                <w:rFonts w:eastAsiaTheme="minorHAnsi"/>
                <w:b/>
                <w:color w:val="000000"/>
                <w:sz w:val="20"/>
                <w:szCs w:val="20"/>
              </w:rPr>
              <w:t>working with livestock.</w:t>
            </w:r>
          </w:p>
          <w:p w:rsidR="009464D4" w:rsidRPr="00822AAC" w:rsidRDefault="009464D4" w:rsidP="00822AAC">
            <w:pPr>
              <w:spacing w:before="60" w:after="60"/>
              <w:rPr>
                <w:rFonts w:eastAsiaTheme="minorHAnsi"/>
                <w:b/>
                <w:color w:val="000000"/>
                <w:sz w:val="20"/>
                <w:szCs w:val="20"/>
              </w:rPr>
            </w:pPr>
            <w:r>
              <w:rPr>
                <w:rFonts w:eastAsiaTheme="minorHAnsi"/>
                <w:b/>
                <w:color w:val="000000"/>
                <w:sz w:val="20"/>
                <w:szCs w:val="20"/>
              </w:rPr>
              <w:t xml:space="preserve">For further information visit </w:t>
            </w:r>
            <w:hyperlink r:id="rId19" w:history="1">
              <w:r w:rsidRPr="00CC45F3">
                <w:rPr>
                  <w:rStyle w:val="Hyperlink"/>
                  <w:rFonts w:eastAsiaTheme="minorHAnsi"/>
                  <w:b/>
                  <w:sz w:val="20"/>
                  <w:szCs w:val="20"/>
                </w:rPr>
                <w:t>www.aliveandwell.net.au</w:t>
              </w:r>
            </w:hyperlink>
            <w:r>
              <w:rPr>
                <w:rFonts w:eastAsiaTheme="minorHAnsi"/>
                <w:b/>
                <w:color w:val="000000"/>
                <w:sz w:val="20"/>
                <w:szCs w:val="20"/>
              </w:rPr>
              <w:t xml:space="preserve"> </w:t>
            </w:r>
          </w:p>
        </w:tc>
        <w:tc>
          <w:tcPr>
            <w:tcW w:w="2224" w:type="dxa"/>
            <w:shd w:val="clear" w:color="auto" w:fill="auto"/>
            <w:vAlign w:val="center"/>
          </w:tcPr>
          <w:p w:rsidR="00B064A3" w:rsidRPr="00644991" w:rsidRDefault="00B064A3" w:rsidP="00382831">
            <w:pPr>
              <w:spacing w:before="60" w:after="60"/>
              <w:rPr>
                <w:rFonts w:cs="Arial"/>
                <w:b/>
                <w:bCs/>
                <w:color w:val="000000"/>
                <w:sz w:val="20"/>
                <w:szCs w:val="20"/>
              </w:rPr>
            </w:pPr>
            <w:r w:rsidRPr="00644991">
              <w:rPr>
                <w:rFonts w:cs="Arial"/>
                <w:b/>
                <w:bCs/>
                <w:color w:val="000000"/>
                <w:sz w:val="20"/>
                <w:szCs w:val="20"/>
              </w:rPr>
              <w:t>SafeWork NSW</w:t>
            </w:r>
          </w:p>
        </w:tc>
      </w:tr>
      <w:tr w:rsidR="00B064A3" w:rsidRPr="00644991" w:rsidTr="001869C8">
        <w:trPr>
          <w:cantSplit/>
        </w:trPr>
        <w:tc>
          <w:tcPr>
            <w:tcW w:w="5387" w:type="dxa"/>
            <w:tcBorders>
              <w:bottom w:val="single" w:sz="4" w:space="0" w:color="auto"/>
            </w:tcBorders>
            <w:shd w:val="clear" w:color="auto" w:fill="auto"/>
            <w:vAlign w:val="center"/>
          </w:tcPr>
          <w:p w:rsidR="00B064A3" w:rsidRPr="00644991" w:rsidRDefault="00B064A3" w:rsidP="00E97203">
            <w:pPr>
              <w:numPr>
                <w:ilvl w:val="0"/>
                <w:numId w:val="14"/>
              </w:numPr>
              <w:spacing w:before="60"/>
              <w:ind w:right="113"/>
              <w:rPr>
                <w:rFonts w:eastAsiaTheme="minorHAnsi" w:cs="Arial"/>
                <w:b/>
                <w:color w:val="000000"/>
                <w:sz w:val="20"/>
                <w:szCs w:val="20"/>
                <w:lang w:eastAsia="en-US"/>
              </w:rPr>
            </w:pPr>
            <w:r w:rsidRPr="00644991">
              <w:rPr>
                <w:rFonts w:eastAsiaTheme="minorHAnsi" w:cs="Arial"/>
                <w:b/>
                <w:color w:val="000000"/>
                <w:sz w:val="20"/>
                <w:szCs w:val="20"/>
                <w:lang w:eastAsia="en-US"/>
              </w:rPr>
              <w:lastRenderedPageBreak/>
              <w:t>Farm Safety Days</w:t>
            </w:r>
          </w:p>
        </w:tc>
        <w:tc>
          <w:tcPr>
            <w:tcW w:w="6457" w:type="dxa"/>
            <w:shd w:val="clear" w:color="auto" w:fill="auto"/>
            <w:vAlign w:val="center"/>
          </w:tcPr>
          <w:p w:rsidR="00B064A3" w:rsidRPr="00644991" w:rsidRDefault="00B064A3" w:rsidP="009048B0">
            <w:pPr>
              <w:spacing w:before="60" w:after="60"/>
              <w:rPr>
                <w:rFonts w:eastAsiaTheme="minorHAnsi" w:cs="Arial"/>
                <w:b/>
                <w:color w:val="000000"/>
                <w:sz w:val="20"/>
                <w:szCs w:val="20"/>
              </w:rPr>
            </w:pPr>
            <w:r w:rsidRPr="00644991">
              <w:rPr>
                <w:rFonts w:eastAsiaTheme="minorHAnsi" w:cs="Arial"/>
                <w:b/>
                <w:color w:val="000000"/>
                <w:sz w:val="20"/>
                <w:szCs w:val="20"/>
              </w:rPr>
              <w:t>An awareness campaign has commenced to improve capability within the primary production industry to effect positive change.</w:t>
            </w:r>
          </w:p>
          <w:p w:rsidR="00644991" w:rsidRPr="00644991" w:rsidRDefault="00B064A3" w:rsidP="009048B0">
            <w:pPr>
              <w:spacing w:before="60" w:after="60"/>
              <w:rPr>
                <w:rFonts w:eastAsiaTheme="minorHAnsi" w:cs="Arial"/>
                <w:b/>
                <w:color w:val="000000"/>
                <w:sz w:val="20"/>
                <w:szCs w:val="20"/>
              </w:rPr>
            </w:pPr>
            <w:r w:rsidRPr="00644991">
              <w:rPr>
                <w:rFonts w:eastAsiaTheme="minorHAnsi" w:cs="Arial"/>
                <w:b/>
                <w:color w:val="000000"/>
                <w:sz w:val="20"/>
                <w:szCs w:val="20"/>
              </w:rPr>
              <w:t>Demonstrations and short talks have been given which include</w:t>
            </w:r>
            <w:r w:rsidR="001432F1">
              <w:rPr>
                <w:rFonts w:eastAsiaTheme="minorHAnsi" w:cs="Arial"/>
                <w:b/>
                <w:color w:val="000000"/>
                <w:sz w:val="20"/>
                <w:szCs w:val="20"/>
              </w:rPr>
              <w:t>d</w:t>
            </w:r>
            <w:r w:rsidR="00822AAC">
              <w:rPr>
                <w:rFonts w:eastAsiaTheme="minorHAnsi" w:cs="Arial"/>
                <w:b/>
                <w:color w:val="000000"/>
                <w:sz w:val="20"/>
                <w:szCs w:val="20"/>
              </w:rPr>
              <w:t xml:space="preserve"> information on</w:t>
            </w:r>
            <w:r w:rsidR="00644991" w:rsidRPr="00644991">
              <w:rPr>
                <w:rFonts w:eastAsiaTheme="minorHAnsi" w:cs="Arial"/>
                <w:b/>
                <w:color w:val="000000"/>
                <w:sz w:val="20"/>
                <w:szCs w:val="20"/>
              </w:rPr>
              <w:t>:</w:t>
            </w:r>
          </w:p>
          <w:p w:rsidR="00644991" w:rsidRPr="00644991" w:rsidRDefault="00B064A3" w:rsidP="00644991">
            <w:pPr>
              <w:pStyle w:val="ListParagraph"/>
              <w:numPr>
                <w:ilvl w:val="0"/>
                <w:numId w:val="34"/>
              </w:numPr>
              <w:spacing w:before="60" w:after="60"/>
              <w:rPr>
                <w:rFonts w:eastAsiaTheme="minorHAnsi"/>
                <w:b/>
                <w:color w:val="000000"/>
                <w:sz w:val="20"/>
                <w:szCs w:val="20"/>
              </w:rPr>
            </w:pPr>
            <w:r w:rsidRPr="00644991">
              <w:rPr>
                <w:rFonts w:eastAsiaTheme="minorHAnsi"/>
                <w:b/>
                <w:color w:val="000000"/>
                <w:sz w:val="20"/>
                <w:szCs w:val="20"/>
              </w:rPr>
              <w:t>quad bike safety</w:t>
            </w:r>
          </w:p>
          <w:p w:rsidR="00644991" w:rsidRPr="00644991" w:rsidRDefault="00B064A3" w:rsidP="00644991">
            <w:pPr>
              <w:pStyle w:val="ListParagraph"/>
              <w:numPr>
                <w:ilvl w:val="0"/>
                <w:numId w:val="34"/>
              </w:numPr>
              <w:spacing w:before="60" w:after="60"/>
              <w:rPr>
                <w:rFonts w:eastAsiaTheme="minorHAnsi"/>
                <w:b/>
                <w:color w:val="000000"/>
                <w:sz w:val="20"/>
                <w:szCs w:val="20"/>
              </w:rPr>
            </w:pPr>
            <w:r w:rsidRPr="00644991">
              <w:rPr>
                <w:rFonts w:eastAsiaTheme="minorHAnsi"/>
                <w:b/>
                <w:color w:val="000000"/>
                <w:sz w:val="20"/>
                <w:szCs w:val="20"/>
              </w:rPr>
              <w:t>working safely with livestock and horses</w:t>
            </w:r>
          </w:p>
          <w:p w:rsidR="00644991" w:rsidRPr="00644991" w:rsidRDefault="00B064A3" w:rsidP="00644991">
            <w:pPr>
              <w:pStyle w:val="ListParagraph"/>
              <w:numPr>
                <w:ilvl w:val="0"/>
                <w:numId w:val="34"/>
              </w:numPr>
              <w:spacing w:before="60" w:after="60"/>
              <w:rPr>
                <w:rFonts w:eastAsiaTheme="minorHAnsi"/>
                <w:b/>
                <w:color w:val="000000"/>
                <w:sz w:val="20"/>
                <w:szCs w:val="20"/>
              </w:rPr>
            </w:pPr>
            <w:r w:rsidRPr="00644991">
              <w:rPr>
                <w:rFonts w:eastAsiaTheme="minorHAnsi"/>
                <w:b/>
                <w:color w:val="000000"/>
                <w:sz w:val="20"/>
                <w:szCs w:val="20"/>
              </w:rPr>
              <w:t>working outdoors</w:t>
            </w:r>
          </w:p>
          <w:p w:rsidR="00644991" w:rsidRPr="00644991" w:rsidRDefault="00B064A3" w:rsidP="00644991">
            <w:pPr>
              <w:pStyle w:val="ListParagraph"/>
              <w:numPr>
                <w:ilvl w:val="0"/>
                <w:numId w:val="34"/>
              </w:numPr>
              <w:spacing w:before="60" w:after="60"/>
              <w:rPr>
                <w:rFonts w:eastAsiaTheme="minorHAnsi"/>
                <w:b/>
                <w:color w:val="000000"/>
                <w:sz w:val="20"/>
                <w:szCs w:val="20"/>
              </w:rPr>
            </w:pPr>
            <w:r w:rsidRPr="00644991">
              <w:rPr>
                <w:rFonts w:eastAsiaTheme="minorHAnsi"/>
                <w:b/>
                <w:color w:val="000000"/>
                <w:sz w:val="20"/>
                <w:szCs w:val="20"/>
              </w:rPr>
              <w:t>child safety on farms</w:t>
            </w:r>
            <w:r w:rsidR="00644991" w:rsidRPr="00644991">
              <w:rPr>
                <w:rFonts w:eastAsiaTheme="minorHAnsi"/>
                <w:b/>
                <w:color w:val="000000"/>
                <w:sz w:val="20"/>
                <w:szCs w:val="20"/>
              </w:rPr>
              <w:t>, and</w:t>
            </w:r>
          </w:p>
          <w:p w:rsidR="00B064A3" w:rsidRPr="00644991" w:rsidRDefault="00B064A3" w:rsidP="00644991">
            <w:pPr>
              <w:pStyle w:val="ListParagraph"/>
              <w:numPr>
                <w:ilvl w:val="0"/>
                <w:numId w:val="34"/>
              </w:numPr>
              <w:spacing w:before="60" w:after="60"/>
              <w:rPr>
                <w:rFonts w:eastAsiaTheme="minorHAnsi"/>
                <w:b/>
                <w:color w:val="000000"/>
                <w:sz w:val="20"/>
                <w:szCs w:val="20"/>
              </w:rPr>
            </w:pPr>
            <w:r w:rsidRPr="00644991">
              <w:rPr>
                <w:rFonts w:eastAsiaTheme="minorHAnsi"/>
                <w:b/>
                <w:color w:val="000000"/>
                <w:sz w:val="20"/>
                <w:szCs w:val="20"/>
              </w:rPr>
              <w:t>working with agricultural chemicals.</w:t>
            </w:r>
          </w:p>
          <w:p w:rsidR="00B064A3" w:rsidRPr="00644991" w:rsidRDefault="00B064A3" w:rsidP="00822AAC">
            <w:pPr>
              <w:spacing w:before="60" w:after="60"/>
              <w:rPr>
                <w:rFonts w:eastAsiaTheme="minorHAnsi" w:cs="Arial"/>
                <w:b/>
                <w:color w:val="000000"/>
                <w:sz w:val="20"/>
                <w:szCs w:val="20"/>
              </w:rPr>
            </w:pPr>
            <w:r w:rsidRPr="00644991">
              <w:rPr>
                <w:rFonts w:eastAsiaTheme="minorHAnsi" w:cs="Arial"/>
                <w:b/>
                <w:color w:val="000000"/>
                <w:sz w:val="20"/>
                <w:szCs w:val="20"/>
              </w:rPr>
              <w:t xml:space="preserve">Nine farm safety days were undertaken during the Focus on Industry Sheep and Beef </w:t>
            </w:r>
            <w:r w:rsidR="00822AAC">
              <w:rPr>
                <w:rFonts w:eastAsiaTheme="minorHAnsi" w:cs="Arial"/>
                <w:b/>
                <w:color w:val="000000"/>
                <w:sz w:val="20"/>
                <w:szCs w:val="20"/>
              </w:rPr>
              <w:t>C</w:t>
            </w:r>
            <w:r w:rsidRPr="00644991">
              <w:rPr>
                <w:rFonts w:eastAsiaTheme="minorHAnsi" w:cs="Arial"/>
                <w:b/>
                <w:color w:val="000000"/>
                <w:sz w:val="20"/>
                <w:szCs w:val="20"/>
              </w:rPr>
              <w:t xml:space="preserve">attle </w:t>
            </w:r>
            <w:r w:rsidR="00822AAC">
              <w:rPr>
                <w:rFonts w:eastAsiaTheme="minorHAnsi" w:cs="Arial"/>
                <w:b/>
                <w:color w:val="000000"/>
                <w:sz w:val="20"/>
                <w:szCs w:val="20"/>
              </w:rPr>
              <w:t>F</w:t>
            </w:r>
            <w:r w:rsidRPr="00644991">
              <w:rPr>
                <w:rFonts w:eastAsiaTheme="minorHAnsi" w:cs="Arial"/>
                <w:b/>
                <w:color w:val="000000"/>
                <w:sz w:val="20"/>
                <w:szCs w:val="20"/>
              </w:rPr>
              <w:t xml:space="preserve">arming </w:t>
            </w:r>
            <w:r w:rsidR="00822AAC">
              <w:rPr>
                <w:rFonts w:eastAsiaTheme="minorHAnsi" w:cs="Arial"/>
                <w:b/>
                <w:color w:val="000000"/>
                <w:sz w:val="20"/>
                <w:szCs w:val="20"/>
              </w:rPr>
              <w:t>P</w:t>
            </w:r>
            <w:r w:rsidRPr="00644991">
              <w:rPr>
                <w:rFonts w:eastAsiaTheme="minorHAnsi" w:cs="Arial"/>
                <w:b/>
                <w:color w:val="000000"/>
                <w:sz w:val="20"/>
                <w:szCs w:val="20"/>
              </w:rPr>
              <w:t>roject, delivered between January to August 2015.</w:t>
            </w:r>
          </w:p>
        </w:tc>
        <w:tc>
          <w:tcPr>
            <w:tcW w:w="2224" w:type="dxa"/>
            <w:shd w:val="clear" w:color="auto" w:fill="auto"/>
            <w:vAlign w:val="center"/>
          </w:tcPr>
          <w:p w:rsidR="00B064A3" w:rsidRPr="00644991" w:rsidRDefault="00B064A3" w:rsidP="00382831">
            <w:pPr>
              <w:spacing w:before="60" w:after="60"/>
              <w:rPr>
                <w:rFonts w:cs="Arial"/>
                <w:b/>
                <w:bCs/>
                <w:color w:val="000000"/>
                <w:sz w:val="20"/>
                <w:szCs w:val="20"/>
              </w:rPr>
            </w:pPr>
            <w:r w:rsidRPr="00644991">
              <w:rPr>
                <w:rFonts w:cs="Arial"/>
                <w:b/>
                <w:bCs/>
                <w:color w:val="000000"/>
                <w:sz w:val="20"/>
                <w:szCs w:val="20"/>
              </w:rPr>
              <w:t>SafeWork NSW</w:t>
            </w:r>
          </w:p>
        </w:tc>
      </w:tr>
      <w:tr w:rsidR="00B77EE1" w:rsidRPr="006E1CFD" w:rsidTr="001869C8">
        <w:trPr>
          <w:cantSplit/>
        </w:trPr>
        <w:tc>
          <w:tcPr>
            <w:tcW w:w="5387" w:type="dxa"/>
            <w:tcBorders>
              <w:bottom w:val="single" w:sz="4" w:space="0" w:color="auto"/>
            </w:tcBorders>
            <w:shd w:val="clear" w:color="auto" w:fill="auto"/>
            <w:vAlign w:val="center"/>
          </w:tcPr>
          <w:p w:rsidR="00E97203" w:rsidRPr="00E97203" w:rsidRDefault="00B77EE1" w:rsidP="00E97203">
            <w:pPr>
              <w:numPr>
                <w:ilvl w:val="0"/>
                <w:numId w:val="14"/>
              </w:numPr>
              <w:spacing w:before="60"/>
              <w:ind w:right="113"/>
              <w:rPr>
                <w:rFonts w:eastAsiaTheme="minorHAnsi"/>
                <w:color w:val="000000"/>
                <w:sz w:val="20"/>
                <w:szCs w:val="20"/>
              </w:rPr>
            </w:pPr>
            <w:r w:rsidRPr="00E97203">
              <w:rPr>
                <w:rFonts w:eastAsiaTheme="minorHAnsi" w:cs="Arial"/>
                <w:color w:val="000000"/>
                <w:sz w:val="20"/>
                <w:szCs w:val="20"/>
                <w:lang w:eastAsia="en-US"/>
              </w:rPr>
              <w:t>Targeting dairy cattle, beef cattle and mixed agriculture farm sectors</w:t>
            </w:r>
            <w:r w:rsidR="00E97203">
              <w:rPr>
                <w:rFonts w:eastAsiaTheme="minorHAnsi" w:cs="Arial"/>
                <w:color w:val="000000"/>
                <w:sz w:val="20"/>
                <w:szCs w:val="20"/>
                <w:lang w:eastAsia="en-US"/>
              </w:rPr>
              <w:t xml:space="preserve"> with </w:t>
            </w:r>
            <w:r w:rsidR="00E97203" w:rsidRPr="00E97203">
              <w:rPr>
                <w:rFonts w:eastAsiaTheme="minorHAnsi"/>
                <w:color w:val="000000"/>
                <w:sz w:val="20"/>
                <w:szCs w:val="20"/>
              </w:rPr>
              <w:t>compliance visits focusing on the main mechanisms of fatalities and injury including:</w:t>
            </w:r>
          </w:p>
          <w:p w:rsidR="00E97203" w:rsidRPr="00DC4D2D" w:rsidRDefault="00E97203" w:rsidP="00E97203">
            <w:pPr>
              <w:numPr>
                <w:ilvl w:val="0"/>
                <w:numId w:val="28"/>
              </w:numPr>
              <w:rPr>
                <w:rFonts w:eastAsiaTheme="minorHAnsi" w:cs="Arial"/>
                <w:color w:val="000000"/>
                <w:sz w:val="20"/>
                <w:szCs w:val="20"/>
              </w:rPr>
            </w:pPr>
            <w:r w:rsidRPr="00DC4D2D">
              <w:rPr>
                <w:rFonts w:eastAsiaTheme="minorHAnsi" w:cs="Arial"/>
                <w:color w:val="000000"/>
                <w:sz w:val="20"/>
                <w:szCs w:val="20"/>
              </w:rPr>
              <w:t>plant used in dairy processing</w:t>
            </w:r>
          </w:p>
          <w:p w:rsidR="00E97203" w:rsidRPr="00DC4D2D" w:rsidRDefault="00E97203" w:rsidP="00E97203">
            <w:pPr>
              <w:numPr>
                <w:ilvl w:val="0"/>
                <w:numId w:val="28"/>
              </w:numPr>
              <w:rPr>
                <w:rFonts w:eastAsiaTheme="minorHAnsi" w:cs="Arial"/>
                <w:color w:val="000000"/>
                <w:sz w:val="20"/>
                <w:szCs w:val="20"/>
              </w:rPr>
            </w:pPr>
            <w:r w:rsidRPr="00DC4D2D">
              <w:rPr>
                <w:rFonts w:eastAsiaTheme="minorHAnsi" w:cs="Arial"/>
                <w:color w:val="000000"/>
                <w:sz w:val="20"/>
                <w:szCs w:val="20"/>
              </w:rPr>
              <w:t>on-farm livestock handling infrastructure</w:t>
            </w:r>
          </w:p>
          <w:p w:rsidR="00E97203" w:rsidRPr="00DC4D2D" w:rsidRDefault="00E97203" w:rsidP="00E97203">
            <w:pPr>
              <w:numPr>
                <w:ilvl w:val="0"/>
                <w:numId w:val="28"/>
              </w:numPr>
              <w:rPr>
                <w:rFonts w:eastAsiaTheme="minorHAnsi" w:cs="Arial"/>
                <w:color w:val="000000"/>
                <w:sz w:val="20"/>
                <w:szCs w:val="20"/>
              </w:rPr>
            </w:pPr>
            <w:r w:rsidRPr="00DC4D2D">
              <w:rPr>
                <w:rFonts w:eastAsiaTheme="minorHAnsi" w:cs="Arial"/>
                <w:color w:val="000000"/>
                <w:sz w:val="20"/>
                <w:szCs w:val="20"/>
              </w:rPr>
              <w:t>tractors and attachments</w:t>
            </w:r>
          </w:p>
          <w:p w:rsidR="00E97203" w:rsidRPr="00DC4D2D" w:rsidRDefault="00E97203" w:rsidP="00E97203">
            <w:pPr>
              <w:numPr>
                <w:ilvl w:val="0"/>
                <w:numId w:val="28"/>
              </w:numPr>
              <w:rPr>
                <w:rFonts w:eastAsiaTheme="minorHAnsi" w:cs="Arial"/>
                <w:color w:val="000000"/>
                <w:sz w:val="20"/>
                <w:szCs w:val="20"/>
              </w:rPr>
            </w:pPr>
            <w:r w:rsidRPr="00DC4D2D">
              <w:rPr>
                <w:rFonts w:eastAsiaTheme="minorHAnsi" w:cs="Arial"/>
                <w:color w:val="000000"/>
                <w:sz w:val="20"/>
                <w:szCs w:val="20"/>
              </w:rPr>
              <w:t>quad bikes (use of helmets, maintenance, loads and operator competency</w:t>
            </w:r>
            <w:r>
              <w:rPr>
                <w:rFonts w:eastAsiaTheme="minorHAnsi" w:cs="Arial"/>
                <w:color w:val="000000"/>
                <w:sz w:val="20"/>
                <w:szCs w:val="20"/>
              </w:rPr>
              <w:t>)</w:t>
            </w:r>
            <w:r w:rsidRPr="00DC4D2D">
              <w:rPr>
                <w:rFonts w:eastAsiaTheme="minorHAnsi" w:cs="Arial"/>
                <w:color w:val="000000"/>
                <w:sz w:val="20"/>
                <w:szCs w:val="20"/>
              </w:rPr>
              <w:t>, and</w:t>
            </w:r>
          </w:p>
          <w:p w:rsidR="00E97203" w:rsidRPr="007573D4" w:rsidRDefault="00E97203" w:rsidP="00E97203">
            <w:pPr>
              <w:numPr>
                <w:ilvl w:val="0"/>
                <w:numId w:val="28"/>
              </w:numPr>
              <w:rPr>
                <w:rFonts w:eastAsiaTheme="minorHAnsi" w:cs="Arial"/>
                <w:color w:val="000000"/>
                <w:sz w:val="20"/>
                <w:szCs w:val="20"/>
              </w:rPr>
            </w:pPr>
            <w:r w:rsidRPr="00DC4D2D">
              <w:rPr>
                <w:rFonts w:eastAsiaTheme="minorHAnsi" w:cs="Arial"/>
                <w:color w:val="000000"/>
                <w:sz w:val="20"/>
                <w:szCs w:val="20"/>
              </w:rPr>
              <w:t>plant maintenance.</w:t>
            </w:r>
          </w:p>
        </w:tc>
        <w:tc>
          <w:tcPr>
            <w:tcW w:w="6457" w:type="dxa"/>
            <w:shd w:val="clear" w:color="auto" w:fill="auto"/>
            <w:vAlign w:val="center"/>
          </w:tcPr>
          <w:p w:rsidR="00B77EE1" w:rsidRPr="00DC4D2D" w:rsidRDefault="009048B0" w:rsidP="009048B0">
            <w:pPr>
              <w:spacing w:before="60" w:after="60"/>
              <w:rPr>
                <w:rFonts w:eastAsiaTheme="minorHAnsi" w:cs="Arial"/>
                <w:color w:val="000000"/>
                <w:sz w:val="20"/>
                <w:szCs w:val="20"/>
              </w:rPr>
            </w:pPr>
            <w:r>
              <w:rPr>
                <w:rFonts w:eastAsiaTheme="minorHAnsi" w:cs="Arial"/>
                <w:color w:val="000000"/>
                <w:sz w:val="20"/>
                <w:szCs w:val="20"/>
              </w:rPr>
              <w:t xml:space="preserve">It is expected there will be </w:t>
            </w:r>
            <w:r w:rsidR="007573D4">
              <w:rPr>
                <w:rFonts w:eastAsiaTheme="minorHAnsi" w:cs="Arial"/>
                <w:color w:val="000000"/>
                <w:sz w:val="20"/>
                <w:szCs w:val="20"/>
              </w:rPr>
              <w:t>a r</w:t>
            </w:r>
            <w:r w:rsidR="00B77EE1" w:rsidRPr="00DC4D2D">
              <w:rPr>
                <w:rFonts w:eastAsiaTheme="minorHAnsi" w:cs="Arial"/>
                <w:color w:val="000000"/>
                <w:sz w:val="20"/>
                <w:szCs w:val="20"/>
              </w:rPr>
              <w:t xml:space="preserve">eduction in fatalities and injury </w:t>
            </w:r>
            <w:r w:rsidR="007573D4">
              <w:rPr>
                <w:rFonts w:eastAsiaTheme="minorHAnsi" w:cs="Arial"/>
                <w:color w:val="000000"/>
                <w:sz w:val="20"/>
                <w:szCs w:val="20"/>
              </w:rPr>
              <w:t>with</w:t>
            </w:r>
            <w:r w:rsidR="00B77EE1" w:rsidRPr="00DC4D2D">
              <w:rPr>
                <w:rFonts w:eastAsiaTheme="minorHAnsi" w:cs="Arial"/>
                <w:color w:val="000000"/>
                <w:sz w:val="20"/>
                <w:szCs w:val="20"/>
              </w:rPr>
              <w:t xml:space="preserve"> the promotion of safe systems of work.</w:t>
            </w:r>
          </w:p>
        </w:tc>
        <w:tc>
          <w:tcPr>
            <w:tcW w:w="2224" w:type="dxa"/>
            <w:shd w:val="clear" w:color="auto" w:fill="auto"/>
            <w:vAlign w:val="center"/>
          </w:tcPr>
          <w:p w:rsidR="00B77EE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B77EE1" w:rsidRPr="00DC4D2D">
              <w:rPr>
                <w:rFonts w:cs="Arial"/>
                <w:bCs/>
                <w:color w:val="000000"/>
                <w:sz w:val="20"/>
                <w:szCs w:val="20"/>
              </w:rPr>
              <w:t>Victoria</w:t>
            </w:r>
          </w:p>
        </w:tc>
      </w:tr>
      <w:tr w:rsidR="00B77EE1" w:rsidRPr="006E1CFD" w:rsidTr="001869C8">
        <w:trPr>
          <w:cantSplit/>
        </w:trPr>
        <w:tc>
          <w:tcPr>
            <w:tcW w:w="5387" w:type="dxa"/>
            <w:tcBorders>
              <w:bottom w:val="single" w:sz="4" w:space="0" w:color="auto"/>
            </w:tcBorders>
            <w:shd w:val="clear" w:color="auto" w:fill="auto"/>
            <w:vAlign w:val="center"/>
          </w:tcPr>
          <w:p w:rsidR="00B77EE1" w:rsidRDefault="00B77EE1" w:rsidP="00E97203">
            <w:pPr>
              <w:numPr>
                <w:ilvl w:val="0"/>
                <w:numId w:val="14"/>
              </w:numPr>
              <w:spacing w:before="60"/>
              <w:ind w:right="113"/>
              <w:rPr>
                <w:rFonts w:eastAsiaTheme="minorHAnsi" w:cs="Arial"/>
                <w:color w:val="000000"/>
                <w:sz w:val="20"/>
                <w:szCs w:val="20"/>
                <w:lang w:eastAsia="en-US"/>
              </w:rPr>
            </w:pPr>
            <w:r w:rsidRPr="00DC4D2D">
              <w:rPr>
                <w:rFonts w:cs="Arial"/>
                <w:bCs/>
                <w:color w:val="000000"/>
                <w:sz w:val="20"/>
                <w:szCs w:val="20"/>
                <w:lang w:eastAsia="en-US"/>
              </w:rPr>
              <w:t>Information</w:t>
            </w:r>
            <w:r w:rsidRPr="00DC4D2D">
              <w:rPr>
                <w:rFonts w:eastAsiaTheme="minorHAnsi" w:cs="Arial"/>
                <w:color w:val="000000"/>
                <w:sz w:val="20"/>
                <w:szCs w:val="20"/>
                <w:lang w:eastAsia="en-US"/>
              </w:rPr>
              <w:t xml:space="preserve">, instruction, training and </w:t>
            </w:r>
            <w:r w:rsidR="00E97203">
              <w:rPr>
                <w:rFonts w:eastAsiaTheme="minorHAnsi" w:cs="Arial"/>
                <w:color w:val="000000"/>
                <w:sz w:val="20"/>
                <w:szCs w:val="20"/>
                <w:lang w:eastAsia="en-US"/>
              </w:rPr>
              <w:t>supervision for:</w:t>
            </w:r>
          </w:p>
          <w:p w:rsidR="00E97203" w:rsidRPr="00DC4D2D" w:rsidRDefault="00E97203" w:rsidP="00E97203">
            <w:pPr>
              <w:numPr>
                <w:ilvl w:val="0"/>
                <w:numId w:val="27"/>
              </w:numPr>
              <w:rPr>
                <w:rFonts w:eastAsiaTheme="minorHAnsi" w:cs="Arial"/>
                <w:color w:val="000000"/>
                <w:sz w:val="20"/>
                <w:szCs w:val="20"/>
              </w:rPr>
            </w:pPr>
            <w:r w:rsidRPr="00DC4D2D">
              <w:rPr>
                <w:rFonts w:eastAsiaTheme="minorHAnsi" w:cs="Arial"/>
                <w:color w:val="000000"/>
                <w:sz w:val="20"/>
                <w:szCs w:val="20"/>
              </w:rPr>
              <w:t>animal handling in dairy sheds</w:t>
            </w:r>
          </w:p>
          <w:p w:rsidR="00E97203" w:rsidRPr="00DC4D2D" w:rsidRDefault="00E97203" w:rsidP="00E97203">
            <w:pPr>
              <w:numPr>
                <w:ilvl w:val="0"/>
                <w:numId w:val="27"/>
              </w:numPr>
              <w:rPr>
                <w:rFonts w:eastAsiaTheme="minorHAnsi" w:cs="Arial"/>
                <w:color w:val="000000"/>
                <w:sz w:val="20"/>
                <w:szCs w:val="20"/>
              </w:rPr>
            </w:pPr>
            <w:r w:rsidRPr="00DC4D2D">
              <w:rPr>
                <w:rFonts w:eastAsiaTheme="minorHAnsi" w:cs="Arial"/>
                <w:color w:val="000000"/>
                <w:sz w:val="20"/>
                <w:szCs w:val="20"/>
              </w:rPr>
              <w:t>mustering animals using vehicles, and</w:t>
            </w:r>
          </w:p>
          <w:p w:rsidR="00E97203" w:rsidRPr="007573D4" w:rsidRDefault="00E97203" w:rsidP="00E97203">
            <w:pPr>
              <w:numPr>
                <w:ilvl w:val="0"/>
                <w:numId w:val="27"/>
              </w:numPr>
              <w:rPr>
                <w:rFonts w:eastAsiaTheme="minorHAnsi" w:cs="Arial"/>
                <w:color w:val="000000"/>
                <w:sz w:val="20"/>
                <w:szCs w:val="20"/>
                <w:lang w:eastAsia="en-US"/>
              </w:rPr>
            </w:pPr>
            <w:r w:rsidRPr="00DC4D2D">
              <w:rPr>
                <w:rFonts w:eastAsiaTheme="minorHAnsi" w:cs="Arial"/>
                <w:color w:val="000000"/>
                <w:sz w:val="20"/>
                <w:szCs w:val="20"/>
              </w:rPr>
              <w:t>tagging and feeding calves.</w:t>
            </w:r>
          </w:p>
        </w:tc>
        <w:tc>
          <w:tcPr>
            <w:tcW w:w="6457" w:type="dxa"/>
            <w:shd w:val="clear" w:color="auto" w:fill="auto"/>
            <w:vAlign w:val="center"/>
          </w:tcPr>
          <w:p w:rsidR="00B77EE1" w:rsidRPr="00DC4D2D" w:rsidRDefault="009048B0" w:rsidP="00E97203">
            <w:pPr>
              <w:spacing w:before="60"/>
              <w:ind w:right="113"/>
              <w:rPr>
                <w:rFonts w:eastAsiaTheme="minorHAnsi" w:cs="Arial"/>
                <w:color w:val="000000"/>
                <w:sz w:val="20"/>
                <w:szCs w:val="20"/>
              </w:rPr>
            </w:pPr>
            <w:r>
              <w:rPr>
                <w:rFonts w:eastAsiaTheme="minorHAnsi" w:cs="Arial"/>
                <w:color w:val="000000"/>
                <w:sz w:val="20"/>
                <w:szCs w:val="20"/>
                <w:lang w:eastAsia="en-US"/>
              </w:rPr>
              <w:t xml:space="preserve">It is expected there will be </w:t>
            </w:r>
            <w:r w:rsidR="007573D4">
              <w:rPr>
                <w:rFonts w:eastAsiaTheme="minorHAnsi" w:cs="Arial"/>
                <w:color w:val="000000"/>
                <w:sz w:val="20"/>
                <w:szCs w:val="20"/>
                <w:lang w:eastAsia="en-US"/>
              </w:rPr>
              <w:t>a r</w:t>
            </w:r>
            <w:r w:rsidR="00B77EE1" w:rsidRPr="00DC4D2D">
              <w:rPr>
                <w:rFonts w:eastAsiaTheme="minorHAnsi" w:cs="Arial"/>
                <w:color w:val="000000"/>
                <w:sz w:val="20"/>
                <w:szCs w:val="20"/>
                <w:lang w:eastAsia="en-US"/>
              </w:rPr>
              <w:t xml:space="preserve">eduction in fatalities and injury </w:t>
            </w:r>
            <w:r w:rsidR="007573D4">
              <w:rPr>
                <w:rFonts w:eastAsiaTheme="minorHAnsi" w:cs="Arial"/>
                <w:color w:val="000000"/>
                <w:sz w:val="20"/>
                <w:szCs w:val="20"/>
                <w:lang w:eastAsia="en-US"/>
              </w:rPr>
              <w:t>with</w:t>
            </w:r>
            <w:r w:rsidR="00B77EE1" w:rsidRPr="00DC4D2D">
              <w:rPr>
                <w:rFonts w:eastAsiaTheme="minorHAnsi" w:cs="Arial"/>
                <w:color w:val="000000"/>
                <w:sz w:val="20"/>
                <w:szCs w:val="20"/>
                <w:lang w:eastAsia="en-US"/>
              </w:rPr>
              <w:t xml:space="preserve"> the promotion of safe systems of work.</w:t>
            </w:r>
          </w:p>
        </w:tc>
        <w:tc>
          <w:tcPr>
            <w:tcW w:w="2224" w:type="dxa"/>
            <w:tcBorders>
              <w:bottom w:val="single" w:sz="4" w:space="0" w:color="auto"/>
            </w:tcBorders>
            <w:shd w:val="clear" w:color="auto" w:fill="auto"/>
            <w:vAlign w:val="center"/>
          </w:tcPr>
          <w:p w:rsidR="00B77EE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B77EE1" w:rsidRPr="00DC4D2D">
              <w:rPr>
                <w:rFonts w:cs="Arial"/>
                <w:bCs/>
                <w:color w:val="000000"/>
                <w:sz w:val="20"/>
                <w:szCs w:val="20"/>
              </w:rPr>
              <w:t>Victoria</w:t>
            </w:r>
          </w:p>
        </w:tc>
      </w:tr>
      <w:tr w:rsidR="00B77EE1" w:rsidRPr="006E1CFD" w:rsidTr="001869C8">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B77EE1" w:rsidRPr="00DC4D2D" w:rsidRDefault="00B77EE1" w:rsidP="00382831">
            <w:pPr>
              <w:numPr>
                <w:ilvl w:val="0"/>
                <w:numId w:val="14"/>
              </w:numPr>
              <w:spacing w:before="60" w:after="60"/>
              <w:ind w:right="113"/>
              <w:rPr>
                <w:rFonts w:cs="Arial"/>
                <w:bCs/>
                <w:color w:val="000000"/>
                <w:sz w:val="20"/>
                <w:szCs w:val="20"/>
                <w:lang w:eastAsia="en-US"/>
              </w:rPr>
            </w:pPr>
            <w:r w:rsidRPr="00DC4D2D">
              <w:rPr>
                <w:rFonts w:cs="Arial"/>
                <w:bCs/>
                <w:color w:val="000000"/>
                <w:sz w:val="20"/>
                <w:szCs w:val="20"/>
                <w:lang w:eastAsia="en-US"/>
              </w:rPr>
              <w:t>Agriculture safety projects involving an inspection campaign, training programs and focus on broadacre farming.</w:t>
            </w:r>
          </w:p>
        </w:tc>
        <w:tc>
          <w:tcPr>
            <w:tcW w:w="6457" w:type="dxa"/>
            <w:tcBorders>
              <w:top w:val="single" w:sz="4" w:space="0" w:color="auto"/>
              <w:left w:val="single" w:sz="4" w:space="0" w:color="auto"/>
              <w:bottom w:val="single" w:sz="4" w:space="0" w:color="auto"/>
              <w:right w:val="single" w:sz="4" w:space="0" w:color="auto"/>
            </w:tcBorders>
            <w:shd w:val="clear" w:color="auto" w:fill="auto"/>
            <w:vAlign w:val="center"/>
          </w:tcPr>
          <w:p w:rsidR="00B77EE1" w:rsidRPr="00DC4D2D" w:rsidRDefault="00E97203" w:rsidP="00E97203">
            <w:pPr>
              <w:spacing w:before="60" w:after="60"/>
              <w:rPr>
                <w:rFonts w:cs="Arial"/>
                <w:bCs/>
                <w:color w:val="000000"/>
                <w:sz w:val="20"/>
                <w:szCs w:val="20"/>
              </w:rPr>
            </w:pPr>
            <w:r>
              <w:rPr>
                <w:rFonts w:eastAsiaTheme="minorHAnsi" w:cs="Arial"/>
                <w:color w:val="000000"/>
                <w:sz w:val="20"/>
                <w:szCs w:val="20"/>
              </w:rPr>
              <w:t>This is an o</w:t>
            </w:r>
            <w:r w:rsidR="00435CBB" w:rsidRPr="007573D4">
              <w:rPr>
                <w:rFonts w:eastAsiaTheme="minorHAnsi" w:cs="Arial"/>
                <w:color w:val="000000"/>
                <w:sz w:val="20"/>
                <w:szCs w:val="20"/>
              </w:rPr>
              <w:t xml:space="preserve">ngoing </w:t>
            </w:r>
            <w:r>
              <w:rPr>
                <w:rFonts w:eastAsiaTheme="minorHAnsi" w:cs="Arial"/>
                <w:color w:val="000000"/>
                <w:sz w:val="20"/>
                <w:szCs w:val="20"/>
              </w:rPr>
              <w:t>campaign to i</w:t>
            </w:r>
            <w:r w:rsidR="00B77EE1" w:rsidRPr="00DC4D2D">
              <w:rPr>
                <w:rFonts w:cs="Arial"/>
                <w:bCs/>
                <w:color w:val="000000"/>
                <w:sz w:val="20"/>
                <w:szCs w:val="20"/>
              </w:rPr>
              <w:t>mprove WHS capabilities of farmers on broadacre farms.</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B77EE1" w:rsidRPr="00DC4D2D" w:rsidRDefault="000B0097" w:rsidP="00382831">
            <w:pPr>
              <w:spacing w:before="60" w:after="60"/>
              <w:rPr>
                <w:rFonts w:cs="Arial"/>
                <w:bCs/>
                <w:color w:val="000000"/>
                <w:sz w:val="20"/>
                <w:szCs w:val="20"/>
              </w:rPr>
            </w:pPr>
            <w:r>
              <w:rPr>
                <w:rFonts w:cs="Arial"/>
                <w:bCs/>
                <w:color w:val="000000"/>
                <w:sz w:val="20"/>
                <w:szCs w:val="20"/>
              </w:rPr>
              <w:t>WorkSafe WA</w:t>
            </w:r>
          </w:p>
        </w:tc>
      </w:tr>
      <w:tr w:rsidR="00B77EE1" w:rsidRPr="006E1CFD" w:rsidTr="001869C8">
        <w:trPr>
          <w:cantSplit/>
        </w:trPr>
        <w:tc>
          <w:tcPr>
            <w:tcW w:w="5387" w:type="dxa"/>
            <w:shd w:val="clear" w:color="auto" w:fill="auto"/>
            <w:vAlign w:val="center"/>
          </w:tcPr>
          <w:p w:rsidR="00B77EE1" w:rsidRPr="00DC4D2D" w:rsidRDefault="00B77EE1" w:rsidP="00382831">
            <w:pPr>
              <w:numPr>
                <w:ilvl w:val="0"/>
                <w:numId w:val="14"/>
              </w:numPr>
              <w:spacing w:before="60" w:after="60"/>
              <w:ind w:right="113"/>
            </w:pPr>
            <w:r w:rsidRPr="00DC4D2D">
              <w:rPr>
                <w:rFonts w:cs="Arial"/>
                <w:bCs/>
                <w:color w:val="000000"/>
                <w:sz w:val="20"/>
                <w:szCs w:val="20"/>
                <w:lang w:eastAsia="en-US"/>
              </w:rPr>
              <w:lastRenderedPageBreak/>
              <w:t>2013-2018 Tasmanian Strategic Plan</w:t>
            </w:r>
            <w:r w:rsidR="00E97203">
              <w:rPr>
                <w:rFonts w:cs="Arial"/>
                <w:bCs/>
                <w:color w:val="000000"/>
                <w:sz w:val="20"/>
                <w:szCs w:val="20"/>
                <w:lang w:eastAsia="en-US"/>
              </w:rPr>
              <w:t>.</w:t>
            </w:r>
            <w:r w:rsidRPr="00DC4D2D">
              <w:rPr>
                <w:rFonts w:cs="Arial"/>
                <w:bCs/>
                <w:color w:val="000000"/>
                <w:sz w:val="20"/>
                <w:szCs w:val="20"/>
                <w:lang w:eastAsia="en-US"/>
              </w:rPr>
              <w:t xml:space="preserve"> </w:t>
            </w:r>
          </w:p>
        </w:tc>
        <w:tc>
          <w:tcPr>
            <w:tcW w:w="6457" w:type="dxa"/>
            <w:shd w:val="clear" w:color="auto" w:fill="auto"/>
          </w:tcPr>
          <w:p w:rsidR="00B77EE1" w:rsidRPr="00644991" w:rsidRDefault="003014A2" w:rsidP="003014A2">
            <w:pPr>
              <w:spacing w:before="60" w:after="60"/>
              <w:rPr>
                <w:rFonts w:cs="Arial"/>
                <w:b/>
                <w:bCs/>
                <w:color w:val="000000"/>
                <w:sz w:val="20"/>
                <w:szCs w:val="20"/>
                <w:lang w:eastAsia="en-US"/>
              </w:rPr>
            </w:pPr>
            <w:r w:rsidRPr="00644991">
              <w:rPr>
                <w:rFonts w:cs="Arial"/>
                <w:b/>
                <w:bCs/>
                <w:color w:val="000000"/>
                <w:sz w:val="20"/>
                <w:szCs w:val="20"/>
                <w:lang w:eastAsia="en-US"/>
              </w:rPr>
              <w:t>The Tasmanian Government through its initiative of Cultivating Prosperity in Agriculture, has committed funding of $435,000 over three years to establish a program to raise awareness of farm safety issues across the State.</w:t>
            </w:r>
          </w:p>
          <w:p w:rsidR="003014A2" w:rsidRPr="00644991" w:rsidRDefault="003014A2" w:rsidP="003014A2">
            <w:pPr>
              <w:spacing w:before="60" w:after="60"/>
              <w:rPr>
                <w:rFonts w:cs="Arial"/>
                <w:b/>
                <w:bCs/>
                <w:color w:val="000000"/>
                <w:sz w:val="20"/>
                <w:szCs w:val="20"/>
                <w:lang w:eastAsia="en-US"/>
              </w:rPr>
            </w:pPr>
            <w:r w:rsidRPr="00644991">
              <w:rPr>
                <w:rFonts w:cs="Arial"/>
                <w:b/>
                <w:bCs/>
                <w:color w:val="000000"/>
                <w:sz w:val="20"/>
                <w:szCs w:val="20"/>
                <w:lang w:eastAsia="en-US"/>
              </w:rPr>
              <w:t>The program is a joint initiative of the Department of Primary Industries, Parks, Water and Environment and WorkSafe Tasmania.</w:t>
            </w:r>
          </w:p>
          <w:p w:rsidR="003014A2" w:rsidRPr="00644991" w:rsidRDefault="003014A2" w:rsidP="003014A2">
            <w:pPr>
              <w:spacing w:before="60" w:after="60"/>
              <w:rPr>
                <w:rFonts w:cs="Arial"/>
                <w:b/>
                <w:bCs/>
                <w:color w:val="000000"/>
                <w:sz w:val="20"/>
                <w:szCs w:val="20"/>
                <w:lang w:eastAsia="en-US"/>
              </w:rPr>
            </w:pPr>
            <w:r w:rsidRPr="00644991">
              <w:rPr>
                <w:rFonts w:cs="Arial"/>
                <w:b/>
                <w:bCs/>
                <w:color w:val="000000"/>
                <w:sz w:val="20"/>
                <w:szCs w:val="20"/>
                <w:lang w:eastAsia="en-US"/>
              </w:rPr>
              <w:t>The program objective is to reduce farm-work related death, injury and disease and improve the health and safety of workers in the Tasmanian farming industry by:</w:t>
            </w:r>
          </w:p>
          <w:p w:rsidR="003014A2" w:rsidRPr="00644991" w:rsidRDefault="003014A2" w:rsidP="00644991">
            <w:pPr>
              <w:pStyle w:val="ListParagraph"/>
              <w:numPr>
                <w:ilvl w:val="0"/>
                <w:numId w:val="31"/>
              </w:numPr>
              <w:spacing w:before="60" w:after="60"/>
              <w:rPr>
                <w:rFonts w:eastAsiaTheme="minorHAnsi"/>
                <w:b/>
                <w:color w:val="000000"/>
                <w:sz w:val="20"/>
                <w:szCs w:val="20"/>
              </w:rPr>
            </w:pPr>
            <w:r w:rsidRPr="00644991">
              <w:rPr>
                <w:rFonts w:eastAsiaTheme="minorHAnsi"/>
                <w:b/>
                <w:color w:val="000000"/>
                <w:sz w:val="20"/>
                <w:szCs w:val="20"/>
              </w:rPr>
              <w:t xml:space="preserve">raising awareness of farm safety issues across the </w:t>
            </w:r>
            <w:r w:rsidR="00822AAC">
              <w:rPr>
                <w:rFonts w:eastAsiaTheme="minorHAnsi"/>
                <w:b/>
                <w:color w:val="000000"/>
                <w:sz w:val="20"/>
                <w:szCs w:val="20"/>
              </w:rPr>
              <w:t>State</w:t>
            </w:r>
            <w:r w:rsidRPr="00644991">
              <w:rPr>
                <w:rFonts w:eastAsiaTheme="minorHAnsi"/>
                <w:b/>
                <w:color w:val="000000"/>
                <w:sz w:val="20"/>
                <w:szCs w:val="20"/>
              </w:rPr>
              <w:t xml:space="preserve"> including the packing and processing aspects of farm safety</w:t>
            </w:r>
          </w:p>
          <w:p w:rsidR="003014A2" w:rsidRPr="00644991" w:rsidRDefault="003014A2" w:rsidP="00644991">
            <w:pPr>
              <w:pStyle w:val="ListParagraph"/>
              <w:numPr>
                <w:ilvl w:val="0"/>
                <w:numId w:val="31"/>
              </w:numPr>
              <w:spacing w:before="60" w:after="60"/>
              <w:rPr>
                <w:rFonts w:eastAsiaTheme="minorHAnsi"/>
                <w:b/>
                <w:color w:val="000000"/>
                <w:sz w:val="20"/>
                <w:szCs w:val="20"/>
              </w:rPr>
            </w:pPr>
            <w:r w:rsidRPr="00644991">
              <w:rPr>
                <w:rFonts w:eastAsiaTheme="minorHAnsi"/>
                <w:b/>
                <w:color w:val="000000"/>
                <w:sz w:val="20"/>
                <w:szCs w:val="20"/>
              </w:rPr>
              <w:t>producing and disseminating targeted information about farm safety, and</w:t>
            </w:r>
          </w:p>
          <w:p w:rsidR="003014A2" w:rsidRPr="00644991" w:rsidRDefault="003014A2" w:rsidP="00644991">
            <w:pPr>
              <w:pStyle w:val="ListParagraph"/>
              <w:numPr>
                <w:ilvl w:val="0"/>
                <w:numId w:val="31"/>
              </w:numPr>
              <w:spacing w:before="60" w:after="60"/>
              <w:rPr>
                <w:rFonts w:eastAsiaTheme="minorHAnsi"/>
                <w:b/>
                <w:color w:val="000000"/>
                <w:sz w:val="20"/>
                <w:szCs w:val="20"/>
              </w:rPr>
            </w:pPr>
            <w:r w:rsidRPr="00644991">
              <w:rPr>
                <w:rFonts w:eastAsiaTheme="minorHAnsi"/>
                <w:b/>
                <w:color w:val="000000"/>
                <w:sz w:val="20"/>
                <w:szCs w:val="20"/>
              </w:rPr>
              <w:t>working with industry stakeholders to provide training and education on farm safety issues.</w:t>
            </w:r>
          </w:p>
          <w:p w:rsidR="003014A2" w:rsidRPr="00644991" w:rsidRDefault="003014A2" w:rsidP="003014A2">
            <w:pPr>
              <w:spacing w:before="60" w:after="60"/>
              <w:rPr>
                <w:rFonts w:eastAsiaTheme="minorHAnsi"/>
                <w:b/>
                <w:color w:val="000000"/>
                <w:sz w:val="20"/>
                <w:szCs w:val="20"/>
              </w:rPr>
            </w:pPr>
            <w:r w:rsidRPr="00644991">
              <w:rPr>
                <w:rFonts w:eastAsiaTheme="minorHAnsi"/>
                <w:b/>
                <w:color w:val="000000"/>
                <w:sz w:val="20"/>
                <w:szCs w:val="20"/>
              </w:rPr>
              <w:t>WorkSafe Tasmania employs two core strategies to assist in the delivery of services under this program</w:t>
            </w:r>
            <w:r w:rsidR="00822AAC">
              <w:rPr>
                <w:rFonts w:eastAsiaTheme="minorHAnsi"/>
                <w:b/>
                <w:color w:val="000000"/>
                <w:sz w:val="20"/>
                <w:szCs w:val="20"/>
              </w:rPr>
              <w:t xml:space="preserve"> </w:t>
            </w:r>
            <w:r w:rsidRPr="00644991">
              <w:rPr>
                <w:rFonts w:eastAsiaTheme="minorHAnsi"/>
                <w:b/>
                <w:color w:val="000000"/>
                <w:sz w:val="20"/>
                <w:szCs w:val="20"/>
              </w:rPr>
              <w:t>where it has:</w:t>
            </w:r>
          </w:p>
          <w:p w:rsidR="003014A2" w:rsidRPr="00644991" w:rsidRDefault="003014A2" w:rsidP="00644991">
            <w:pPr>
              <w:pStyle w:val="ListParagraph"/>
              <w:numPr>
                <w:ilvl w:val="0"/>
                <w:numId w:val="32"/>
              </w:numPr>
              <w:spacing w:before="60" w:after="60"/>
              <w:rPr>
                <w:rFonts w:eastAsiaTheme="minorHAnsi"/>
                <w:b/>
                <w:color w:val="000000"/>
                <w:sz w:val="20"/>
                <w:szCs w:val="20"/>
              </w:rPr>
            </w:pPr>
            <w:r w:rsidRPr="00644991">
              <w:rPr>
                <w:rFonts w:eastAsiaTheme="minorHAnsi"/>
                <w:b/>
                <w:color w:val="000000"/>
                <w:sz w:val="20"/>
                <w:szCs w:val="20"/>
              </w:rPr>
              <w:t xml:space="preserve">worked with industry partners to define events, activities and resources which, when supported, will contribute to achieving the </w:t>
            </w:r>
            <w:r w:rsidR="00822AAC">
              <w:rPr>
                <w:rFonts w:eastAsiaTheme="minorHAnsi"/>
                <w:b/>
                <w:color w:val="000000"/>
                <w:sz w:val="20"/>
                <w:szCs w:val="20"/>
              </w:rPr>
              <w:t>p</w:t>
            </w:r>
            <w:r w:rsidRPr="00644991">
              <w:rPr>
                <w:rFonts w:eastAsiaTheme="minorHAnsi"/>
                <w:b/>
                <w:color w:val="000000"/>
                <w:sz w:val="20"/>
                <w:szCs w:val="20"/>
              </w:rPr>
              <w:t>rogram objective, and</w:t>
            </w:r>
          </w:p>
          <w:p w:rsidR="003014A2" w:rsidRPr="00644991" w:rsidRDefault="003014A2" w:rsidP="00644991">
            <w:pPr>
              <w:pStyle w:val="ListParagraph"/>
              <w:numPr>
                <w:ilvl w:val="0"/>
                <w:numId w:val="32"/>
              </w:numPr>
              <w:spacing w:before="60" w:after="60"/>
              <w:rPr>
                <w:rFonts w:eastAsiaTheme="minorHAnsi"/>
                <w:b/>
                <w:color w:val="000000"/>
                <w:sz w:val="20"/>
                <w:szCs w:val="20"/>
              </w:rPr>
            </w:pPr>
            <w:r w:rsidRPr="00644991">
              <w:rPr>
                <w:rFonts w:eastAsiaTheme="minorHAnsi"/>
                <w:b/>
                <w:color w:val="000000"/>
                <w:sz w:val="20"/>
                <w:szCs w:val="20"/>
              </w:rPr>
              <w:t>appointed a dedicated Safe Farming Tasmania Advisor who works with peak groups and industry to raise awareness of farm safety issues across the State.</w:t>
            </w:r>
          </w:p>
          <w:p w:rsidR="003014A2" w:rsidRPr="00644991" w:rsidRDefault="003014A2" w:rsidP="003014A2">
            <w:pPr>
              <w:spacing w:before="60" w:after="60"/>
              <w:rPr>
                <w:rFonts w:eastAsiaTheme="minorHAnsi"/>
                <w:b/>
                <w:color w:val="000000"/>
                <w:sz w:val="20"/>
                <w:szCs w:val="20"/>
              </w:rPr>
            </w:pPr>
            <w:r w:rsidRPr="00644991">
              <w:rPr>
                <w:rFonts w:eastAsiaTheme="minorHAnsi"/>
                <w:b/>
                <w:color w:val="000000"/>
                <w:sz w:val="20"/>
                <w:szCs w:val="20"/>
              </w:rPr>
              <w:t>As at the end of December 2015 the program has been running with the senior health and safety consultant on board for a period of around seven months. It is starting to consolidate a reputation as a respected and trusted source of Work Health and Safety information.</w:t>
            </w:r>
          </w:p>
        </w:tc>
        <w:tc>
          <w:tcPr>
            <w:tcW w:w="2224" w:type="dxa"/>
            <w:shd w:val="clear" w:color="auto" w:fill="auto"/>
            <w:vAlign w:val="center"/>
          </w:tcPr>
          <w:p w:rsidR="00B77EE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B77EE1" w:rsidRPr="00DC4D2D">
              <w:rPr>
                <w:rFonts w:cs="Arial"/>
                <w:bCs/>
                <w:color w:val="000000"/>
                <w:sz w:val="20"/>
                <w:szCs w:val="20"/>
              </w:rPr>
              <w:t>Tasmania</w:t>
            </w:r>
          </w:p>
        </w:tc>
      </w:tr>
      <w:tr w:rsidR="00B77EE1" w:rsidRPr="006E1CFD" w:rsidTr="001869C8">
        <w:trPr>
          <w:cantSplit/>
          <w:trHeight w:val="1721"/>
        </w:trPr>
        <w:tc>
          <w:tcPr>
            <w:tcW w:w="5387" w:type="dxa"/>
            <w:shd w:val="clear" w:color="auto" w:fill="auto"/>
          </w:tcPr>
          <w:p w:rsidR="00B77EE1" w:rsidRPr="00DC4D2D" w:rsidRDefault="00B77EE1" w:rsidP="001F22FD">
            <w:pPr>
              <w:numPr>
                <w:ilvl w:val="0"/>
                <w:numId w:val="14"/>
              </w:numPr>
              <w:spacing w:before="60" w:after="60"/>
              <w:ind w:right="113"/>
              <w:rPr>
                <w:rFonts w:cs="Arial"/>
                <w:bCs/>
                <w:color w:val="000000"/>
                <w:sz w:val="20"/>
                <w:szCs w:val="20"/>
                <w:lang w:eastAsia="en-US"/>
              </w:rPr>
            </w:pPr>
            <w:r w:rsidRPr="00DC4D2D">
              <w:rPr>
                <w:rFonts w:cs="Arial"/>
                <w:bCs/>
                <w:color w:val="000000"/>
                <w:sz w:val="20"/>
                <w:szCs w:val="20"/>
                <w:lang w:eastAsia="en-US"/>
              </w:rPr>
              <w:lastRenderedPageBreak/>
              <w:t xml:space="preserve">Under the Agriculture Industry Action Plans (horticulture and livestock), </w:t>
            </w:r>
            <w:r w:rsidR="001F22FD">
              <w:rPr>
                <w:rFonts w:cs="Arial"/>
                <w:bCs/>
                <w:color w:val="000000"/>
                <w:sz w:val="20"/>
                <w:szCs w:val="20"/>
                <w:lang w:eastAsia="en-US"/>
              </w:rPr>
              <w:t>WHSQ</w:t>
            </w:r>
            <w:r w:rsidRPr="00DC4D2D">
              <w:rPr>
                <w:rFonts w:cs="Arial"/>
                <w:bCs/>
                <w:color w:val="000000"/>
                <w:sz w:val="20"/>
                <w:szCs w:val="20"/>
                <w:lang w:eastAsia="en-US"/>
              </w:rPr>
              <w:t xml:space="preserve"> is implementing projects for cane, intensive livestock, beef cattle, horticulture and the beef supply chain.</w:t>
            </w:r>
          </w:p>
        </w:tc>
        <w:tc>
          <w:tcPr>
            <w:tcW w:w="6457" w:type="dxa"/>
            <w:shd w:val="clear" w:color="auto" w:fill="auto"/>
          </w:tcPr>
          <w:p w:rsidR="00B77EE1" w:rsidRDefault="00E97203" w:rsidP="00382831">
            <w:pPr>
              <w:spacing w:before="60" w:after="60"/>
              <w:rPr>
                <w:rFonts w:cs="Arial"/>
                <w:bCs/>
                <w:color w:val="000000"/>
                <w:sz w:val="20"/>
                <w:szCs w:val="20"/>
                <w:lang w:eastAsia="en-US"/>
              </w:rPr>
            </w:pPr>
            <w:r>
              <w:rPr>
                <w:rFonts w:cs="Arial"/>
                <w:bCs/>
                <w:color w:val="000000"/>
                <w:sz w:val="20"/>
                <w:szCs w:val="20"/>
                <w:lang w:eastAsia="en-US"/>
              </w:rPr>
              <w:t>The aim is to r</w:t>
            </w:r>
            <w:r w:rsidR="00B77EE1" w:rsidRPr="00DC4D2D">
              <w:rPr>
                <w:rFonts w:cs="Arial"/>
                <w:bCs/>
                <w:color w:val="000000"/>
                <w:sz w:val="20"/>
                <w:szCs w:val="20"/>
                <w:lang w:eastAsia="en-US"/>
              </w:rPr>
              <w:t>educe fatalities, injuries and illnesses through reduced exposure to identified high-risk hazards and risks including storage and handling of rural chemicals, tractor and implements, quad bikes, electrical safety, with a focus on induction and training of young and transient workers.</w:t>
            </w:r>
          </w:p>
          <w:p w:rsidR="00814B76" w:rsidRPr="001869C8" w:rsidRDefault="00814B76" w:rsidP="00382831">
            <w:pPr>
              <w:spacing w:before="60" w:after="60"/>
              <w:rPr>
                <w:rFonts w:cs="Arial"/>
                <w:b/>
                <w:bCs/>
                <w:color w:val="000000"/>
                <w:sz w:val="20"/>
                <w:szCs w:val="20"/>
                <w:lang w:eastAsia="en-US"/>
              </w:rPr>
            </w:pPr>
            <w:r w:rsidRPr="001869C8">
              <w:rPr>
                <w:rFonts w:cs="Arial"/>
                <w:b/>
                <w:bCs/>
                <w:color w:val="000000"/>
                <w:sz w:val="20"/>
                <w:szCs w:val="20"/>
                <w:lang w:eastAsia="en-US"/>
              </w:rPr>
              <w:t>Cane, intensive livestock, beef cattle and horticulture projects are ongoing and will continue through until 2017.</w:t>
            </w:r>
          </w:p>
          <w:p w:rsidR="00B77EE1" w:rsidRPr="00DC4D2D" w:rsidRDefault="00B77EE1" w:rsidP="00382831">
            <w:pPr>
              <w:spacing w:before="60" w:after="60"/>
              <w:rPr>
                <w:rFonts w:cs="Arial"/>
                <w:bCs/>
                <w:color w:val="000000"/>
                <w:sz w:val="20"/>
                <w:szCs w:val="20"/>
                <w:lang w:eastAsia="en-US"/>
              </w:rPr>
            </w:pPr>
            <w:r w:rsidRPr="00DC4D2D">
              <w:rPr>
                <w:rFonts w:cs="Arial"/>
                <w:bCs/>
                <w:color w:val="000000"/>
                <w:sz w:val="20"/>
                <w:szCs w:val="20"/>
                <w:lang w:eastAsia="en-US"/>
              </w:rPr>
              <w:t xml:space="preserve">Conducting induction workshops with Ergon, </w:t>
            </w:r>
            <w:r w:rsidR="00673AB0">
              <w:rPr>
                <w:rFonts w:cs="Arial"/>
                <w:bCs/>
                <w:color w:val="000000"/>
                <w:sz w:val="20"/>
                <w:szCs w:val="20"/>
                <w:lang w:eastAsia="en-US"/>
              </w:rPr>
              <w:t xml:space="preserve">the </w:t>
            </w:r>
            <w:r w:rsidRPr="00DC4D2D">
              <w:rPr>
                <w:rFonts w:cs="Arial"/>
                <w:bCs/>
                <w:color w:val="000000"/>
                <w:sz w:val="20"/>
                <w:szCs w:val="20"/>
                <w:lang w:eastAsia="en-US"/>
              </w:rPr>
              <w:t>Q</w:t>
            </w:r>
            <w:r w:rsidR="009A7141">
              <w:rPr>
                <w:rFonts w:cs="Arial"/>
                <w:bCs/>
                <w:color w:val="000000"/>
                <w:sz w:val="20"/>
                <w:szCs w:val="20"/>
                <w:lang w:eastAsia="en-US"/>
              </w:rPr>
              <w:t xml:space="preserve">ueensland </w:t>
            </w:r>
            <w:r w:rsidRPr="00DC4D2D">
              <w:rPr>
                <w:rFonts w:cs="Arial"/>
                <w:bCs/>
                <w:color w:val="000000"/>
                <w:sz w:val="20"/>
                <w:szCs w:val="20"/>
                <w:lang w:eastAsia="en-US"/>
              </w:rPr>
              <w:t>P</w:t>
            </w:r>
            <w:r w:rsidR="009A7141">
              <w:rPr>
                <w:rFonts w:cs="Arial"/>
                <w:bCs/>
                <w:color w:val="000000"/>
                <w:sz w:val="20"/>
                <w:szCs w:val="20"/>
                <w:lang w:eastAsia="en-US"/>
              </w:rPr>
              <w:t xml:space="preserve">olice </w:t>
            </w:r>
            <w:r w:rsidRPr="00DC4D2D">
              <w:rPr>
                <w:rFonts w:cs="Arial"/>
                <w:bCs/>
                <w:color w:val="000000"/>
                <w:sz w:val="20"/>
                <w:szCs w:val="20"/>
                <w:lang w:eastAsia="en-US"/>
              </w:rPr>
              <w:t>S</w:t>
            </w:r>
            <w:r w:rsidR="009A7141">
              <w:rPr>
                <w:rFonts w:cs="Arial"/>
                <w:bCs/>
                <w:color w:val="000000"/>
                <w:sz w:val="20"/>
                <w:szCs w:val="20"/>
                <w:lang w:eastAsia="en-US"/>
              </w:rPr>
              <w:t>ervice</w:t>
            </w:r>
            <w:r w:rsidRPr="00DC4D2D">
              <w:rPr>
                <w:rFonts w:cs="Arial"/>
                <w:bCs/>
                <w:color w:val="000000"/>
                <w:sz w:val="20"/>
                <w:szCs w:val="20"/>
                <w:lang w:eastAsia="en-US"/>
              </w:rPr>
              <w:t xml:space="preserve"> and transport as part of the cane project. On-farm assessments will also be conducted in the near future.</w:t>
            </w:r>
          </w:p>
          <w:p w:rsidR="00B77EE1" w:rsidRPr="00DC4D2D" w:rsidRDefault="00B77EE1" w:rsidP="00382831">
            <w:pPr>
              <w:spacing w:before="60" w:after="60"/>
              <w:rPr>
                <w:rFonts w:cs="Arial"/>
                <w:bCs/>
                <w:color w:val="000000"/>
                <w:sz w:val="20"/>
                <w:szCs w:val="20"/>
                <w:lang w:eastAsia="en-US"/>
              </w:rPr>
            </w:pPr>
            <w:r w:rsidRPr="00DC4D2D">
              <w:rPr>
                <w:rFonts w:cs="Arial"/>
                <w:bCs/>
                <w:color w:val="000000"/>
                <w:sz w:val="20"/>
                <w:szCs w:val="20"/>
                <w:lang w:eastAsia="en-US"/>
              </w:rPr>
              <w:t>Livestock handling facility assessments are underway as is attendance at Field Days and completing stakeholder engagement/compliance on livestock freight and live export facilities.</w:t>
            </w:r>
          </w:p>
          <w:p w:rsidR="00B77EE1" w:rsidRPr="00DC4D2D" w:rsidRDefault="00B77EE1" w:rsidP="00382831">
            <w:pPr>
              <w:spacing w:before="60" w:after="60"/>
              <w:rPr>
                <w:rFonts w:cs="Arial"/>
                <w:bCs/>
                <w:color w:val="000000"/>
                <w:sz w:val="20"/>
                <w:szCs w:val="20"/>
                <w:lang w:eastAsia="en-US"/>
              </w:rPr>
            </w:pPr>
            <w:r w:rsidRPr="00DC4D2D">
              <w:rPr>
                <w:rFonts w:cs="Arial"/>
                <w:bCs/>
                <w:color w:val="000000"/>
                <w:sz w:val="20"/>
                <w:szCs w:val="20"/>
                <w:lang w:eastAsia="en-US"/>
              </w:rPr>
              <w:t xml:space="preserve">Assisting in the delivery of the Beef Best Management Program in partnership with the Department of Agriculture and Fisheries Queensland. </w:t>
            </w:r>
          </w:p>
          <w:p w:rsidR="00B77EE1" w:rsidRDefault="00B77EE1" w:rsidP="00382831">
            <w:pPr>
              <w:spacing w:before="60" w:after="60"/>
              <w:rPr>
                <w:rFonts w:cs="Arial"/>
                <w:bCs/>
                <w:color w:val="000000"/>
                <w:sz w:val="20"/>
                <w:szCs w:val="20"/>
                <w:lang w:eastAsia="en-US"/>
              </w:rPr>
            </w:pPr>
            <w:r w:rsidRPr="00DC4D2D">
              <w:rPr>
                <w:rFonts w:cs="Arial"/>
                <w:bCs/>
                <w:color w:val="000000"/>
                <w:sz w:val="20"/>
                <w:szCs w:val="20"/>
                <w:lang w:eastAsia="en-US"/>
              </w:rPr>
              <w:t xml:space="preserve">Conducting on-farm assessments in each growing region of Queensland and facilitating workshops with industry and government networks as part of the horticulture project. </w:t>
            </w:r>
          </w:p>
          <w:p w:rsidR="00E30BEA" w:rsidRPr="00E30BEA" w:rsidRDefault="00814B76" w:rsidP="00382831">
            <w:pPr>
              <w:spacing w:before="60" w:after="60"/>
              <w:rPr>
                <w:b/>
                <w:sz w:val="20"/>
                <w:szCs w:val="20"/>
              </w:rPr>
            </w:pPr>
            <w:r>
              <w:rPr>
                <w:b/>
                <w:sz w:val="20"/>
                <w:szCs w:val="20"/>
              </w:rPr>
              <w:t>A</w:t>
            </w:r>
            <w:r w:rsidR="00E30BEA" w:rsidRPr="00E30BEA">
              <w:rPr>
                <w:b/>
                <w:sz w:val="20"/>
                <w:szCs w:val="20"/>
              </w:rPr>
              <w:t xml:space="preserve"> range of projects</w:t>
            </w:r>
            <w:r>
              <w:rPr>
                <w:b/>
                <w:sz w:val="20"/>
                <w:szCs w:val="20"/>
              </w:rPr>
              <w:t xml:space="preserve"> were delivered</w:t>
            </w:r>
            <w:r w:rsidR="00E30BEA" w:rsidRPr="00E30BEA">
              <w:rPr>
                <w:b/>
                <w:sz w:val="20"/>
                <w:szCs w:val="20"/>
              </w:rPr>
              <w:t xml:space="preserve"> throughout 2014</w:t>
            </w:r>
            <w:r w:rsidR="00E30BEA">
              <w:rPr>
                <w:b/>
                <w:sz w:val="20"/>
                <w:szCs w:val="20"/>
              </w:rPr>
              <w:t>-</w:t>
            </w:r>
            <w:r w:rsidR="00E30BEA" w:rsidRPr="00E30BEA">
              <w:rPr>
                <w:b/>
                <w:sz w:val="20"/>
                <w:szCs w:val="20"/>
              </w:rPr>
              <w:t>15. The plans are available at:</w:t>
            </w:r>
          </w:p>
          <w:bookmarkStart w:id="0" w:name="_GoBack"/>
          <w:p w:rsidR="00814B76" w:rsidRDefault="00BB0171" w:rsidP="00E30BEA">
            <w:pPr>
              <w:spacing w:before="60" w:after="60"/>
              <w:rPr>
                <w:b/>
                <w:color w:val="1F497D" w:themeColor="text2"/>
                <w:sz w:val="20"/>
                <w:szCs w:val="20"/>
              </w:rPr>
            </w:pPr>
            <w:r>
              <w:fldChar w:fldCharType="begin"/>
            </w:r>
            <w:r>
              <w:instrText xml:space="preserve"> HYPERLINK "https://www.worksafe.qld.gov.au/forms-and-resources/statistics/reports-and-statistics" </w:instrText>
            </w:r>
            <w:r>
              <w:fldChar w:fldCharType="separate"/>
            </w:r>
            <w:r w:rsidR="00814B76" w:rsidRPr="006D027C">
              <w:rPr>
                <w:rStyle w:val="Hyperlink"/>
                <w:b/>
                <w:sz w:val="20"/>
                <w:szCs w:val="20"/>
              </w:rPr>
              <w:t>https://www.worksafe.qld.gov.au/forms-and-resources/statistics/reports-and-statistics</w:t>
            </w:r>
            <w:r>
              <w:rPr>
                <w:rStyle w:val="Hyperlink"/>
                <w:b/>
                <w:sz w:val="20"/>
                <w:szCs w:val="20"/>
              </w:rPr>
              <w:fldChar w:fldCharType="end"/>
            </w:r>
            <w:bookmarkEnd w:id="0"/>
          </w:p>
          <w:p w:rsidR="00B77EE1" w:rsidRPr="00DC4D2D" w:rsidRDefault="00E30BEA" w:rsidP="00E30BEA">
            <w:pPr>
              <w:spacing w:before="60" w:after="60"/>
              <w:rPr>
                <w:rFonts w:cs="Arial"/>
                <w:bCs/>
                <w:color w:val="000000"/>
                <w:sz w:val="20"/>
                <w:szCs w:val="20"/>
                <w:lang w:eastAsia="en-US"/>
              </w:rPr>
            </w:pPr>
            <w:r w:rsidRPr="00E30BEA">
              <w:rPr>
                <w:b/>
                <w:sz w:val="20"/>
                <w:szCs w:val="20"/>
              </w:rPr>
              <w:t>Industry action plans for 2015</w:t>
            </w:r>
            <w:r>
              <w:rPr>
                <w:b/>
                <w:sz w:val="20"/>
                <w:szCs w:val="20"/>
              </w:rPr>
              <w:t>-2017</w:t>
            </w:r>
            <w:r w:rsidRPr="00E30BEA">
              <w:rPr>
                <w:b/>
                <w:sz w:val="20"/>
                <w:szCs w:val="20"/>
              </w:rPr>
              <w:t xml:space="preserve"> are currently in development</w:t>
            </w:r>
            <w:r w:rsidR="00B77EE1" w:rsidRPr="00E30BEA">
              <w:rPr>
                <w:b/>
                <w:sz w:val="20"/>
                <w:szCs w:val="20"/>
              </w:rPr>
              <w:t>.</w:t>
            </w:r>
          </w:p>
        </w:tc>
        <w:tc>
          <w:tcPr>
            <w:tcW w:w="2224" w:type="dxa"/>
            <w:shd w:val="clear" w:color="auto" w:fill="auto"/>
            <w:vAlign w:val="center"/>
          </w:tcPr>
          <w:p w:rsidR="00B77EE1" w:rsidRPr="00DC4D2D" w:rsidRDefault="00673AB0" w:rsidP="00382831">
            <w:pPr>
              <w:spacing w:before="60" w:after="60"/>
              <w:rPr>
                <w:rFonts w:cs="Arial"/>
                <w:bCs/>
                <w:color w:val="000000"/>
                <w:sz w:val="20"/>
                <w:szCs w:val="20"/>
              </w:rPr>
            </w:pPr>
            <w:r>
              <w:rPr>
                <w:rFonts w:cs="Arial"/>
                <w:bCs/>
                <w:color w:val="000000"/>
                <w:sz w:val="20"/>
                <w:szCs w:val="20"/>
              </w:rPr>
              <w:t>WHSQ</w:t>
            </w:r>
          </w:p>
        </w:tc>
      </w:tr>
      <w:tr w:rsidR="00B77EE1" w:rsidRPr="001E3B61" w:rsidTr="001869C8">
        <w:trPr>
          <w:cantSplit/>
        </w:trPr>
        <w:tc>
          <w:tcPr>
            <w:tcW w:w="5387" w:type="dxa"/>
            <w:shd w:val="clear" w:color="auto" w:fill="auto"/>
            <w:vAlign w:val="center"/>
          </w:tcPr>
          <w:p w:rsidR="00B77EE1" w:rsidRPr="00DC4D2D" w:rsidRDefault="000B716A" w:rsidP="00E97203">
            <w:pPr>
              <w:numPr>
                <w:ilvl w:val="0"/>
                <w:numId w:val="14"/>
              </w:numPr>
              <w:spacing w:before="60" w:after="60"/>
              <w:ind w:left="357" w:right="113" w:hanging="357"/>
              <w:rPr>
                <w:rFonts w:cs="Arial"/>
                <w:bCs/>
                <w:color w:val="000000"/>
                <w:sz w:val="20"/>
                <w:szCs w:val="20"/>
                <w:lang w:eastAsia="en-US"/>
              </w:rPr>
            </w:pPr>
            <w:r w:rsidRPr="00DC4D2D">
              <w:rPr>
                <w:rFonts w:cs="Arial"/>
                <w:bCs/>
                <w:color w:val="000000"/>
                <w:sz w:val="20"/>
                <w:szCs w:val="20"/>
              </w:rPr>
              <w:t>Improve pastoralists’ WHS capabilities</w:t>
            </w:r>
            <w:r w:rsidR="00E97203">
              <w:rPr>
                <w:rFonts w:cs="Arial"/>
                <w:bCs/>
                <w:color w:val="000000"/>
                <w:sz w:val="20"/>
                <w:szCs w:val="20"/>
              </w:rPr>
              <w:t>.</w:t>
            </w:r>
          </w:p>
        </w:tc>
        <w:tc>
          <w:tcPr>
            <w:tcW w:w="6457" w:type="dxa"/>
            <w:shd w:val="clear" w:color="auto" w:fill="auto"/>
            <w:vAlign w:val="center"/>
          </w:tcPr>
          <w:p w:rsidR="003A5694" w:rsidRDefault="00E97203" w:rsidP="00382831">
            <w:pPr>
              <w:spacing w:before="60" w:after="60"/>
              <w:ind w:right="113"/>
              <w:rPr>
                <w:rFonts w:cs="Arial"/>
                <w:bCs/>
                <w:color w:val="000000"/>
                <w:sz w:val="20"/>
                <w:szCs w:val="20"/>
                <w:lang w:eastAsia="en-US"/>
              </w:rPr>
            </w:pPr>
            <w:r>
              <w:rPr>
                <w:rFonts w:cs="Arial"/>
                <w:bCs/>
                <w:color w:val="000000"/>
                <w:sz w:val="20"/>
                <w:szCs w:val="20"/>
                <w:lang w:eastAsia="en-US"/>
              </w:rPr>
              <w:t>This activity includes v</w:t>
            </w:r>
            <w:r w:rsidR="000B716A" w:rsidRPr="00DC4D2D">
              <w:rPr>
                <w:rFonts w:cs="Arial"/>
                <w:bCs/>
                <w:color w:val="000000"/>
                <w:sz w:val="20"/>
                <w:szCs w:val="20"/>
                <w:lang w:eastAsia="en-US"/>
              </w:rPr>
              <w:t xml:space="preserve">isits to pastoralists to assist them with </w:t>
            </w:r>
            <w:r w:rsidR="003A5694">
              <w:rPr>
                <w:rFonts w:cs="Arial"/>
                <w:bCs/>
                <w:color w:val="000000"/>
                <w:sz w:val="20"/>
                <w:szCs w:val="20"/>
                <w:lang w:eastAsia="en-US"/>
              </w:rPr>
              <w:t>WHS</w:t>
            </w:r>
            <w:r>
              <w:rPr>
                <w:rFonts w:cs="Arial"/>
                <w:bCs/>
                <w:color w:val="000000"/>
                <w:sz w:val="20"/>
                <w:szCs w:val="20"/>
                <w:lang w:eastAsia="en-US"/>
              </w:rPr>
              <w:t xml:space="preserve"> issues</w:t>
            </w:r>
            <w:r w:rsidR="000B716A" w:rsidRPr="00DC4D2D">
              <w:rPr>
                <w:rFonts w:cs="Arial"/>
                <w:bCs/>
                <w:color w:val="000000"/>
                <w:sz w:val="20"/>
                <w:szCs w:val="20"/>
                <w:lang w:eastAsia="en-US"/>
              </w:rPr>
              <w:t xml:space="preserve">. </w:t>
            </w:r>
            <w:r w:rsidR="003A5694" w:rsidRPr="00DC4D2D">
              <w:rPr>
                <w:bCs/>
                <w:iCs/>
                <w:sz w:val="20"/>
                <w:szCs w:val="20"/>
              </w:rPr>
              <w:t>Some of the visits were filmed as NT WorkSafe’s contribution to Safe Work Australia’s virtual seminar series, held in October 2014.</w:t>
            </w:r>
          </w:p>
          <w:p w:rsidR="000B716A" w:rsidRPr="00DC4D2D" w:rsidRDefault="000B716A" w:rsidP="006950B9">
            <w:pPr>
              <w:spacing w:before="60" w:after="60"/>
              <w:ind w:right="113"/>
              <w:rPr>
                <w:rFonts w:cs="Arial"/>
                <w:bCs/>
                <w:color w:val="000000"/>
                <w:sz w:val="20"/>
                <w:szCs w:val="20"/>
              </w:rPr>
            </w:pPr>
            <w:r w:rsidRPr="00DC4D2D">
              <w:rPr>
                <w:rFonts w:cs="Arial"/>
                <w:iCs/>
                <w:sz w:val="20"/>
                <w:szCs w:val="20"/>
              </w:rPr>
              <w:t>NT WorkSafe is</w:t>
            </w:r>
            <w:r w:rsidR="00E97203">
              <w:rPr>
                <w:rFonts w:cs="Arial"/>
                <w:iCs/>
                <w:sz w:val="20"/>
                <w:szCs w:val="20"/>
              </w:rPr>
              <w:t xml:space="preserve"> </w:t>
            </w:r>
            <w:r w:rsidRPr="00DC4D2D">
              <w:rPr>
                <w:rFonts w:cs="Arial"/>
                <w:iCs/>
                <w:sz w:val="20"/>
                <w:szCs w:val="20"/>
              </w:rPr>
              <w:t xml:space="preserve">working with the NT Cattlemen’s Association to provide information and advice on </w:t>
            </w:r>
            <w:r w:rsidR="003A5694">
              <w:rPr>
                <w:rFonts w:cs="Arial"/>
                <w:iCs/>
                <w:sz w:val="20"/>
                <w:szCs w:val="20"/>
              </w:rPr>
              <w:t>WHS</w:t>
            </w:r>
            <w:r w:rsidRPr="00DC4D2D">
              <w:rPr>
                <w:rFonts w:cs="Arial"/>
                <w:iCs/>
                <w:sz w:val="20"/>
                <w:szCs w:val="20"/>
              </w:rPr>
              <w:t xml:space="preserve"> issues relating to the pastoral sector.</w:t>
            </w:r>
          </w:p>
        </w:tc>
        <w:tc>
          <w:tcPr>
            <w:tcW w:w="2224" w:type="dxa"/>
            <w:shd w:val="clear" w:color="auto" w:fill="auto"/>
            <w:vAlign w:val="center"/>
          </w:tcPr>
          <w:p w:rsidR="00B77EE1" w:rsidRPr="00DC4D2D" w:rsidRDefault="000B0097" w:rsidP="00382831">
            <w:pPr>
              <w:spacing w:before="60" w:after="60"/>
              <w:rPr>
                <w:rFonts w:cs="Arial"/>
                <w:bCs/>
                <w:color w:val="000000"/>
                <w:sz w:val="20"/>
                <w:szCs w:val="20"/>
              </w:rPr>
            </w:pPr>
            <w:r>
              <w:rPr>
                <w:rFonts w:cs="Arial"/>
                <w:bCs/>
                <w:color w:val="000000"/>
                <w:sz w:val="20"/>
                <w:szCs w:val="20"/>
              </w:rPr>
              <w:t>NT WorkSafe</w:t>
            </w:r>
          </w:p>
        </w:tc>
      </w:tr>
      <w:tr w:rsidR="00B77EE1" w:rsidRPr="001E3B61" w:rsidTr="001869C8">
        <w:trPr>
          <w:cantSplit/>
        </w:trPr>
        <w:tc>
          <w:tcPr>
            <w:tcW w:w="5387" w:type="dxa"/>
            <w:shd w:val="clear" w:color="auto" w:fill="auto"/>
            <w:vAlign w:val="center"/>
          </w:tcPr>
          <w:p w:rsidR="00B77EE1" w:rsidRPr="00DC4D2D" w:rsidRDefault="00B77EE1" w:rsidP="00382831">
            <w:pPr>
              <w:numPr>
                <w:ilvl w:val="0"/>
                <w:numId w:val="14"/>
              </w:numPr>
              <w:spacing w:before="60" w:after="60"/>
              <w:ind w:left="357" w:right="113" w:hanging="357"/>
              <w:rPr>
                <w:rFonts w:cs="Arial"/>
                <w:bCs/>
                <w:color w:val="000000"/>
                <w:sz w:val="20"/>
                <w:szCs w:val="20"/>
                <w:lang w:eastAsia="en-US"/>
              </w:rPr>
            </w:pPr>
            <w:r w:rsidRPr="00DC4D2D">
              <w:rPr>
                <w:rFonts w:cs="Arial"/>
                <w:bCs/>
                <w:color w:val="000000"/>
                <w:sz w:val="20"/>
                <w:szCs w:val="20"/>
                <w:lang w:eastAsia="en-US"/>
              </w:rPr>
              <w:lastRenderedPageBreak/>
              <w:t>Focus on industry program in plant nurseries.</w:t>
            </w:r>
          </w:p>
        </w:tc>
        <w:tc>
          <w:tcPr>
            <w:tcW w:w="6457" w:type="dxa"/>
            <w:shd w:val="clear" w:color="auto" w:fill="auto"/>
          </w:tcPr>
          <w:p w:rsidR="003A5694" w:rsidRDefault="003A5694" w:rsidP="003A5694">
            <w:pPr>
              <w:spacing w:before="60" w:after="60"/>
              <w:rPr>
                <w:rFonts w:cs="Arial"/>
                <w:sz w:val="20"/>
                <w:szCs w:val="20"/>
              </w:rPr>
            </w:pPr>
            <w:r w:rsidRPr="00DC4D2D">
              <w:rPr>
                <w:rFonts w:cs="Arial"/>
                <w:sz w:val="20"/>
                <w:szCs w:val="20"/>
              </w:rPr>
              <w:t>The aim of this work is to reduce soft tissue injuries resulting from muscular stress caused by lifting or handling objects, the most common reported injury in this industry sector.</w:t>
            </w:r>
          </w:p>
          <w:p w:rsidR="00B77EE1" w:rsidRPr="00DC4D2D" w:rsidRDefault="003A5694" w:rsidP="00382831">
            <w:pPr>
              <w:spacing w:before="60" w:after="60"/>
              <w:rPr>
                <w:rFonts w:cs="Arial"/>
                <w:sz w:val="20"/>
                <w:szCs w:val="20"/>
              </w:rPr>
            </w:pPr>
            <w:r>
              <w:rPr>
                <w:rFonts w:cs="Arial"/>
                <w:sz w:val="20"/>
                <w:szCs w:val="20"/>
              </w:rPr>
              <w:t>Work will involve gathering i</w:t>
            </w:r>
            <w:r w:rsidR="00B77EE1" w:rsidRPr="00DC4D2D">
              <w:rPr>
                <w:rFonts w:cs="Arial"/>
                <w:sz w:val="20"/>
                <w:szCs w:val="20"/>
              </w:rPr>
              <w:t>nformation about the nursery sector through observations and interactions during workplace visits</w:t>
            </w:r>
            <w:r>
              <w:rPr>
                <w:rFonts w:cs="Arial"/>
                <w:sz w:val="20"/>
                <w:szCs w:val="20"/>
              </w:rPr>
              <w:t xml:space="preserve"> and working</w:t>
            </w:r>
            <w:r w:rsidR="00B77EE1" w:rsidRPr="00DC4D2D">
              <w:rPr>
                <w:rFonts w:cs="Arial"/>
                <w:sz w:val="20"/>
                <w:szCs w:val="20"/>
              </w:rPr>
              <w:t xml:space="preserve"> collaboratively with this industry to develop interventions to help improve </w:t>
            </w:r>
            <w:r>
              <w:rPr>
                <w:rFonts w:cs="Arial"/>
                <w:sz w:val="20"/>
                <w:szCs w:val="20"/>
              </w:rPr>
              <w:t>WHS</w:t>
            </w:r>
            <w:r w:rsidR="00B77EE1" w:rsidRPr="00DC4D2D">
              <w:rPr>
                <w:rFonts w:cs="Arial"/>
                <w:sz w:val="20"/>
                <w:szCs w:val="20"/>
              </w:rPr>
              <w:t xml:space="preserve"> outcomes in this sector. </w:t>
            </w:r>
          </w:p>
          <w:p w:rsidR="00B77EE1" w:rsidRPr="00DC4D2D" w:rsidRDefault="00B77EE1" w:rsidP="00382831">
            <w:pPr>
              <w:spacing w:before="60" w:after="60"/>
              <w:rPr>
                <w:rFonts w:cs="Arial"/>
                <w:sz w:val="20"/>
                <w:szCs w:val="20"/>
              </w:rPr>
            </w:pPr>
            <w:r>
              <w:rPr>
                <w:rFonts w:cs="Arial"/>
                <w:sz w:val="20"/>
                <w:szCs w:val="20"/>
              </w:rPr>
              <w:t>Commenced in early 2015.</w:t>
            </w:r>
          </w:p>
        </w:tc>
        <w:tc>
          <w:tcPr>
            <w:tcW w:w="2224" w:type="dxa"/>
            <w:shd w:val="clear" w:color="auto" w:fill="auto"/>
            <w:vAlign w:val="center"/>
          </w:tcPr>
          <w:p w:rsidR="00B77EE1" w:rsidRPr="00DC4D2D" w:rsidRDefault="000B0097" w:rsidP="00382831">
            <w:pPr>
              <w:spacing w:before="60" w:after="60"/>
              <w:rPr>
                <w:rFonts w:cs="Arial"/>
                <w:bCs/>
                <w:color w:val="000000"/>
                <w:sz w:val="20"/>
                <w:szCs w:val="20"/>
              </w:rPr>
            </w:pPr>
            <w:r>
              <w:rPr>
                <w:rFonts w:cs="Arial"/>
                <w:bCs/>
                <w:color w:val="000000"/>
                <w:sz w:val="20"/>
                <w:szCs w:val="20"/>
              </w:rPr>
              <w:t xml:space="preserve">SafeWork </w:t>
            </w:r>
            <w:r w:rsidR="00B77EE1" w:rsidRPr="00DC4D2D">
              <w:rPr>
                <w:rFonts w:cs="Arial"/>
                <w:bCs/>
                <w:color w:val="000000"/>
                <w:sz w:val="20"/>
                <w:szCs w:val="20"/>
              </w:rPr>
              <w:t>NSW</w:t>
            </w:r>
          </w:p>
        </w:tc>
      </w:tr>
      <w:tr w:rsidR="00B77EE1" w:rsidRPr="001E3B61" w:rsidTr="001869C8">
        <w:trPr>
          <w:cantSplit/>
        </w:trPr>
        <w:tc>
          <w:tcPr>
            <w:tcW w:w="5387" w:type="dxa"/>
            <w:shd w:val="clear" w:color="auto" w:fill="auto"/>
            <w:vAlign w:val="center"/>
          </w:tcPr>
          <w:p w:rsidR="00B77EE1" w:rsidRPr="00DC4D2D" w:rsidRDefault="00B77EE1" w:rsidP="00382831">
            <w:pPr>
              <w:numPr>
                <w:ilvl w:val="0"/>
                <w:numId w:val="14"/>
              </w:numPr>
              <w:spacing w:before="60" w:after="60"/>
              <w:ind w:left="357" w:right="113" w:hanging="357"/>
              <w:rPr>
                <w:rFonts w:cs="Arial"/>
                <w:bCs/>
                <w:color w:val="000000"/>
                <w:sz w:val="20"/>
                <w:szCs w:val="20"/>
                <w:lang w:eastAsia="en-US"/>
              </w:rPr>
            </w:pPr>
            <w:r w:rsidRPr="00DC4D2D">
              <w:rPr>
                <w:rFonts w:cs="Arial"/>
                <w:bCs/>
                <w:color w:val="000000"/>
                <w:sz w:val="20"/>
                <w:szCs w:val="20"/>
                <w:lang w:eastAsia="en-US"/>
              </w:rPr>
              <w:t>Livestock transport project.</w:t>
            </w:r>
          </w:p>
        </w:tc>
        <w:tc>
          <w:tcPr>
            <w:tcW w:w="6457" w:type="dxa"/>
            <w:shd w:val="clear" w:color="auto" w:fill="auto"/>
          </w:tcPr>
          <w:p w:rsidR="00B77EE1" w:rsidRPr="00DC4D2D" w:rsidRDefault="00B77EE1" w:rsidP="00382831">
            <w:pPr>
              <w:spacing w:before="60" w:after="60"/>
              <w:rPr>
                <w:sz w:val="20"/>
                <w:szCs w:val="20"/>
              </w:rPr>
            </w:pPr>
            <w:r w:rsidRPr="00DC4D2D">
              <w:rPr>
                <w:sz w:val="20"/>
                <w:szCs w:val="20"/>
              </w:rPr>
              <w:t xml:space="preserve">This </w:t>
            </w:r>
            <w:r w:rsidR="003A5694">
              <w:rPr>
                <w:sz w:val="20"/>
                <w:szCs w:val="20"/>
              </w:rPr>
              <w:t>activity</w:t>
            </w:r>
            <w:r w:rsidRPr="00DC4D2D">
              <w:rPr>
                <w:sz w:val="20"/>
                <w:szCs w:val="20"/>
              </w:rPr>
              <w:t xml:space="preserve"> will address th</w:t>
            </w:r>
            <w:r w:rsidR="00382831">
              <w:rPr>
                <w:sz w:val="20"/>
                <w:szCs w:val="20"/>
              </w:rPr>
              <w:t xml:space="preserve">e risk of falls through loading, </w:t>
            </w:r>
            <w:r w:rsidRPr="00DC4D2D">
              <w:rPr>
                <w:sz w:val="20"/>
                <w:szCs w:val="20"/>
              </w:rPr>
              <w:t>unloading and transporting livestock.</w:t>
            </w:r>
          </w:p>
          <w:p w:rsidR="00B77EE1" w:rsidRPr="00DC4D2D" w:rsidRDefault="00B77EE1" w:rsidP="00382831">
            <w:pPr>
              <w:spacing w:before="60" w:after="60"/>
              <w:rPr>
                <w:sz w:val="20"/>
                <w:szCs w:val="20"/>
              </w:rPr>
            </w:pPr>
            <w:r w:rsidRPr="00DC4D2D">
              <w:rPr>
                <w:sz w:val="20"/>
                <w:szCs w:val="20"/>
              </w:rPr>
              <w:t>A ‘supply chain’ project focussed on the risks of loading, unloading and transporting livestock from farm gate to abattoir w</w:t>
            </w:r>
            <w:r w:rsidR="003A5694">
              <w:rPr>
                <w:sz w:val="20"/>
                <w:szCs w:val="20"/>
              </w:rPr>
              <w:t>as</w:t>
            </w:r>
            <w:r w:rsidRPr="00DC4D2D">
              <w:rPr>
                <w:sz w:val="20"/>
                <w:szCs w:val="20"/>
              </w:rPr>
              <w:t xml:space="preserve"> a priority </w:t>
            </w:r>
            <w:r w:rsidR="003A5694">
              <w:rPr>
                <w:sz w:val="20"/>
                <w:szCs w:val="20"/>
              </w:rPr>
              <w:t>in</w:t>
            </w:r>
            <w:r w:rsidRPr="00DC4D2D">
              <w:rPr>
                <w:sz w:val="20"/>
                <w:szCs w:val="20"/>
              </w:rPr>
              <w:t xml:space="preserve"> </w:t>
            </w:r>
            <w:r w:rsidR="00382831">
              <w:rPr>
                <w:sz w:val="20"/>
                <w:szCs w:val="20"/>
              </w:rPr>
              <w:t>2014</w:t>
            </w:r>
            <w:r w:rsidR="00814B76">
              <w:rPr>
                <w:sz w:val="20"/>
                <w:szCs w:val="20"/>
              </w:rPr>
              <w:t>-</w:t>
            </w:r>
            <w:r w:rsidR="00382831">
              <w:rPr>
                <w:sz w:val="20"/>
                <w:szCs w:val="20"/>
              </w:rPr>
              <w:t>2015.</w:t>
            </w:r>
          </w:p>
          <w:p w:rsidR="00B77EE1" w:rsidRDefault="00B77EE1" w:rsidP="00382831">
            <w:pPr>
              <w:spacing w:before="60" w:after="60"/>
              <w:rPr>
                <w:sz w:val="20"/>
                <w:szCs w:val="20"/>
              </w:rPr>
            </w:pPr>
            <w:r w:rsidRPr="00DC4D2D">
              <w:rPr>
                <w:sz w:val="20"/>
                <w:szCs w:val="20"/>
              </w:rPr>
              <w:t>A broad scale industry engagement program has also been developed to work with the beef supply chain to identify practical solutions to high risk issues.</w:t>
            </w:r>
          </w:p>
          <w:p w:rsidR="00B77EE1" w:rsidRPr="00DC4D2D" w:rsidRDefault="00B77EE1" w:rsidP="00382831">
            <w:pPr>
              <w:spacing w:before="60" w:after="60"/>
              <w:rPr>
                <w:sz w:val="20"/>
                <w:szCs w:val="20"/>
              </w:rPr>
            </w:pPr>
            <w:r w:rsidRPr="00DC4D2D">
              <w:rPr>
                <w:rFonts w:cs="Arial"/>
                <w:bCs/>
                <w:color w:val="000000"/>
                <w:sz w:val="20"/>
                <w:szCs w:val="20"/>
              </w:rPr>
              <w:t>Ongoing through 2015.</w:t>
            </w:r>
          </w:p>
        </w:tc>
        <w:tc>
          <w:tcPr>
            <w:tcW w:w="2224" w:type="dxa"/>
            <w:shd w:val="clear" w:color="auto" w:fill="auto"/>
            <w:vAlign w:val="center"/>
          </w:tcPr>
          <w:p w:rsidR="00B77EE1" w:rsidRPr="00DC4D2D" w:rsidRDefault="00673AB0" w:rsidP="00382831">
            <w:pPr>
              <w:spacing w:before="60" w:after="60"/>
              <w:rPr>
                <w:rFonts w:cs="Arial"/>
                <w:bCs/>
                <w:color w:val="000000"/>
                <w:sz w:val="20"/>
                <w:szCs w:val="20"/>
              </w:rPr>
            </w:pPr>
            <w:r>
              <w:rPr>
                <w:rFonts w:cs="Arial"/>
                <w:bCs/>
                <w:color w:val="000000"/>
                <w:sz w:val="20"/>
                <w:szCs w:val="20"/>
              </w:rPr>
              <w:t>WHSQ</w:t>
            </w:r>
          </w:p>
        </w:tc>
      </w:tr>
      <w:tr w:rsidR="003A1BF4" w:rsidRPr="001E3B61" w:rsidTr="001869C8">
        <w:trPr>
          <w:cantSplit/>
        </w:trPr>
        <w:tc>
          <w:tcPr>
            <w:tcW w:w="5387" w:type="dxa"/>
            <w:shd w:val="clear" w:color="auto" w:fill="auto"/>
            <w:vAlign w:val="center"/>
          </w:tcPr>
          <w:p w:rsidR="003A1BF4" w:rsidRPr="00DC4D2D" w:rsidRDefault="003A1BF4" w:rsidP="00083216">
            <w:pPr>
              <w:numPr>
                <w:ilvl w:val="0"/>
                <w:numId w:val="14"/>
              </w:numPr>
              <w:spacing w:before="60" w:after="60"/>
              <w:ind w:left="357" w:right="113" w:hanging="357"/>
              <w:rPr>
                <w:rFonts w:cs="Arial"/>
                <w:bCs/>
                <w:color w:val="000000"/>
                <w:sz w:val="20"/>
                <w:szCs w:val="20"/>
                <w:lang w:eastAsia="en-US"/>
              </w:rPr>
            </w:pPr>
            <w:r>
              <w:rPr>
                <w:rFonts w:cs="Arial"/>
                <w:bCs/>
                <w:color w:val="000000"/>
                <w:sz w:val="20"/>
                <w:szCs w:val="20"/>
                <w:lang w:eastAsia="en-US"/>
              </w:rPr>
              <w:t xml:space="preserve">Improve </w:t>
            </w:r>
            <w:r w:rsidR="003A5694">
              <w:rPr>
                <w:rFonts w:cs="Arial"/>
                <w:bCs/>
                <w:color w:val="000000"/>
                <w:sz w:val="20"/>
                <w:szCs w:val="20"/>
                <w:lang w:eastAsia="en-US"/>
              </w:rPr>
              <w:t>WHS</w:t>
            </w:r>
            <w:r>
              <w:rPr>
                <w:rFonts w:cs="Arial"/>
                <w:bCs/>
                <w:color w:val="000000"/>
                <w:sz w:val="20"/>
                <w:szCs w:val="20"/>
                <w:lang w:eastAsia="en-US"/>
              </w:rPr>
              <w:t xml:space="preserve"> outcomes – Manufacturing (wine</w:t>
            </w:r>
            <w:r w:rsidR="00083216">
              <w:rPr>
                <w:rFonts w:cs="Arial"/>
                <w:bCs/>
                <w:color w:val="000000"/>
                <w:sz w:val="20"/>
                <w:szCs w:val="20"/>
                <w:lang w:eastAsia="en-US"/>
              </w:rPr>
              <w:t xml:space="preserve"> and livestock</w:t>
            </w:r>
            <w:r>
              <w:rPr>
                <w:rFonts w:cs="Arial"/>
                <w:bCs/>
                <w:color w:val="000000"/>
                <w:sz w:val="20"/>
                <w:szCs w:val="20"/>
                <w:lang w:eastAsia="en-US"/>
              </w:rPr>
              <w:t>)</w:t>
            </w:r>
            <w:r w:rsidR="00083216">
              <w:rPr>
                <w:rFonts w:cs="Arial"/>
                <w:bCs/>
                <w:color w:val="000000"/>
                <w:sz w:val="20"/>
                <w:szCs w:val="20"/>
                <w:lang w:eastAsia="en-US"/>
              </w:rPr>
              <w:t xml:space="preserve"> and the a</w:t>
            </w:r>
            <w:r>
              <w:rPr>
                <w:rFonts w:cs="Arial"/>
                <w:bCs/>
                <w:color w:val="000000"/>
                <w:sz w:val="20"/>
                <w:szCs w:val="20"/>
                <w:lang w:eastAsia="en-US"/>
              </w:rPr>
              <w:t>griculture</w:t>
            </w:r>
            <w:r w:rsidR="00083216">
              <w:rPr>
                <w:rFonts w:cs="Arial"/>
                <w:bCs/>
                <w:color w:val="000000"/>
                <w:sz w:val="20"/>
                <w:szCs w:val="20"/>
                <w:lang w:eastAsia="en-US"/>
              </w:rPr>
              <w:t xml:space="preserve"> and t</w:t>
            </w:r>
            <w:r>
              <w:rPr>
                <w:rFonts w:cs="Arial"/>
                <w:bCs/>
                <w:color w:val="000000"/>
                <w:sz w:val="20"/>
                <w:szCs w:val="20"/>
                <w:lang w:eastAsia="en-US"/>
              </w:rPr>
              <w:t>ransport sectors.</w:t>
            </w:r>
          </w:p>
        </w:tc>
        <w:tc>
          <w:tcPr>
            <w:tcW w:w="6457" w:type="dxa"/>
            <w:shd w:val="clear" w:color="auto" w:fill="auto"/>
          </w:tcPr>
          <w:p w:rsidR="00083216" w:rsidRPr="001869C8" w:rsidRDefault="003A1BF4" w:rsidP="007614EE">
            <w:pPr>
              <w:spacing w:before="60" w:after="60"/>
              <w:rPr>
                <w:b/>
                <w:sz w:val="20"/>
                <w:szCs w:val="20"/>
              </w:rPr>
            </w:pPr>
            <w:r w:rsidRPr="001869C8">
              <w:rPr>
                <w:b/>
                <w:sz w:val="20"/>
                <w:szCs w:val="20"/>
              </w:rPr>
              <w:t xml:space="preserve">SafeWork SA </w:t>
            </w:r>
            <w:r w:rsidR="00083216" w:rsidRPr="001869C8">
              <w:rPr>
                <w:b/>
                <w:sz w:val="20"/>
                <w:szCs w:val="20"/>
              </w:rPr>
              <w:t>initiatives include:</w:t>
            </w:r>
          </w:p>
          <w:p w:rsidR="007614EE" w:rsidRPr="001869C8" w:rsidRDefault="00083216" w:rsidP="00083216">
            <w:pPr>
              <w:pStyle w:val="ListParagraph"/>
              <w:numPr>
                <w:ilvl w:val="0"/>
                <w:numId w:val="29"/>
              </w:numPr>
              <w:spacing w:before="60" w:after="60"/>
              <w:rPr>
                <w:b/>
                <w:sz w:val="20"/>
                <w:szCs w:val="20"/>
              </w:rPr>
            </w:pPr>
            <w:r w:rsidRPr="001869C8">
              <w:rPr>
                <w:b/>
                <w:sz w:val="20"/>
                <w:szCs w:val="20"/>
              </w:rPr>
              <w:t>Engaging with t</w:t>
            </w:r>
            <w:r w:rsidR="003A1BF4" w:rsidRPr="001869C8">
              <w:rPr>
                <w:b/>
                <w:sz w:val="20"/>
                <w:szCs w:val="20"/>
              </w:rPr>
              <w:t xml:space="preserve">he </w:t>
            </w:r>
            <w:r w:rsidR="007614EE" w:rsidRPr="001869C8">
              <w:rPr>
                <w:b/>
                <w:sz w:val="20"/>
                <w:szCs w:val="20"/>
              </w:rPr>
              <w:t>SA Wine Industry Association visiting boutique wineries</w:t>
            </w:r>
            <w:r w:rsidR="003A1BF4" w:rsidRPr="001869C8">
              <w:rPr>
                <w:b/>
                <w:sz w:val="20"/>
                <w:szCs w:val="20"/>
              </w:rPr>
              <w:t>, mostly small businesses</w:t>
            </w:r>
            <w:r w:rsidR="007614EE" w:rsidRPr="001869C8">
              <w:rPr>
                <w:b/>
                <w:sz w:val="20"/>
                <w:szCs w:val="20"/>
              </w:rPr>
              <w:t xml:space="preserve"> and conducting walk and talks to reiterate the importance</w:t>
            </w:r>
            <w:r w:rsidR="003A1BF4" w:rsidRPr="001869C8">
              <w:rPr>
                <w:b/>
                <w:sz w:val="20"/>
                <w:szCs w:val="20"/>
              </w:rPr>
              <w:t xml:space="preserve"> of a safety management system, personal accountability</w:t>
            </w:r>
            <w:r w:rsidRPr="001869C8">
              <w:rPr>
                <w:b/>
                <w:sz w:val="20"/>
                <w:szCs w:val="20"/>
              </w:rPr>
              <w:t>.</w:t>
            </w:r>
          </w:p>
          <w:p w:rsidR="003A1BF4" w:rsidRPr="001869C8" w:rsidRDefault="00083216" w:rsidP="00C21387">
            <w:pPr>
              <w:pStyle w:val="ListParagraph"/>
              <w:numPr>
                <w:ilvl w:val="0"/>
                <w:numId w:val="29"/>
              </w:numPr>
              <w:spacing w:before="60" w:after="60"/>
              <w:rPr>
                <w:b/>
                <w:sz w:val="20"/>
                <w:szCs w:val="20"/>
              </w:rPr>
            </w:pPr>
            <w:r w:rsidRPr="001869C8">
              <w:rPr>
                <w:b/>
                <w:sz w:val="20"/>
                <w:szCs w:val="20"/>
              </w:rPr>
              <w:t>Working with t</w:t>
            </w:r>
            <w:r w:rsidR="007614EE" w:rsidRPr="001869C8">
              <w:rPr>
                <w:b/>
                <w:sz w:val="20"/>
                <w:szCs w:val="20"/>
              </w:rPr>
              <w:t>he livestock and transport sectors to address risks associated with the tran</w:t>
            </w:r>
            <w:r w:rsidR="00C21387" w:rsidRPr="001869C8">
              <w:rPr>
                <w:b/>
                <w:sz w:val="20"/>
                <w:szCs w:val="20"/>
              </w:rPr>
              <w:t>sport, loading and unloading of livestock animals from saleyards to abattoirs. This campaign covers safe livestock handling</w:t>
            </w:r>
            <w:r w:rsidR="003A1BF4" w:rsidRPr="001869C8">
              <w:rPr>
                <w:b/>
                <w:sz w:val="20"/>
                <w:szCs w:val="20"/>
              </w:rPr>
              <w:t>, manual tasks</w:t>
            </w:r>
            <w:r w:rsidR="00C21387" w:rsidRPr="001869C8">
              <w:rPr>
                <w:b/>
                <w:sz w:val="20"/>
                <w:szCs w:val="20"/>
              </w:rPr>
              <w:t xml:space="preserve"> and</w:t>
            </w:r>
            <w:r w:rsidR="003A1BF4" w:rsidRPr="001869C8">
              <w:rPr>
                <w:b/>
                <w:sz w:val="20"/>
                <w:szCs w:val="20"/>
              </w:rPr>
              <w:t xml:space="preserve"> preventing falls </w:t>
            </w:r>
            <w:r w:rsidRPr="001869C8">
              <w:rPr>
                <w:b/>
                <w:sz w:val="20"/>
                <w:szCs w:val="20"/>
              </w:rPr>
              <w:t>from trucks.</w:t>
            </w:r>
          </w:p>
          <w:p w:rsidR="00264AB1" w:rsidRPr="00DC4D2D" w:rsidRDefault="00083216" w:rsidP="00083216">
            <w:pPr>
              <w:pStyle w:val="ListParagraph"/>
              <w:numPr>
                <w:ilvl w:val="0"/>
                <w:numId w:val="29"/>
              </w:numPr>
              <w:spacing w:before="60" w:after="60"/>
              <w:rPr>
                <w:sz w:val="20"/>
                <w:szCs w:val="20"/>
              </w:rPr>
            </w:pPr>
            <w:r w:rsidRPr="001869C8">
              <w:rPr>
                <w:b/>
                <w:sz w:val="20"/>
                <w:szCs w:val="20"/>
              </w:rPr>
              <w:t>Attending the Primary Producers SA, Pork SA, Dairy Australia and Dairy SA conference and innovation day including workshops—reaching around 80 participants.</w:t>
            </w:r>
          </w:p>
        </w:tc>
        <w:tc>
          <w:tcPr>
            <w:tcW w:w="2224" w:type="dxa"/>
            <w:shd w:val="clear" w:color="auto" w:fill="auto"/>
            <w:vAlign w:val="center"/>
          </w:tcPr>
          <w:p w:rsidR="003A1BF4" w:rsidRPr="00DC4D2D" w:rsidRDefault="000B0097" w:rsidP="00382831">
            <w:pPr>
              <w:spacing w:before="60" w:after="60"/>
              <w:rPr>
                <w:rFonts w:cs="Arial"/>
                <w:bCs/>
                <w:color w:val="000000"/>
                <w:sz w:val="20"/>
                <w:szCs w:val="20"/>
              </w:rPr>
            </w:pPr>
            <w:r>
              <w:rPr>
                <w:rFonts w:cs="Arial"/>
                <w:bCs/>
                <w:color w:val="000000"/>
                <w:sz w:val="20"/>
                <w:szCs w:val="20"/>
              </w:rPr>
              <w:t>SafeWork SA</w:t>
            </w:r>
          </w:p>
        </w:tc>
      </w:tr>
      <w:tr w:rsidR="003F55E4" w:rsidRPr="003F55E4" w:rsidTr="00435CBB">
        <w:trPr>
          <w:cantSplit/>
        </w:trPr>
        <w:tc>
          <w:tcPr>
            <w:tcW w:w="14068" w:type="dxa"/>
            <w:gridSpan w:val="3"/>
            <w:shd w:val="clear" w:color="auto" w:fill="auto"/>
            <w:vAlign w:val="center"/>
          </w:tcPr>
          <w:p w:rsidR="003F55E4" w:rsidRPr="003F55E4" w:rsidRDefault="003F55E4" w:rsidP="00382831">
            <w:pPr>
              <w:keepNext/>
              <w:spacing w:before="60" w:after="60"/>
              <w:rPr>
                <w:b/>
              </w:rPr>
            </w:pPr>
            <w:r>
              <w:rPr>
                <w:b/>
              </w:rPr>
              <w:lastRenderedPageBreak/>
              <w:t>Key partnerships</w:t>
            </w:r>
          </w:p>
        </w:tc>
      </w:tr>
      <w:tr w:rsidR="003A1BF4" w:rsidRPr="006E1CFD" w:rsidTr="001869C8">
        <w:trPr>
          <w:cantSplit/>
        </w:trPr>
        <w:tc>
          <w:tcPr>
            <w:tcW w:w="5387" w:type="dxa"/>
            <w:shd w:val="clear" w:color="auto" w:fill="auto"/>
            <w:vAlign w:val="center"/>
          </w:tcPr>
          <w:p w:rsidR="003A1BF4" w:rsidRPr="00DC4D2D" w:rsidRDefault="003A1BF4"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Liaise with organisations already engaged in mental health and wellness programs to build collaborations and promote national action including i</w:t>
            </w:r>
            <w:r w:rsidRPr="00DC4D2D">
              <w:rPr>
                <w:rFonts w:cs="Arial"/>
                <w:bCs/>
                <w:color w:val="000000"/>
                <w:sz w:val="20"/>
                <w:szCs w:val="20"/>
                <w:lang w:eastAsia="en-US"/>
              </w:rPr>
              <w:t>dentification of opportunities to improve mental health and reduce seasonal fatigue through work design.</w:t>
            </w:r>
          </w:p>
        </w:tc>
        <w:tc>
          <w:tcPr>
            <w:tcW w:w="6457" w:type="dxa"/>
            <w:shd w:val="clear" w:color="auto" w:fill="auto"/>
            <w:vAlign w:val="center"/>
          </w:tcPr>
          <w:p w:rsidR="00754C6D" w:rsidRDefault="00754C6D" w:rsidP="00754C6D">
            <w:pPr>
              <w:spacing w:before="60"/>
              <w:rPr>
                <w:rFonts w:cs="Arial"/>
                <w:color w:val="000000"/>
                <w:sz w:val="20"/>
                <w:szCs w:val="20"/>
              </w:rPr>
            </w:pPr>
            <w:r>
              <w:rPr>
                <w:rFonts w:cs="Arial"/>
                <w:color w:val="000000"/>
                <w:sz w:val="20"/>
                <w:szCs w:val="20"/>
              </w:rPr>
              <w:t>This activity aims for:</w:t>
            </w:r>
          </w:p>
          <w:p w:rsidR="00754C6D" w:rsidRPr="00D00576" w:rsidRDefault="00754C6D" w:rsidP="00754C6D">
            <w:pPr>
              <w:pStyle w:val="ListParagraph"/>
              <w:numPr>
                <w:ilvl w:val="0"/>
                <w:numId w:val="23"/>
              </w:numPr>
              <w:spacing w:before="0" w:after="0"/>
              <w:ind w:left="491"/>
              <w:rPr>
                <w:color w:val="000000"/>
                <w:sz w:val="20"/>
                <w:szCs w:val="20"/>
              </w:rPr>
            </w:pPr>
            <w:r w:rsidRPr="00D00576">
              <w:rPr>
                <w:color w:val="000000"/>
                <w:sz w:val="20"/>
                <w:szCs w:val="20"/>
              </w:rPr>
              <w:t>greater reach and impact of mental health programs wh</w:t>
            </w:r>
            <w:r>
              <w:rPr>
                <w:color w:val="000000"/>
                <w:sz w:val="20"/>
                <w:szCs w:val="20"/>
              </w:rPr>
              <w:t>ich have already proven successful</w:t>
            </w:r>
          </w:p>
          <w:p w:rsidR="00754C6D" w:rsidRDefault="00754C6D" w:rsidP="00754C6D">
            <w:pPr>
              <w:pStyle w:val="ListParagraph"/>
              <w:numPr>
                <w:ilvl w:val="0"/>
                <w:numId w:val="23"/>
              </w:numPr>
              <w:spacing w:before="0" w:after="0"/>
              <w:ind w:left="491"/>
              <w:rPr>
                <w:color w:val="000000"/>
                <w:sz w:val="20"/>
                <w:szCs w:val="20"/>
              </w:rPr>
            </w:pPr>
            <w:r>
              <w:rPr>
                <w:color w:val="000000"/>
                <w:sz w:val="20"/>
                <w:szCs w:val="20"/>
              </w:rPr>
              <w:t>i</w:t>
            </w:r>
            <w:r w:rsidRPr="00DC4D2D">
              <w:rPr>
                <w:color w:val="000000"/>
                <w:sz w:val="20"/>
                <w:szCs w:val="20"/>
              </w:rPr>
              <w:t>mproved mental health outcomes for farmers</w:t>
            </w:r>
            <w:r>
              <w:rPr>
                <w:color w:val="000000"/>
                <w:sz w:val="20"/>
                <w:szCs w:val="20"/>
              </w:rPr>
              <w:t>, workers and their communities, and</w:t>
            </w:r>
          </w:p>
          <w:p w:rsidR="00754C6D" w:rsidRPr="00DC4D2D" w:rsidRDefault="00754C6D" w:rsidP="00754C6D">
            <w:pPr>
              <w:pStyle w:val="ListParagraph"/>
              <w:numPr>
                <w:ilvl w:val="0"/>
                <w:numId w:val="23"/>
              </w:numPr>
              <w:spacing w:before="0" w:after="0"/>
              <w:ind w:left="491"/>
              <w:rPr>
                <w:color w:val="000000"/>
                <w:sz w:val="20"/>
                <w:szCs w:val="20"/>
              </w:rPr>
            </w:pPr>
            <w:r>
              <w:rPr>
                <w:color w:val="000000"/>
                <w:sz w:val="20"/>
                <w:szCs w:val="20"/>
              </w:rPr>
              <w:t>improved design of work.</w:t>
            </w:r>
          </w:p>
          <w:p w:rsidR="00754C6D" w:rsidRDefault="00754C6D" w:rsidP="00754C6D">
            <w:pPr>
              <w:spacing w:before="60" w:after="60"/>
              <w:rPr>
                <w:rFonts w:cs="Arial"/>
                <w:bCs/>
                <w:color w:val="000000"/>
                <w:sz w:val="20"/>
                <w:szCs w:val="20"/>
              </w:rPr>
            </w:pPr>
            <w:r w:rsidRPr="00DC4D2D">
              <w:rPr>
                <w:rFonts w:cs="Arial"/>
                <w:bCs/>
                <w:color w:val="000000"/>
                <w:sz w:val="20"/>
                <w:szCs w:val="20"/>
              </w:rPr>
              <w:t xml:space="preserve">Safe Work Australia is </w:t>
            </w:r>
            <w:r>
              <w:rPr>
                <w:rFonts w:cs="Arial"/>
                <w:bCs/>
                <w:color w:val="000000"/>
                <w:sz w:val="20"/>
                <w:szCs w:val="20"/>
              </w:rPr>
              <w:t>continuing</w:t>
            </w:r>
            <w:r w:rsidRPr="00DC4D2D">
              <w:rPr>
                <w:rFonts w:cs="Arial"/>
                <w:bCs/>
                <w:color w:val="000000"/>
                <w:sz w:val="20"/>
                <w:szCs w:val="20"/>
              </w:rPr>
              <w:t xml:space="preserve"> </w:t>
            </w:r>
            <w:r>
              <w:rPr>
                <w:rFonts w:cs="Arial"/>
                <w:bCs/>
                <w:color w:val="000000"/>
                <w:sz w:val="20"/>
                <w:szCs w:val="20"/>
              </w:rPr>
              <w:t>to</w:t>
            </w:r>
            <w:r w:rsidRPr="00DC4D2D">
              <w:rPr>
                <w:rFonts w:cs="Arial"/>
                <w:bCs/>
                <w:color w:val="000000"/>
                <w:sz w:val="20"/>
                <w:szCs w:val="20"/>
              </w:rPr>
              <w:t xml:space="preserve"> review mental health awareness material</w:t>
            </w:r>
            <w:r>
              <w:rPr>
                <w:rFonts w:cs="Arial"/>
                <w:bCs/>
                <w:color w:val="000000"/>
                <w:sz w:val="20"/>
                <w:szCs w:val="20"/>
              </w:rPr>
              <w:t xml:space="preserve"> with Beyond Blue,</w:t>
            </w:r>
            <w:r w:rsidRPr="00DC4D2D">
              <w:rPr>
                <w:rFonts w:cs="Arial"/>
                <w:bCs/>
                <w:color w:val="000000"/>
                <w:sz w:val="20"/>
                <w:szCs w:val="20"/>
              </w:rPr>
              <w:t xml:space="preserve"> </w:t>
            </w:r>
            <w:r>
              <w:rPr>
                <w:rFonts w:cs="Arial"/>
                <w:bCs/>
                <w:color w:val="000000"/>
                <w:sz w:val="20"/>
                <w:szCs w:val="20"/>
              </w:rPr>
              <w:t>d</w:t>
            </w:r>
            <w:r w:rsidRPr="00DC4D2D">
              <w:rPr>
                <w:rFonts w:cs="Arial"/>
                <w:bCs/>
                <w:color w:val="000000"/>
                <w:sz w:val="20"/>
                <w:szCs w:val="20"/>
              </w:rPr>
              <w:t>evelop</w:t>
            </w:r>
            <w:r>
              <w:rPr>
                <w:rFonts w:cs="Arial"/>
                <w:bCs/>
                <w:color w:val="000000"/>
                <w:sz w:val="20"/>
                <w:szCs w:val="20"/>
              </w:rPr>
              <w:t>ing</w:t>
            </w:r>
            <w:r w:rsidRPr="00DC4D2D">
              <w:rPr>
                <w:rFonts w:cs="Arial"/>
                <w:bCs/>
                <w:color w:val="000000"/>
                <w:sz w:val="20"/>
                <w:szCs w:val="20"/>
              </w:rPr>
              <w:t xml:space="preserve"> promotional material and attending and speaking at conferences.</w:t>
            </w:r>
          </w:p>
          <w:p w:rsidR="00D00576" w:rsidRDefault="00754C6D" w:rsidP="00382831">
            <w:pPr>
              <w:spacing w:before="60" w:after="60"/>
              <w:rPr>
                <w:rFonts w:cs="Arial"/>
                <w:b/>
                <w:bCs/>
                <w:color w:val="000000"/>
                <w:sz w:val="20"/>
                <w:szCs w:val="20"/>
              </w:rPr>
            </w:pPr>
            <w:r>
              <w:rPr>
                <w:rFonts w:cs="Arial"/>
                <w:b/>
                <w:bCs/>
                <w:color w:val="000000"/>
                <w:sz w:val="20"/>
                <w:szCs w:val="20"/>
              </w:rPr>
              <w:t xml:space="preserve">The </w:t>
            </w:r>
            <w:hyperlink r:id="rId20" w:history="1">
              <w:r w:rsidR="00D00576" w:rsidRPr="009E703C">
                <w:rPr>
                  <w:rStyle w:val="Hyperlink"/>
                  <w:rFonts w:cs="Arial"/>
                  <w:b/>
                  <w:bCs/>
                  <w:sz w:val="20"/>
                  <w:szCs w:val="20"/>
                </w:rPr>
                <w:t xml:space="preserve">Principles of Good Work Design </w:t>
              </w:r>
              <w:r w:rsidRPr="009E703C">
                <w:rPr>
                  <w:rStyle w:val="Hyperlink"/>
                  <w:rFonts w:cs="Arial"/>
                  <w:b/>
                  <w:bCs/>
                  <w:sz w:val="20"/>
                  <w:szCs w:val="20"/>
                </w:rPr>
                <w:t>H</w:t>
              </w:r>
              <w:r w:rsidR="00D00576" w:rsidRPr="009E703C">
                <w:rPr>
                  <w:rStyle w:val="Hyperlink"/>
                  <w:rFonts w:cs="Arial"/>
                  <w:b/>
                  <w:bCs/>
                  <w:sz w:val="20"/>
                  <w:szCs w:val="20"/>
                </w:rPr>
                <w:t>andbook</w:t>
              </w:r>
            </w:hyperlink>
            <w:r w:rsidR="00D00576">
              <w:rPr>
                <w:rFonts w:cs="Arial"/>
                <w:b/>
                <w:bCs/>
                <w:color w:val="000000"/>
                <w:sz w:val="20"/>
                <w:szCs w:val="20"/>
              </w:rPr>
              <w:t xml:space="preserve"> </w:t>
            </w:r>
            <w:r>
              <w:rPr>
                <w:rFonts w:cs="Arial"/>
                <w:b/>
                <w:bCs/>
                <w:color w:val="000000"/>
                <w:sz w:val="20"/>
                <w:szCs w:val="20"/>
              </w:rPr>
              <w:t xml:space="preserve">was </w:t>
            </w:r>
            <w:r w:rsidR="00D00576">
              <w:rPr>
                <w:rFonts w:cs="Arial"/>
                <w:b/>
                <w:bCs/>
                <w:color w:val="000000"/>
                <w:sz w:val="20"/>
                <w:szCs w:val="20"/>
              </w:rPr>
              <w:t xml:space="preserve">published on </w:t>
            </w:r>
            <w:r>
              <w:rPr>
                <w:rFonts w:cs="Arial"/>
                <w:b/>
                <w:bCs/>
                <w:color w:val="000000"/>
                <w:sz w:val="20"/>
                <w:szCs w:val="20"/>
              </w:rPr>
              <w:t xml:space="preserve">the </w:t>
            </w:r>
            <w:r w:rsidR="00D00576">
              <w:rPr>
                <w:rFonts w:cs="Arial"/>
                <w:b/>
                <w:bCs/>
                <w:color w:val="000000"/>
                <w:sz w:val="20"/>
                <w:szCs w:val="20"/>
              </w:rPr>
              <w:t xml:space="preserve">Safe Work Australia website in August 2015. </w:t>
            </w:r>
            <w:r>
              <w:rPr>
                <w:rFonts w:cs="Arial"/>
                <w:b/>
                <w:bCs/>
                <w:color w:val="000000"/>
                <w:sz w:val="20"/>
                <w:szCs w:val="20"/>
              </w:rPr>
              <w:t>The h</w:t>
            </w:r>
            <w:r w:rsidR="00D00576">
              <w:rPr>
                <w:rFonts w:cs="Arial"/>
                <w:b/>
                <w:bCs/>
                <w:color w:val="000000"/>
                <w:sz w:val="20"/>
                <w:szCs w:val="20"/>
              </w:rPr>
              <w:t>andbook includes information on psychosocial and mental health design in workplaces.</w:t>
            </w:r>
          </w:p>
          <w:p w:rsidR="00D00576" w:rsidRDefault="00D00576" w:rsidP="00D00576">
            <w:pPr>
              <w:spacing w:before="60"/>
              <w:rPr>
                <w:rFonts w:cs="Arial"/>
                <w:b/>
                <w:bCs/>
                <w:color w:val="000000"/>
                <w:sz w:val="20"/>
                <w:szCs w:val="20"/>
              </w:rPr>
            </w:pPr>
            <w:r>
              <w:rPr>
                <w:rFonts w:cs="Arial"/>
                <w:b/>
                <w:bCs/>
                <w:color w:val="000000"/>
                <w:sz w:val="20"/>
                <w:szCs w:val="20"/>
              </w:rPr>
              <w:t xml:space="preserve">Mental health sessions </w:t>
            </w:r>
            <w:r w:rsidR="00754C6D">
              <w:rPr>
                <w:rFonts w:cs="Arial"/>
                <w:b/>
                <w:bCs/>
                <w:color w:val="000000"/>
                <w:sz w:val="20"/>
                <w:szCs w:val="20"/>
              </w:rPr>
              <w:t xml:space="preserve">were included in the </w:t>
            </w:r>
            <w:r>
              <w:rPr>
                <w:rFonts w:cs="Arial"/>
                <w:b/>
                <w:bCs/>
                <w:color w:val="000000"/>
                <w:sz w:val="20"/>
                <w:szCs w:val="20"/>
              </w:rPr>
              <w:t>Virtual Seminar</w:t>
            </w:r>
            <w:r w:rsidR="00754C6D">
              <w:rPr>
                <w:rFonts w:cs="Arial"/>
                <w:b/>
                <w:bCs/>
                <w:color w:val="000000"/>
                <w:sz w:val="20"/>
                <w:szCs w:val="20"/>
              </w:rPr>
              <w:t xml:space="preserve"> Series throughout October 2015. Topics </w:t>
            </w:r>
            <w:r>
              <w:rPr>
                <w:rFonts w:cs="Arial"/>
                <w:b/>
                <w:bCs/>
                <w:color w:val="000000"/>
                <w:sz w:val="20"/>
                <w:szCs w:val="20"/>
              </w:rPr>
              <w:t>included:</w:t>
            </w:r>
          </w:p>
          <w:p w:rsidR="00D00576" w:rsidRDefault="00D00576" w:rsidP="00D00576">
            <w:pPr>
              <w:pStyle w:val="ListParagraph"/>
              <w:numPr>
                <w:ilvl w:val="0"/>
                <w:numId w:val="26"/>
              </w:numPr>
              <w:spacing w:before="0" w:after="0"/>
              <w:ind w:left="491"/>
              <w:rPr>
                <w:b/>
                <w:bCs/>
                <w:color w:val="000000"/>
                <w:sz w:val="20"/>
                <w:szCs w:val="20"/>
              </w:rPr>
            </w:pPr>
            <w:r>
              <w:rPr>
                <w:b/>
                <w:bCs/>
                <w:color w:val="000000"/>
                <w:sz w:val="20"/>
                <w:szCs w:val="20"/>
              </w:rPr>
              <w:t>Becoming a mentally healthy small business</w:t>
            </w:r>
          </w:p>
          <w:p w:rsidR="00D00576" w:rsidRDefault="00D00576" w:rsidP="00D00576">
            <w:pPr>
              <w:pStyle w:val="ListParagraph"/>
              <w:numPr>
                <w:ilvl w:val="0"/>
                <w:numId w:val="26"/>
              </w:numPr>
              <w:spacing w:before="0" w:after="0"/>
              <w:ind w:left="491"/>
              <w:rPr>
                <w:b/>
                <w:bCs/>
                <w:color w:val="000000"/>
                <w:sz w:val="20"/>
                <w:szCs w:val="20"/>
              </w:rPr>
            </w:pPr>
            <w:r>
              <w:rPr>
                <w:b/>
                <w:bCs/>
                <w:color w:val="000000"/>
                <w:sz w:val="20"/>
                <w:szCs w:val="20"/>
              </w:rPr>
              <w:t>Heads Up: Business case for creating a mentally healthy workplace</w:t>
            </w:r>
          </w:p>
          <w:p w:rsidR="00D00576" w:rsidRDefault="00D00576" w:rsidP="00D00576">
            <w:pPr>
              <w:pStyle w:val="ListParagraph"/>
              <w:numPr>
                <w:ilvl w:val="0"/>
                <w:numId w:val="26"/>
              </w:numPr>
              <w:spacing w:before="0" w:after="0"/>
              <w:ind w:left="491"/>
              <w:rPr>
                <w:b/>
                <w:bCs/>
                <w:color w:val="000000"/>
                <w:sz w:val="20"/>
                <w:szCs w:val="20"/>
              </w:rPr>
            </w:pPr>
            <w:r>
              <w:rPr>
                <w:b/>
                <w:bCs/>
                <w:color w:val="000000"/>
                <w:sz w:val="20"/>
                <w:szCs w:val="20"/>
              </w:rPr>
              <w:t>Good work design and applying it to psychosocial risks, and</w:t>
            </w:r>
          </w:p>
          <w:p w:rsidR="003A1BF4" w:rsidRPr="00382831" w:rsidRDefault="00D00576" w:rsidP="00754C6D">
            <w:pPr>
              <w:pStyle w:val="ListParagraph"/>
              <w:numPr>
                <w:ilvl w:val="0"/>
                <w:numId w:val="26"/>
              </w:numPr>
              <w:spacing w:before="0" w:after="60"/>
              <w:ind w:left="491"/>
              <w:rPr>
                <w:bCs/>
                <w:color w:val="000000"/>
                <w:sz w:val="20"/>
                <w:szCs w:val="20"/>
              </w:rPr>
            </w:pPr>
            <w:r>
              <w:rPr>
                <w:b/>
                <w:bCs/>
                <w:color w:val="000000"/>
                <w:sz w:val="20"/>
                <w:szCs w:val="20"/>
              </w:rPr>
              <w:t>Design of work: Demonstrating the principles of good work design – live panel.</w:t>
            </w:r>
          </w:p>
        </w:tc>
        <w:tc>
          <w:tcPr>
            <w:tcW w:w="2224" w:type="dxa"/>
            <w:shd w:val="clear" w:color="auto" w:fill="auto"/>
            <w:vAlign w:val="center"/>
          </w:tcPr>
          <w:p w:rsidR="000B716A" w:rsidRPr="00DC4D2D" w:rsidRDefault="003A1BF4" w:rsidP="00382831">
            <w:pPr>
              <w:spacing w:before="60" w:after="60"/>
              <w:rPr>
                <w:rFonts w:cs="Arial"/>
                <w:bCs/>
                <w:color w:val="000000"/>
                <w:sz w:val="20"/>
                <w:szCs w:val="20"/>
              </w:rPr>
            </w:pPr>
            <w:r w:rsidRPr="00DC4D2D">
              <w:rPr>
                <w:rFonts w:cs="Arial"/>
                <w:bCs/>
                <w:color w:val="000000"/>
                <w:sz w:val="20"/>
                <w:szCs w:val="20"/>
              </w:rPr>
              <w:t>Safe Work Australia</w:t>
            </w:r>
          </w:p>
        </w:tc>
      </w:tr>
      <w:tr w:rsidR="003F55E4" w:rsidRPr="003F55E4" w:rsidTr="00191BE1">
        <w:trPr>
          <w:cantSplit/>
        </w:trPr>
        <w:tc>
          <w:tcPr>
            <w:tcW w:w="14068" w:type="dxa"/>
            <w:gridSpan w:val="3"/>
            <w:shd w:val="clear" w:color="auto" w:fill="BFBFBF" w:themeFill="background1" w:themeFillShade="BF"/>
            <w:vAlign w:val="center"/>
          </w:tcPr>
          <w:p w:rsidR="003F55E4" w:rsidRPr="003F55E4" w:rsidRDefault="003F55E4" w:rsidP="00382831">
            <w:pPr>
              <w:keepNext/>
              <w:spacing w:before="60" w:after="60"/>
              <w:rPr>
                <w:b/>
              </w:rPr>
            </w:pPr>
            <w:r>
              <w:rPr>
                <w:b/>
              </w:rPr>
              <w:t>Activities targeting quad bikes</w:t>
            </w:r>
          </w:p>
        </w:tc>
      </w:tr>
      <w:tr w:rsidR="003A1BF4" w:rsidRPr="0042001B" w:rsidTr="001869C8">
        <w:trPr>
          <w:cantSplit/>
        </w:trPr>
        <w:tc>
          <w:tcPr>
            <w:tcW w:w="5387" w:type="dxa"/>
            <w:tcBorders>
              <w:top w:val="nil"/>
              <w:left w:val="single" w:sz="4" w:space="0" w:color="auto"/>
              <w:bottom w:val="single" w:sz="4" w:space="0" w:color="auto"/>
              <w:right w:val="single" w:sz="4" w:space="0" w:color="auto"/>
            </w:tcBorders>
            <w:shd w:val="clear" w:color="auto" w:fill="auto"/>
            <w:vAlign w:val="center"/>
          </w:tcPr>
          <w:p w:rsidR="003A1BF4" w:rsidRPr="00DC4D2D" w:rsidRDefault="00191BE1" w:rsidP="00382831">
            <w:pPr>
              <w:numPr>
                <w:ilvl w:val="0"/>
                <w:numId w:val="14"/>
              </w:numPr>
              <w:spacing w:before="60" w:after="60"/>
              <w:ind w:right="113"/>
              <w:rPr>
                <w:rFonts w:eastAsiaTheme="minorHAnsi" w:cs="Arial"/>
                <w:color w:val="000000"/>
                <w:sz w:val="20"/>
                <w:szCs w:val="20"/>
              </w:rPr>
            </w:pPr>
            <w:r>
              <w:rPr>
                <w:rFonts w:eastAsiaTheme="minorHAnsi" w:cs="Arial"/>
                <w:color w:val="000000"/>
                <w:sz w:val="20"/>
                <w:szCs w:val="20"/>
              </w:rPr>
              <w:t>Statistics and information on quad bike safety</w:t>
            </w:r>
            <w:r w:rsidR="000B716A">
              <w:rPr>
                <w:rFonts w:eastAsiaTheme="minorHAnsi" w:cs="Arial"/>
                <w:color w:val="000000"/>
                <w:sz w:val="20"/>
                <w:szCs w:val="20"/>
              </w:rPr>
              <w:t xml:space="preserve"> </w:t>
            </w:r>
          </w:p>
        </w:tc>
        <w:tc>
          <w:tcPr>
            <w:tcW w:w="6457" w:type="dxa"/>
            <w:tcBorders>
              <w:top w:val="single" w:sz="4" w:space="0" w:color="auto"/>
              <w:left w:val="single" w:sz="4" w:space="0" w:color="auto"/>
              <w:bottom w:val="single" w:sz="4" w:space="0" w:color="auto"/>
              <w:right w:val="single" w:sz="4" w:space="0" w:color="auto"/>
            </w:tcBorders>
            <w:shd w:val="clear" w:color="auto" w:fill="auto"/>
            <w:vAlign w:val="center"/>
          </w:tcPr>
          <w:p w:rsidR="003A1BF4" w:rsidRDefault="003A1BF4" w:rsidP="00382831">
            <w:pPr>
              <w:spacing w:before="60" w:after="60"/>
              <w:rPr>
                <w:rFonts w:cs="Arial"/>
                <w:bCs/>
                <w:color w:val="000000"/>
                <w:sz w:val="20"/>
                <w:szCs w:val="20"/>
              </w:rPr>
            </w:pPr>
            <w:r>
              <w:rPr>
                <w:rFonts w:cs="Arial"/>
                <w:bCs/>
                <w:color w:val="000000"/>
                <w:sz w:val="20"/>
                <w:szCs w:val="20"/>
              </w:rPr>
              <w:t>Ongoing q</w:t>
            </w:r>
            <w:r w:rsidRPr="00DC4D2D">
              <w:rPr>
                <w:rFonts w:cs="Arial"/>
                <w:bCs/>
                <w:color w:val="000000"/>
                <w:sz w:val="20"/>
                <w:szCs w:val="20"/>
              </w:rPr>
              <w:t xml:space="preserve">uad bike fatalities are recorded and reported via </w:t>
            </w:r>
            <w:hyperlink r:id="rId21" w:history="1">
              <w:r w:rsidR="00191BE1" w:rsidRPr="009E703C">
                <w:rPr>
                  <w:rStyle w:val="Hyperlink"/>
                  <w:rFonts w:eastAsiaTheme="minorHAnsi" w:cs="Arial"/>
                  <w:sz w:val="20"/>
                  <w:szCs w:val="20"/>
                </w:rPr>
                <w:t>Quad Watch</w:t>
              </w:r>
            </w:hyperlink>
            <w:r w:rsidR="00191BE1" w:rsidRPr="00DC4D2D">
              <w:rPr>
                <w:rFonts w:cs="Arial"/>
                <w:bCs/>
                <w:color w:val="000000"/>
                <w:sz w:val="20"/>
                <w:szCs w:val="20"/>
              </w:rPr>
              <w:t xml:space="preserve"> </w:t>
            </w:r>
            <w:r w:rsidR="00191BE1">
              <w:rPr>
                <w:rFonts w:cs="Arial"/>
                <w:bCs/>
                <w:color w:val="000000"/>
                <w:sz w:val="20"/>
                <w:szCs w:val="20"/>
              </w:rPr>
              <w:t xml:space="preserve">on </w:t>
            </w:r>
            <w:r w:rsidRPr="00DC4D2D">
              <w:rPr>
                <w:rFonts w:cs="Arial"/>
                <w:bCs/>
                <w:color w:val="000000"/>
                <w:sz w:val="20"/>
                <w:szCs w:val="20"/>
              </w:rPr>
              <w:t>the Safe Work Australia website.</w:t>
            </w:r>
          </w:p>
          <w:p w:rsidR="00565DD3" w:rsidRPr="00565DD3" w:rsidRDefault="00565DD3" w:rsidP="00382831">
            <w:pPr>
              <w:spacing w:before="60" w:after="60"/>
              <w:rPr>
                <w:rFonts w:cs="Arial"/>
                <w:b/>
                <w:bCs/>
                <w:color w:val="000000"/>
                <w:sz w:val="20"/>
                <w:szCs w:val="20"/>
              </w:rPr>
            </w:pPr>
            <w:r w:rsidRPr="00565DD3">
              <w:rPr>
                <w:rFonts w:cs="Arial"/>
                <w:b/>
                <w:bCs/>
                <w:color w:val="000000"/>
                <w:sz w:val="20"/>
                <w:szCs w:val="20"/>
              </w:rPr>
              <w:t xml:space="preserve">Safe Work Australia published an information sheet on </w:t>
            </w:r>
            <w:hyperlink r:id="rId22" w:history="1">
              <w:r w:rsidRPr="0042163B">
                <w:rPr>
                  <w:rStyle w:val="Hyperlink"/>
                  <w:rFonts w:cs="Arial"/>
                  <w:b/>
                  <w:bCs/>
                  <w:sz w:val="20"/>
                  <w:szCs w:val="20"/>
                </w:rPr>
                <w:t>managing risks associated with quad bikes</w:t>
              </w:r>
            </w:hyperlink>
            <w:r>
              <w:rPr>
                <w:rFonts w:cs="Arial"/>
                <w:b/>
                <w:bCs/>
                <w:color w:val="000000"/>
                <w:sz w:val="20"/>
                <w:szCs w:val="20"/>
              </w:rPr>
              <w:t xml:space="preserve"> in January 2016.</w:t>
            </w:r>
          </w:p>
        </w:tc>
        <w:tc>
          <w:tcPr>
            <w:tcW w:w="2224" w:type="dxa"/>
            <w:tcBorders>
              <w:top w:val="nil"/>
              <w:left w:val="single" w:sz="4" w:space="0" w:color="auto"/>
              <w:bottom w:val="single" w:sz="4" w:space="0" w:color="auto"/>
              <w:right w:val="single" w:sz="4" w:space="0" w:color="auto"/>
            </w:tcBorders>
            <w:shd w:val="clear" w:color="auto" w:fill="auto"/>
            <w:vAlign w:val="center"/>
          </w:tcPr>
          <w:p w:rsidR="003A1BF4" w:rsidRPr="00DC4D2D" w:rsidRDefault="003A1BF4" w:rsidP="00382831">
            <w:pPr>
              <w:spacing w:before="60" w:after="60"/>
              <w:rPr>
                <w:rFonts w:eastAsiaTheme="minorHAnsi" w:cs="Arial"/>
                <w:color w:val="000000"/>
                <w:sz w:val="20"/>
                <w:szCs w:val="20"/>
              </w:rPr>
            </w:pPr>
            <w:r w:rsidRPr="00DC4D2D">
              <w:rPr>
                <w:rFonts w:eastAsiaTheme="minorHAnsi" w:cs="Arial"/>
                <w:color w:val="000000"/>
                <w:sz w:val="20"/>
                <w:szCs w:val="20"/>
              </w:rPr>
              <w:t>Safe Work Australia</w:t>
            </w:r>
          </w:p>
        </w:tc>
      </w:tr>
      <w:tr w:rsidR="003A1BF4" w:rsidRPr="0042001B" w:rsidTr="001869C8">
        <w:trPr>
          <w:cantSplit/>
        </w:trPr>
        <w:tc>
          <w:tcPr>
            <w:tcW w:w="5387" w:type="dxa"/>
            <w:tcBorders>
              <w:top w:val="nil"/>
              <w:left w:val="single" w:sz="4" w:space="0" w:color="auto"/>
              <w:bottom w:val="single" w:sz="4" w:space="0" w:color="auto"/>
              <w:right w:val="single" w:sz="4" w:space="0" w:color="auto"/>
            </w:tcBorders>
            <w:shd w:val="clear" w:color="auto" w:fill="auto"/>
            <w:vAlign w:val="center"/>
          </w:tcPr>
          <w:p w:rsidR="003A1BF4" w:rsidRPr="00DC4D2D" w:rsidRDefault="003A1BF4" w:rsidP="00382831">
            <w:pPr>
              <w:numPr>
                <w:ilvl w:val="0"/>
                <w:numId w:val="14"/>
              </w:numPr>
              <w:spacing w:before="60" w:after="60"/>
              <w:ind w:right="113"/>
              <w:rPr>
                <w:rFonts w:eastAsiaTheme="minorHAnsi" w:cs="Arial"/>
                <w:color w:val="000000"/>
                <w:sz w:val="20"/>
                <w:szCs w:val="20"/>
              </w:rPr>
            </w:pPr>
            <w:r w:rsidRPr="00DC4D2D">
              <w:rPr>
                <w:rFonts w:eastAsiaTheme="minorHAnsi" w:cs="Arial"/>
                <w:color w:val="000000"/>
                <w:sz w:val="20"/>
                <w:szCs w:val="20"/>
              </w:rPr>
              <w:t>Quad bike safety in rural secondary schools.</w:t>
            </w:r>
          </w:p>
        </w:tc>
        <w:tc>
          <w:tcPr>
            <w:tcW w:w="6457" w:type="dxa"/>
            <w:tcBorders>
              <w:top w:val="single" w:sz="4" w:space="0" w:color="auto"/>
              <w:left w:val="single" w:sz="4" w:space="0" w:color="auto"/>
              <w:bottom w:val="single" w:sz="4" w:space="0" w:color="auto"/>
              <w:right w:val="single" w:sz="4" w:space="0" w:color="auto"/>
            </w:tcBorders>
            <w:shd w:val="clear" w:color="auto" w:fill="auto"/>
            <w:vAlign w:val="center"/>
          </w:tcPr>
          <w:p w:rsidR="003A1BF4" w:rsidRPr="00DC4D2D" w:rsidRDefault="003A1BF4" w:rsidP="00754C6D">
            <w:pPr>
              <w:spacing w:before="60" w:after="60"/>
              <w:rPr>
                <w:rFonts w:cs="Arial"/>
                <w:bCs/>
                <w:color w:val="000000"/>
                <w:sz w:val="20"/>
                <w:szCs w:val="20"/>
              </w:rPr>
            </w:pPr>
            <w:r w:rsidRPr="00DC4D2D">
              <w:rPr>
                <w:rFonts w:cs="Arial"/>
                <w:bCs/>
                <w:color w:val="000000"/>
                <w:sz w:val="20"/>
                <w:szCs w:val="20"/>
              </w:rPr>
              <w:t>Quad bike safety promotion</w:t>
            </w:r>
            <w:r w:rsidR="00754C6D">
              <w:rPr>
                <w:rFonts w:cs="Arial"/>
                <w:bCs/>
                <w:color w:val="000000"/>
                <w:sz w:val="20"/>
                <w:szCs w:val="20"/>
              </w:rPr>
              <w:t xml:space="preserve"> is done </w:t>
            </w:r>
            <w:r w:rsidRPr="00DC4D2D">
              <w:rPr>
                <w:rFonts w:cs="Arial"/>
                <w:bCs/>
                <w:color w:val="000000"/>
                <w:sz w:val="20"/>
                <w:szCs w:val="20"/>
              </w:rPr>
              <w:t>in secondary schools, particularly rural/regional or where agricultural studies are undertaken.</w:t>
            </w:r>
          </w:p>
        </w:tc>
        <w:tc>
          <w:tcPr>
            <w:tcW w:w="2224" w:type="dxa"/>
            <w:tcBorders>
              <w:top w:val="nil"/>
              <w:left w:val="single" w:sz="4" w:space="0" w:color="auto"/>
              <w:bottom w:val="single" w:sz="4" w:space="0" w:color="auto"/>
              <w:right w:val="single" w:sz="4" w:space="0" w:color="auto"/>
            </w:tcBorders>
            <w:shd w:val="clear" w:color="auto" w:fill="auto"/>
            <w:vAlign w:val="center"/>
          </w:tcPr>
          <w:p w:rsidR="003A1BF4" w:rsidRPr="00DC4D2D" w:rsidRDefault="00673AB0" w:rsidP="00382831">
            <w:pPr>
              <w:spacing w:before="60" w:after="60"/>
              <w:rPr>
                <w:rFonts w:eastAsiaTheme="minorHAnsi" w:cs="Arial"/>
                <w:color w:val="000000"/>
                <w:sz w:val="20"/>
                <w:szCs w:val="20"/>
              </w:rPr>
            </w:pPr>
            <w:r>
              <w:rPr>
                <w:rFonts w:eastAsiaTheme="minorHAnsi" w:cs="Arial"/>
                <w:color w:val="000000"/>
                <w:sz w:val="20"/>
                <w:szCs w:val="20"/>
              </w:rPr>
              <w:t>WHSQ</w:t>
            </w:r>
          </w:p>
        </w:tc>
      </w:tr>
      <w:tr w:rsidR="00565DD3" w:rsidRPr="0042001B" w:rsidTr="001869C8">
        <w:trPr>
          <w:cantSplit/>
        </w:trPr>
        <w:tc>
          <w:tcPr>
            <w:tcW w:w="5387" w:type="dxa"/>
            <w:tcBorders>
              <w:top w:val="nil"/>
              <w:left w:val="single" w:sz="4" w:space="0" w:color="auto"/>
              <w:bottom w:val="single" w:sz="4" w:space="0" w:color="auto"/>
              <w:right w:val="single" w:sz="4" w:space="0" w:color="auto"/>
            </w:tcBorders>
            <w:shd w:val="clear" w:color="auto" w:fill="auto"/>
            <w:vAlign w:val="center"/>
          </w:tcPr>
          <w:p w:rsidR="00565DD3" w:rsidRPr="00DC4D2D" w:rsidRDefault="00565DD3" w:rsidP="00A67F13">
            <w:pPr>
              <w:numPr>
                <w:ilvl w:val="0"/>
                <w:numId w:val="14"/>
              </w:numPr>
              <w:spacing w:before="60" w:after="60"/>
              <w:ind w:right="113"/>
              <w:rPr>
                <w:rFonts w:eastAsiaTheme="minorHAnsi" w:cs="Arial"/>
                <w:color w:val="000000"/>
                <w:sz w:val="20"/>
                <w:szCs w:val="20"/>
              </w:rPr>
            </w:pPr>
            <w:r w:rsidRPr="00DC4D2D">
              <w:rPr>
                <w:sz w:val="20"/>
                <w:szCs w:val="20"/>
              </w:rPr>
              <w:t>Promotion of quad bike safety through films</w:t>
            </w:r>
          </w:p>
        </w:tc>
        <w:tc>
          <w:tcPr>
            <w:tcW w:w="6457" w:type="dxa"/>
            <w:tcBorders>
              <w:top w:val="single" w:sz="4" w:space="0" w:color="auto"/>
              <w:left w:val="single" w:sz="4" w:space="0" w:color="auto"/>
              <w:bottom w:val="single" w:sz="4" w:space="0" w:color="auto"/>
              <w:right w:val="single" w:sz="4" w:space="0" w:color="auto"/>
            </w:tcBorders>
            <w:shd w:val="clear" w:color="auto" w:fill="auto"/>
            <w:vAlign w:val="center"/>
          </w:tcPr>
          <w:p w:rsidR="00565DD3" w:rsidRPr="00DC4D2D" w:rsidRDefault="00565DD3" w:rsidP="00A67F13">
            <w:pPr>
              <w:spacing w:before="60" w:after="60"/>
              <w:rPr>
                <w:rFonts w:cs="Arial"/>
                <w:bCs/>
                <w:color w:val="000000"/>
                <w:sz w:val="20"/>
                <w:szCs w:val="20"/>
              </w:rPr>
            </w:pPr>
            <w:r w:rsidRPr="00DC4D2D">
              <w:rPr>
                <w:sz w:val="20"/>
                <w:szCs w:val="20"/>
              </w:rPr>
              <w:t>WHS Queensland is developing a number of short films about quad bike safety.</w:t>
            </w:r>
          </w:p>
        </w:tc>
        <w:tc>
          <w:tcPr>
            <w:tcW w:w="2224" w:type="dxa"/>
            <w:tcBorders>
              <w:top w:val="nil"/>
              <w:left w:val="single" w:sz="4" w:space="0" w:color="auto"/>
              <w:bottom w:val="single" w:sz="4" w:space="0" w:color="auto"/>
              <w:right w:val="single" w:sz="4" w:space="0" w:color="auto"/>
            </w:tcBorders>
            <w:shd w:val="clear" w:color="auto" w:fill="auto"/>
            <w:vAlign w:val="center"/>
          </w:tcPr>
          <w:p w:rsidR="00565DD3" w:rsidRPr="00DC4D2D" w:rsidRDefault="00565DD3" w:rsidP="00A67F13">
            <w:pPr>
              <w:spacing w:before="60" w:after="60"/>
              <w:rPr>
                <w:rFonts w:eastAsiaTheme="minorHAnsi" w:cs="Arial"/>
                <w:color w:val="000000"/>
                <w:sz w:val="20"/>
                <w:szCs w:val="20"/>
              </w:rPr>
            </w:pPr>
            <w:r>
              <w:rPr>
                <w:rFonts w:eastAsiaTheme="minorHAnsi" w:cs="Arial"/>
                <w:color w:val="000000"/>
                <w:sz w:val="20"/>
                <w:szCs w:val="20"/>
              </w:rPr>
              <w:t>WHSQ</w:t>
            </w:r>
          </w:p>
        </w:tc>
      </w:tr>
      <w:tr w:rsidR="00E76D61" w:rsidRPr="0042001B" w:rsidTr="001869C8">
        <w:trPr>
          <w:cantSplit/>
        </w:trPr>
        <w:tc>
          <w:tcPr>
            <w:tcW w:w="5387" w:type="dxa"/>
            <w:tcBorders>
              <w:top w:val="nil"/>
              <w:left w:val="single" w:sz="4" w:space="0" w:color="auto"/>
              <w:bottom w:val="single" w:sz="4" w:space="0" w:color="auto"/>
              <w:right w:val="single" w:sz="4" w:space="0" w:color="auto"/>
            </w:tcBorders>
            <w:shd w:val="clear" w:color="auto" w:fill="auto"/>
            <w:vAlign w:val="center"/>
          </w:tcPr>
          <w:p w:rsidR="00E76D61" w:rsidRPr="001869C8" w:rsidRDefault="00E76D61" w:rsidP="00E76D61">
            <w:pPr>
              <w:numPr>
                <w:ilvl w:val="0"/>
                <w:numId w:val="14"/>
              </w:numPr>
              <w:spacing w:before="60" w:after="60"/>
              <w:ind w:right="113"/>
              <w:rPr>
                <w:rFonts w:eastAsiaTheme="minorHAnsi" w:cs="Arial"/>
                <w:b/>
                <w:color w:val="000000"/>
                <w:sz w:val="20"/>
                <w:szCs w:val="20"/>
              </w:rPr>
            </w:pPr>
            <w:r w:rsidRPr="001869C8">
              <w:rPr>
                <w:rFonts w:eastAsiaTheme="minorHAnsi" w:cs="Arial"/>
                <w:b/>
                <w:color w:val="000000"/>
                <w:sz w:val="20"/>
                <w:szCs w:val="20"/>
              </w:rPr>
              <w:lastRenderedPageBreak/>
              <w:t>State-wide Plan for the safe use of quad bikes.</w:t>
            </w:r>
          </w:p>
        </w:tc>
        <w:tc>
          <w:tcPr>
            <w:tcW w:w="6457" w:type="dxa"/>
            <w:tcBorders>
              <w:top w:val="single" w:sz="4" w:space="0" w:color="auto"/>
              <w:left w:val="single" w:sz="4" w:space="0" w:color="auto"/>
              <w:bottom w:val="single" w:sz="4" w:space="0" w:color="auto"/>
              <w:right w:val="single" w:sz="4" w:space="0" w:color="auto"/>
            </w:tcBorders>
            <w:shd w:val="clear" w:color="auto" w:fill="auto"/>
            <w:vAlign w:val="center"/>
          </w:tcPr>
          <w:p w:rsidR="00F63229" w:rsidRPr="001869C8" w:rsidRDefault="00E76D61" w:rsidP="00F63229">
            <w:pPr>
              <w:spacing w:before="60" w:after="60"/>
              <w:rPr>
                <w:rFonts w:cs="Arial"/>
                <w:b/>
                <w:bCs/>
                <w:color w:val="000000"/>
                <w:sz w:val="20"/>
                <w:szCs w:val="20"/>
              </w:rPr>
            </w:pPr>
            <w:r w:rsidRPr="001869C8">
              <w:rPr>
                <w:rFonts w:cs="Arial"/>
                <w:b/>
                <w:bCs/>
                <w:color w:val="000000"/>
                <w:sz w:val="20"/>
                <w:szCs w:val="20"/>
              </w:rPr>
              <w:t xml:space="preserve">The </w:t>
            </w:r>
            <w:hyperlink r:id="rId23" w:history="1">
              <w:r w:rsidRPr="0042163B">
                <w:rPr>
                  <w:rStyle w:val="Hyperlink"/>
                  <w:rFonts w:cs="Arial"/>
                  <w:b/>
                  <w:bCs/>
                  <w:sz w:val="20"/>
                  <w:szCs w:val="20"/>
                </w:rPr>
                <w:t xml:space="preserve">State-wide Plan </w:t>
              </w:r>
              <w:r w:rsidR="00F00713" w:rsidRPr="0042163B">
                <w:rPr>
                  <w:rStyle w:val="Hyperlink"/>
                  <w:rFonts w:cs="Arial"/>
                  <w:b/>
                  <w:bCs/>
                  <w:sz w:val="20"/>
                  <w:szCs w:val="20"/>
                </w:rPr>
                <w:t>for Improving Quad Bike Safety</w:t>
              </w:r>
            </w:hyperlink>
            <w:r w:rsidR="00F00713">
              <w:rPr>
                <w:rFonts w:cs="Arial"/>
                <w:b/>
                <w:bCs/>
                <w:color w:val="000000"/>
                <w:sz w:val="20"/>
                <w:szCs w:val="20"/>
              </w:rPr>
              <w:t xml:space="preserve"> in Queensland was released in March 2016. The plan focuses on three key priorities:</w:t>
            </w:r>
          </w:p>
          <w:p w:rsidR="00F00713" w:rsidRPr="00191BE1" w:rsidRDefault="00F00713" w:rsidP="00191BE1">
            <w:pPr>
              <w:pStyle w:val="ListParagraph"/>
              <w:numPr>
                <w:ilvl w:val="0"/>
                <w:numId w:val="35"/>
              </w:numPr>
              <w:spacing w:before="60" w:after="60"/>
              <w:rPr>
                <w:b/>
                <w:bCs/>
                <w:color w:val="000000"/>
                <w:sz w:val="20"/>
                <w:szCs w:val="20"/>
              </w:rPr>
            </w:pPr>
            <w:r w:rsidRPr="00191BE1">
              <w:rPr>
                <w:b/>
                <w:bCs/>
                <w:color w:val="000000"/>
                <w:sz w:val="20"/>
                <w:szCs w:val="20"/>
              </w:rPr>
              <w:t>Community education and awareness about quad bike safety risks</w:t>
            </w:r>
          </w:p>
          <w:p w:rsidR="00F00713" w:rsidRPr="00191BE1" w:rsidRDefault="00F00713" w:rsidP="00191BE1">
            <w:pPr>
              <w:pStyle w:val="ListParagraph"/>
              <w:numPr>
                <w:ilvl w:val="0"/>
                <w:numId w:val="35"/>
              </w:numPr>
              <w:spacing w:before="60" w:after="60"/>
              <w:rPr>
                <w:b/>
                <w:bCs/>
                <w:color w:val="000000"/>
                <w:sz w:val="20"/>
                <w:szCs w:val="20"/>
              </w:rPr>
            </w:pPr>
            <w:r w:rsidRPr="00191BE1">
              <w:rPr>
                <w:b/>
                <w:bCs/>
                <w:color w:val="000000"/>
                <w:sz w:val="20"/>
                <w:szCs w:val="20"/>
              </w:rPr>
              <w:t>Improving quad bike operator skill and safety</w:t>
            </w:r>
          </w:p>
          <w:p w:rsidR="00E76D61" w:rsidRPr="00191BE1" w:rsidRDefault="00F00713" w:rsidP="00191BE1">
            <w:pPr>
              <w:pStyle w:val="ListParagraph"/>
              <w:numPr>
                <w:ilvl w:val="0"/>
                <w:numId w:val="35"/>
              </w:numPr>
              <w:spacing w:before="60" w:after="60"/>
              <w:rPr>
                <w:b/>
                <w:bCs/>
                <w:color w:val="000000"/>
                <w:sz w:val="20"/>
                <w:szCs w:val="20"/>
              </w:rPr>
            </w:pPr>
            <w:r w:rsidRPr="00191BE1">
              <w:rPr>
                <w:b/>
                <w:bCs/>
                <w:color w:val="000000"/>
                <w:sz w:val="20"/>
                <w:szCs w:val="20"/>
              </w:rPr>
              <w:t>Government leadership in promoting quad bike safety</w:t>
            </w:r>
            <w:r w:rsidR="00E76D61" w:rsidRPr="00191BE1">
              <w:rPr>
                <w:b/>
                <w:bCs/>
                <w:color w:val="000000"/>
                <w:sz w:val="20"/>
                <w:szCs w:val="20"/>
              </w:rPr>
              <w:t>.</w:t>
            </w:r>
          </w:p>
        </w:tc>
        <w:tc>
          <w:tcPr>
            <w:tcW w:w="2224" w:type="dxa"/>
            <w:tcBorders>
              <w:top w:val="nil"/>
              <w:left w:val="single" w:sz="4" w:space="0" w:color="auto"/>
              <w:bottom w:val="single" w:sz="4" w:space="0" w:color="auto"/>
              <w:right w:val="single" w:sz="4" w:space="0" w:color="auto"/>
            </w:tcBorders>
            <w:shd w:val="clear" w:color="auto" w:fill="auto"/>
            <w:vAlign w:val="center"/>
          </w:tcPr>
          <w:p w:rsidR="00E76D61" w:rsidRPr="001869C8" w:rsidRDefault="00673AB0" w:rsidP="00344D67">
            <w:pPr>
              <w:spacing w:before="60" w:after="60"/>
              <w:rPr>
                <w:rFonts w:eastAsiaTheme="minorHAnsi" w:cs="Arial"/>
                <w:b/>
                <w:color w:val="000000"/>
                <w:sz w:val="20"/>
                <w:szCs w:val="20"/>
              </w:rPr>
            </w:pPr>
            <w:r>
              <w:rPr>
                <w:rFonts w:eastAsiaTheme="minorHAnsi" w:cs="Arial"/>
                <w:b/>
                <w:color w:val="000000"/>
                <w:sz w:val="20"/>
                <w:szCs w:val="20"/>
              </w:rPr>
              <w:t>WHSQ</w:t>
            </w:r>
          </w:p>
        </w:tc>
      </w:tr>
      <w:tr w:rsidR="00E76D61" w:rsidRPr="00B5383F" w:rsidTr="001869C8">
        <w:trPr>
          <w:cantSplit/>
        </w:trPr>
        <w:tc>
          <w:tcPr>
            <w:tcW w:w="5387" w:type="dxa"/>
            <w:tcBorders>
              <w:bottom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Hazard identification and controls actively promoted on web sites, at field days, for farm workers and through the inspectorate and farm safety networks.</w:t>
            </w:r>
          </w:p>
        </w:tc>
        <w:tc>
          <w:tcPr>
            <w:tcW w:w="6457" w:type="dxa"/>
            <w:vMerge w:val="restart"/>
            <w:shd w:val="clear" w:color="auto" w:fill="auto"/>
            <w:vAlign w:val="center"/>
          </w:tcPr>
          <w:p w:rsidR="00E76D61" w:rsidRDefault="00E76D61" w:rsidP="00382831">
            <w:pPr>
              <w:spacing w:before="60" w:after="60"/>
              <w:rPr>
                <w:rFonts w:eastAsiaTheme="minorHAnsi" w:cs="Arial"/>
                <w:color w:val="000000"/>
                <w:sz w:val="20"/>
                <w:szCs w:val="20"/>
              </w:rPr>
            </w:pPr>
            <w:r>
              <w:rPr>
                <w:rFonts w:eastAsiaTheme="minorHAnsi" w:cs="Arial"/>
                <w:color w:val="000000"/>
                <w:sz w:val="20"/>
                <w:szCs w:val="20"/>
              </w:rPr>
              <w:t>Ongoing s</w:t>
            </w:r>
            <w:r w:rsidRPr="00DC4D2D">
              <w:rPr>
                <w:rFonts w:eastAsiaTheme="minorHAnsi" w:cs="Arial"/>
                <w:color w:val="000000"/>
                <w:sz w:val="20"/>
                <w:szCs w:val="20"/>
              </w:rPr>
              <w:t>trategies to eliminate or reduce risks associated with quad bike use</w:t>
            </w:r>
            <w:r w:rsidRPr="00382831">
              <w:rPr>
                <w:rFonts w:eastAsiaTheme="minorHAnsi" w:cs="Arial"/>
                <w:color w:val="000000"/>
                <w:sz w:val="20"/>
                <w:szCs w:val="20"/>
              </w:rPr>
              <w:t xml:space="preserve"> </w:t>
            </w:r>
            <w:r>
              <w:rPr>
                <w:rFonts w:eastAsiaTheme="minorHAnsi" w:cs="Arial"/>
                <w:color w:val="000000"/>
                <w:sz w:val="20"/>
                <w:szCs w:val="20"/>
              </w:rPr>
              <w:t>include</w:t>
            </w:r>
            <w:r w:rsidRPr="00382831">
              <w:rPr>
                <w:rFonts w:eastAsiaTheme="minorHAnsi" w:cs="Arial"/>
                <w:color w:val="000000"/>
                <w:sz w:val="20"/>
                <w:szCs w:val="20"/>
              </w:rPr>
              <w:t xml:space="preserve"> engagement with </w:t>
            </w:r>
            <w:r>
              <w:rPr>
                <w:rFonts w:eastAsiaTheme="minorHAnsi" w:cs="Arial"/>
                <w:color w:val="000000"/>
                <w:sz w:val="20"/>
                <w:szCs w:val="20"/>
              </w:rPr>
              <w:t>the a</w:t>
            </w:r>
            <w:r w:rsidRPr="00382831">
              <w:rPr>
                <w:rFonts w:eastAsiaTheme="minorHAnsi" w:cs="Arial"/>
                <w:color w:val="000000"/>
                <w:sz w:val="20"/>
                <w:szCs w:val="20"/>
              </w:rPr>
              <w:t>griculture industry to raise awareness</w:t>
            </w:r>
            <w:r>
              <w:rPr>
                <w:rFonts w:eastAsiaTheme="minorHAnsi" w:cs="Arial"/>
                <w:color w:val="000000"/>
                <w:sz w:val="20"/>
                <w:szCs w:val="20"/>
              </w:rPr>
              <w:t>.</w:t>
            </w:r>
          </w:p>
          <w:p w:rsidR="00E76D61" w:rsidRPr="00DC4D2D" w:rsidRDefault="00565DD3" w:rsidP="00565DD3">
            <w:pPr>
              <w:spacing w:before="60" w:after="60"/>
              <w:rPr>
                <w:rFonts w:eastAsiaTheme="minorHAnsi" w:cs="Arial"/>
                <w:color w:val="000000"/>
                <w:sz w:val="20"/>
                <w:szCs w:val="20"/>
              </w:rPr>
            </w:pPr>
            <w:r>
              <w:rPr>
                <w:rFonts w:eastAsiaTheme="minorHAnsi" w:cs="Arial"/>
                <w:b/>
                <w:color w:val="000000"/>
                <w:sz w:val="20"/>
                <w:szCs w:val="20"/>
              </w:rPr>
              <w:t>In developing these strategies, the recommendations of th</w:t>
            </w:r>
            <w:r w:rsidR="00E76D61">
              <w:rPr>
                <w:rFonts w:eastAsiaTheme="minorHAnsi" w:cs="Arial"/>
                <w:b/>
                <w:color w:val="000000"/>
                <w:sz w:val="20"/>
                <w:szCs w:val="20"/>
              </w:rPr>
              <w:t xml:space="preserve">e </w:t>
            </w:r>
            <w:r w:rsidR="00E76D61" w:rsidRPr="00382831">
              <w:rPr>
                <w:rFonts w:eastAsiaTheme="minorHAnsi" w:cs="Arial"/>
                <w:b/>
                <w:color w:val="000000"/>
                <w:sz w:val="20"/>
                <w:szCs w:val="20"/>
              </w:rPr>
              <w:t xml:space="preserve">Queensland and </w:t>
            </w:r>
            <w:r w:rsidR="007A5537">
              <w:rPr>
                <w:rFonts w:eastAsiaTheme="minorHAnsi" w:cs="Arial"/>
                <w:b/>
                <w:color w:val="000000"/>
                <w:sz w:val="20"/>
                <w:szCs w:val="20"/>
              </w:rPr>
              <w:t xml:space="preserve">NSW </w:t>
            </w:r>
            <w:r w:rsidR="00E76D61" w:rsidRPr="00382831">
              <w:rPr>
                <w:rFonts w:eastAsiaTheme="minorHAnsi" w:cs="Arial"/>
                <w:b/>
                <w:color w:val="000000"/>
                <w:sz w:val="20"/>
                <w:szCs w:val="20"/>
              </w:rPr>
              <w:t>Coroner</w:t>
            </w:r>
            <w:r w:rsidR="007A5537">
              <w:rPr>
                <w:rFonts w:eastAsiaTheme="minorHAnsi" w:cs="Arial"/>
                <w:b/>
                <w:color w:val="000000"/>
                <w:sz w:val="20"/>
                <w:szCs w:val="20"/>
              </w:rPr>
              <w:t>s’</w:t>
            </w:r>
            <w:r w:rsidR="00E76D61" w:rsidRPr="00382831">
              <w:rPr>
                <w:rFonts w:eastAsiaTheme="minorHAnsi" w:cs="Arial"/>
                <w:b/>
                <w:color w:val="000000"/>
                <w:sz w:val="20"/>
                <w:szCs w:val="20"/>
              </w:rPr>
              <w:t xml:space="preserve"> investigations </w:t>
            </w:r>
            <w:r w:rsidR="007A5537">
              <w:rPr>
                <w:rFonts w:eastAsiaTheme="minorHAnsi" w:cs="Arial"/>
                <w:b/>
                <w:color w:val="000000"/>
                <w:sz w:val="20"/>
                <w:szCs w:val="20"/>
              </w:rPr>
              <w:t xml:space="preserve">in 2015 </w:t>
            </w:r>
            <w:r w:rsidR="00E76D61" w:rsidRPr="00382831">
              <w:rPr>
                <w:rFonts w:eastAsiaTheme="minorHAnsi" w:cs="Arial"/>
                <w:b/>
                <w:color w:val="000000"/>
                <w:sz w:val="20"/>
                <w:szCs w:val="20"/>
              </w:rPr>
              <w:t>on quad bike fatalities</w:t>
            </w:r>
            <w:r>
              <w:rPr>
                <w:rFonts w:eastAsiaTheme="minorHAnsi" w:cs="Arial"/>
                <w:b/>
                <w:color w:val="000000"/>
                <w:sz w:val="20"/>
                <w:szCs w:val="20"/>
              </w:rPr>
              <w:t xml:space="preserve"> will be considered</w:t>
            </w:r>
            <w:r w:rsidR="00E76D61" w:rsidRPr="00382831">
              <w:rPr>
                <w:rFonts w:eastAsiaTheme="minorHAnsi" w:cs="Arial"/>
                <w:b/>
                <w:color w:val="000000"/>
                <w:sz w:val="20"/>
                <w:szCs w:val="20"/>
              </w:rPr>
              <w:t>.</w:t>
            </w:r>
          </w:p>
        </w:tc>
        <w:tc>
          <w:tcPr>
            <w:tcW w:w="2224" w:type="dxa"/>
            <w:tcBorders>
              <w:bottom w:val="single" w:sz="4" w:space="0" w:color="auto"/>
            </w:tcBorders>
            <w:shd w:val="clear" w:color="auto" w:fill="auto"/>
            <w:vAlign w:val="center"/>
          </w:tcPr>
          <w:p w:rsidR="00E76D61" w:rsidRPr="00DC4D2D" w:rsidRDefault="000B0097" w:rsidP="000B0097">
            <w:pPr>
              <w:spacing w:before="60" w:after="60"/>
              <w:rPr>
                <w:rFonts w:cs="Arial"/>
                <w:bCs/>
                <w:color w:val="000000"/>
                <w:sz w:val="20"/>
                <w:szCs w:val="20"/>
              </w:rPr>
            </w:pPr>
            <w:r>
              <w:rPr>
                <w:rFonts w:cs="Arial"/>
                <w:bCs/>
                <w:color w:val="000000"/>
                <w:sz w:val="20"/>
                <w:szCs w:val="20"/>
              </w:rPr>
              <w:t xml:space="preserve">WorkSafe </w:t>
            </w:r>
            <w:r w:rsidR="00E76D61" w:rsidRPr="00DC4D2D">
              <w:rPr>
                <w:rFonts w:cs="Arial"/>
                <w:bCs/>
                <w:color w:val="000000"/>
                <w:sz w:val="20"/>
                <w:szCs w:val="20"/>
              </w:rPr>
              <w:t xml:space="preserve">Victoria, </w:t>
            </w:r>
            <w:r>
              <w:rPr>
                <w:rFonts w:cs="Arial"/>
                <w:bCs/>
                <w:color w:val="000000"/>
                <w:sz w:val="20"/>
                <w:szCs w:val="20"/>
              </w:rPr>
              <w:t>SafeWork </w:t>
            </w:r>
            <w:r w:rsidR="00E76D61" w:rsidRPr="00DC4D2D">
              <w:rPr>
                <w:rFonts w:cs="Arial"/>
                <w:bCs/>
                <w:color w:val="000000"/>
                <w:sz w:val="20"/>
                <w:szCs w:val="20"/>
              </w:rPr>
              <w:t>NSW</w:t>
            </w:r>
            <w:r>
              <w:rPr>
                <w:rFonts w:cs="Arial"/>
                <w:bCs/>
                <w:color w:val="000000"/>
                <w:sz w:val="20"/>
                <w:szCs w:val="20"/>
              </w:rPr>
              <w:t>,</w:t>
            </w:r>
            <w:r w:rsidR="00E76D61" w:rsidRPr="00DC4D2D">
              <w:rPr>
                <w:rFonts w:cs="Arial"/>
                <w:bCs/>
                <w:color w:val="000000"/>
                <w:sz w:val="20"/>
                <w:szCs w:val="20"/>
              </w:rPr>
              <w:t xml:space="preserve"> </w:t>
            </w:r>
            <w:r>
              <w:rPr>
                <w:rFonts w:cs="Arial"/>
                <w:bCs/>
                <w:color w:val="000000"/>
                <w:sz w:val="20"/>
                <w:szCs w:val="20"/>
              </w:rPr>
              <w:t>WorkSafe </w:t>
            </w:r>
            <w:r w:rsidR="00E76D61" w:rsidRPr="00DC4D2D">
              <w:rPr>
                <w:rFonts w:cs="Arial"/>
                <w:bCs/>
                <w:color w:val="000000"/>
                <w:sz w:val="20"/>
                <w:szCs w:val="20"/>
              </w:rPr>
              <w:t>WA</w:t>
            </w:r>
            <w:r>
              <w:rPr>
                <w:rFonts w:cs="Arial"/>
                <w:bCs/>
                <w:color w:val="000000"/>
                <w:sz w:val="20"/>
                <w:szCs w:val="20"/>
              </w:rPr>
              <w:t xml:space="preserve"> and </w:t>
            </w:r>
            <w:r w:rsidRPr="00DC4D2D">
              <w:rPr>
                <w:rFonts w:cs="Arial"/>
                <w:bCs/>
                <w:color w:val="000000"/>
                <w:sz w:val="20"/>
                <w:szCs w:val="20"/>
              </w:rPr>
              <w:t>Comcare</w:t>
            </w:r>
            <w:r w:rsidR="00E76D61" w:rsidRPr="00DC4D2D">
              <w:rPr>
                <w:rFonts w:cs="Arial"/>
                <w:bCs/>
                <w:color w:val="000000"/>
                <w:sz w:val="20"/>
                <w:szCs w:val="20"/>
              </w:rPr>
              <w:t>.</w:t>
            </w:r>
          </w:p>
        </w:tc>
      </w:tr>
      <w:tr w:rsidR="00E76D61" w:rsidRPr="00B5383F" w:rsidTr="001869C8">
        <w:trPr>
          <w:cantSplit/>
        </w:trPr>
        <w:tc>
          <w:tcPr>
            <w:tcW w:w="5387" w:type="dxa"/>
            <w:tcBorders>
              <w:top w:val="single" w:sz="4" w:space="0" w:color="auto"/>
              <w:bottom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Promotion of quad bike safety through Safety in Agriculture project (primarily dairy sector), Victoria Police and registered training organisations (operator and inspector training).</w:t>
            </w:r>
          </w:p>
        </w:tc>
        <w:tc>
          <w:tcPr>
            <w:tcW w:w="6457" w:type="dxa"/>
            <w:vMerge/>
            <w:shd w:val="clear" w:color="auto" w:fill="auto"/>
            <w:vAlign w:val="center"/>
          </w:tcPr>
          <w:p w:rsidR="00E76D61" w:rsidRPr="00DC4D2D" w:rsidRDefault="00E76D61" w:rsidP="00382831">
            <w:pPr>
              <w:spacing w:before="60" w:after="60"/>
              <w:rPr>
                <w:rFonts w:eastAsiaTheme="minorHAnsi" w:cs="Arial"/>
                <w:color w:val="000000"/>
                <w:sz w:val="20"/>
                <w:szCs w:val="20"/>
              </w:rPr>
            </w:pPr>
          </w:p>
        </w:tc>
        <w:tc>
          <w:tcPr>
            <w:tcW w:w="2224" w:type="dxa"/>
            <w:tcBorders>
              <w:top w:val="single" w:sz="4" w:space="0" w:color="auto"/>
              <w:bottom w:val="single" w:sz="4" w:space="0" w:color="auto"/>
            </w:tcBorders>
            <w:shd w:val="clear" w:color="auto" w:fill="auto"/>
            <w:vAlign w:val="center"/>
          </w:tcPr>
          <w:p w:rsidR="00E76D6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E76D61" w:rsidRPr="00DC4D2D">
              <w:rPr>
                <w:rFonts w:cs="Arial"/>
                <w:bCs/>
                <w:color w:val="000000"/>
                <w:sz w:val="20"/>
                <w:szCs w:val="20"/>
              </w:rPr>
              <w:t>Victoria</w:t>
            </w:r>
          </w:p>
        </w:tc>
      </w:tr>
      <w:tr w:rsidR="00E76D61" w:rsidRPr="00B5383F" w:rsidTr="001869C8">
        <w:trPr>
          <w:cantSplit/>
        </w:trPr>
        <w:tc>
          <w:tcPr>
            <w:tcW w:w="5387" w:type="dxa"/>
            <w:tcBorders>
              <w:top w:val="single" w:sz="4" w:space="0" w:color="auto"/>
              <w:bottom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 xml:space="preserve">Promotion of guidance and/or risk assessment tools </w:t>
            </w:r>
            <w:r w:rsidRPr="00DC4D2D">
              <w:rPr>
                <w:rFonts w:eastAsiaTheme="minorHAnsi" w:cs="Arial"/>
                <w:color w:val="000000"/>
                <w:sz w:val="20"/>
                <w:szCs w:val="20"/>
                <w:lang w:eastAsia="en-US"/>
              </w:rPr>
              <w:br/>
              <w:t>for controlling risks.</w:t>
            </w:r>
          </w:p>
        </w:tc>
        <w:tc>
          <w:tcPr>
            <w:tcW w:w="6457" w:type="dxa"/>
            <w:vMerge/>
            <w:shd w:val="clear" w:color="auto" w:fill="auto"/>
            <w:vAlign w:val="center"/>
          </w:tcPr>
          <w:p w:rsidR="00E76D61" w:rsidRPr="00DC4D2D" w:rsidRDefault="00E76D61" w:rsidP="00382831">
            <w:pPr>
              <w:spacing w:before="60" w:after="60"/>
              <w:rPr>
                <w:rFonts w:eastAsiaTheme="minorHAnsi" w:cs="Arial"/>
                <w:color w:val="000000"/>
                <w:sz w:val="20"/>
                <w:szCs w:val="20"/>
              </w:rPr>
            </w:pPr>
          </w:p>
        </w:tc>
        <w:tc>
          <w:tcPr>
            <w:tcW w:w="2224" w:type="dxa"/>
            <w:tcBorders>
              <w:top w:val="single" w:sz="4" w:space="0" w:color="auto"/>
              <w:bottom w:val="single" w:sz="4" w:space="0" w:color="auto"/>
            </w:tcBorders>
            <w:shd w:val="clear" w:color="auto" w:fill="auto"/>
            <w:vAlign w:val="center"/>
          </w:tcPr>
          <w:p w:rsidR="00E76D6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E76D61" w:rsidRPr="00DC4D2D">
              <w:rPr>
                <w:rFonts w:cs="Arial"/>
                <w:bCs/>
                <w:color w:val="000000"/>
                <w:sz w:val="20"/>
                <w:szCs w:val="20"/>
              </w:rPr>
              <w:t xml:space="preserve">Victoria, </w:t>
            </w:r>
            <w:r>
              <w:rPr>
                <w:rFonts w:cs="Arial"/>
                <w:bCs/>
                <w:color w:val="000000"/>
                <w:sz w:val="20"/>
                <w:szCs w:val="20"/>
              </w:rPr>
              <w:t xml:space="preserve">SafeWork </w:t>
            </w:r>
            <w:r w:rsidR="00E76D61" w:rsidRPr="00DC4D2D">
              <w:rPr>
                <w:rFonts w:cs="Arial"/>
                <w:bCs/>
                <w:color w:val="000000"/>
                <w:sz w:val="20"/>
                <w:szCs w:val="20"/>
              </w:rPr>
              <w:t xml:space="preserve">NSW, </w:t>
            </w:r>
            <w:r>
              <w:rPr>
                <w:rFonts w:cs="Arial"/>
                <w:bCs/>
                <w:color w:val="000000"/>
                <w:sz w:val="20"/>
                <w:szCs w:val="20"/>
              </w:rPr>
              <w:t xml:space="preserve">WorkSafe </w:t>
            </w:r>
            <w:r w:rsidR="00E76D61" w:rsidRPr="00DC4D2D">
              <w:rPr>
                <w:rFonts w:cs="Arial"/>
                <w:bCs/>
                <w:color w:val="000000"/>
                <w:sz w:val="20"/>
                <w:szCs w:val="20"/>
              </w:rPr>
              <w:t xml:space="preserve">ACT, Comcare and </w:t>
            </w:r>
            <w:r>
              <w:rPr>
                <w:rFonts w:cs="Arial"/>
                <w:bCs/>
                <w:color w:val="000000"/>
                <w:sz w:val="20"/>
                <w:szCs w:val="20"/>
              </w:rPr>
              <w:t xml:space="preserve">SafeWork </w:t>
            </w:r>
            <w:r w:rsidR="00E76D61" w:rsidRPr="00DC4D2D">
              <w:rPr>
                <w:rFonts w:cs="Arial"/>
                <w:bCs/>
                <w:color w:val="000000"/>
                <w:sz w:val="20"/>
                <w:szCs w:val="20"/>
              </w:rPr>
              <w:t>SA.</w:t>
            </w:r>
          </w:p>
        </w:tc>
      </w:tr>
      <w:tr w:rsidR="00E76D61" w:rsidRPr="00B5383F" w:rsidTr="001869C8">
        <w:trPr>
          <w:cantSplit/>
        </w:trPr>
        <w:tc>
          <w:tcPr>
            <w:tcW w:w="5387" w:type="dxa"/>
            <w:tcBorders>
              <w:top w:val="single" w:sz="4" w:space="0" w:color="auto"/>
              <w:bottom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 xml:space="preserve">Promotion of compliance with manufacturers’ directions through forums including the Agriculture Industry Safety Group. </w:t>
            </w:r>
          </w:p>
        </w:tc>
        <w:tc>
          <w:tcPr>
            <w:tcW w:w="6457" w:type="dxa"/>
            <w:vMerge/>
            <w:shd w:val="clear" w:color="auto" w:fill="auto"/>
            <w:vAlign w:val="center"/>
          </w:tcPr>
          <w:p w:rsidR="00E76D61" w:rsidRPr="00DC4D2D" w:rsidRDefault="00E76D61" w:rsidP="00382831">
            <w:pPr>
              <w:spacing w:before="60" w:after="60"/>
              <w:rPr>
                <w:rFonts w:eastAsiaTheme="minorHAnsi" w:cs="Arial"/>
                <w:color w:val="000000"/>
                <w:sz w:val="20"/>
                <w:szCs w:val="20"/>
              </w:rPr>
            </w:pPr>
          </w:p>
        </w:tc>
        <w:tc>
          <w:tcPr>
            <w:tcW w:w="2224" w:type="dxa"/>
            <w:tcBorders>
              <w:top w:val="single" w:sz="4" w:space="0" w:color="auto"/>
              <w:bottom w:val="single" w:sz="4" w:space="0" w:color="auto"/>
            </w:tcBorders>
            <w:shd w:val="clear" w:color="auto" w:fill="auto"/>
            <w:vAlign w:val="center"/>
          </w:tcPr>
          <w:p w:rsidR="00E76D6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E76D61" w:rsidRPr="00DC4D2D">
              <w:rPr>
                <w:rFonts w:cs="Arial"/>
                <w:bCs/>
                <w:color w:val="000000"/>
                <w:sz w:val="20"/>
                <w:szCs w:val="20"/>
              </w:rPr>
              <w:t xml:space="preserve">Victoria and </w:t>
            </w:r>
            <w:r>
              <w:rPr>
                <w:rFonts w:cs="Arial"/>
                <w:bCs/>
                <w:color w:val="000000"/>
                <w:sz w:val="20"/>
                <w:szCs w:val="20"/>
              </w:rPr>
              <w:t xml:space="preserve">WorkSafe </w:t>
            </w:r>
            <w:r w:rsidR="00E76D61" w:rsidRPr="00DC4D2D">
              <w:rPr>
                <w:rFonts w:cs="Arial"/>
                <w:bCs/>
                <w:color w:val="000000"/>
                <w:sz w:val="20"/>
                <w:szCs w:val="20"/>
              </w:rPr>
              <w:t>WA.</w:t>
            </w:r>
          </w:p>
        </w:tc>
      </w:tr>
      <w:tr w:rsidR="00E76D61" w:rsidRPr="00B5383F" w:rsidTr="001869C8">
        <w:trPr>
          <w:cantSplit/>
        </w:trPr>
        <w:tc>
          <w:tcPr>
            <w:tcW w:w="5387" w:type="dxa"/>
            <w:tcBorders>
              <w:top w:val="single" w:sz="4" w:space="0" w:color="auto"/>
              <w:bottom w:val="single" w:sz="4" w:space="0" w:color="auto"/>
            </w:tcBorders>
            <w:shd w:val="clear" w:color="auto" w:fill="auto"/>
            <w:vAlign w:val="center"/>
          </w:tcPr>
          <w:p w:rsidR="00E76D61" w:rsidRPr="00DC4D2D" w:rsidRDefault="00E76D61" w:rsidP="000B0097">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 xml:space="preserve">Promotion of </w:t>
            </w:r>
            <w:r w:rsidR="000B0097">
              <w:rPr>
                <w:rFonts w:eastAsiaTheme="minorHAnsi" w:cs="Arial"/>
                <w:color w:val="000000"/>
                <w:sz w:val="20"/>
                <w:szCs w:val="20"/>
                <w:lang w:eastAsia="en-US"/>
              </w:rPr>
              <w:t>personal protective equipment</w:t>
            </w:r>
            <w:r w:rsidRPr="00DC4D2D">
              <w:rPr>
                <w:rFonts w:eastAsiaTheme="minorHAnsi" w:cs="Arial"/>
                <w:color w:val="000000"/>
                <w:sz w:val="20"/>
                <w:szCs w:val="20"/>
                <w:lang w:eastAsia="en-US"/>
              </w:rPr>
              <w:t>/helmet use.</w:t>
            </w:r>
          </w:p>
        </w:tc>
        <w:tc>
          <w:tcPr>
            <w:tcW w:w="6457" w:type="dxa"/>
            <w:vMerge/>
            <w:shd w:val="clear" w:color="auto" w:fill="auto"/>
            <w:vAlign w:val="center"/>
          </w:tcPr>
          <w:p w:rsidR="00E76D61" w:rsidRPr="00DC4D2D" w:rsidRDefault="00E76D61" w:rsidP="00382831">
            <w:pPr>
              <w:spacing w:before="60" w:after="60"/>
              <w:rPr>
                <w:rFonts w:eastAsiaTheme="minorHAnsi" w:cs="Arial"/>
                <w:color w:val="000000"/>
                <w:sz w:val="20"/>
                <w:szCs w:val="20"/>
              </w:rPr>
            </w:pPr>
          </w:p>
        </w:tc>
        <w:tc>
          <w:tcPr>
            <w:tcW w:w="2224" w:type="dxa"/>
            <w:tcBorders>
              <w:top w:val="single" w:sz="4" w:space="0" w:color="auto"/>
              <w:bottom w:val="single" w:sz="4" w:space="0" w:color="auto"/>
            </w:tcBorders>
            <w:shd w:val="clear" w:color="auto" w:fill="auto"/>
            <w:vAlign w:val="center"/>
          </w:tcPr>
          <w:p w:rsidR="00E76D61" w:rsidRPr="00DC4D2D" w:rsidRDefault="000B0097" w:rsidP="007156C8">
            <w:pPr>
              <w:spacing w:before="60" w:after="60"/>
              <w:rPr>
                <w:rFonts w:cs="Arial"/>
                <w:bCs/>
                <w:color w:val="000000"/>
                <w:sz w:val="20"/>
                <w:szCs w:val="20"/>
              </w:rPr>
            </w:pPr>
            <w:r>
              <w:rPr>
                <w:rFonts w:cs="Arial"/>
                <w:bCs/>
                <w:color w:val="000000"/>
                <w:sz w:val="20"/>
                <w:szCs w:val="20"/>
              </w:rPr>
              <w:t xml:space="preserve">WorkSafe </w:t>
            </w:r>
            <w:r w:rsidR="00E76D61" w:rsidRPr="00DC4D2D">
              <w:rPr>
                <w:rFonts w:cs="Arial"/>
                <w:bCs/>
                <w:color w:val="000000"/>
                <w:sz w:val="20"/>
                <w:szCs w:val="20"/>
              </w:rPr>
              <w:t xml:space="preserve">Victoria, </w:t>
            </w:r>
            <w:r>
              <w:rPr>
                <w:rFonts w:cs="Arial"/>
                <w:bCs/>
                <w:color w:val="000000"/>
                <w:sz w:val="20"/>
                <w:szCs w:val="20"/>
              </w:rPr>
              <w:t xml:space="preserve">WorkSafe </w:t>
            </w:r>
            <w:r w:rsidR="00E76D61" w:rsidRPr="00DC4D2D">
              <w:rPr>
                <w:rFonts w:cs="Arial"/>
                <w:bCs/>
                <w:color w:val="000000"/>
                <w:sz w:val="20"/>
                <w:szCs w:val="20"/>
              </w:rPr>
              <w:t xml:space="preserve">WA and </w:t>
            </w:r>
            <w:r>
              <w:rPr>
                <w:rFonts w:cs="Arial"/>
                <w:bCs/>
                <w:color w:val="000000"/>
                <w:sz w:val="20"/>
                <w:szCs w:val="20"/>
              </w:rPr>
              <w:t xml:space="preserve">SafeWork </w:t>
            </w:r>
            <w:r w:rsidR="00E76D61" w:rsidRPr="00DC4D2D">
              <w:rPr>
                <w:rFonts w:cs="Arial"/>
                <w:bCs/>
                <w:color w:val="000000"/>
                <w:sz w:val="20"/>
                <w:szCs w:val="20"/>
              </w:rPr>
              <w:t>SA.</w:t>
            </w:r>
          </w:p>
        </w:tc>
      </w:tr>
      <w:tr w:rsidR="00E76D61" w:rsidRPr="00B5383F" w:rsidTr="001869C8">
        <w:trPr>
          <w:cantSplit/>
        </w:trPr>
        <w:tc>
          <w:tcPr>
            <w:tcW w:w="5387" w:type="dxa"/>
            <w:tcBorders>
              <w:top w:val="single" w:sz="4" w:space="0" w:color="auto"/>
              <w:bottom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Publication of inspector and audit tools for quad bike compliance.</w:t>
            </w:r>
          </w:p>
        </w:tc>
        <w:tc>
          <w:tcPr>
            <w:tcW w:w="6457" w:type="dxa"/>
            <w:vMerge/>
            <w:shd w:val="clear" w:color="auto" w:fill="auto"/>
            <w:vAlign w:val="center"/>
          </w:tcPr>
          <w:p w:rsidR="00E76D61" w:rsidRPr="00DC4D2D" w:rsidRDefault="00E76D61" w:rsidP="00382831">
            <w:pPr>
              <w:spacing w:before="60" w:after="60"/>
              <w:rPr>
                <w:rFonts w:eastAsiaTheme="minorHAnsi" w:cs="Arial"/>
                <w:color w:val="000000"/>
                <w:sz w:val="20"/>
                <w:szCs w:val="20"/>
              </w:rPr>
            </w:pPr>
          </w:p>
        </w:tc>
        <w:tc>
          <w:tcPr>
            <w:tcW w:w="2224" w:type="dxa"/>
            <w:tcBorders>
              <w:top w:val="single" w:sz="4" w:space="0" w:color="auto"/>
              <w:bottom w:val="single" w:sz="4" w:space="0" w:color="auto"/>
            </w:tcBorders>
            <w:shd w:val="clear" w:color="auto" w:fill="auto"/>
            <w:vAlign w:val="center"/>
          </w:tcPr>
          <w:p w:rsidR="00E76D61" w:rsidRPr="00DC4D2D" w:rsidRDefault="000B0097" w:rsidP="00382831">
            <w:pPr>
              <w:spacing w:before="60" w:after="60"/>
              <w:rPr>
                <w:rFonts w:cs="Arial"/>
                <w:bCs/>
                <w:color w:val="000000"/>
                <w:sz w:val="20"/>
                <w:szCs w:val="20"/>
              </w:rPr>
            </w:pPr>
            <w:r>
              <w:rPr>
                <w:rFonts w:cs="Arial"/>
                <w:bCs/>
                <w:color w:val="000000"/>
                <w:sz w:val="20"/>
                <w:szCs w:val="20"/>
              </w:rPr>
              <w:t xml:space="preserve">WorkSafe </w:t>
            </w:r>
            <w:r w:rsidR="00E76D61" w:rsidRPr="00DC4D2D">
              <w:rPr>
                <w:rFonts w:cs="Arial"/>
                <w:bCs/>
                <w:color w:val="000000"/>
                <w:sz w:val="20"/>
                <w:szCs w:val="20"/>
              </w:rPr>
              <w:t>Victoria and Comcare.</w:t>
            </w:r>
          </w:p>
        </w:tc>
      </w:tr>
      <w:tr w:rsidR="00E76D61" w:rsidRPr="00B5383F" w:rsidTr="001869C8">
        <w:trPr>
          <w:cantSplit/>
        </w:trPr>
        <w:tc>
          <w:tcPr>
            <w:tcW w:w="5387" w:type="dxa"/>
            <w:tcBorders>
              <w:top w:val="single" w:sz="4" w:space="0" w:color="auto"/>
              <w:bottom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lang w:eastAsia="en-US"/>
              </w:rPr>
            </w:pPr>
            <w:r w:rsidRPr="00DC4D2D">
              <w:rPr>
                <w:rFonts w:eastAsiaTheme="minorHAnsi" w:cs="Arial"/>
                <w:color w:val="000000"/>
                <w:sz w:val="20"/>
                <w:szCs w:val="20"/>
                <w:lang w:eastAsia="en-US"/>
              </w:rPr>
              <w:t>Technical specifications for quad bikes and associated crush protection devices.</w:t>
            </w:r>
          </w:p>
        </w:tc>
        <w:tc>
          <w:tcPr>
            <w:tcW w:w="6457" w:type="dxa"/>
            <w:tcBorders>
              <w:bottom w:val="single" w:sz="4" w:space="0" w:color="auto"/>
            </w:tcBorders>
            <w:shd w:val="clear" w:color="auto" w:fill="auto"/>
            <w:vAlign w:val="center"/>
          </w:tcPr>
          <w:p w:rsidR="00E76D61" w:rsidRPr="00382831" w:rsidRDefault="00E76D61" w:rsidP="007A5537">
            <w:pPr>
              <w:spacing w:before="60" w:after="60"/>
              <w:rPr>
                <w:rFonts w:eastAsiaTheme="minorHAnsi" w:cs="Arial"/>
                <w:b/>
                <w:color w:val="000000"/>
                <w:sz w:val="20"/>
                <w:szCs w:val="20"/>
              </w:rPr>
            </w:pPr>
            <w:r w:rsidRPr="00382831">
              <w:rPr>
                <w:rFonts w:eastAsiaTheme="minorHAnsi" w:cs="Arial"/>
                <w:b/>
                <w:color w:val="000000"/>
                <w:sz w:val="20"/>
                <w:szCs w:val="20"/>
              </w:rPr>
              <w:t xml:space="preserve">Safe Work Australia Members </w:t>
            </w:r>
            <w:r>
              <w:rPr>
                <w:rFonts w:eastAsiaTheme="minorHAnsi" w:cs="Arial"/>
                <w:b/>
                <w:color w:val="000000"/>
                <w:sz w:val="20"/>
                <w:szCs w:val="20"/>
              </w:rPr>
              <w:t xml:space="preserve">are </w:t>
            </w:r>
            <w:r w:rsidRPr="00382831">
              <w:rPr>
                <w:rFonts w:eastAsiaTheme="minorHAnsi" w:cs="Arial"/>
                <w:b/>
                <w:color w:val="000000"/>
                <w:sz w:val="20"/>
                <w:szCs w:val="20"/>
              </w:rPr>
              <w:t xml:space="preserve">considering responses to </w:t>
            </w:r>
            <w:r>
              <w:rPr>
                <w:rFonts w:eastAsiaTheme="minorHAnsi" w:cs="Arial"/>
                <w:b/>
                <w:color w:val="000000"/>
                <w:sz w:val="20"/>
                <w:szCs w:val="20"/>
              </w:rPr>
              <w:t xml:space="preserve">the </w:t>
            </w:r>
            <w:r w:rsidRPr="00382831">
              <w:rPr>
                <w:rFonts w:eastAsiaTheme="minorHAnsi" w:cs="Arial"/>
                <w:b/>
                <w:color w:val="000000"/>
                <w:sz w:val="20"/>
                <w:szCs w:val="20"/>
              </w:rPr>
              <w:t>Queensland and NSW Coroner</w:t>
            </w:r>
            <w:r w:rsidR="007A5537">
              <w:rPr>
                <w:rFonts w:eastAsiaTheme="minorHAnsi" w:cs="Arial"/>
                <w:b/>
                <w:color w:val="000000"/>
                <w:sz w:val="20"/>
                <w:szCs w:val="20"/>
              </w:rPr>
              <w:t>s</w:t>
            </w:r>
            <w:r w:rsidRPr="00382831">
              <w:rPr>
                <w:rFonts w:eastAsiaTheme="minorHAnsi" w:cs="Arial"/>
                <w:b/>
                <w:color w:val="000000"/>
                <w:sz w:val="20"/>
                <w:szCs w:val="20"/>
              </w:rPr>
              <w:t xml:space="preserve"> who identified this issue for </w:t>
            </w:r>
            <w:r>
              <w:rPr>
                <w:rFonts w:eastAsiaTheme="minorHAnsi" w:cs="Arial"/>
                <w:b/>
                <w:color w:val="000000"/>
                <w:sz w:val="20"/>
                <w:szCs w:val="20"/>
              </w:rPr>
              <w:t xml:space="preserve">further </w:t>
            </w:r>
            <w:r w:rsidRPr="00382831">
              <w:rPr>
                <w:rFonts w:eastAsiaTheme="minorHAnsi" w:cs="Arial"/>
                <w:b/>
                <w:color w:val="000000"/>
                <w:sz w:val="20"/>
                <w:szCs w:val="20"/>
              </w:rPr>
              <w:t>action.</w:t>
            </w:r>
          </w:p>
        </w:tc>
        <w:tc>
          <w:tcPr>
            <w:tcW w:w="2224" w:type="dxa"/>
            <w:tcBorders>
              <w:top w:val="single" w:sz="4" w:space="0" w:color="auto"/>
            </w:tcBorders>
            <w:shd w:val="clear" w:color="auto" w:fill="auto"/>
            <w:vAlign w:val="center"/>
          </w:tcPr>
          <w:p w:rsidR="00E76D61" w:rsidRPr="00DC4D2D" w:rsidRDefault="00E76D61" w:rsidP="00191BE1">
            <w:pPr>
              <w:spacing w:before="60" w:after="60"/>
              <w:rPr>
                <w:rFonts w:cs="Arial"/>
                <w:bCs/>
                <w:color w:val="000000"/>
                <w:sz w:val="20"/>
                <w:szCs w:val="20"/>
              </w:rPr>
            </w:pPr>
            <w:r w:rsidRPr="00DC4D2D">
              <w:rPr>
                <w:rFonts w:cs="Arial"/>
                <w:bCs/>
                <w:color w:val="000000"/>
                <w:sz w:val="20"/>
                <w:szCs w:val="20"/>
              </w:rPr>
              <w:t>Safe Work Australia</w:t>
            </w:r>
          </w:p>
        </w:tc>
      </w:tr>
      <w:tr w:rsidR="00E76D61" w:rsidRPr="006E1CFD" w:rsidTr="001869C8">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rPr>
            </w:pPr>
            <w:r w:rsidRPr="00DC4D2D">
              <w:rPr>
                <w:rFonts w:eastAsiaTheme="minorHAnsi" w:cs="Arial"/>
                <w:color w:val="000000"/>
                <w:sz w:val="20"/>
                <w:szCs w:val="20"/>
              </w:rPr>
              <w:lastRenderedPageBreak/>
              <w:t>Research on dynamic</w:t>
            </w:r>
            <w:r w:rsidR="00B21323">
              <w:rPr>
                <w:rFonts w:eastAsiaTheme="minorHAnsi" w:cs="Arial"/>
                <w:color w:val="000000"/>
                <w:sz w:val="20"/>
                <w:szCs w:val="20"/>
              </w:rPr>
              <w:t xml:space="preserve"> stability and crashworthiness </w:t>
            </w:r>
            <w:r w:rsidRPr="00DC4D2D">
              <w:rPr>
                <w:rFonts w:eastAsiaTheme="minorHAnsi" w:cs="Arial"/>
                <w:color w:val="000000"/>
                <w:sz w:val="20"/>
                <w:szCs w:val="20"/>
              </w:rPr>
              <w:t>of quad bikes and promotion of activities to support research findings.</w:t>
            </w:r>
          </w:p>
        </w:tc>
        <w:tc>
          <w:tcPr>
            <w:tcW w:w="6457" w:type="dxa"/>
            <w:shd w:val="clear" w:color="auto" w:fill="auto"/>
            <w:vAlign w:val="center"/>
          </w:tcPr>
          <w:p w:rsidR="00E76D61" w:rsidRDefault="00E76D61" w:rsidP="00382831">
            <w:pPr>
              <w:spacing w:before="60" w:after="60"/>
              <w:ind w:right="113"/>
              <w:rPr>
                <w:rFonts w:cs="Arial"/>
                <w:bCs/>
                <w:color w:val="000000"/>
                <w:sz w:val="20"/>
                <w:szCs w:val="20"/>
              </w:rPr>
            </w:pPr>
            <w:r w:rsidRPr="00DC4D2D">
              <w:rPr>
                <w:rFonts w:cs="Arial"/>
                <w:bCs/>
                <w:color w:val="000000"/>
                <w:sz w:val="20"/>
                <w:szCs w:val="20"/>
              </w:rPr>
              <w:t xml:space="preserve">As well as working with HWSA to establish national policy positions, </w:t>
            </w:r>
            <w:r w:rsidR="000B0097">
              <w:rPr>
                <w:rFonts w:cs="Arial"/>
                <w:bCs/>
                <w:color w:val="000000"/>
                <w:sz w:val="20"/>
                <w:szCs w:val="20"/>
              </w:rPr>
              <w:t>SafeWork</w:t>
            </w:r>
            <w:r w:rsidR="000B0097" w:rsidRPr="00DC4D2D">
              <w:rPr>
                <w:rFonts w:cs="Arial"/>
                <w:bCs/>
                <w:color w:val="000000"/>
                <w:sz w:val="20"/>
                <w:szCs w:val="20"/>
              </w:rPr>
              <w:t xml:space="preserve"> </w:t>
            </w:r>
            <w:r w:rsidRPr="00DC4D2D">
              <w:rPr>
                <w:rFonts w:cs="Arial"/>
                <w:bCs/>
                <w:color w:val="000000"/>
                <w:sz w:val="20"/>
                <w:szCs w:val="20"/>
              </w:rPr>
              <w:t xml:space="preserve">NSW </w:t>
            </w:r>
            <w:r>
              <w:rPr>
                <w:rFonts w:cs="Arial"/>
                <w:bCs/>
                <w:color w:val="000000"/>
                <w:sz w:val="20"/>
                <w:szCs w:val="20"/>
              </w:rPr>
              <w:t>is</w:t>
            </w:r>
            <w:r w:rsidRPr="00DC4D2D">
              <w:rPr>
                <w:rFonts w:cs="Arial"/>
                <w:bCs/>
                <w:color w:val="000000"/>
                <w:sz w:val="20"/>
                <w:szCs w:val="20"/>
              </w:rPr>
              <w:t xml:space="preserve"> develop</w:t>
            </w:r>
            <w:r>
              <w:rPr>
                <w:rFonts w:cs="Arial"/>
                <w:bCs/>
                <w:color w:val="000000"/>
                <w:sz w:val="20"/>
                <w:szCs w:val="20"/>
              </w:rPr>
              <w:t>ing</w:t>
            </w:r>
            <w:r w:rsidRPr="00DC4D2D">
              <w:rPr>
                <w:rFonts w:cs="Arial"/>
                <w:bCs/>
                <w:color w:val="000000"/>
                <w:sz w:val="20"/>
                <w:szCs w:val="20"/>
              </w:rPr>
              <w:t xml:space="preserve"> a NSW Quad Bike Safety Improvement Program to support the agricultural community in implementing a range of improvements to address the unacceptable level of quad bike fatalities and serious injuries on farms.</w:t>
            </w:r>
          </w:p>
          <w:p w:rsidR="00E76D61" w:rsidRPr="003F55E4" w:rsidRDefault="00E76D61" w:rsidP="00382831">
            <w:pPr>
              <w:spacing w:before="60"/>
              <w:ind w:right="113"/>
              <w:rPr>
                <w:rFonts w:cs="Arial"/>
                <w:b/>
                <w:bCs/>
                <w:color w:val="000000"/>
                <w:sz w:val="20"/>
                <w:szCs w:val="20"/>
              </w:rPr>
            </w:pPr>
            <w:r>
              <w:rPr>
                <w:rFonts w:cs="Arial"/>
                <w:b/>
                <w:bCs/>
                <w:color w:val="000000"/>
                <w:sz w:val="20"/>
                <w:szCs w:val="20"/>
              </w:rPr>
              <w:t xml:space="preserve">A </w:t>
            </w:r>
            <w:r w:rsidRPr="003F55E4">
              <w:rPr>
                <w:rFonts w:cs="Arial"/>
                <w:b/>
                <w:bCs/>
                <w:color w:val="000000"/>
                <w:sz w:val="20"/>
                <w:szCs w:val="20"/>
              </w:rPr>
              <w:t xml:space="preserve">University of NSW report </w:t>
            </w:r>
            <w:r>
              <w:rPr>
                <w:rFonts w:cs="Arial"/>
                <w:b/>
                <w:bCs/>
                <w:color w:val="000000"/>
                <w:sz w:val="20"/>
                <w:szCs w:val="20"/>
              </w:rPr>
              <w:t xml:space="preserve">was </w:t>
            </w:r>
            <w:r w:rsidRPr="003F55E4">
              <w:rPr>
                <w:rFonts w:cs="Arial"/>
                <w:b/>
                <w:bCs/>
                <w:color w:val="000000"/>
                <w:sz w:val="20"/>
                <w:szCs w:val="20"/>
              </w:rPr>
              <w:t>released</w:t>
            </w:r>
            <w:r>
              <w:rPr>
                <w:rFonts w:cs="Arial"/>
                <w:b/>
                <w:bCs/>
                <w:color w:val="000000"/>
                <w:sz w:val="20"/>
                <w:szCs w:val="20"/>
              </w:rPr>
              <w:t xml:space="preserve"> on</w:t>
            </w:r>
            <w:r w:rsidRPr="003F55E4">
              <w:rPr>
                <w:rFonts w:cs="Arial"/>
                <w:b/>
                <w:bCs/>
                <w:color w:val="000000"/>
                <w:sz w:val="20"/>
                <w:szCs w:val="20"/>
              </w:rPr>
              <w:t xml:space="preserve"> 3 August 2015. Key recommendations include:</w:t>
            </w:r>
          </w:p>
          <w:p w:rsidR="00E76D61" w:rsidRPr="003F55E4" w:rsidRDefault="00E76D61" w:rsidP="00382831">
            <w:pPr>
              <w:pStyle w:val="ListParagraph"/>
              <w:keepLines w:val="0"/>
              <w:numPr>
                <w:ilvl w:val="0"/>
                <w:numId w:val="22"/>
              </w:numPr>
              <w:spacing w:before="0" w:after="0"/>
              <w:ind w:left="349" w:right="113"/>
              <w:rPr>
                <w:b/>
                <w:bCs/>
                <w:color w:val="000000"/>
                <w:sz w:val="20"/>
                <w:szCs w:val="20"/>
              </w:rPr>
            </w:pPr>
            <w:r w:rsidRPr="003F55E4">
              <w:rPr>
                <w:b/>
                <w:bCs/>
                <w:color w:val="000000"/>
                <w:sz w:val="20"/>
                <w:szCs w:val="20"/>
              </w:rPr>
              <w:t>initiating a consumer rating system for quad bikes and Side by Side Vehicles similar to the Australian New Car Assessment Program</w:t>
            </w:r>
          </w:p>
          <w:p w:rsidR="00E76D61" w:rsidRPr="003F55E4" w:rsidRDefault="00E76D61" w:rsidP="00382831">
            <w:pPr>
              <w:pStyle w:val="ListParagraph"/>
              <w:keepLines w:val="0"/>
              <w:numPr>
                <w:ilvl w:val="0"/>
                <w:numId w:val="22"/>
              </w:numPr>
              <w:spacing w:before="0" w:after="0"/>
              <w:ind w:left="349" w:right="113"/>
              <w:rPr>
                <w:b/>
                <w:bCs/>
                <w:color w:val="000000"/>
                <w:sz w:val="20"/>
                <w:szCs w:val="20"/>
              </w:rPr>
            </w:pPr>
            <w:r w:rsidRPr="003F55E4">
              <w:rPr>
                <w:b/>
                <w:bCs/>
                <w:color w:val="000000"/>
                <w:sz w:val="20"/>
                <w:szCs w:val="20"/>
              </w:rPr>
              <w:t>retrofitting of operator protective devices for existing on-farm vehicles</w:t>
            </w:r>
          </w:p>
          <w:p w:rsidR="00E76D61" w:rsidRPr="003F55E4" w:rsidRDefault="00E76D61" w:rsidP="00382831">
            <w:pPr>
              <w:pStyle w:val="ListParagraph"/>
              <w:keepLines w:val="0"/>
              <w:numPr>
                <w:ilvl w:val="0"/>
                <w:numId w:val="22"/>
              </w:numPr>
              <w:spacing w:before="0" w:after="0"/>
              <w:ind w:left="349" w:right="113"/>
              <w:rPr>
                <w:b/>
                <w:bCs/>
                <w:color w:val="000000"/>
                <w:sz w:val="20"/>
                <w:szCs w:val="20"/>
              </w:rPr>
            </w:pPr>
            <w:r w:rsidRPr="003F55E4">
              <w:rPr>
                <w:b/>
                <w:bCs/>
                <w:color w:val="000000"/>
                <w:sz w:val="20"/>
                <w:szCs w:val="20"/>
              </w:rPr>
              <w:t>increasing helmet wearing and training rates</w:t>
            </w:r>
          </w:p>
          <w:p w:rsidR="00E76D61" w:rsidRPr="00DC4D2D" w:rsidRDefault="00E76D61" w:rsidP="00E653FF">
            <w:pPr>
              <w:pStyle w:val="ListParagraph"/>
              <w:keepLines w:val="0"/>
              <w:numPr>
                <w:ilvl w:val="0"/>
                <w:numId w:val="22"/>
              </w:numPr>
              <w:spacing w:before="0" w:after="60"/>
              <w:ind w:left="349" w:right="113"/>
              <w:rPr>
                <w:bCs/>
                <w:color w:val="000000"/>
                <w:sz w:val="20"/>
                <w:szCs w:val="20"/>
              </w:rPr>
            </w:pPr>
            <w:r w:rsidRPr="003F55E4">
              <w:rPr>
                <w:b/>
                <w:bCs/>
                <w:color w:val="000000"/>
                <w:sz w:val="20"/>
                <w:szCs w:val="20"/>
              </w:rPr>
              <w:t>improving data collection, increasing awareness in the farming community about the importance of vehicle selection and safe use and restricting child access.</w:t>
            </w:r>
          </w:p>
        </w:tc>
        <w:tc>
          <w:tcPr>
            <w:tcW w:w="2224" w:type="dxa"/>
            <w:tcBorders>
              <w:top w:val="nil"/>
              <w:left w:val="single" w:sz="4" w:space="0" w:color="auto"/>
              <w:bottom w:val="single" w:sz="4" w:space="0" w:color="auto"/>
              <w:right w:val="single" w:sz="4" w:space="0" w:color="auto"/>
            </w:tcBorders>
            <w:shd w:val="clear" w:color="auto" w:fill="auto"/>
            <w:vAlign w:val="center"/>
          </w:tcPr>
          <w:p w:rsidR="00E76D61" w:rsidRPr="00DC4D2D" w:rsidRDefault="000B0097" w:rsidP="00382831">
            <w:pPr>
              <w:spacing w:before="60" w:after="60"/>
              <w:rPr>
                <w:rFonts w:eastAsiaTheme="minorHAnsi" w:cs="Arial"/>
                <w:color w:val="000000"/>
                <w:sz w:val="20"/>
                <w:szCs w:val="20"/>
              </w:rPr>
            </w:pPr>
            <w:r>
              <w:rPr>
                <w:rFonts w:eastAsiaTheme="minorHAnsi" w:cs="Arial"/>
                <w:color w:val="000000"/>
                <w:sz w:val="20"/>
                <w:szCs w:val="20"/>
              </w:rPr>
              <w:t xml:space="preserve">SafeWork </w:t>
            </w:r>
            <w:r w:rsidR="00E76D61" w:rsidRPr="00DC4D2D">
              <w:rPr>
                <w:rFonts w:eastAsiaTheme="minorHAnsi" w:cs="Arial"/>
                <w:color w:val="000000"/>
                <w:sz w:val="20"/>
                <w:szCs w:val="20"/>
              </w:rPr>
              <w:t>NSW</w:t>
            </w:r>
          </w:p>
        </w:tc>
      </w:tr>
      <w:tr w:rsidR="00E76D61" w:rsidRPr="006E1CFD" w:rsidTr="001869C8">
        <w:trPr>
          <w:cantSplit/>
        </w:trPr>
        <w:tc>
          <w:tcPr>
            <w:tcW w:w="5387" w:type="dxa"/>
            <w:tcBorders>
              <w:top w:val="nil"/>
              <w:left w:val="single" w:sz="4" w:space="0" w:color="auto"/>
              <w:bottom w:val="single" w:sz="4" w:space="0" w:color="auto"/>
              <w:right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rPr>
            </w:pPr>
            <w:r w:rsidRPr="00DC4D2D">
              <w:rPr>
                <w:rFonts w:eastAsiaTheme="minorHAnsi" w:cs="Arial"/>
                <w:color w:val="000000"/>
                <w:sz w:val="20"/>
                <w:szCs w:val="20"/>
              </w:rPr>
              <w:t>Preventing children under 16 years from using adult quad bikes.</w:t>
            </w:r>
          </w:p>
        </w:tc>
        <w:tc>
          <w:tcPr>
            <w:tcW w:w="6457" w:type="dxa"/>
            <w:shd w:val="clear" w:color="auto" w:fill="auto"/>
            <w:vAlign w:val="center"/>
          </w:tcPr>
          <w:p w:rsidR="00E76D61" w:rsidRPr="00DC4D2D" w:rsidRDefault="00E76D61" w:rsidP="00565DD3">
            <w:pPr>
              <w:spacing w:before="60" w:after="60"/>
              <w:ind w:right="113"/>
              <w:rPr>
                <w:rFonts w:cs="Arial"/>
                <w:bCs/>
                <w:color w:val="000000"/>
                <w:sz w:val="20"/>
                <w:szCs w:val="20"/>
              </w:rPr>
            </w:pPr>
            <w:r>
              <w:rPr>
                <w:rFonts w:cs="Arial"/>
                <w:bCs/>
                <w:color w:val="000000"/>
                <w:sz w:val="20"/>
                <w:szCs w:val="20"/>
              </w:rPr>
              <w:t xml:space="preserve">All jurisdictions support </w:t>
            </w:r>
            <w:r w:rsidR="00565DD3">
              <w:rPr>
                <w:rFonts w:cs="Arial"/>
                <w:bCs/>
                <w:color w:val="000000"/>
                <w:sz w:val="20"/>
                <w:szCs w:val="20"/>
              </w:rPr>
              <w:t xml:space="preserve">strategies to stop children using </w:t>
            </w:r>
            <w:r w:rsidRPr="00DC4D2D">
              <w:rPr>
                <w:rFonts w:cs="Arial"/>
                <w:bCs/>
                <w:color w:val="000000"/>
                <w:sz w:val="20"/>
                <w:szCs w:val="20"/>
              </w:rPr>
              <w:t>adult quad bikes</w:t>
            </w:r>
            <w:r w:rsidR="00565DD3">
              <w:rPr>
                <w:rFonts w:cs="Arial"/>
                <w:bCs/>
                <w:color w:val="000000"/>
                <w:sz w:val="20"/>
                <w:szCs w:val="20"/>
              </w:rPr>
              <w:t>.</w:t>
            </w:r>
          </w:p>
        </w:tc>
        <w:tc>
          <w:tcPr>
            <w:tcW w:w="2224" w:type="dxa"/>
            <w:tcBorders>
              <w:top w:val="nil"/>
              <w:left w:val="single" w:sz="4" w:space="0" w:color="auto"/>
              <w:bottom w:val="single" w:sz="4" w:space="0" w:color="auto"/>
              <w:right w:val="single" w:sz="4" w:space="0" w:color="auto"/>
            </w:tcBorders>
            <w:shd w:val="clear" w:color="auto" w:fill="auto"/>
            <w:vAlign w:val="center"/>
          </w:tcPr>
          <w:p w:rsidR="00E76D61" w:rsidRPr="00DC4D2D" w:rsidRDefault="00E76D61" w:rsidP="00382831">
            <w:pPr>
              <w:spacing w:before="60" w:after="60"/>
              <w:rPr>
                <w:rFonts w:eastAsiaTheme="minorHAnsi" w:cs="Arial"/>
                <w:color w:val="000000"/>
                <w:sz w:val="20"/>
                <w:szCs w:val="20"/>
              </w:rPr>
            </w:pPr>
            <w:r w:rsidRPr="00DC4D2D">
              <w:rPr>
                <w:rFonts w:eastAsiaTheme="minorHAnsi" w:cs="Arial"/>
                <w:color w:val="000000"/>
                <w:sz w:val="20"/>
                <w:szCs w:val="20"/>
              </w:rPr>
              <w:t>Jurisdictions</w:t>
            </w:r>
          </w:p>
        </w:tc>
      </w:tr>
      <w:tr w:rsidR="00E76D61" w:rsidRPr="00B5383F" w:rsidTr="001869C8">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76D61" w:rsidRPr="00DC4D2D" w:rsidRDefault="00E76D61" w:rsidP="00382831">
            <w:pPr>
              <w:numPr>
                <w:ilvl w:val="0"/>
                <w:numId w:val="14"/>
              </w:numPr>
              <w:spacing w:before="60" w:after="60"/>
              <w:ind w:right="113"/>
              <w:rPr>
                <w:rFonts w:eastAsiaTheme="minorHAnsi" w:cs="Arial"/>
                <w:color w:val="000000"/>
                <w:sz w:val="20"/>
                <w:szCs w:val="20"/>
              </w:rPr>
            </w:pPr>
            <w:r w:rsidRPr="00DC4D2D">
              <w:rPr>
                <w:rFonts w:eastAsiaTheme="minorHAnsi" w:cs="Arial"/>
                <w:color w:val="000000"/>
                <w:sz w:val="20"/>
                <w:szCs w:val="20"/>
              </w:rPr>
              <w:t xml:space="preserve">Reducing quad bike </w:t>
            </w:r>
            <w:r>
              <w:rPr>
                <w:rFonts w:eastAsiaTheme="minorHAnsi" w:cs="Arial"/>
                <w:color w:val="000000"/>
                <w:sz w:val="20"/>
                <w:szCs w:val="20"/>
              </w:rPr>
              <w:t xml:space="preserve">fleet numbers and substitution </w:t>
            </w:r>
            <w:r w:rsidRPr="00DC4D2D">
              <w:rPr>
                <w:rFonts w:eastAsiaTheme="minorHAnsi" w:cs="Arial"/>
                <w:color w:val="000000"/>
                <w:sz w:val="20"/>
                <w:szCs w:val="20"/>
              </w:rPr>
              <w:t>with less hazardous equipment.</w:t>
            </w:r>
          </w:p>
        </w:tc>
        <w:tc>
          <w:tcPr>
            <w:tcW w:w="6457" w:type="dxa"/>
            <w:shd w:val="clear" w:color="auto" w:fill="auto"/>
            <w:vAlign w:val="center"/>
          </w:tcPr>
          <w:p w:rsidR="00E76D61" w:rsidRPr="00DC4D2D" w:rsidRDefault="00E76D61" w:rsidP="00754C6D">
            <w:pPr>
              <w:spacing w:before="60" w:after="60"/>
              <w:rPr>
                <w:rFonts w:cs="Arial"/>
                <w:bCs/>
                <w:color w:val="000000"/>
                <w:sz w:val="20"/>
                <w:szCs w:val="20"/>
              </w:rPr>
            </w:pPr>
            <w:r w:rsidRPr="00DC4D2D">
              <w:rPr>
                <w:rFonts w:cs="Arial"/>
                <w:bCs/>
                <w:color w:val="000000"/>
                <w:sz w:val="20"/>
                <w:szCs w:val="20"/>
              </w:rPr>
              <w:t>Reduction of quad bikes in vehicle fleets.</w:t>
            </w:r>
            <w:r>
              <w:rPr>
                <w:rFonts w:cs="Arial"/>
                <w:bCs/>
                <w:color w:val="000000"/>
                <w:sz w:val="20"/>
                <w:szCs w:val="20"/>
              </w:rPr>
              <w:t xml:space="preserve"> C</w:t>
            </w:r>
            <w:r w:rsidRPr="00DC4D2D">
              <w:rPr>
                <w:rFonts w:eastAsiaTheme="minorHAnsi" w:cs="Arial"/>
                <w:bCs/>
                <w:color w:val="000000"/>
                <w:sz w:val="20"/>
                <w:szCs w:val="20"/>
              </w:rPr>
              <w:t>ampaign completed.</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rsidR="00E76D61" w:rsidRPr="00DC4D2D" w:rsidRDefault="00E76D61" w:rsidP="00382831">
            <w:pPr>
              <w:spacing w:before="60" w:after="60"/>
              <w:rPr>
                <w:rFonts w:eastAsiaTheme="minorHAnsi" w:cs="Arial"/>
                <w:color w:val="000000"/>
                <w:sz w:val="20"/>
                <w:szCs w:val="20"/>
              </w:rPr>
            </w:pPr>
            <w:r w:rsidRPr="00DC4D2D">
              <w:rPr>
                <w:rFonts w:eastAsiaTheme="minorHAnsi" w:cs="Arial"/>
                <w:color w:val="000000"/>
                <w:sz w:val="20"/>
                <w:szCs w:val="20"/>
              </w:rPr>
              <w:t>Comcare</w:t>
            </w:r>
          </w:p>
        </w:tc>
      </w:tr>
    </w:tbl>
    <w:p w:rsidR="00BA710D" w:rsidRPr="0013196A" w:rsidRDefault="00BA710D" w:rsidP="00382831">
      <w:pPr>
        <w:rPr>
          <w:sz w:val="10"/>
          <w:szCs w:val="10"/>
        </w:rPr>
      </w:pPr>
    </w:p>
    <w:p w:rsidR="00262BE5" w:rsidRDefault="00C308E0" w:rsidP="0013196A">
      <w:pPr>
        <w:pStyle w:val="Heading1"/>
        <w:spacing w:before="180"/>
      </w:pPr>
      <w:r>
        <w:t>Web links</w:t>
      </w:r>
      <w:r w:rsidR="00262BE5">
        <w:t xml:space="preserve"> to </w:t>
      </w:r>
      <w:r>
        <w:t>information about agriculture</w:t>
      </w:r>
    </w:p>
    <w:tbl>
      <w:tblPr>
        <w:tblStyle w:val="TableGrid"/>
        <w:tblW w:w="0" w:type="auto"/>
        <w:tblLook w:val="04A0" w:firstRow="1" w:lastRow="0" w:firstColumn="1" w:lastColumn="0" w:noHBand="0" w:noVBand="1"/>
        <w:tblCaption w:val="Website links to information about agriculture"/>
        <w:tblDescription w:val="This table provides links to the different jurisdiction websites that have specific agriculture information."/>
      </w:tblPr>
      <w:tblGrid>
        <w:gridCol w:w="2943"/>
        <w:gridCol w:w="11231"/>
      </w:tblGrid>
      <w:tr w:rsidR="00262BE5" w:rsidTr="00262BE5">
        <w:trPr>
          <w:tblHeader/>
        </w:trPr>
        <w:tc>
          <w:tcPr>
            <w:tcW w:w="2943" w:type="dxa"/>
          </w:tcPr>
          <w:p w:rsidR="00262BE5" w:rsidRPr="00262BE5" w:rsidRDefault="00262BE5" w:rsidP="00382831">
            <w:pPr>
              <w:rPr>
                <w:b/>
              </w:rPr>
            </w:pPr>
            <w:r w:rsidRPr="00262BE5">
              <w:rPr>
                <w:b/>
              </w:rPr>
              <w:t>Jurisdiction</w:t>
            </w:r>
          </w:p>
        </w:tc>
        <w:tc>
          <w:tcPr>
            <w:tcW w:w="11231" w:type="dxa"/>
          </w:tcPr>
          <w:p w:rsidR="00262BE5" w:rsidRPr="00262BE5" w:rsidRDefault="00262BE5" w:rsidP="00382831">
            <w:pPr>
              <w:rPr>
                <w:b/>
              </w:rPr>
            </w:pPr>
            <w:r w:rsidRPr="00262BE5">
              <w:rPr>
                <w:b/>
              </w:rPr>
              <w:t>Web link</w:t>
            </w:r>
          </w:p>
        </w:tc>
      </w:tr>
      <w:tr w:rsidR="00262BE5" w:rsidTr="00262BE5">
        <w:tc>
          <w:tcPr>
            <w:tcW w:w="2943" w:type="dxa"/>
          </w:tcPr>
          <w:p w:rsidR="00262BE5" w:rsidRDefault="00262BE5" w:rsidP="00382831">
            <w:r>
              <w:t>Comcare</w:t>
            </w:r>
          </w:p>
        </w:tc>
        <w:tc>
          <w:tcPr>
            <w:tcW w:w="11231" w:type="dxa"/>
          </w:tcPr>
          <w:p w:rsidR="00262BE5" w:rsidRDefault="00BB0171" w:rsidP="00382831">
            <w:hyperlink r:id="rId24" w:history="1">
              <w:r w:rsidR="00262BE5" w:rsidRPr="003E55A9">
                <w:rPr>
                  <w:rStyle w:val="Hyperlink"/>
                </w:rPr>
                <w:t>http://www.comcare.gov.au/preventing/hazards/physical_hazards/agriculture_resource_hub</w:t>
              </w:r>
            </w:hyperlink>
            <w:r w:rsidR="00262BE5">
              <w:t xml:space="preserve"> </w:t>
            </w:r>
          </w:p>
        </w:tc>
      </w:tr>
      <w:tr w:rsidR="00262BE5" w:rsidTr="00262BE5">
        <w:tc>
          <w:tcPr>
            <w:tcW w:w="2943" w:type="dxa"/>
          </w:tcPr>
          <w:p w:rsidR="00262BE5" w:rsidRDefault="00262BE5" w:rsidP="00382831">
            <w:r>
              <w:t>SafeWork NSW</w:t>
            </w:r>
          </w:p>
        </w:tc>
        <w:tc>
          <w:tcPr>
            <w:tcW w:w="11231" w:type="dxa"/>
          </w:tcPr>
          <w:p w:rsidR="00262BE5" w:rsidRDefault="00BB0171" w:rsidP="00382831">
            <w:hyperlink r:id="rId25" w:history="1">
              <w:r w:rsidR="00262BE5" w:rsidRPr="003E55A9">
                <w:rPr>
                  <w:rStyle w:val="Hyperlink"/>
                </w:rPr>
                <w:t>http://www.workcover.nsw.gov.au/health-and-safety/industry-safety/farming</w:t>
              </w:r>
            </w:hyperlink>
            <w:r w:rsidR="00262BE5">
              <w:t xml:space="preserve"> </w:t>
            </w:r>
          </w:p>
        </w:tc>
      </w:tr>
      <w:tr w:rsidR="00262BE5" w:rsidTr="00262BE5">
        <w:tc>
          <w:tcPr>
            <w:tcW w:w="2943" w:type="dxa"/>
          </w:tcPr>
          <w:p w:rsidR="00262BE5" w:rsidRDefault="00262BE5" w:rsidP="00262BE5">
            <w:r>
              <w:t>WHSQ</w:t>
            </w:r>
          </w:p>
        </w:tc>
        <w:tc>
          <w:tcPr>
            <w:tcW w:w="11231" w:type="dxa"/>
          </w:tcPr>
          <w:p w:rsidR="00262BE5" w:rsidRDefault="00BB0171" w:rsidP="00382831">
            <w:hyperlink r:id="rId26" w:history="1">
              <w:r w:rsidR="000B203D" w:rsidRPr="00730349">
                <w:rPr>
                  <w:rStyle w:val="Hyperlink"/>
                </w:rPr>
                <w:t>https://www.worksafe.qld.gov.au/agriculture</w:t>
              </w:r>
            </w:hyperlink>
            <w:r w:rsidR="000B203D">
              <w:t xml:space="preserve"> </w:t>
            </w:r>
          </w:p>
        </w:tc>
      </w:tr>
      <w:tr w:rsidR="00262BE5" w:rsidTr="00262BE5">
        <w:tc>
          <w:tcPr>
            <w:tcW w:w="2943" w:type="dxa"/>
          </w:tcPr>
          <w:p w:rsidR="00262BE5" w:rsidRDefault="00262BE5" w:rsidP="00382831">
            <w:r>
              <w:t>SafeWork SA</w:t>
            </w:r>
          </w:p>
        </w:tc>
        <w:tc>
          <w:tcPr>
            <w:tcW w:w="11231" w:type="dxa"/>
          </w:tcPr>
          <w:p w:rsidR="00262BE5" w:rsidRDefault="00BB0171" w:rsidP="00382831">
            <w:hyperlink r:id="rId27" w:anchor=".VrFhWXLUiHs" w:history="1">
              <w:r w:rsidR="000B203D" w:rsidRPr="00730349">
                <w:rPr>
                  <w:rStyle w:val="Hyperlink"/>
                </w:rPr>
                <w:t>http://www.safework.sa.gov.au/show_page.jsp?id=113680#.VrFhWXLUiHs</w:t>
              </w:r>
            </w:hyperlink>
            <w:r w:rsidR="000B203D">
              <w:t xml:space="preserve"> </w:t>
            </w:r>
          </w:p>
        </w:tc>
      </w:tr>
      <w:tr w:rsidR="00262BE5" w:rsidTr="00262BE5">
        <w:tc>
          <w:tcPr>
            <w:tcW w:w="2943" w:type="dxa"/>
          </w:tcPr>
          <w:p w:rsidR="00262BE5" w:rsidRDefault="00262BE5" w:rsidP="00382831">
            <w:r>
              <w:t>WorkSafe Tas</w:t>
            </w:r>
            <w:r w:rsidR="00C308E0">
              <w:t>mania</w:t>
            </w:r>
          </w:p>
        </w:tc>
        <w:tc>
          <w:tcPr>
            <w:tcW w:w="11231" w:type="dxa"/>
          </w:tcPr>
          <w:p w:rsidR="00262BE5" w:rsidRDefault="00BB0171" w:rsidP="00382831">
            <w:hyperlink r:id="rId28" w:history="1">
              <w:r w:rsidR="004B4B9E" w:rsidRPr="00730349">
                <w:rPr>
                  <w:rStyle w:val="Hyperlink"/>
                </w:rPr>
                <w:t>http://worksafe.tas.gov.au/safety/industry/agriculture_forestry_fishing</w:t>
              </w:r>
            </w:hyperlink>
            <w:r w:rsidR="004B4B9E">
              <w:t xml:space="preserve"> </w:t>
            </w:r>
          </w:p>
        </w:tc>
      </w:tr>
      <w:tr w:rsidR="00262BE5" w:rsidTr="00262BE5">
        <w:tc>
          <w:tcPr>
            <w:tcW w:w="2943" w:type="dxa"/>
          </w:tcPr>
          <w:p w:rsidR="00262BE5" w:rsidRDefault="00262BE5" w:rsidP="00262BE5">
            <w:r>
              <w:t>WorkSafe Vic</w:t>
            </w:r>
            <w:r w:rsidR="00C308E0">
              <w:t>toria</w:t>
            </w:r>
          </w:p>
        </w:tc>
        <w:tc>
          <w:tcPr>
            <w:tcW w:w="11231" w:type="dxa"/>
          </w:tcPr>
          <w:p w:rsidR="00262BE5" w:rsidRDefault="00BB0171" w:rsidP="00382831">
            <w:hyperlink r:id="rId29" w:history="1">
              <w:r w:rsidR="0013196A" w:rsidRPr="00730349">
                <w:rPr>
                  <w:rStyle w:val="Hyperlink"/>
                </w:rPr>
                <w:t>http://www.worksafe.vic.gov.au/safety-and-prevention/your-industry/farming</w:t>
              </w:r>
            </w:hyperlink>
            <w:r w:rsidR="0013196A">
              <w:t xml:space="preserve"> </w:t>
            </w:r>
          </w:p>
        </w:tc>
      </w:tr>
      <w:tr w:rsidR="00262BE5" w:rsidTr="00262BE5">
        <w:tc>
          <w:tcPr>
            <w:tcW w:w="2943" w:type="dxa"/>
          </w:tcPr>
          <w:p w:rsidR="00262BE5" w:rsidRDefault="00262BE5" w:rsidP="00382831">
            <w:r>
              <w:t>WorkSafe WA</w:t>
            </w:r>
          </w:p>
        </w:tc>
        <w:tc>
          <w:tcPr>
            <w:tcW w:w="11231" w:type="dxa"/>
          </w:tcPr>
          <w:p w:rsidR="00262BE5" w:rsidRDefault="00BB0171" w:rsidP="00382831">
            <w:hyperlink r:id="rId30" w:history="1">
              <w:r w:rsidR="0013196A" w:rsidRPr="00730349">
                <w:rPr>
                  <w:rStyle w:val="Hyperlink"/>
                </w:rPr>
                <w:t>http://www.commerce.wa.gov.au/worksafe/agriculture</w:t>
              </w:r>
            </w:hyperlink>
            <w:r w:rsidR="0013196A">
              <w:t xml:space="preserve"> </w:t>
            </w:r>
          </w:p>
        </w:tc>
      </w:tr>
    </w:tbl>
    <w:p w:rsidR="00262BE5" w:rsidRPr="0013196A" w:rsidRDefault="00262BE5" w:rsidP="00382831">
      <w:pPr>
        <w:rPr>
          <w:sz w:val="10"/>
          <w:szCs w:val="10"/>
        </w:rPr>
      </w:pPr>
    </w:p>
    <w:sectPr w:rsidR="00262BE5" w:rsidRPr="0013196A" w:rsidSect="0013196A">
      <w:headerReference w:type="default" r:id="rId31"/>
      <w:footerReference w:type="default" r:id="rId32"/>
      <w:headerReference w:type="first" r:id="rId33"/>
      <w:footerReference w:type="first" r:id="rId34"/>
      <w:pgSz w:w="16838" w:h="11906" w:orient="landscape" w:code="9"/>
      <w:pgMar w:top="1260" w:right="1440" w:bottom="709" w:left="1440" w:header="454"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E7" w:rsidRDefault="008747E7">
      <w:r>
        <w:separator/>
      </w:r>
    </w:p>
  </w:endnote>
  <w:endnote w:type="continuationSeparator" w:id="0">
    <w:p w:rsidR="008747E7" w:rsidRDefault="008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2D" w:rsidRDefault="00660F2D" w:rsidP="00660F2D">
    <w:pPr>
      <w:pStyle w:val="Footer"/>
      <w:jc w:val="right"/>
      <w:rPr>
        <w:caps/>
        <w:sz w:val="18"/>
        <w:szCs w:val="18"/>
      </w:rPr>
    </w:pPr>
    <w:r w:rsidRPr="009649C1">
      <w:rPr>
        <w:sz w:val="18"/>
        <w:szCs w:val="18"/>
      </w:rPr>
      <w:t xml:space="preserve">Page </w:t>
    </w:r>
    <w:r w:rsidRPr="009649C1">
      <w:rPr>
        <w:caps/>
        <w:sz w:val="18"/>
        <w:szCs w:val="18"/>
      </w:rPr>
      <w:fldChar w:fldCharType="begin"/>
    </w:r>
    <w:r w:rsidRPr="009649C1">
      <w:rPr>
        <w:caps/>
        <w:sz w:val="18"/>
        <w:szCs w:val="18"/>
      </w:rPr>
      <w:instrText xml:space="preserve"> PAGE </w:instrText>
    </w:r>
    <w:r w:rsidRPr="009649C1">
      <w:rPr>
        <w:caps/>
        <w:sz w:val="18"/>
        <w:szCs w:val="18"/>
      </w:rPr>
      <w:fldChar w:fldCharType="separate"/>
    </w:r>
    <w:r w:rsidR="00BB0171">
      <w:rPr>
        <w:caps/>
        <w:noProof/>
        <w:sz w:val="18"/>
        <w:szCs w:val="18"/>
      </w:rPr>
      <w:t>3</w:t>
    </w:r>
    <w:r w:rsidRPr="009649C1">
      <w:rPr>
        <w:caps/>
        <w:sz w:val="18"/>
        <w:szCs w:val="18"/>
      </w:rPr>
      <w:fldChar w:fldCharType="end"/>
    </w:r>
    <w:r w:rsidRPr="009649C1">
      <w:rPr>
        <w:sz w:val="18"/>
        <w:szCs w:val="18"/>
      </w:rPr>
      <w:t xml:space="preserve"> of </w:t>
    </w:r>
    <w:r w:rsidRPr="009649C1">
      <w:rPr>
        <w:caps/>
        <w:sz w:val="18"/>
        <w:szCs w:val="18"/>
      </w:rPr>
      <w:fldChar w:fldCharType="begin"/>
    </w:r>
    <w:r w:rsidRPr="009649C1">
      <w:rPr>
        <w:caps/>
        <w:sz w:val="18"/>
        <w:szCs w:val="18"/>
      </w:rPr>
      <w:instrText xml:space="preserve"> NUMPAGES </w:instrText>
    </w:r>
    <w:r w:rsidRPr="009649C1">
      <w:rPr>
        <w:caps/>
        <w:sz w:val="18"/>
        <w:szCs w:val="18"/>
      </w:rPr>
      <w:fldChar w:fldCharType="separate"/>
    </w:r>
    <w:r w:rsidR="00BB0171">
      <w:rPr>
        <w:caps/>
        <w:noProof/>
        <w:sz w:val="18"/>
        <w:szCs w:val="18"/>
      </w:rPr>
      <w:t>14</w:t>
    </w:r>
    <w:r w:rsidRPr="009649C1">
      <w:rPr>
        <w:caps/>
        <w:sz w:val="18"/>
        <w:szCs w:val="18"/>
      </w:rPr>
      <w:fldChar w:fldCharType="end"/>
    </w:r>
  </w:p>
  <w:p w:rsidR="00660F2D" w:rsidRDefault="00660F2D" w:rsidP="00660F2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2D" w:rsidRDefault="00660F2D">
    <w:pPr>
      <w:pStyle w:val="Footer"/>
      <w:rPr>
        <w:caps/>
        <w:sz w:val="18"/>
        <w:szCs w:val="18"/>
      </w:rPr>
    </w:pPr>
    <w:r>
      <w:ptab w:relativeTo="margin" w:alignment="center" w:leader="none"/>
    </w:r>
    <w:r>
      <w:ptab w:relativeTo="margin" w:alignment="right" w:leader="none"/>
    </w:r>
    <w:r w:rsidRPr="009649C1">
      <w:rPr>
        <w:sz w:val="18"/>
        <w:szCs w:val="18"/>
      </w:rPr>
      <w:t xml:space="preserve">Page </w:t>
    </w:r>
    <w:r w:rsidRPr="009649C1">
      <w:rPr>
        <w:caps/>
        <w:sz w:val="18"/>
        <w:szCs w:val="18"/>
      </w:rPr>
      <w:fldChar w:fldCharType="begin"/>
    </w:r>
    <w:r w:rsidRPr="009649C1">
      <w:rPr>
        <w:caps/>
        <w:sz w:val="18"/>
        <w:szCs w:val="18"/>
      </w:rPr>
      <w:instrText xml:space="preserve"> PAGE </w:instrText>
    </w:r>
    <w:r w:rsidRPr="009649C1">
      <w:rPr>
        <w:caps/>
        <w:sz w:val="18"/>
        <w:szCs w:val="18"/>
      </w:rPr>
      <w:fldChar w:fldCharType="separate"/>
    </w:r>
    <w:r>
      <w:rPr>
        <w:caps/>
        <w:noProof/>
        <w:sz w:val="18"/>
        <w:szCs w:val="18"/>
      </w:rPr>
      <w:t>1</w:t>
    </w:r>
    <w:r w:rsidRPr="009649C1">
      <w:rPr>
        <w:caps/>
        <w:sz w:val="18"/>
        <w:szCs w:val="18"/>
      </w:rPr>
      <w:fldChar w:fldCharType="end"/>
    </w:r>
    <w:r w:rsidRPr="009649C1">
      <w:rPr>
        <w:sz w:val="18"/>
        <w:szCs w:val="18"/>
      </w:rPr>
      <w:t xml:space="preserve"> of </w:t>
    </w:r>
    <w:r w:rsidRPr="009649C1">
      <w:rPr>
        <w:caps/>
        <w:sz w:val="18"/>
        <w:szCs w:val="18"/>
      </w:rPr>
      <w:fldChar w:fldCharType="begin"/>
    </w:r>
    <w:r w:rsidRPr="009649C1">
      <w:rPr>
        <w:caps/>
        <w:sz w:val="18"/>
        <w:szCs w:val="18"/>
      </w:rPr>
      <w:instrText xml:space="preserve"> NUMPAGES </w:instrText>
    </w:r>
    <w:r w:rsidRPr="009649C1">
      <w:rPr>
        <w:caps/>
        <w:sz w:val="18"/>
        <w:szCs w:val="18"/>
      </w:rPr>
      <w:fldChar w:fldCharType="separate"/>
    </w:r>
    <w:r w:rsidR="001432F1">
      <w:rPr>
        <w:caps/>
        <w:noProof/>
        <w:sz w:val="18"/>
        <w:szCs w:val="18"/>
      </w:rPr>
      <w:t>14</w:t>
    </w:r>
    <w:r w:rsidRPr="009649C1">
      <w:rPr>
        <w:caps/>
        <w:sz w:val="18"/>
        <w:szCs w:val="18"/>
      </w:rPr>
      <w:fldChar w:fldCharType="end"/>
    </w:r>
  </w:p>
  <w:p w:rsidR="00660F2D" w:rsidRDefault="00660F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2D" w:rsidRDefault="003F55E4" w:rsidP="003F55E4">
    <w:pPr>
      <w:pStyle w:val="Footer"/>
      <w:tabs>
        <w:tab w:val="clear" w:pos="4153"/>
        <w:tab w:val="clear" w:pos="8306"/>
        <w:tab w:val="right" w:pos="13892"/>
      </w:tabs>
      <w:rPr>
        <w:caps/>
        <w:sz w:val="18"/>
        <w:szCs w:val="18"/>
      </w:rPr>
    </w:pPr>
    <w:r>
      <w:rPr>
        <w:sz w:val="18"/>
        <w:szCs w:val="18"/>
      </w:rPr>
      <w:t xml:space="preserve">Updates </w:t>
    </w:r>
    <w:r w:rsidR="0070398D">
      <w:rPr>
        <w:sz w:val="18"/>
        <w:szCs w:val="18"/>
      </w:rPr>
      <w:t>in</w:t>
    </w:r>
    <w:r>
      <w:rPr>
        <w:sz w:val="18"/>
        <w:szCs w:val="18"/>
      </w:rPr>
      <w:t xml:space="preserve"> </w:t>
    </w:r>
    <w:r>
      <w:rPr>
        <w:b/>
        <w:sz w:val="18"/>
        <w:szCs w:val="18"/>
      </w:rPr>
      <w:t>bold</w:t>
    </w:r>
    <w:r>
      <w:rPr>
        <w:b/>
        <w:sz w:val="18"/>
        <w:szCs w:val="18"/>
      </w:rPr>
      <w:tab/>
    </w:r>
    <w:r w:rsidR="00660F2D" w:rsidRPr="009649C1">
      <w:rPr>
        <w:sz w:val="18"/>
        <w:szCs w:val="18"/>
      </w:rPr>
      <w:t xml:space="preserve">Page </w:t>
    </w:r>
    <w:r w:rsidR="00660F2D" w:rsidRPr="009649C1">
      <w:rPr>
        <w:caps/>
        <w:sz w:val="18"/>
        <w:szCs w:val="18"/>
      </w:rPr>
      <w:fldChar w:fldCharType="begin"/>
    </w:r>
    <w:r w:rsidR="00660F2D" w:rsidRPr="009649C1">
      <w:rPr>
        <w:caps/>
        <w:sz w:val="18"/>
        <w:szCs w:val="18"/>
      </w:rPr>
      <w:instrText xml:space="preserve"> PAGE </w:instrText>
    </w:r>
    <w:r w:rsidR="00660F2D" w:rsidRPr="009649C1">
      <w:rPr>
        <w:caps/>
        <w:sz w:val="18"/>
        <w:szCs w:val="18"/>
      </w:rPr>
      <w:fldChar w:fldCharType="separate"/>
    </w:r>
    <w:r w:rsidR="00BB0171">
      <w:rPr>
        <w:caps/>
        <w:noProof/>
        <w:sz w:val="18"/>
        <w:szCs w:val="18"/>
      </w:rPr>
      <w:t>6</w:t>
    </w:r>
    <w:r w:rsidR="00660F2D" w:rsidRPr="009649C1">
      <w:rPr>
        <w:caps/>
        <w:sz w:val="18"/>
        <w:szCs w:val="18"/>
      </w:rPr>
      <w:fldChar w:fldCharType="end"/>
    </w:r>
    <w:r w:rsidR="00660F2D" w:rsidRPr="009649C1">
      <w:rPr>
        <w:sz w:val="18"/>
        <w:szCs w:val="18"/>
      </w:rPr>
      <w:t xml:space="preserve"> of </w:t>
    </w:r>
    <w:r w:rsidR="00660F2D" w:rsidRPr="009649C1">
      <w:rPr>
        <w:caps/>
        <w:sz w:val="18"/>
        <w:szCs w:val="18"/>
      </w:rPr>
      <w:fldChar w:fldCharType="begin"/>
    </w:r>
    <w:r w:rsidR="00660F2D" w:rsidRPr="009649C1">
      <w:rPr>
        <w:caps/>
        <w:sz w:val="18"/>
        <w:szCs w:val="18"/>
      </w:rPr>
      <w:instrText xml:space="preserve"> NUMPAGES </w:instrText>
    </w:r>
    <w:r w:rsidR="00660F2D" w:rsidRPr="009649C1">
      <w:rPr>
        <w:caps/>
        <w:sz w:val="18"/>
        <w:szCs w:val="18"/>
      </w:rPr>
      <w:fldChar w:fldCharType="separate"/>
    </w:r>
    <w:r w:rsidR="00BB0171">
      <w:rPr>
        <w:caps/>
        <w:noProof/>
        <w:sz w:val="18"/>
        <w:szCs w:val="18"/>
      </w:rPr>
      <w:t>14</w:t>
    </w:r>
    <w:r w:rsidR="00660F2D" w:rsidRPr="009649C1">
      <w:rPr>
        <w:caps/>
        <w:sz w:val="18"/>
        <w:szCs w:val="18"/>
      </w:rPr>
      <w:fldChar w:fldCharType="end"/>
    </w:r>
  </w:p>
  <w:p w:rsidR="00960CC3" w:rsidRPr="00634C71" w:rsidRDefault="00960CC3" w:rsidP="00D26131">
    <w:pPr>
      <w:pStyle w:val="Footer"/>
      <w:rPr>
        <w:rFonts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23" w:rsidRDefault="00660F2D" w:rsidP="00660F2D">
    <w:pPr>
      <w:pStyle w:val="Footer"/>
      <w:jc w:val="right"/>
      <w:rPr>
        <w:caps/>
        <w:sz w:val="18"/>
        <w:szCs w:val="18"/>
      </w:rPr>
    </w:pPr>
    <w:r w:rsidRPr="009649C1">
      <w:rPr>
        <w:sz w:val="18"/>
        <w:szCs w:val="18"/>
      </w:rPr>
      <w:t xml:space="preserve">Page </w:t>
    </w:r>
    <w:r w:rsidRPr="009649C1">
      <w:rPr>
        <w:caps/>
        <w:sz w:val="18"/>
        <w:szCs w:val="18"/>
      </w:rPr>
      <w:fldChar w:fldCharType="begin"/>
    </w:r>
    <w:r w:rsidRPr="009649C1">
      <w:rPr>
        <w:caps/>
        <w:sz w:val="18"/>
        <w:szCs w:val="18"/>
      </w:rPr>
      <w:instrText xml:space="preserve"> PAGE </w:instrText>
    </w:r>
    <w:r w:rsidRPr="009649C1">
      <w:rPr>
        <w:caps/>
        <w:sz w:val="18"/>
        <w:szCs w:val="18"/>
      </w:rPr>
      <w:fldChar w:fldCharType="separate"/>
    </w:r>
    <w:r>
      <w:rPr>
        <w:caps/>
        <w:noProof/>
        <w:sz w:val="18"/>
        <w:szCs w:val="18"/>
      </w:rPr>
      <w:t>4</w:t>
    </w:r>
    <w:r w:rsidRPr="009649C1">
      <w:rPr>
        <w:caps/>
        <w:sz w:val="18"/>
        <w:szCs w:val="18"/>
      </w:rPr>
      <w:fldChar w:fldCharType="end"/>
    </w:r>
    <w:r w:rsidRPr="009649C1">
      <w:rPr>
        <w:sz w:val="18"/>
        <w:szCs w:val="18"/>
      </w:rPr>
      <w:t xml:space="preserve"> of </w:t>
    </w:r>
    <w:r w:rsidRPr="009649C1">
      <w:rPr>
        <w:caps/>
        <w:sz w:val="18"/>
        <w:szCs w:val="18"/>
      </w:rPr>
      <w:fldChar w:fldCharType="begin"/>
    </w:r>
    <w:r w:rsidRPr="009649C1">
      <w:rPr>
        <w:caps/>
        <w:sz w:val="18"/>
        <w:szCs w:val="18"/>
      </w:rPr>
      <w:instrText xml:space="preserve"> NUMPAGES </w:instrText>
    </w:r>
    <w:r w:rsidRPr="009649C1">
      <w:rPr>
        <w:caps/>
        <w:sz w:val="18"/>
        <w:szCs w:val="18"/>
      </w:rPr>
      <w:fldChar w:fldCharType="separate"/>
    </w:r>
    <w:r w:rsidR="001432F1">
      <w:rPr>
        <w:caps/>
        <w:noProof/>
        <w:sz w:val="18"/>
        <w:szCs w:val="18"/>
      </w:rPr>
      <w:t>14</w:t>
    </w:r>
    <w:r w:rsidRPr="009649C1">
      <w:rPr>
        <w:caps/>
        <w:sz w:val="18"/>
        <w:szCs w:val="18"/>
      </w:rPr>
      <w:fldChar w:fldCharType="end"/>
    </w:r>
  </w:p>
  <w:p w:rsidR="00660F2D" w:rsidRPr="001C76C3" w:rsidRDefault="00660F2D" w:rsidP="00660F2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E7" w:rsidRDefault="008747E7">
      <w:r>
        <w:separator/>
      </w:r>
    </w:p>
  </w:footnote>
  <w:footnote w:type="continuationSeparator" w:id="0">
    <w:p w:rsidR="008747E7" w:rsidRDefault="00874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0D" w:rsidRPr="00D142A1" w:rsidRDefault="00BA710D">
    <w:pPr>
      <w:pStyle w:val="Header"/>
      <w:rPr>
        <w:b/>
      </w:rPr>
    </w:pPr>
    <w:r>
      <w:rPr>
        <w:noProof/>
      </w:rPr>
      <w:drawing>
        <wp:inline distT="0" distB="0" distL="0" distR="0" wp14:anchorId="35640561" wp14:editId="592F3A4C">
          <wp:extent cx="2119999" cy="432000"/>
          <wp:effectExtent l="0" t="0" r="0" b="6350"/>
          <wp:docPr id="5" name="Picture 5"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0D" w:rsidRPr="00563964" w:rsidRDefault="00BA710D" w:rsidP="00DA4989">
    <w:pPr>
      <w:pStyle w:val="Header"/>
      <w:rPr>
        <w:b/>
      </w:rPr>
    </w:pPr>
    <w:r>
      <w:rPr>
        <w:noProof/>
      </w:rPr>
      <w:drawing>
        <wp:inline distT="0" distB="0" distL="0" distR="0" wp14:anchorId="03DC4A35" wp14:editId="35178981">
          <wp:extent cx="2119999" cy="432000"/>
          <wp:effectExtent l="0" t="0" r="0" b="6350"/>
          <wp:docPr id="6" name="Picture 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23" w:rsidRDefault="00960CC3">
    <w:pPr>
      <w:pStyle w:val="Header"/>
      <w:rPr>
        <w:b/>
      </w:rPr>
    </w:pPr>
    <w:r>
      <w:rPr>
        <w:noProof/>
      </w:rPr>
      <w:drawing>
        <wp:inline distT="0" distB="0" distL="0" distR="0" wp14:anchorId="4188235E" wp14:editId="1EC1B2FA">
          <wp:extent cx="2119999" cy="432000"/>
          <wp:effectExtent l="0" t="0" r="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23" w:rsidRDefault="00960CC3">
    <w:pPr>
      <w:pStyle w:val="Header"/>
    </w:pPr>
    <w:r>
      <w:rPr>
        <w:noProof/>
      </w:rPr>
      <w:drawing>
        <wp:inline distT="0" distB="0" distL="0" distR="0" wp14:anchorId="6E84B9DE" wp14:editId="74DB7D5F">
          <wp:extent cx="2119999" cy="432000"/>
          <wp:effectExtent l="0" t="0" r="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p w:rsidR="00B40223" w:rsidRPr="004D31C7" w:rsidRDefault="00B40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3475"/>
    <w:multiLevelType w:val="hybridMultilevel"/>
    <w:tmpl w:val="73DE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2F5CEC"/>
    <w:multiLevelType w:val="multilevel"/>
    <w:tmpl w:val="062E7C08"/>
    <w:lvl w:ilvl="0">
      <w:start w:val="1"/>
      <w:numFmt w:val="bullet"/>
      <w:lvlText w:val=""/>
      <w:lvlJc w:val="left"/>
      <w:pPr>
        <w:tabs>
          <w:tab w:val="num" w:pos="1995"/>
        </w:tabs>
        <w:ind w:left="1788" w:hanging="360"/>
      </w:pPr>
      <w:rPr>
        <w:rFonts w:ascii="Symbol" w:hAnsi="Symbol" w:hint="default"/>
        <w:color w:val="auto"/>
        <w:spacing w:val="0"/>
        <w:position w:val="0"/>
        <w:sz w:val="22"/>
      </w:rPr>
    </w:lvl>
    <w:lvl w:ilvl="1">
      <w:start w:val="1"/>
      <w:numFmt w:val="bullet"/>
      <w:lvlText w:val=""/>
      <w:lvlJc w:val="left"/>
      <w:pPr>
        <w:tabs>
          <w:tab w:val="num" w:pos="2148"/>
        </w:tabs>
        <w:ind w:left="2148" w:hanging="360"/>
      </w:pPr>
      <w:rPr>
        <w:rFonts w:ascii="Symbol" w:hAnsi="Symbol" w:hint="default"/>
      </w:rPr>
    </w:lvl>
    <w:lvl w:ilvl="2">
      <w:start w:val="1"/>
      <w:numFmt w:val="bullet"/>
      <w:lvlText w:val=""/>
      <w:lvlJc w:val="left"/>
      <w:pPr>
        <w:tabs>
          <w:tab w:val="num" w:pos="2508"/>
        </w:tabs>
        <w:ind w:left="2508" w:hanging="360"/>
      </w:pPr>
      <w:rPr>
        <w:rFonts w:ascii="Symbol" w:hAnsi="Symbol" w:hint="default"/>
      </w:rPr>
    </w:lvl>
    <w:lvl w:ilvl="3">
      <w:start w:val="1"/>
      <w:numFmt w:val="decimal"/>
      <w:lvlText w:val="(%4)"/>
      <w:lvlJc w:val="left"/>
      <w:pPr>
        <w:tabs>
          <w:tab w:val="num" w:pos="2868"/>
        </w:tabs>
        <w:ind w:left="2868" w:hanging="360"/>
      </w:pPr>
      <w:rPr>
        <w:rFonts w:hint="default"/>
      </w:rPr>
    </w:lvl>
    <w:lvl w:ilvl="4">
      <w:start w:val="1"/>
      <w:numFmt w:val="lowerLetter"/>
      <w:lvlText w:val="(%5)"/>
      <w:lvlJc w:val="left"/>
      <w:pPr>
        <w:tabs>
          <w:tab w:val="num" w:pos="3228"/>
        </w:tabs>
        <w:ind w:left="3228" w:hanging="360"/>
      </w:pPr>
      <w:rPr>
        <w:rFonts w:hint="default"/>
      </w:rPr>
    </w:lvl>
    <w:lvl w:ilvl="5">
      <w:start w:val="1"/>
      <w:numFmt w:val="lowerRoman"/>
      <w:lvlText w:val="(%6)"/>
      <w:lvlJc w:val="left"/>
      <w:pPr>
        <w:tabs>
          <w:tab w:val="num" w:pos="3588"/>
        </w:tabs>
        <w:ind w:left="3588" w:hanging="360"/>
      </w:pPr>
      <w:rPr>
        <w:rFonts w:hint="default"/>
      </w:rPr>
    </w:lvl>
    <w:lvl w:ilvl="6">
      <w:start w:val="1"/>
      <w:numFmt w:val="decimal"/>
      <w:lvlText w:val="%7."/>
      <w:lvlJc w:val="left"/>
      <w:pPr>
        <w:tabs>
          <w:tab w:val="num" w:pos="3948"/>
        </w:tabs>
        <w:ind w:left="3948" w:hanging="360"/>
      </w:pPr>
      <w:rPr>
        <w:rFonts w:hint="default"/>
      </w:rPr>
    </w:lvl>
    <w:lvl w:ilvl="7">
      <w:start w:val="1"/>
      <w:numFmt w:val="lowerLetter"/>
      <w:lvlText w:val="%8."/>
      <w:lvlJc w:val="left"/>
      <w:pPr>
        <w:tabs>
          <w:tab w:val="num" w:pos="4308"/>
        </w:tabs>
        <w:ind w:left="4308" w:hanging="360"/>
      </w:pPr>
      <w:rPr>
        <w:rFonts w:hint="default"/>
      </w:rPr>
    </w:lvl>
    <w:lvl w:ilvl="8">
      <w:start w:val="1"/>
      <w:numFmt w:val="lowerRoman"/>
      <w:lvlText w:val="%9."/>
      <w:lvlJc w:val="left"/>
      <w:pPr>
        <w:tabs>
          <w:tab w:val="num" w:pos="4668"/>
        </w:tabs>
        <w:ind w:left="4668" w:hanging="360"/>
      </w:pPr>
      <w:rPr>
        <w:rFonts w:hint="default"/>
      </w:rPr>
    </w:lvl>
  </w:abstractNum>
  <w:abstractNum w:abstractNumId="2">
    <w:nsid w:val="16641DF2"/>
    <w:multiLevelType w:val="hybridMultilevel"/>
    <w:tmpl w:val="E4426200"/>
    <w:lvl w:ilvl="0" w:tplc="28861A24">
      <w:start w:val="1"/>
      <w:numFmt w:val="decimal"/>
      <w:pStyle w:val="numberedpara"/>
      <w:lvlText w:val="%1."/>
      <w:lvlJc w:val="righ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83A2F62"/>
    <w:multiLevelType w:val="multilevel"/>
    <w:tmpl w:val="4F9ED9D2"/>
    <w:numStyleLink w:val="StyleOutlinenumberedVerdana"/>
  </w:abstractNum>
  <w:abstractNum w:abstractNumId="4">
    <w:nsid w:val="1B804644"/>
    <w:multiLevelType w:val="hybridMultilevel"/>
    <w:tmpl w:val="38AED1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F5E670A"/>
    <w:multiLevelType w:val="hybridMultilevel"/>
    <w:tmpl w:val="7910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E454E9"/>
    <w:multiLevelType w:val="hybridMultilevel"/>
    <w:tmpl w:val="6EE26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0F02847"/>
    <w:multiLevelType w:val="hybridMultilevel"/>
    <w:tmpl w:val="C454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CC18FE"/>
    <w:multiLevelType w:val="hybridMultilevel"/>
    <w:tmpl w:val="F4A8610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7B16B8"/>
    <w:multiLevelType w:val="hybridMultilevel"/>
    <w:tmpl w:val="A4CE03C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4A7875"/>
    <w:multiLevelType w:val="hybridMultilevel"/>
    <w:tmpl w:val="ECCE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9F5023"/>
    <w:multiLevelType w:val="hybridMultilevel"/>
    <w:tmpl w:val="38E2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151D89"/>
    <w:multiLevelType w:val="hybridMultilevel"/>
    <w:tmpl w:val="6FA8E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57667F"/>
    <w:multiLevelType w:val="hybridMultilevel"/>
    <w:tmpl w:val="E3A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23F3C"/>
    <w:multiLevelType w:val="multilevel"/>
    <w:tmpl w:val="D52C6FB6"/>
    <w:lvl w:ilvl="0">
      <w:start w:val="1"/>
      <w:numFmt w:val="decimal"/>
      <w:lvlText w:val="%1."/>
      <w:lvlJc w:val="left"/>
      <w:pPr>
        <w:tabs>
          <w:tab w:val="num" w:pos="567"/>
        </w:tabs>
        <w:ind w:left="360" w:hanging="360"/>
      </w:pPr>
      <w:rPr>
        <w:rFonts w:ascii="Arial" w:hAnsi="Arial" w:hint="default"/>
        <w:color w:val="auto"/>
        <w:spacing w:val="0"/>
        <w:position w:val="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D027F7E"/>
    <w:multiLevelType w:val="hybridMultilevel"/>
    <w:tmpl w:val="932A1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2C236B"/>
    <w:multiLevelType w:val="hybridMultilevel"/>
    <w:tmpl w:val="FACCFF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3187BA3"/>
    <w:multiLevelType w:val="hybridMultilevel"/>
    <w:tmpl w:val="CE44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8A5FCC"/>
    <w:multiLevelType w:val="hybridMultilevel"/>
    <w:tmpl w:val="C6C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0461C0"/>
    <w:multiLevelType w:val="hybridMultilevel"/>
    <w:tmpl w:val="83EE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2550AB"/>
    <w:multiLevelType w:val="hybridMultilevel"/>
    <w:tmpl w:val="125E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694883"/>
    <w:multiLevelType w:val="multilevel"/>
    <w:tmpl w:val="3288F018"/>
    <w:lvl w:ilvl="0">
      <w:start w:val="1"/>
      <w:numFmt w:val="bullet"/>
      <w:lvlText w:val=""/>
      <w:lvlJc w:val="left"/>
      <w:pPr>
        <w:tabs>
          <w:tab w:val="num" w:pos="927"/>
        </w:tabs>
        <w:ind w:left="720" w:hanging="360"/>
      </w:pPr>
      <w:rPr>
        <w:rFonts w:ascii="Symbol" w:hAnsi="Symbol" w:hint="default"/>
        <w:color w:val="auto"/>
        <w:spacing w:val="0"/>
        <w:position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2D6449F"/>
    <w:multiLevelType w:val="hybridMultilevel"/>
    <w:tmpl w:val="A29EFCA2"/>
    <w:lvl w:ilvl="0" w:tplc="8A94BB4A">
      <w:start w:val="46"/>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nsid w:val="76712FE7"/>
    <w:multiLevelType w:val="hybridMultilevel"/>
    <w:tmpl w:val="DC2A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BF3C17"/>
    <w:multiLevelType w:val="hybridMultilevel"/>
    <w:tmpl w:val="18F84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CE36027"/>
    <w:multiLevelType w:val="hybridMultilevel"/>
    <w:tmpl w:val="AE58DE4E"/>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start w:val="1"/>
      <w:numFmt w:val="bullet"/>
      <w:lvlText w:val=""/>
      <w:lvlJc w:val="left"/>
      <w:pPr>
        <w:ind w:left="2473" w:hanging="360"/>
      </w:pPr>
      <w:rPr>
        <w:rFonts w:ascii="Wingdings" w:hAnsi="Wingdings" w:hint="default"/>
      </w:rPr>
    </w:lvl>
    <w:lvl w:ilvl="3" w:tplc="0C090001">
      <w:start w:val="1"/>
      <w:numFmt w:val="bullet"/>
      <w:lvlText w:val=""/>
      <w:lvlJc w:val="left"/>
      <w:pPr>
        <w:ind w:left="3193" w:hanging="360"/>
      </w:pPr>
      <w:rPr>
        <w:rFonts w:ascii="Symbol" w:hAnsi="Symbol" w:hint="default"/>
      </w:rPr>
    </w:lvl>
    <w:lvl w:ilvl="4" w:tplc="0C090003">
      <w:start w:val="1"/>
      <w:numFmt w:val="bullet"/>
      <w:lvlText w:val="o"/>
      <w:lvlJc w:val="left"/>
      <w:pPr>
        <w:ind w:left="3913" w:hanging="360"/>
      </w:pPr>
      <w:rPr>
        <w:rFonts w:ascii="Courier New" w:hAnsi="Courier New" w:cs="Courier New" w:hint="default"/>
      </w:rPr>
    </w:lvl>
    <w:lvl w:ilvl="5" w:tplc="0C090005">
      <w:start w:val="1"/>
      <w:numFmt w:val="bullet"/>
      <w:lvlText w:val=""/>
      <w:lvlJc w:val="left"/>
      <w:pPr>
        <w:ind w:left="4633" w:hanging="360"/>
      </w:pPr>
      <w:rPr>
        <w:rFonts w:ascii="Wingdings" w:hAnsi="Wingdings" w:hint="default"/>
      </w:rPr>
    </w:lvl>
    <w:lvl w:ilvl="6" w:tplc="0C090001">
      <w:start w:val="1"/>
      <w:numFmt w:val="bullet"/>
      <w:lvlText w:val=""/>
      <w:lvlJc w:val="left"/>
      <w:pPr>
        <w:ind w:left="5353" w:hanging="360"/>
      </w:pPr>
      <w:rPr>
        <w:rFonts w:ascii="Symbol" w:hAnsi="Symbol" w:hint="default"/>
      </w:rPr>
    </w:lvl>
    <w:lvl w:ilvl="7" w:tplc="0C090003">
      <w:start w:val="1"/>
      <w:numFmt w:val="bullet"/>
      <w:lvlText w:val="o"/>
      <w:lvlJc w:val="left"/>
      <w:pPr>
        <w:ind w:left="6073" w:hanging="360"/>
      </w:pPr>
      <w:rPr>
        <w:rFonts w:ascii="Courier New" w:hAnsi="Courier New" w:cs="Courier New" w:hint="default"/>
      </w:rPr>
    </w:lvl>
    <w:lvl w:ilvl="8" w:tplc="0C090005">
      <w:start w:val="1"/>
      <w:numFmt w:val="bullet"/>
      <w:lvlText w:val=""/>
      <w:lvlJc w:val="left"/>
      <w:pPr>
        <w:ind w:left="6793" w:hanging="360"/>
      </w:pPr>
      <w:rPr>
        <w:rFonts w:ascii="Wingdings" w:hAnsi="Wingdings" w:hint="default"/>
      </w:rPr>
    </w:lvl>
  </w:abstractNum>
  <w:num w:numId="1">
    <w:abstractNumId w:val="5"/>
  </w:num>
  <w:num w:numId="2">
    <w:abstractNumId w:val="3"/>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27"/>
  </w:num>
  <w:num w:numId="4">
    <w:abstractNumId w:val="15"/>
  </w:num>
  <w:num w:numId="5">
    <w:abstractNumId w:val="14"/>
  </w:num>
  <w:num w:numId="6">
    <w:abstractNumId w:val="23"/>
  </w:num>
  <w:num w:numId="7">
    <w:abstractNumId w:val="6"/>
  </w:num>
  <w:num w:numId="8">
    <w:abstractNumId w:val="3"/>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2"/>
  </w:num>
  <w:num w:numId="10">
    <w:abstractNumId w:val="10"/>
  </w:num>
  <w:num w:numId="11">
    <w:abstractNumId w:val="4"/>
  </w:num>
  <w:num w:numId="12">
    <w:abstractNumId w:val="12"/>
  </w:num>
  <w:num w:numId="13">
    <w:abstractNumId w:val="11"/>
  </w:num>
  <w:num w:numId="14">
    <w:abstractNumId w:val="18"/>
  </w:num>
  <w:num w:numId="15">
    <w:abstractNumId w:val="1"/>
  </w:num>
  <w:num w:numId="16">
    <w:abstractNumId w:val="7"/>
  </w:num>
  <w:num w:numId="17">
    <w:abstractNumId w:val="31"/>
  </w:num>
  <w:num w:numId="18">
    <w:abstractNumId w:val="28"/>
  </w:num>
  <w:num w:numId="19">
    <w:abstractNumId w:val="16"/>
  </w:num>
  <w:num w:numId="20">
    <w:abstractNumId w:val="20"/>
  </w:num>
  <w:num w:numId="21">
    <w:abstractNumId w:val="9"/>
  </w:num>
  <w:num w:numId="22">
    <w:abstractNumId w:val="24"/>
  </w:num>
  <w:num w:numId="23">
    <w:abstractNumId w:val="21"/>
  </w:num>
  <w:num w:numId="24">
    <w:abstractNumId w:val="2"/>
  </w:num>
  <w:num w:numId="25">
    <w:abstractNumId w:val="2"/>
  </w:num>
  <w:num w:numId="26">
    <w:abstractNumId w:val="17"/>
  </w:num>
  <w:num w:numId="27">
    <w:abstractNumId w:val="26"/>
  </w:num>
  <w:num w:numId="28">
    <w:abstractNumId w:val="29"/>
  </w:num>
  <w:num w:numId="29">
    <w:abstractNumId w:val="8"/>
  </w:num>
  <w:num w:numId="30">
    <w:abstractNumId w:val="30"/>
  </w:num>
  <w:num w:numId="31">
    <w:abstractNumId w:val="19"/>
  </w:num>
  <w:num w:numId="32">
    <w:abstractNumId w:val="22"/>
  </w:num>
  <w:num w:numId="33">
    <w:abstractNumId w:val="0"/>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021D8"/>
    <w:rsid w:val="00003016"/>
    <w:rsid w:val="00013AC7"/>
    <w:rsid w:val="000253D0"/>
    <w:rsid w:val="0002626C"/>
    <w:rsid w:val="00037700"/>
    <w:rsid w:val="00041CD8"/>
    <w:rsid w:val="000429F3"/>
    <w:rsid w:val="00046F2A"/>
    <w:rsid w:val="00052B88"/>
    <w:rsid w:val="0005303F"/>
    <w:rsid w:val="000720DA"/>
    <w:rsid w:val="00074B97"/>
    <w:rsid w:val="00083216"/>
    <w:rsid w:val="0008582B"/>
    <w:rsid w:val="0009069F"/>
    <w:rsid w:val="00095814"/>
    <w:rsid w:val="00096333"/>
    <w:rsid w:val="000A2D3B"/>
    <w:rsid w:val="000A735F"/>
    <w:rsid w:val="000B0097"/>
    <w:rsid w:val="000B203D"/>
    <w:rsid w:val="000B716A"/>
    <w:rsid w:val="000C4524"/>
    <w:rsid w:val="000E5683"/>
    <w:rsid w:val="000F5446"/>
    <w:rsid w:val="0012143E"/>
    <w:rsid w:val="00123EBD"/>
    <w:rsid w:val="00125C88"/>
    <w:rsid w:val="001275FD"/>
    <w:rsid w:val="0013196A"/>
    <w:rsid w:val="00137F40"/>
    <w:rsid w:val="001432F1"/>
    <w:rsid w:val="00154219"/>
    <w:rsid w:val="00157752"/>
    <w:rsid w:val="00163ED0"/>
    <w:rsid w:val="00171B33"/>
    <w:rsid w:val="0018188C"/>
    <w:rsid w:val="00182B53"/>
    <w:rsid w:val="001869C8"/>
    <w:rsid w:val="00191BE1"/>
    <w:rsid w:val="001B06FB"/>
    <w:rsid w:val="001C62B4"/>
    <w:rsid w:val="001C76C3"/>
    <w:rsid w:val="001E3B61"/>
    <w:rsid w:val="001E443C"/>
    <w:rsid w:val="001F179A"/>
    <w:rsid w:val="001F22FD"/>
    <w:rsid w:val="002001EA"/>
    <w:rsid w:val="00200A37"/>
    <w:rsid w:val="00234C35"/>
    <w:rsid w:val="002560E2"/>
    <w:rsid w:val="002575CA"/>
    <w:rsid w:val="00262BE5"/>
    <w:rsid w:val="00264AB1"/>
    <w:rsid w:val="002767C2"/>
    <w:rsid w:val="002802B0"/>
    <w:rsid w:val="00294306"/>
    <w:rsid w:val="00294444"/>
    <w:rsid w:val="0029764D"/>
    <w:rsid w:val="002A14A2"/>
    <w:rsid w:val="002B6A20"/>
    <w:rsid w:val="002D6395"/>
    <w:rsid w:val="002E1CDA"/>
    <w:rsid w:val="003014A2"/>
    <w:rsid w:val="00307116"/>
    <w:rsid w:val="00307A2E"/>
    <w:rsid w:val="00340E24"/>
    <w:rsid w:val="003440AC"/>
    <w:rsid w:val="00347DC2"/>
    <w:rsid w:val="003558BB"/>
    <w:rsid w:val="003566EA"/>
    <w:rsid w:val="00367444"/>
    <w:rsid w:val="00367737"/>
    <w:rsid w:val="00373EE9"/>
    <w:rsid w:val="00377535"/>
    <w:rsid w:val="00382831"/>
    <w:rsid w:val="00384D46"/>
    <w:rsid w:val="003A1BF4"/>
    <w:rsid w:val="003A5694"/>
    <w:rsid w:val="003C0000"/>
    <w:rsid w:val="003C16A0"/>
    <w:rsid w:val="003C1ECE"/>
    <w:rsid w:val="003D10A4"/>
    <w:rsid w:val="003D37FA"/>
    <w:rsid w:val="003D64AC"/>
    <w:rsid w:val="003E3868"/>
    <w:rsid w:val="003F0D76"/>
    <w:rsid w:val="003F1EE2"/>
    <w:rsid w:val="003F55E4"/>
    <w:rsid w:val="00400877"/>
    <w:rsid w:val="00401E79"/>
    <w:rsid w:val="00412664"/>
    <w:rsid w:val="0041349C"/>
    <w:rsid w:val="004142B4"/>
    <w:rsid w:val="0042163B"/>
    <w:rsid w:val="00435CBB"/>
    <w:rsid w:val="00442230"/>
    <w:rsid w:val="00450FDB"/>
    <w:rsid w:val="004537E6"/>
    <w:rsid w:val="00460FF6"/>
    <w:rsid w:val="00461C41"/>
    <w:rsid w:val="004868B0"/>
    <w:rsid w:val="00493AF9"/>
    <w:rsid w:val="004A4A2F"/>
    <w:rsid w:val="004B4B9E"/>
    <w:rsid w:val="004D07B2"/>
    <w:rsid w:val="004D146D"/>
    <w:rsid w:val="004D31C7"/>
    <w:rsid w:val="004E3F3F"/>
    <w:rsid w:val="004F04B7"/>
    <w:rsid w:val="004F1FD1"/>
    <w:rsid w:val="00501AB6"/>
    <w:rsid w:val="00502A9A"/>
    <w:rsid w:val="00507C65"/>
    <w:rsid w:val="005143EE"/>
    <w:rsid w:val="00515F9A"/>
    <w:rsid w:val="00520AD9"/>
    <w:rsid w:val="00521F2B"/>
    <w:rsid w:val="00530F00"/>
    <w:rsid w:val="0053341C"/>
    <w:rsid w:val="00564426"/>
    <w:rsid w:val="00565DD3"/>
    <w:rsid w:val="00573A71"/>
    <w:rsid w:val="005A00FF"/>
    <w:rsid w:val="005A153D"/>
    <w:rsid w:val="005A29FA"/>
    <w:rsid w:val="005A7671"/>
    <w:rsid w:val="005B1CCB"/>
    <w:rsid w:val="005B3579"/>
    <w:rsid w:val="005C0995"/>
    <w:rsid w:val="005C12B6"/>
    <w:rsid w:val="005D0EDA"/>
    <w:rsid w:val="005D2356"/>
    <w:rsid w:val="005E2E03"/>
    <w:rsid w:val="005E3340"/>
    <w:rsid w:val="005E7D89"/>
    <w:rsid w:val="005F0001"/>
    <w:rsid w:val="005F3561"/>
    <w:rsid w:val="006202D7"/>
    <w:rsid w:val="00623121"/>
    <w:rsid w:val="00624E65"/>
    <w:rsid w:val="00634600"/>
    <w:rsid w:val="00634C71"/>
    <w:rsid w:val="00644991"/>
    <w:rsid w:val="00654D3E"/>
    <w:rsid w:val="00660F2D"/>
    <w:rsid w:val="00673AB0"/>
    <w:rsid w:val="00687205"/>
    <w:rsid w:val="00687916"/>
    <w:rsid w:val="006950B9"/>
    <w:rsid w:val="006A0899"/>
    <w:rsid w:val="006A5189"/>
    <w:rsid w:val="006A680D"/>
    <w:rsid w:val="006C1D56"/>
    <w:rsid w:val="006D40E4"/>
    <w:rsid w:val="006E5989"/>
    <w:rsid w:val="006F722A"/>
    <w:rsid w:val="00702535"/>
    <w:rsid w:val="0070398D"/>
    <w:rsid w:val="0071191E"/>
    <w:rsid w:val="00715570"/>
    <w:rsid w:val="007156C8"/>
    <w:rsid w:val="007158BF"/>
    <w:rsid w:val="00717B37"/>
    <w:rsid w:val="007228E0"/>
    <w:rsid w:val="00730E39"/>
    <w:rsid w:val="00732416"/>
    <w:rsid w:val="00750DD4"/>
    <w:rsid w:val="00752381"/>
    <w:rsid w:val="00754C6D"/>
    <w:rsid w:val="007573D4"/>
    <w:rsid w:val="007614EE"/>
    <w:rsid w:val="00765E81"/>
    <w:rsid w:val="007767C5"/>
    <w:rsid w:val="00786C47"/>
    <w:rsid w:val="00790801"/>
    <w:rsid w:val="00795364"/>
    <w:rsid w:val="007966CC"/>
    <w:rsid w:val="007A5537"/>
    <w:rsid w:val="007A6E96"/>
    <w:rsid w:val="007B19B1"/>
    <w:rsid w:val="007C5BA8"/>
    <w:rsid w:val="007C7C17"/>
    <w:rsid w:val="007E73CF"/>
    <w:rsid w:val="00803822"/>
    <w:rsid w:val="00814B76"/>
    <w:rsid w:val="00822AAC"/>
    <w:rsid w:val="00841B29"/>
    <w:rsid w:val="00851815"/>
    <w:rsid w:val="00855019"/>
    <w:rsid w:val="0086677F"/>
    <w:rsid w:val="008747E7"/>
    <w:rsid w:val="008779B1"/>
    <w:rsid w:val="008852BB"/>
    <w:rsid w:val="00885427"/>
    <w:rsid w:val="008923CF"/>
    <w:rsid w:val="008A0580"/>
    <w:rsid w:val="008A3184"/>
    <w:rsid w:val="008A796F"/>
    <w:rsid w:val="008B24AF"/>
    <w:rsid w:val="008C6633"/>
    <w:rsid w:val="008D0C98"/>
    <w:rsid w:val="0090314F"/>
    <w:rsid w:val="009048B0"/>
    <w:rsid w:val="009069CE"/>
    <w:rsid w:val="00921660"/>
    <w:rsid w:val="00925E66"/>
    <w:rsid w:val="009324FC"/>
    <w:rsid w:val="009401B8"/>
    <w:rsid w:val="00940EC8"/>
    <w:rsid w:val="009464D4"/>
    <w:rsid w:val="00946B3F"/>
    <w:rsid w:val="0095674D"/>
    <w:rsid w:val="00960CC3"/>
    <w:rsid w:val="0096271D"/>
    <w:rsid w:val="00963493"/>
    <w:rsid w:val="00971B7A"/>
    <w:rsid w:val="009722FD"/>
    <w:rsid w:val="00986478"/>
    <w:rsid w:val="00987AFE"/>
    <w:rsid w:val="00987BF1"/>
    <w:rsid w:val="00996878"/>
    <w:rsid w:val="009A30E4"/>
    <w:rsid w:val="009A4559"/>
    <w:rsid w:val="009A5AEC"/>
    <w:rsid w:val="009A7141"/>
    <w:rsid w:val="009B5613"/>
    <w:rsid w:val="009B73EB"/>
    <w:rsid w:val="009D1CF1"/>
    <w:rsid w:val="009E1724"/>
    <w:rsid w:val="009E703C"/>
    <w:rsid w:val="009F1264"/>
    <w:rsid w:val="009F34F3"/>
    <w:rsid w:val="009F56F8"/>
    <w:rsid w:val="00A001B3"/>
    <w:rsid w:val="00A05CEE"/>
    <w:rsid w:val="00A074F6"/>
    <w:rsid w:val="00A26FB4"/>
    <w:rsid w:val="00A276CF"/>
    <w:rsid w:val="00A3224B"/>
    <w:rsid w:val="00A33885"/>
    <w:rsid w:val="00A40DB0"/>
    <w:rsid w:val="00A42E8B"/>
    <w:rsid w:val="00A46208"/>
    <w:rsid w:val="00A501CC"/>
    <w:rsid w:val="00A552B8"/>
    <w:rsid w:val="00A57640"/>
    <w:rsid w:val="00A70B2B"/>
    <w:rsid w:val="00A760AF"/>
    <w:rsid w:val="00A82A8F"/>
    <w:rsid w:val="00A82E9B"/>
    <w:rsid w:val="00A87670"/>
    <w:rsid w:val="00AA6660"/>
    <w:rsid w:val="00AB7C0B"/>
    <w:rsid w:val="00AD309C"/>
    <w:rsid w:val="00AD61EF"/>
    <w:rsid w:val="00AF38BD"/>
    <w:rsid w:val="00AF5E28"/>
    <w:rsid w:val="00B0478C"/>
    <w:rsid w:val="00B064A3"/>
    <w:rsid w:val="00B20910"/>
    <w:rsid w:val="00B21323"/>
    <w:rsid w:val="00B329D0"/>
    <w:rsid w:val="00B40223"/>
    <w:rsid w:val="00B46AB2"/>
    <w:rsid w:val="00B6442E"/>
    <w:rsid w:val="00B77EE1"/>
    <w:rsid w:val="00B86C51"/>
    <w:rsid w:val="00BA2033"/>
    <w:rsid w:val="00BA24FC"/>
    <w:rsid w:val="00BA710D"/>
    <w:rsid w:val="00BB0171"/>
    <w:rsid w:val="00BC01E5"/>
    <w:rsid w:val="00BC0760"/>
    <w:rsid w:val="00BC17DF"/>
    <w:rsid w:val="00BC263E"/>
    <w:rsid w:val="00BC7D1C"/>
    <w:rsid w:val="00BD5FDE"/>
    <w:rsid w:val="00BF43E3"/>
    <w:rsid w:val="00C156C9"/>
    <w:rsid w:val="00C21387"/>
    <w:rsid w:val="00C23E59"/>
    <w:rsid w:val="00C25583"/>
    <w:rsid w:val="00C308E0"/>
    <w:rsid w:val="00C44DF8"/>
    <w:rsid w:val="00C4713D"/>
    <w:rsid w:val="00C53B0F"/>
    <w:rsid w:val="00C72B53"/>
    <w:rsid w:val="00C76873"/>
    <w:rsid w:val="00C972D4"/>
    <w:rsid w:val="00CA02B9"/>
    <w:rsid w:val="00CA6A2B"/>
    <w:rsid w:val="00CA7972"/>
    <w:rsid w:val="00CB77F7"/>
    <w:rsid w:val="00CC2487"/>
    <w:rsid w:val="00CD0C11"/>
    <w:rsid w:val="00CD481D"/>
    <w:rsid w:val="00D00576"/>
    <w:rsid w:val="00D00B16"/>
    <w:rsid w:val="00D142A1"/>
    <w:rsid w:val="00D1724B"/>
    <w:rsid w:val="00D2109B"/>
    <w:rsid w:val="00D24A59"/>
    <w:rsid w:val="00D26131"/>
    <w:rsid w:val="00D42BBF"/>
    <w:rsid w:val="00D63E7A"/>
    <w:rsid w:val="00D811BA"/>
    <w:rsid w:val="00D866E1"/>
    <w:rsid w:val="00DA435B"/>
    <w:rsid w:val="00DB1880"/>
    <w:rsid w:val="00DB41E0"/>
    <w:rsid w:val="00DB5FE8"/>
    <w:rsid w:val="00DC4D2D"/>
    <w:rsid w:val="00DF4A48"/>
    <w:rsid w:val="00DF4D82"/>
    <w:rsid w:val="00DF6FBB"/>
    <w:rsid w:val="00DF7865"/>
    <w:rsid w:val="00E01D2A"/>
    <w:rsid w:val="00E0324C"/>
    <w:rsid w:val="00E03AA1"/>
    <w:rsid w:val="00E16AAE"/>
    <w:rsid w:val="00E22C89"/>
    <w:rsid w:val="00E30BEA"/>
    <w:rsid w:val="00E37339"/>
    <w:rsid w:val="00E37DA7"/>
    <w:rsid w:val="00E4739E"/>
    <w:rsid w:val="00E61404"/>
    <w:rsid w:val="00E653FF"/>
    <w:rsid w:val="00E76D61"/>
    <w:rsid w:val="00E90E2D"/>
    <w:rsid w:val="00E97203"/>
    <w:rsid w:val="00E97947"/>
    <w:rsid w:val="00EA190D"/>
    <w:rsid w:val="00EA1D87"/>
    <w:rsid w:val="00EA4CA5"/>
    <w:rsid w:val="00EB3EC3"/>
    <w:rsid w:val="00EB43BF"/>
    <w:rsid w:val="00EB5038"/>
    <w:rsid w:val="00EC2DB3"/>
    <w:rsid w:val="00EF0749"/>
    <w:rsid w:val="00EF1E0B"/>
    <w:rsid w:val="00EF4C42"/>
    <w:rsid w:val="00EF77FE"/>
    <w:rsid w:val="00F00713"/>
    <w:rsid w:val="00F038CD"/>
    <w:rsid w:val="00F13B81"/>
    <w:rsid w:val="00F17CD3"/>
    <w:rsid w:val="00F31485"/>
    <w:rsid w:val="00F31A52"/>
    <w:rsid w:val="00F3686E"/>
    <w:rsid w:val="00F446BB"/>
    <w:rsid w:val="00F617BD"/>
    <w:rsid w:val="00F63229"/>
    <w:rsid w:val="00F6619C"/>
    <w:rsid w:val="00F678DD"/>
    <w:rsid w:val="00F745ED"/>
    <w:rsid w:val="00F772AB"/>
    <w:rsid w:val="00F8289D"/>
    <w:rsid w:val="00F92BEE"/>
    <w:rsid w:val="00F96FB5"/>
    <w:rsid w:val="00F96FD6"/>
    <w:rsid w:val="00FD1244"/>
    <w:rsid w:val="00FF712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BD5FDE"/>
    <w:pPr>
      <w:keepNext/>
      <w:spacing w:before="240"/>
      <w:outlineLvl w:val="0"/>
    </w:pPr>
    <w:rPr>
      <w:rFonts w:cs="Arial"/>
      <w:b/>
      <w:bCs/>
      <w:kern w:val="32"/>
      <w:szCs w:val="32"/>
    </w:rPr>
  </w:style>
  <w:style w:type="paragraph" w:styleId="Heading2">
    <w:name w:val="heading 2"/>
    <w:basedOn w:val="Title1"/>
    <w:next w:val="Normal"/>
    <w:qFormat/>
    <w:rsid w:val="00BD5FDE"/>
    <w:pPr>
      <w:spacing w:before="60" w:after="60"/>
      <w:jc w:val="left"/>
      <w:outlineLvl w:val="1"/>
    </w:pPr>
    <w:rPr>
      <w:rFonts w:ascii="Arial" w:hAnsi="Arial"/>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uiPriority w:val="59"/>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styleId="Hyperlink">
    <w:name w:val="Hyperlink"/>
    <w:basedOn w:val="DefaultParagraphFont"/>
    <w:rsid w:val="002001EA"/>
    <w:rPr>
      <w:color w:val="0000FF"/>
      <w:u w:val="single"/>
    </w:rPr>
  </w:style>
  <w:style w:type="paragraph" w:styleId="BalloonText">
    <w:name w:val="Balloon Text"/>
    <w:basedOn w:val="Normal"/>
    <w:link w:val="BalloonTextChar"/>
    <w:rsid w:val="009B73EB"/>
    <w:rPr>
      <w:rFonts w:ascii="Tahoma" w:hAnsi="Tahoma" w:cs="Tahoma"/>
      <w:sz w:val="16"/>
      <w:szCs w:val="16"/>
    </w:rPr>
  </w:style>
  <w:style w:type="character" w:customStyle="1" w:styleId="BalloonTextChar">
    <w:name w:val="Balloon Text Char"/>
    <w:basedOn w:val="DefaultParagraphFont"/>
    <w:link w:val="BalloonText"/>
    <w:rsid w:val="009B73EB"/>
    <w:rPr>
      <w:rFonts w:ascii="Tahoma" w:hAnsi="Tahoma" w:cs="Tahoma"/>
      <w:sz w:val="16"/>
      <w:szCs w:val="16"/>
    </w:rPr>
  </w:style>
  <w:style w:type="character" w:customStyle="1" w:styleId="FooterChar">
    <w:name w:val="Footer Char"/>
    <w:basedOn w:val="DefaultParagraphFont"/>
    <w:link w:val="Footer"/>
    <w:uiPriority w:val="99"/>
    <w:rsid w:val="00BA710D"/>
    <w:rPr>
      <w:rFonts w:ascii="Arial" w:hAnsi="Arial"/>
      <w:sz w:val="22"/>
      <w:szCs w:val="24"/>
    </w:rPr>
  </w:style>
  <w:style w:type="paragraph" w:customStyle="1" w:styleId="numberedpara">
    <w:name w:val="numbered para"/>
    <w:basedOn w:val="Normal"/>
    <w:rsid w:val="00BA710D"/>
    <w:pPr>
      <w:keepLines/>
      <w:numPr>
        <w:numId w:val="9"/>
      </w:numPr>
      <w:spacing w:before="120" w:after="120"/>
    </w:pPr>
    <w:rPr>
      <w:rFonts w:ascii="Calibri" w:hAnsi="Calibri" w:cs="Arial"/>
      <w:szCs w:val="16"/>
      <w:lang w:eastAsia="en-US"/>
    </w:rPr>
  </w:style>
  <w:style w:type="paragraph" w:styleId="ListParagraph">
    <w:name w:val="List Paragraph"/>
    <w:basedOn w:val="numberedpara"/>
    <w:link w:val="ListParagraphChar"/>
    <w:uiPriority w:val="34"/>
    <w:qFormat/>
    <w:rsid w:val="00BA710D"/>
    <w:rPr>
      <w:rFonts w:ascii="Arial" w:hAnsi="Arial"/>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B86C51"/>
    <w:pPr>
      <w:spacing w:after="160" w:line="240" w:lineRule="exact"/>
    </w:pPr>
    <w:rPr>
      <w:rFonts w:ascii="Verdana" w:hAnsi="Verdana"/>
      <w:sz w:val="20"/>
      <w:szCs w:val="20"/>
      <w:lang w:val="en-US" w:eastAsia="en-US"/>
    </w:rPr>
  </w:style>
  <w:style w:type="character" w:styleId="CommentReference">
    <w:name w:val="annotation reference"/>
    <w:basedOn w:val="DefaultParagraphFont"/>
    <w:rsid w:val="005F0001"/>
    <w:rPr>
      <w:sz w:val="16"/>
      <w:szCs w:val="16"/>
    </w:rPr>
  </w:style>
  <w:style w:type="paragraph" w:styleId="CommentText">
    <w:name w:val="annotation text"/>
    <w:basedOn w:val="Normal"/>
    <w:link w:val="CommentTextChar"/>
    <w:rsid w:val="005F0001"/>
    <w:rPr>
      <w:sz w:val="20"/>
      <w:szCs w:val="20"/>
    </w:rPr>
  </w:style>
  <w:style w:type="character" w:customStyle="1" w:styleId="CommentTextChar">
    <w:name w:val="Comment Text Char"/>
    <w:basedOn w:val="DefaultParagraphFont"/>
    <w:link w:val="CommentText"/>
    <w:rsid w:val="005F0001"/>
    <w:rPr>
      <w:rFonts w:ascii="Arial" w:hAnsi="Arial"/>
    </w:rPr>
  </w:style>
  <w:style w:type="paragraph" w:styleId="CommentSubject">
    <w:name w:val="annotation subject"/>
    <w:basedOn w:val="CommentText"/>
    <w:next w:val="CommentText"/>
    <w:link w:val="CommentSubjectChar"/>
    <w:rsid w:val="005F0001"/>
    <w:rPr>
      <w:b/>
      <w:bCs/>
    </w:rPr>
  </w:style>
  <w:style w:type="character" w:customStyle="1" w:styleId="CommentSubjectChar">
    <w:name w:val="Comment Subject Char"/>
    <w:basedOn w:val="CommentTextChar"/>
    <w:link w:val="CommentSubject"/>
    <w:rsid w:val="005F0001"/>
    <w:rPr>
      <w:rFonts w:ascii="Arial" w:hAnsi="Arial"/>
      <w:b/>
      <w:bCs/>
    </w:rPr>
  </w:style>
  <w:style w:type="paragraph" w:styleId="Title">
    <w:name w:val="Title"/>
    <w:basedOn w:val="Normal"/>
    <w:next w:val="Normal"/>
    <w:link w:val="TitleChar"/>
    <w:qFormat/>
    <w:rsid w:val="00BD5FDE"/>
    <w:pPr>
      <w:framePr w:wrap="notBeside" w:vAnchor="text" w:hAnchor="text" w:y="1"/>
      <w:spacing w:after="120"/>
      <w:jc w:val="center"/>
    </w:pPr>
    <w:rPr>
      <w:rFonts w:ascii="Arial Bold" w:eastAsiaTheme="majorEastAsia" w:hAnsi="Arial Bold" w:cstheme="majorBidi"/>
      <w:b/>
      <w:color w:val="C00000"/>
      <w:spacing w:val="5"/>
      <w:kern w:val="28"/>
      <w:sz w:val="44"/>
      <w:szCs w:val="52"/>
    </w:rPr>
  </w:style>
  <w:style w:type="character" w:customStyle="1" w:styleId="TitleChar">
    <w:name w:val="Title Char"/>
    <w:basedOn w:val="DefaultParagraphFont"/>
    <w:link w:val="Title"/>
    <w:rsid w:val="00BD5FDE"/>
    <w:rPr>
      <w:rFonts w:ascii="Arial Bold" w:eastAsiaTheme="majorEastAsia" w:hAnsi="Arial Bold" w:cstheme="majorBidi"/>
      <w:b/>
      <w:color w:val="C00000"/>
      <w:spacing w:val="5"/>
      <w:kern w:val="28"/>
      <w:sz w:val="44"/>
      <w:szCs w:val="52"/>
    </w:rPr>
  </w:style>
  <w:style w:type="table" w:customStyle="1" w:styleId="Style1">
    <w:name w:val="Style1"/>
    <w:basedOn w:val="TableNormal"/>
    <w:uiPriority w:val="99"/>
    <w:rsid w:val="009F56F8"/>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tblHeader/>
    </w:trPr>
    <w:tcPr>
      <w:vAlign w:val="center"/>
    </w:tcPr>
  </w:style>
  <w:style w:type="paragraph" w:customStyle="1" w:styleId="xmsonormal">
    <w:name w:val="x_msonormal"/>
    <w:basedOn w:val="Normal"/>
    <w:rsid w:val="000E5683"/>
    <w:pPr>
      <w:spacing w:before="100" w:beforeAutospacing="1" w:after="100" w:afterAutospacing="1"/>
    </w:pPr>
    <w:rPr>
      <w:rFonts w:ascii="Times New Roman" w:hAnsi="Times New Roman"/>
      <w:sz w:val="24"/>
    </w:rPr>
  </w:style>
  <w:style w:type="paragraph" w:styleId="Revision">
    <w:name w:val="Revision"/>
    <w:hidden/>
    <w:uiPriority w:val="99"/>
    <w:semiHidden/>
    <w:rsid w:val="000E5683"/>
    <w:rPr>
      <w:rFonts w:ascii="Arial" w:hAnsi="Arial"/>
      <w:sz w:val="22"/>
      <w:szCs w:val="24"/>
    </w:rPr>
  </w:style>
  <w:style w:type="character" w:customStyle="1" w:styleId="ListParagraphChar">
    <w:name w:val="List Paragraph Char"/>
    <w:basedOn w:val="DefaultParagraphFont"/>
    <w:link w:val="ListParagraph"/>
    <w:uiPriority w:val="34"/>
    <w:rsid w:val="00096333"/>
    <w:rPr>
      <w:rFonts w:ascii="Arial" w:hAnsi="Arial" w:cs="Arial"/>
      <w:sz w:val="22"/>
      <w:szCs w:val="16"/>
      <w:lang w:eastAsia="en-US"/>
    </w:rPr>
  </w:style>
  <w:style w:type="character" w:styleId="Strong">
    <w:name w:val="Strong"/>
    <w:uiPriority w:val="22"/>
    <w:qFormat/>
    <w:rsid w:val="00096333"/>
    <w:rPr>
      <w:b/>
      <w:bCs/>
    </w:rPr>
  </w:style>
  <w:style w:type="character" w:styleId="FollowedHyperlink">
    <w:name w:val="FollowedHyperlink"/>
    <w:basedOn w:val="DefaultParagraphFont"/>
    <w:rsid w:val="00294306"/>
    <w:rPr>
      <w:color w:val="800080" w:themeColor="followedHyperlink"/>
      <w:u w:val="single"/>
    </w:rPr>
  </w:style>
  <w:style w:type="paragraph" w:styleId="FootnoteText">
    <w:name w:val="footnote text"/>
    <w:basedOn w:val="Normal"/>
    <w:link w:val="FootnoteTextChar"/>
    <w:rsid w:val="00B064A3"/>
    <w:rPr>
      <w:sz w:val="20"/>
      <w:szCs w:val="20"/>
    </w:rPr>
  </w:style>
  <w:style w:type="character" w:customStyle="1" w:styleId="FootnoteTextChar">
    <w:name w:val="Footnote Text Char"/>
    <w:basedOn w:val="DefaultParagraphFont"/>
    <w:link w:val="FootnoteText"/>
    <w:rsid w:val="00B064A3"/>
    <w:rPr>
      <w:rFonts w:ascii="Arial" w:hAnsi="Arial"/>
    </w:rPr>
  </w:style>
  <w:style w:type="character" w:styleId="FootnoteReference">
    <w:name w:val="footnote reference"/>
    <w:basedOn w:val="DefaultParagraphFont"/>
    <w:rsid w:val="00B064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BD5FDE"/>
    <w:pPr>
      <w:keepNext/>
      <w:spacing w:before="240"/>
      <w:outlineLvl w:val="0"/>
    </w:pPr>
    <w:rPr>
      <w:rFonts w:cs="Arial"/>
      <w:b/>
      <w:bCs/>
      <w:kern w:val="32"/>
      <w:szCs w:val="32"/>
    </w:rPr>
  </w:style>
  <w:style w:type="paragraph" w:styleId="Heading2">
    <w:name w:val="heading 2"/>
    <w:basedOn w:val="Title1"/>
    <w:next w:val="Normal"/>
    <w:qFormat/>
    <w:rsid w:val="00BD5FDE"/>
    <w:pPr>
      <w:spacing w:before="60" w:after="60"/>
      <w:jc w:val="left"/>
      <w:outlineLvl w:val="1"/>
    </w:pPr>
    <w:rPr>
      <w:rFonts w:ascii="Arial" w:hAnsi="Arial"/>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uiPriority w:val="59"/>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styleId="Hyperlink">
    <w:name w:val="Hyperlink"/>
    <w:basedOn w:val="DefaultParagraphFont"/>
    <w:rsid w:val="002001EA"/>
    <w:rPr>
      <w:color w:val="0000FF"/>
      <w:u w:val="single"/>
    </w:rPr>
  </w:style>
  <w:style w:type="paragraph" w:styleId="BalloonText">
    <w:name w:val="Balloon Text"/>
    <w:basedOn w:val="Normal"/>
    <w:link w:val="BalloonTextChar"/>
    <w:rsid w:val="009B73EB"/>
    <w:rPr>
      <w:rFonts w:ascii="Tahoma" w:hAnsi="Tahoma" w:cs="Tahoma"/>
      <w:sz w:val="16"/>
      <w:szCs w:val="16"/>
    </w:rPr>
  </w:style>
  <w:style w:type="character" w:customStyle="1" w:styleId="BalloonTextChar">
    <w:name w:val="Balloon Text Char"/>
    <w:basedOn w:val="DefaultParagraphFont"/>
    <w:link w:val="BalloonText"/>
    <w:rsid w:val="009B73EB"/>
    <w:rPr>
      <w:rFonts w:ascii="Tahoma" w:hAnsi="Tahoma" w:cs="Tahoma"/>
      <w:sz w:val="16"/>
      <w:szCs w:val="16"/>
    </w:rPr>
  </w:style>
  <w:style w:type="character" w:customStyle="1" w:styleId="FooterChar">
    <w:name w:val="Footer Char"/>
    <w:basedOn w:val="DefaultParagraphFont"/>
    <w:link w:val="Footer"/>
    <w:uiPriority w:val="99"/>
    <w:rsid w:val="00BA710D"/>
    <w:rPr>
      <w:rFonts w:ascii="Arial" w:hAnsi="Arial"/>
      <w:sz w:val="22"/>
      <w:szCs w:val="24"/>
    </w:rPr>
  </w:style>
  <w:style w:type="paragraph" w:customStyle="1" w:styleId="numberedpara">
    <w:name w:val="numbered para"/>
    <w:basedOn w:val="Normal"/>
    <w:rsid w:val="00BA710D"/>
    <w:pPr>
      <w:keepLines/>
      <w:numPr>
        <w:numId w:val="9"/>
      </w:numPr>
      <w:spacing w:before="120" w:after="120"/>
    </w:pPr>
    <w:rPr>
      <w:rFonts w:ascii="Calibri" w:hAnsi="Calibri" w:cs="Arial"/>
      <w:szCs w:val="16"/>
      <w:lang w:eastAsia="en-US"/>
    </w:rPr>
  </w:style>
  <w:style w:type="paragraph" w:styleId="ListParagraph">
    <w:name w:val="List Paragraph"/>
    <w:basedOn w:val="numberedpara"/>
    <w:link w:val="ListParagraphChar"/>
    <w:uiPriority w:val="34"/>
    <w:qFormat/>
    <w:rsid w:val="00BA710D"/>
    <w:rPr>
      <w:rFonts w:ascii="Arial" w:hAnsi="Arial"/>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B86C51"/>
    <w:pPr>
      <w:spacing w:after="160" w:line="240" w:lineRule="exact"/>
    </w:pPr>
    <w:rPr>
      <w:rFonts w:ascii="Verdana" w:hAnsi="Verdana"/>
      <w:sz w:val="20"/>
      <w:szCs w:val="20"/>
      <w:lang w:val="en-US" w:eastAsia="en-US"/>
    </w:rPr>
  </w:style>
  <w:style w:type="character" w:styleId="CommentReference">
    <w:name w:val="annotation reference"/>
    <w:basedOn w:val="DefaultParagraphFont"/>
    <w:rsid w:val="005F0001"/>
    <w:rPr>
      <w:sz w:val="16"/>
      <w:szCs w:val="16"/>
    </w:rPr>
  </w:style>
  <w:style w:type="paragraph" w:styleId="CommentText">
    <w:name w:val="annotation text"/>
    <w:basedOn w:val="Normal"/>
    <w:link w:val="CommentTextChar"/>
    <w:rsid w:val="005F0001"/>
    <w:rPr>
      <w:sz w:val="20"/>
      <w:szCs w:val="20"/>
    </w:rPr>
  </w:style>
  <w:style w:type="character" w:customStyle="1" w:styleId="CommentTextChar">
    <w:name w:val="Comment Text Char"/>
    <w:basedOn w:val="DefaultParagraphFont"/>
    <w:link w:val="CommentText"/>
    <w:rsid w:val="005F0001"/>
    <w:rPr>
      <w:rFonts w:ascii="Arial" w:hAnsi="Arial"/>
    </w:rPr>
  </w:style>
  <w:style w:type="paragraph" w:styleId="CommentSubject">
    <w:name w:val="annotation subject"/>
    <w:basedOn w:val="CommentText"/>
    <w:next w:val="CommentText"/>
    <w:link w:val="CommentSubjectChar"/>
    <w:rsid w:val="005F0001"/>
    <w:rPr>
      <w:b/>
      <w:bCs/>
    </w:rPr>
  </w:style>
  <w:style w:type="character" w:customStyle="1" w:styleId="CommentSubjectChar">
    <w:name w:val="Comment Subject Char"/>
    <w:basedOn w:val="CommentTextChar"/>
    <w:link w:val="CommentSubject"/>
    <w:rsid w:val="005F0001"/>
    <w:rPr>
      <w:rFonts w:ascii="Arial" w:hAnsi="Arial"/>
      <w:b/>
      <w:bCs/>
    </w:rPr>
  </w:style>
  <w:style w:type="paragraph" w:styleId="Title">
    <w:name w:val="Title"/>
    <w:basedOn w:val="Normal"/>
    <w:next w:val="Normal"/>
    <w:link w:val="TitleChar"/>
    <w:qFormat/>
    <w:rsid w:val="00BD5FDE"/>
    <w:pPr>
      <w:framePr w:wrap="notBeside" w:vAnchor="text" w:hAnchor="text" w:y="1"/>
      <w:spacing w:after="120"/>
      <w:jc w:val="center"/>
    </w:pPr>
    <w:rPr>
      <w:rFonts w:ascii="Arial Bold" w:eastAsiaTheme="majorEastAsia" w:hAnsi="Arial Bold" w:cstheme="majorBidi"/>
      <w:b/>
      <w:color w:val="C00000"/>
      <w:spacing w:val="5"/>
      <w:kern w:val="28"/>
      <w:sz w:val="44"/>
      <w:szCs w:val="52"/>
    </w:rPr>
  </w:style>
  <w:style w:type="character" w:customStyle="1" w:styleId="TitleChar">
    <w:name w:val="Title Char"/>
    <w:basedOn w:val="DefaultParagraphFont"/>
    <w:link w:val="Title"/>
    <w:rsid w:val="00BD5FDE"/>
    <w:rPr>
      <w:rFonts w:ascii="Arial Bold" w:eastAsiaTheme="majorEastAsia" w:hAnsi="Arial Bold" w:cstheme="majorBidi"/>
      <w:b/>
      <w:color w:val="C00000"/>
      <w:spacing w:val="5"/>
      <w:kern w:val="28"/>
      <w:sz w:val="44"/>
      <w:szCs w:val="52"/>
    </w:rPr>
  </w:style>
  <w:style w:type="table" w:customStyle="1" w:styleId="Style1">
    <w:name w:val="Style1"/>
    <w:basedOn w:val="TableNormal"/>
    <w:uiPriority w:val="99"/>
    <w:rsid w:val="009F56F8"/>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tblHeader/>
    </w:trPr>
    <w:tcPr>
      <w:vAlign w:val="center"/>
    </w:tcPr>
  </w:style>
  <w:style w:type="paragraph" w:customStyle="1" w:styleId="xmsonormal">
    <w:name w:val="x_msonormal"/>
    <w:basedOn w:val="Normal"/>
    <w:rsid w:val="000E5683"/>
    <w:pPr>
      <w:spacing w:before="100" w:beforeAutospacing="1" w:after="100" w:afterAutospacing="1"/>
    </w:pPr>
    <w:rPr>
      <w:rFonts w:ascii="Times New Roman" w:hAnsi="Times New Roman"/>
      <w:sz w:val="24"/>
    </w:rPr>
  </w:style>
  <w:style w:type="paragraph" w:styleId="Revision">
    <w:name w:val="Revision"/>
    <w:hidden/>
    <w:uiPriority w:val="99"/>
    <w:semiHidden/>
    <w:rsid w:val="000E5683"/>
    <w:rPr>
      <w:rFonts w:ascii="Arial" w:hAnsi="Arial"/>
      <w:sz w:val="22"/>
      <w:szCs w:val="24"/>
    </w:rPr>
  </w:style>
  <w:style w:type="character" w:customStyle="1" w:styleId="ListParagraphChar">
    <w:name w:val="List Paragraph Char"/>
    <w:basedOn w:val="DefaultParagraphFont"/>
    <w:link w:val="ListParagraph"/>
    <w:uiPriority w:val="34"/>
    <w:rsid w:val="00096333"/>
    <w:rPr>
      <w:rFonts w:ascii="Arial" w:hAnsi="Arial" w:cs="Arial"/>
      <w:sz w:val="22"/>
      <w:szCs w:val="16"/>
      <w:lang w:eastAsia="en-US"/>
    </w:rPr>
  </w:style>
  <w:style w:type="character" w:styleId="Strong">
    <w:name w:val="Strong"/>
    <w:uiPriority w:val="22"/>
    <w:qFormat/>
    <w:rsid w:val="00096333"/>
    <w:rPr>
      <w:b/>
      <w:bCs/>
    </w:rPr>
  </w:style>
  <w:style w:type="character" w:styleId="FollowedHyperlink">
    <w:name w:val="FollowedHyperlink"/>
    <w:basedOn w:val="DefaultParagraphFont"/>
    <w:rsid w:val="00294306"/>
    <w:rPr>
      <w:color w:val="800080" w:themeColor="followedHyperlink"/>
      <w:u w:val="single"/>
    </w:rPr>
  </w:style>
  <w:style w:type="paragraph" w:styleId="FootnoteText">
    <w:name w:val="footnote text"/>
    <w:basedOn w:val="Normal"/>
    <w:link w:val="FootnoteTextChar"/>
    <w:rsid w:val="00B064A3"/>
    <w:rPr>
      <w:sz w:val="20"/>
      <w:szCs w:val="20"/>
    </w:rPr>
  </w:style>
  <w:style w:type="character" w:customStyle="1" w:styleId="FootnoteTextChar">
    <w:name w:val="Footnote Text Char"/>
    <w:basedOn w:val="DefaultParagraphFont"/>
    <w:link w:val="FootnoteText"/>
    <w:rsid w:val="00B064A3"/>
    <w:rPr>
      <w:rFonts w:ascii="Arial" w:hAnsi="Arial"/>
    </w:rPr>
  </w:style>
  <w:style w:type="character" w:styleId="FootnoteReference">
    <w:name w:val="footnote reference"/>
    <w:basedOn w:val="DefaultParagraphFont"/>
    <w:rsid w:val="00B06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4444">
      <w:bodyDiv w:val="1"/>
      <w:marLeft w:val="0"/>
      <w:marRight w:val="0"/>
      <w:marTop w:val="0"/>
      <w:marBottom w:val="0"/>
      <w:divBdr>
        <w:top w:val="none" w:sz="0" w:space="0" w:color="auto"/>
        <w:left w:val="none" w:sz="0" w:space="0" w:color="auto"/>
        <w:bottom w:val="none" w:sz="0" w:space="0" w:color="auto"/>
        <w:right w:val="none" w:sz="0" w:space="0" w:color="auto"/>
      </w:divBdr>
    </w:div>
    <w:div w:id="1008558958">
      <w:bodyDiv w:val="1"/>
      <w:marLeft w:val="0"/>
      <w:marRight w:val="0"/>
      <w:marTop w:val="0"/>
      <w:marBottom w:val="0"/>
      <w:divBdr>
        <w:top w:val="none" w:sz="0" w:space="0" w:color="auto"/>
        <w:left w:val="none" w:sz="0" w:space="0" w:color="auto"/>
        <w:bottom w:val="none" w:sz="0" w:space="0" w:color="auto"/>
        <w:right w:val="none" w:sz="0" w:space="0" w:color="auto"/>
      </w:divBdr>
    </w:div>
    <w:div w:id="18581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safeworkaustralia.gov.au/sites/swa/about/publications/pages/exposure-multiple-hazards-australian-workers" TargetMode="External"/><Relationship Id="rId26" Type="http://schemas.openxmlformats.org/officeDocument/2006/relationships/hyperlink" Target="https://www.worksafe.qld.gov.au/agriculture" TargetMode="External"/><Relationship Id="rId3" Type="http://schemas.openxmlformats.org/officeDocument/2006/relationships/customXml" Target="../customXml/item3.xml"/><Relationship Id="rId21" Type="http://schemas.openxmlformats.org/officeDocument/2006/relationships/hyperlink" Target="http://www.safeworkaustralia.gov.au/sites/swa/whs-information/agriculture/quad-watch/pages/quad-watch"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gethealthyatwork.com.au/" TargetMode="External"/><Relationship Id="rId25" Type="http://schemas.openxmlformats.org/officeDocument/2006/relationships/hyperlink" Target="http://www.workcover.nsw.gov.au/health-and-safety/industry-safety/farming"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feworkaustralia.gov.au/sites/swa/about/publications/pages/good-work-design" TargetMode="External"/><Relationship Id="rId29" Type="http://schemas.openxmlformats.org/officeDocument/2006/relationships/hyperlink" Target="http://www.worksafe.vic.gov.au/safety-and-prevention/your-industry/farm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omcare.gov.au/preventing/hazards/physical_hazards/agriculture_resource_hub"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orksafe.qld.gov.au/agriculture/workplace-hazards/machinery-and-equipment/quad-bikes?utm_source=worksafe+homepage&amp;utm_medium=website&amp;utm_content=homepage+banner+image+link&amp;utm_campaign=quad+bike+plan" TargetMode="External"/><Relationship Id="rId28" Type="http://schemas.openxmlformats.org/officeDocument/2006/relationships/hyperlink" Target="http://worksafe.tas.gov.au/safety/industry/agriculture_forestry_fishing"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liveandwell.net.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safeworkaustralia.gov.au/sites/swa/about/publications/pages/quad-bikes-in-rural-workplaces-information-sheet" TargetMode="External"/><Relationship Id="rId27" Type="http://schemas.openxmlformats.org/officeDocument/2006/relationships/hyperlink" Target="http://www.safework.sa.gov.au/show_page.jsp?id=113680" TargetMode="External"/><Relationship Id="rId30" Type="http://schemas.openxmlformats.org/officeDocument/2006/relationships/hyperlink" Target="http://www.commerce.wa.gov.au/worksafe/agricultur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D9D52B0503F43A205CD142A055FA1" ma:contentTypeVersion="1" ma:contentTypeDescription="Create a new document." ma:contentTypeScope="" ma:versionID="555fa29ce1c10d928344b20779e4fa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D0EE-5D26-4281-84A8-24A6C3ECB999}">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8C131BAE-14A7-45A2-86C2-FF48636B86E6}">
  <ds:schemaRefs>
    <ds:schemaRef ds:uri="http://schemas.microsoft.com/office/2006/metadata/longProperties"/>
  </ds:schemaRefs>
</ds:datastoreItem>
</file>

<file path=customXml/itemProps3.xml><?xml version="1.0" encoding="utf-8"?>
<ds:datastoreItem xmlns:ds="http://schemas.openxmlformats.org/officeDocument/2006/customXml" ds:itemID="{55F065C6-D799-4BC5-BE60-39365914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60A48-62DC-4175-A7DF-830510C552E1}">
  <ds:schemaRefs>
    <ds:schemaRef ds:uri="http://schemas.microsoft.com/sharepoint/v3/contenttype/forms"/>
  </ds:schemaRefs>
</ds:datastoreItem>
</file>

<file path=customXml/itemProps5.xml><?xml version="1.0" encoding="utf-8"?>
<ds:datastoreItem xmlns:ds="http://schemas.openxmlformats.org/officeDocument/2006/customXml" ds:itemID="{AB613B34-DD29-4D2D-8DF5-CE1A0F4F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21104586.dotm</Template>
  <TotalTime>0</TotalTime>
  <Pages>14</Pages>
  <Words>4049</Words>
  <Characters>24257</Characters>
  <Application>Microsoft Office Word</Application>
  <DocSecurity>0</DocSecurity>
  <Lines>608</Lines>
  <Paragraphs>298</Paragraphs>
  <ScaleCrop>false</ScaleCrop>
  <HeadingPairs>
    <vt:vector size="2" baseType="variant">
      <vt:variant>
        <vt:lpstr>Title</vt:lpstr>
      </vt:variant>
      <vt:variant>
        <vt:i4>1</vt:i4>
      </vt:variant>
    </vt:vector>
  </HeadingPairs>
  <TitlesOfParts>
    <vt:vector size="1" baseType="lpstr">
      <vt:lpstr>National Agriculture Activity plan</vt:lpstr>
    </vt:vector>
  </TitlesOfParts>
  <LinksUpToDate>false</LinksUpToDate>
  <CharactersWithSpaces>28126</CharactersWithSpaces>
  <SharedDoc>false</SharedDoc>
  <HLinks>
    <vt:vector size="6" baseType="variant">
      <vt:variant>
        <vt:i4>6684700</vt:i4>
      </vt:variant>
      <vt:variant>
        <vt:i4>0</vt:i4>
      </vt:variant>
      <vt:variant>
        <vt:i4>0</vt:i4>
      </vt:variant>
      <vt:variant>
        <vt:i4>5</vt:i4>
      </vt:variant>
      <vt:variant>
        <vt:lpwstr>mailto:secretariat@safeworkaustralia.gov.au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Agriculture Activity plan</dc:title>
  <dc:subject/>
  <dc:creator/>
  <cp:lastModifiedBy/>
  <cp:revision>1</cp:revision>
  <dcterms:created xsi:type="dcterms:W3CDTF">2015-12-09T04:31:00Z</dcterms:created>
  <dcterms:modified xsi:type="dcterms:W3CDTF">2016-03-20T23:34:00Z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ublishingRollupImage">
    <vt:lpwstr/>
  </property>
  <property fmtid="{D5CDD505-2E9C-101B-9397-08002B2CF9AE}" pid="4" name="PublishingContactEmail">
    <vt:lpwstr/>
  </property>
  <property fmtid="{D5CDD505-2E9C-101B-9397-08002B2CF9AE}" pid="5" name="PublishingContactPicture">
    <vt:lpwstr/>
  </property>
  <property fmtid="{D5CDD505-2E9C-101B-9397-08002B2CF9AE}" pid="6" name="PublishingContactName">
    <vt:lpwstr/>
  </property>
  <property fmtid="{D5CDD505-2E9C-101B-9397-08002B2CF9AE}" pid="7" name="ContentTypeId">
    <vt:lpwstr>0x01010038CD9D52B0503F43A205CD142A055FA1</vt:lpwstr>
  </property>
  <property fmtid="{D5CDD505-2E9C-101B-9397-08002B2CF9AE}" pid="8" name="Comments">
    <vt:lpwstr>SWA2 Agenda Item Template</vt:lpwstr>
  </property>
  <property fmtid="{D5CDD505-2E9C-101B-9397-08002B2CF9AE}" pid="9" name="Audience">
    <vt:lpwstr/>
  </property>
</Properties>
</file>