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6" w:rsidRPr="00EB56A9" w:rsidRDefault="00A92636" w:rsidP="00EB56A9">
      <w:pPr>
        <w:pStyle w:val="Title"/>
      </w:pPr>
      <w:bookmarkStart w:id="0" w:name="_GoBack"/>
      <w:bookmarkEnd w:id="0"/>
      <w:r w:rsidRPr="00EB56A9">
        <w:t xml:space="preserve">CONSTRUCTION WORK </w:t>
      </w:r>
      <w:r w:rsidR="00857F4C" w:rsidRPr="00EB56A9">
        <w:t>-</w:t>
      </w:r>
      <w:r w:rsidR="000319C9" w:rsidRPr="00EB56A9">
        <w:br/>
      </w:r>
      <w:r w:rsidR="00857F4C" w:rsidRPr="00EB56A9">
        <w:t xml:space="preserve">WORK </w:t>
      </w:r>
      <w:r w:rsidRPr="00EB56A9">
        <w:t>OF A MINOR NATURE</w:t>
      </w:r>
    </w:p>
    <w:p w:rsidR="00A92636" w:rsidRDefault="00A92636" w:rsidP="00DE40A6">
      <w:pPr>
        <w:spacing w:before="0" w:after="240"/>
        <w:jc w:val="center"/>
        <w:rPr>
          <w:rFonts w:eastAsiaTheme="minorEastAsia" w:cs="Arial"/>
          <w:color w:val="C00000"/>
          <w:sz w:val="32"/>
          <w:szCs w:val="32"/>
        </w:rPr>
        <w:sectPr w:rsidR="00A92636" w:rsidSect="005D48D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418" w:header="567" w:footer="0" w:gutter="0"/>
          <w:cols w:space="708"/>
          <w:docGrid w:linePitch="360"/>
        </w:sectPr>
      </w:pPr>
      <w:r w:rsidRPr="00A92636">
        <w:rPr>
          <w:rFonts w:eastAsiaTheme="minorEastAsia" w:cs="Arial"/>
          <w:color w:val="C00000"/>
          <w:sz w:val="32"/>
          <w:szCs w:val="32"/>
        </w:rPr>
        <w:t>INFORMATION SHEET</w:t>
      </w:r>
    </w:p>
    <w:p w:rsidR="00A92636" w:rsidRPr="00656E40" w:rsidRDefault="00A92636" w:rsidP="00EB56A9">
      <w:pPr>
        <w:pStyle w:val="H2"/>
      </w:pPr>
      <w:r w:rsidRPr="006D16E2">
        <w:lastRenderedPageBreak/>
        <w:t xml:space="preserve">Overview </w:t>
      </w:r>
    </w:p>
    <w:p w:rsidR="0001485F" w:rsidRPr="00A92636" w:rsidRDefault="00C046D7" w:rsidP="002F5765">
      <w:pPr>
        <w:rPr>
          <w:rFonts w:cs="Arial"/>
          <w:szCs w:val="20"/>
        </w:rPr>
      </w:pPr>
      <w:r w:rsidRPr="00A92636">
        <w:rPr>
          <w:rFonts w:cs="Arial"/>
          <w:szCs w:val="20"/>
        </w:rPr>
        <w:t xml:space="preserve">This </w:t>
      </w:r>
      <w:r w:rsidR="0067457A">
        <w:rPr>
          <w:rFonts w:cs="Arial"/>
          <w:szCs w:val="20"/>
        </w:rPr>
        <w:t>I</w:t>
      </w:r>
      <w:r w:rsidRPr="00A92636">
        <w:rPr>
          <w:rFonts w:cs="Arial"/>
          <w:szCs w:val="20"/>
        </w:rPr>
        <w:t>nformation</w:t>
      </w:r>
      <w:r w:rsidR="0023381F" w:rsidRPr="00A92636">
        <w:rPr>
          <w:rFonts w:cs="Arial"/>
          <w:szCs w:val="20"/>
        </w:rPr>
        <w:t xml:space="preserve"> </w:t>
      </w:r>
      <w:r w:rsidR="0067457A">
        <w:rPr>
          <w:rFonts w:cs="Arial"/>
          <w:szCs w:val="20"/>
        </w:rPr>
        <w:t>S</w:t>
      </w:r>
      <w:r w:rsidR="0023381F" w:rsidRPr="00A92636">
        <w:rPr>
          <w:rFonts w:cs="Arial"/>
          <w:szCs w:val="20"/>
        </w:rPr>
        <w:t xml:space="preserve">heet </w:t>
      </w:r>
      <w:r w:rsidR="00B53048" w:rsidRPr="00A92636">
        <w:rPr>
          <w:rFonts w:cs="Arial"/>
          <w:szCs w:val="20"/>
        </w:rPr>
        <w:t xml:space="preserve">provides </w:t>
      </w:r>
      <w:r w:rsidR="005F5499" w:rsidRPr="00A92636">
        <w:rPr>
          <w:rFonts w:cs="Arial"/>
          <w:szCs w:val="20"/>
        </w:rPr>
        <w:t>advice</w:t>
      </w:r>
      <w:r w:rsidR="00B53048" w:rsidRPr="00A92636">
        <w:rPr>
          <w:rFonts w:cs="Arial"/>
          <w:szCs w:val="20"/>
        </w:rPr>
        <w:t xml:space="preserve"> </w:t>
      </w:r>
      <w:r w:rsidR="004D1C6F" w:rsidRPr="000F72B5">
        <w:rPr>
          <w:rFonts w:cs="Arial"/>
          <w:color w:val="000000"/>
          <w:szCs w:val="20"/>
        </w:rPr>
        <w:t xml:space="preserve">for </w:t>
      </w:r>
      <w:proofErr w:type="gramStart"/>
      <w:r w:rsidR="004D1C6F" w:rsidRPr="000F72B5">
        <w:rPr>
          <w:rFonts w:cs="Arial"/>
          <w:color w:val="000000"/>
          <w:szCs w:val="20"/>
        </w:rPr>
        <w:t>persons conducting</w:t>
      </w:r>
      <w:proofErr w:type="gramEnd"/>
      <w:r w:rsidR="004D1C6F" w:rsidRPr="000F72B5">
        <w:rPr>
          <w:rFonts w:cs="Arial"/>
          <w:color w:val="000000"/>
          <w:szCs w:val="20"/>
        </w:rPr>
        <w:t xml:space="preserve"> a business or undertaking (PCBUs) on </w:t>
      </w:r>
      <w:r w:rsidR="00B53048" w:rsidRPr="00A92636">
        <w:rPr>
          <w:rFonts w:cs="Arial"/>
          <w:szCs w:val="20"/>
        </w:rPr>
        <w:t>what could be considered</w:t>
      </w:r>
      <w:r w:rsidR="0023381F" w:rsidRPr="00A92636">
        <w:rPr>
          <w:rFonts w:cs="Arial"/>
          <w:szCs w:val="20"/>
        </w:rPr>
        <w:t xml:space="preserve"> </w:t>
      </w:r>
      <w:r w:rsidR="00857F4C">
        <w:rPr>
          <w:rFonts w:cs="Arial"/>
          <w:szCs w:val="20"/>
        </w:rPr>
        <w:t>‘</w:t>
      </w:r>
      <w:r w:rsidR="005C4A42" w:rsidRPr="00A92636">
        <w:rPr>
          <w:rFonts w:cs="Arial"/>
          <w:szCs w:val="20"/>
        </w:rPr>
        <w:t xml:space="preserve">work </w:t>
      </w:r>
      <w:r w:rsidR="00945B23">
        <w:rPr>
          <w:rFonts w:cs="Arial"/>
          <w:szCs w:val="20"/>
        </w:rPr>
        <w:br/>
      </w:r>
      <w:r w:rsidR="005C4A42" w:rsidRPr="00A92636">
        <w:rPr>
          <w:rFonts w:cs="Arial"/>
          <w:szCs w:val="20"/>
        </w:rPr>
        <w:t>of a minor nature</w:t>
      </w:r>
      <w:r w:rsidR="00CB235B" w:rsidRPr="00A92636">
        <w:rPr>
          <w:rFonts w:cs="Arial"/>
          <w:szCs w:val="20"/>
        </w:rPr>
        <w:t>’</w:t>
      </w:r>
      <w:r w:rsidR="0023381F" w:rsidRPr="00A92636">
        <w:rPr>
          <w:rFonts w:cs="Arial"/>
          <w:szCs w:val="20"/>
        </w:rPr>
        <w:t xml:space="preserve"> when testing, maintaining </w:t>
      </w:r>
      <w:r w:rsidR="00945B23">
        <w:rPr>
          <w:rFonts w:cs="Arial"/>
          <w:szCs w:val="20"/>
        </w:rPr>
        <w:br/>
      </w:r>
      <w:r w:rsidR="0023381F" w:rsidRPr="00A92636">
        <w:rPr>
          <w:rFonts w:cs="Arial"/>
          <w:szCs w:val="20"/>
        </w:rPr>
        <w:t>or repairing a building or structure.</w:t>
      </w:r>
      <w:r w:rsidR="0001485F" w:rsidRPr="00A92636">
        <w:rPr>
          <w:rFonts w:cs="Arial"/>
          <w:szCs w:val="20"/>
        </w:rPr>
        <w:t xml:space="preserve"> </w:t>
      </w:r>
    </w:p>
    <w:p w:rsidR="00803A4C" w:rsidRPr="00A92636" w:rsidRDefault="00803A4C" w:rsidP="00803A4C">
      <w:pPr>
        <w:rPr>
          <w:rFonts w:cs="Arial"/>
          <w:spacing w:val="1"/>
          <w:szCs w:val="20"/>
        </w:rPr>
      </w:pPr>
      <w:r w:rsidRPr="00A92636">
        <w:rPr>
          <w:rFonts w:cs="Arial"/>
          <w:spacing w:val="1"/>
          <w:szCs w:val="20"/>
        </w:rPr>
        <w:t xml:space="preserve">As </w:t>
      </w:r>
      <w:r w:rsidR="002D0BC1">
        <w:rPr>
          <w:rFonts w:cs="Arial"/>
          <w:spacing w:val="1"/>
          <w:szCs w:val="20"/>
        </w:rPr>
        <w:t>‘</w:t>
      </w:r>
      <w:r w:rsidRPr="00A92636">
        <w:rPr>
          <w:rFonts w:cs="Arial"/>
          <w:spacing w:val="1"/>
          <w:szCs w:val="20"/>
        </w:rPr>
        <w:t>work of a minor nature</w:t>
      </w:r>
      <w:r w:rsidR="002D0BC1">
        <w:rPr>
          <w:rFonts w:cs="Arial"/>
          <w:spacing w:val="1"/>
          <w:szCs w:val="20"/>
        </w:rPr>
        <w:t>’</w:t>
      </w:r>
      <w:r w:rsidRPr="00A92636">
        <w:rPr>
          <w:rFonts w:cs="Arial"/>
          <w:spacing w:val="1"/>
          <w:szCs w:val="20"/>
        </w:rPr>
        <w:t xml:space="preserve"> is not classified as ‘construction work’, Chapter 6 of the WHS Regulations do</w:t>
      </w:r>
      <w:r>
        <w:rPr>
          <w:rFonts w:cs="Arial"/>
          <w:spacing w:val="1"/>
          <w:szCs w:val="20"/>
        </w:rPr>
        <w:t>es</w:t>
      </w:r>
      <w:r w:rsidRPr="00A92636">
        <w:rPr>
          <w:rFonts w:cs="Arial"/>
          <w:spacing w:val="1"/>
          <w:szCs w:val="20"/>
        </w:rPr>
        <w:t xml:space="preserve"> not apply</w:t>
      </w:r>
      <w:r w:rsidR="002D0BC1">
        <w:rPr>
          <w:rFonts w:cs="Arial"/>
          <w:spacing w:val="1"/>
          <w:szCs w:val="20"/>
        </w:rPr>
        <w:t>.</w:t>
      </w:r>
      <w:r w:rsidR="005A7829">
        <w:rPr>
          <w:rFonts w:cs="Arial"/>
          <w:spacing w:val="1"/>
          <w:szCs w:val="20"/>
        </w:rPr>
        <w:t xml:space="preserve"> </w:t>
      </w:r>
      <w:r w:rsidR="002D0BC1">
        <w:rPr>
          <w:rFonts w:cs="Arial"/>
          <w:spacing w:val="1"/>
          <w:szCs w:val="20"/>
        </w:rPr>
        <w:t>F</w:t>
      </w:r>
      <w:r w:rsidRPr="00A92636">
        <w:rPr>
          <w:rFonts w:cs="Arial"/>
          <w:spacing w:val="1"/>
          <w:szCs w:val="20"/>
        </w:rPr>
        <w:t>or example the</w:t>
      </w:r>
      <w:r w:rsidR="00857F4C">
        <w:rPr>
          <w:rFonts w:cs="Arial"/>
          <w:spacing w:val="1"/>
          <w:szCs w:val="20"/>
        </w:rPr>
        <w:t>re would be no</w:t>
      </w:r>
      <w:r w:rsidRPr="00A92636">
        <w:rPr>
          <w:rFonts w:cs="Arial"/>
          <w:spacing w:val="1"/>
          <w:szCs w:val="20"/>
        </w:rPr>
        <w:t xml:space="preserve"> requirement to prepare a safe work method statement</w:t>
      </w:r>
      <w:r w:rsidR="00857F4C">
        <w:rPr>
          <w:rFonts w:cs="Arial"/>
          <w:spacing w:val="1"/>
          <w:szCs w:val="20"/>
        </w:rPr>
        <w:t xml:space="preserve"> </w:t>
      </w:r>
      <w:r w:rsidR="002D2EFE">
        <w:rPr>
          <w:rFonts w:cs="Arial"/>
          <w:spacing w:val="1"/>
          <w:szCs w:val="20"/>
        </w:rPr>
        <w:t xml:space="preserve">(SWMS) </w:t>
      </w:r>
      <w:r w:rsidR="00857F4C">
        <w:rPr>
          <w:rFonts w:cs="Arial"/>
          <w:spacing w:val="1"/>
          <w:szCs w:val="20"/>
        </w:rPr>
        <w:t xml:space="preserve">or for a worker to hold a general construction induction </w:t>
      </w:r>
      <w:r w:rsidR="006F2E84">
        <w:rPr>
          <w:rFonts w:cs="Arial"/>
          <w:spacing w:val="1"/>
          <w:szCs w:val="20"/>
        </w:rPr>
        <w:t xml:space="preserve">training </w:t>
      </w:r>
      <w:r w:rsidR="00857F4C">
        <w:rPr>
          <w:rFonts w:cs="Arial"/>
          <w:spacing w:val="1"/>
          <w:szCs w:val="20"/>
        </w:rPr>
        <w:t>(white) card</w:t>
      </w:r>
      <w:r w:rsidRPr="00A92636">
        <w:rPr>
          <w:rFonts w:cs="Arial"/>
          <w:spacing w:val="1"/>
          <w:szCs w:val="20"/>
        </w:rPr>
        <w:t>.</w:t>
      </w:r>
      <w:r w:rsidR="00202805">
        <w:rPr>
          <w:rFonts w:cs="Arial"/>
          <w:spacing w:val="1"/>
          <w:szCs w:val="20"/>
        </w:rPr>
        <w:t xml:space="preserve"> A SWMS is required for any activity that includes high risk construction work.</w:t>
      </w:r>
    </w:p>
    <w:p w:rsidR="00803A4C" w:rsidRDefault="00140126" w:rsidP="00803A4C">
      <w:pPr>
        <w:rPr>
          <w:rFonts w:cs="Arial"/>
          <w:spacing w:val="1"/>
          <w:szCs w:val="20"/>
        </w:rPr>
      </w:pPr>
      <w:r>
        <w:rPr>
          <w:rFonts w:cs="Arial"/>
          <w:spacing w:val="1"/>
          <w:szCs w:val="20"/>
        </w:rPr>
        <w:t>‘</w:t>
      </w:r>
      <w:r w:rsidR="00857F4C">
        <w:rPr>
          <w:rFonts w:cs="Arial"/>
          <w:spacing w:val="1"/>
          <w:szCs w:val="20"/>
        </w:rPr>
        <w:t>Work of a minor nature</w:t>
      </w:r>
      <w:r>
        <w:rPr>
          <w:rFonts w:cs="Arial"/>
          <w:spacing w:val="1"/>
          <w:szCs w:val="20"/>
        </w:rPr>
        <w:t>’</w:t>
      </w:r>
      <w:r w:rsidR="00857F4C">
        <w:rPr>
          <w:rFonts w:cs="Arial"/>
          <w:spacing w:val="1"/>
          <w:szCs w:val="20"/>
        </w:rPr>
        <w:t xml:space="preserve"> is </w:t>
      </w:r>
      <w:r w:rsidR="00B108A6">
        <w:rPr>
          <w:rFonts w:cs="Arial"/>
          <w:spacing w:val="1"/>
          <w:szCs w:val="20"/>
        </w:rPr>
        <w:t xml:space="preserve">usually but not always </w:t>
      </w:r>
      <w:r w:rsidR="00857F4C">
        <w:rPr>
          <w:rFonts w:cs="Arial"/>
          <w:spacing w:val="1"/>
          <w:szCs w:val="20"/>
        </w:rPr>
        <w:t xml:space="preserve">low risk. </w:t>
      </w:r>
      <w:r>
        <w:rPr>
          <w:rFonts w:cs="Arial"/>
          <w:spacing w:val="1"/>
          <w:szCs w:val="20"/>
        </w:rPr>
        <w:t>‘</w:t>
      </w:r>
      <w:r w:rsidR="00B108A6">
        <w:rPr>
          <w:rFonts w:cs="Arial"/>
          <w:spacing w:val="1"/>
          <w:szCs w:val="20"/>
        </w:rPr>
        <w:t>W</w:t>
      </w:r>
      <w:r w:rsidR="00803A4C" w:rsidRPr="00A92636">
        <w:rPr>
          <w:rFonts w:cs="Arial"/>
          <w:spacing w:val="1"/>
          <w:szCs w:val="20"/>
        </w:rPr>
        <w:t xml:space="preserve">ork </w:t>
      </w:r>
      <w:r w:rsidR="00803A4C">
        <w:rPr>
          <w:rFonts w:cs="Arial"/>
          <w:spacing w:val="1"/>
          <w:szCs w:val="20"/>
        </w:rPr>
        <w:t>of a minor nature</w:t>
      </w:r>
      <w:r>
        <w:rPr>
          <w:rFonts w:cs="Arial"/>
          <w:spacing w:val="1"/>
          <w:szCs w:val="20"/>
        </w:rPr>
        <w:t>’</w:t>
      </w:r>
      <w:r w:rsidR="00803A4C">
        <w:rPr>
          <w:rFonts w:cs="Arial"/>
          <w:spacing w:val="1"/>
          <w:szCs w:val="20"/>
        </w:rPr>
        <w:t xml:space="preserve"> may still be </w:t>
      </w:r>
      <w:r w:rsidR="0067457A">
        <w:rPr>
          <w:rFonts w:cs="Arial"/>
          <w:spacing w:val="1"/>
          <w:szCs w:val="20"/>
        </w:rPr>
        <w:t>hazardous</w:t>
      </w:r>
      <w:r w:rsidR="00803A4C">
        <w:rPr>
          <w:rFonts w:cs="Arial"/>
          <w:spacing w:val="1"/>
          <w:szCs w:val="20"/>
        </w:rPr>
        <w:t xml:space="preserve"> and </w:t>
      </w:r>
      <w:r w:rsidR="00803A4C" w:rsidRPr="00A92636">
        <w:rPr>
          <w:rFonts w:cs="Arial"/>
          <w:spacing w:val="1"/>
          <w:szCs w:val="20"/>
        </w:rPr>
        <w:t xml:space="preserve">must be carried out in full compliance with all applicable provisions of the work health and safety legislation. For example, </w:t>
      </w:r>
      <w:r w:rsidR="00DE40A6">
        <w:rPr>
          <w:rFonts w:cs="Arial"/>
          <w:spacing w:val="1"/>
          <w:szCs w:val="20"/>
        </w:rPr>
        <w:br/>
      </w:r>
      <w:r w:rsidR="00803A4C" w:rsidRPr="00A92636">
        <w:rPr>
          <w:rFonts w:cs="Arial"/>
          <w:spacing w:val="1"/>
          <w:szCs w:val="20"/>
        </w:rPr>
        <w:t xml:space="preserve">if the work is carried out where there is a risk </w:t>
      </w:r>
      <w:r w:rsidR="00DE40A6">
        <w:rPr>
          <w:rFonts w:cs="Arial"/>
          <w:spacing w:val="1"/>
          <w:szCs w:val="20"/>
        </w:rPr>
        <w:br/>
      </w:r>
      <w:r w:rsidR="00803A4C" w:rsidRPr="00A92636">
        <w:rPr>
          <w:rFonts w:cs="Arial"/>
          <w:spacing w:val="1"/>
          <w:szCs w:val="20"/>
        </w:rPr>
        <w:t>of a fall then those risks must be managed in accordance with Part 4.4</w:t>
      </w:r>
      <w:r w:rsidR="00803A4C" w:rsidRPr="00C70788">
        <w:rPr>
          <w:rFonts w:cs="Arial"/>
          <w:spacing w:val="1"/>
          <w:szCs w:val="20"/>
        </w:rPr>
        <w:t xml:space="preserve"> </w:t>
      </w:r>
      <w:r w:rsidR="00803A4C" w:rsidRPr="00A92636">
        <w:rPr>
          <w:rFonts w:cs="Arial"/>
          <w:spacing w:val="1"/>
          <w:szCs w:val="20"/>
        </w:rPr>
        <w:t>of the WHS Regulations.</w:t>
      </w:r>
    </w:p>
    <w:p w:rsidR="00857F4C" w:rsidRDefault="00857F4C" w:rsidP="00857F4C">
      <w:pPr>
        <w:rPr>
          <w:rFonts w:cs="Arial"/>
          <w:szCs w:val="20"/>
        </w:rPr>
      </w:pPr>
      <w:r w:rsidRPr="00A92636">
        <w:rPr>
          <w:rFonts w:cs="Arial"/>
          <w:szCs w:val="20"/>
        </w:rPr>
        <w:t xml:space="preserve">The </w:t>
      </w:r>
      <w:hyperlink r:id="rId15" w:history="1">
        <w:r w:rsidRPr="00AD220E">
          <w:rPr>
            <w:rStyle w:val="Hyperlink"/>
            <w:rFonts w:cs="Arial"/>
            <w:szCs w:val="20"/>
          </w:rPr>
          <w:t xml:space="preserve">Code of Practice: </w:t>
        </w:r>
        <w:r w:rsidRPr="00AD220E">
          <w:rPr>
            <w:rStyle w:val="Hyperlink"/>
            <w:rFonts w:cs="Arial"/>
            <w:i/>
            <w:szCs w:val="20"/>
          </w:rPr>
          <w:t>Construction work</w:t>
        </w:r>
      </w:hyperlink>
      <w:r w:rsidRPr="00A92636">
        <w:rPr>
          <w:rFonts w:cs="Arial"/>
          <w:szCs w:val="20"/>
        </w:rPr>
        <w:t xml:space="preserve"> provides further information </w:t>
      </w:r>
      <w:r>
        <w:rPr>
          <w:rFonts w:cs="Arial"/>
          <w:szCs w:val="20"/>
        </w:rPr>
        <w:t>on and</w:t>
      </w:r>
      <w:r w:rsidRPr="00A92636">
        <w:rPr>
          <w:rFonts w:cs="Arial"/>
          <w:szCs w:val="20"/>
        </w:rPr>
        <w:t xml:space="preserve"> examples of ‘work of a minor nature’</w:t>
      </w:r>
      <w:r w:rsidR="002D2EFE">
        <w:rPr>
          <w:rFonts w:cs="Arial"/>
          <w:szCs w:val="20"/>
        </w:rPr>
        <w:t xml:space="preserve">, as well as information on </w:t>
      </w:r>
      <w:r w:rsidR="00CA3226">
        <w:rPr>
          <w:rFonts w:cs="Arial"/>
          <w:szCs w:val="20"/>
        </w:rPr>
        <w:t>whe</w:t>
      </w:r>
      <w:r w:rsidR="00CC6759">
        <w:rPr>
          <w:rFonts w:cs="Arial"/>
          <w:szCs w:val="20"/>
        </w:rPr>
        <w:t xml:space="preserve">n </w:t>
      </w:r>
      <w:r w:rsidR="002D2EFE">
        <w:rPr>
          <w:rFonts w:cs="Arial"/>
          <w:szCs w:val="20"/>
        </w:rPr>
        <w:t xml:space="preserve">SWMS </w:t>
      </w:r>
      <w:r w:rsidR="00202805">
        <w:rPr>
          <w:rFonts w:cs="Arial"/>
          <w:szCs w:val="20"/>
        </w:rPr>
        <w:t xml:space="preserve">are required </w:t>
      </w:r>
      <w:r w:rsidR="002D2EFE">
        <w:rPr>
          <w:rFonts w:cs="Arial"/>
          <w:szCs w:val="20"/>
        </w:rPr>
        <w:t xml:space="preserve">and </w:t>
      </w:r>
      <w:r w:rsidR="005D456A">
        <w:rPr>
          <w:rFonts w:cs="Arial"/>
          <w:szCs w:val="20"/>
        </w:rPr>
        <w:t xml:space="preserve">construction </w:t>
      </w:r>
      <w:r w:rsidR="002D2EFE">
        <w:rPr>
          <w:rFonts w:cs="Arial"/>
          <w:szCs w:val="20"/>
        </w:rPr>
        <w:t>worker induction</w:t>
      </w:r>
      <w:r>
        <w:rPr>
          <w:rFonts w:cs="Arial"/>
          <w:szCs w:val="20"/>
        </w:rPr>
        <w:t>.</w:t>
      </w:r>
      <w:r w:rsidRPr="00A92636">
        <w:rPr>
          <w:rFonts w:cs="Arial"/>
          <w:szCs w:val="20"/>
        </w:rPr>
        <w:t xml:space="preserve"> </w:t>
      </w:r>
    </w:p>
    <w:p w:rsidR="0023381F" w:rsidRPr="00A92636" w:rsidRDefault="00797032" w:rsidP="00EB56A9">
      <w:pPr>
        <w:pStyle w:val="H2"/>
      </w:pPr>
      <w:r w:rsidRPr="00A92636">
        <w:t>What is construction work?</w:t>
      </w:r>
    </w:p>
    <w:p w:rsidR="00762A69" w:rsidRPr="00A92636" w:rsidRDefault="00762A69" w:rsidP="00762A69">
      <w:pPr>
        <w:rPr>
          <w:rFonts w:cs="Arial"/>
          <w:szCs w:val="20"/>
        </w:rPr>
      </w:pPr>
      <w:r w:rsidRPr="00A92636">
        <w:rPr>
          <w:rFonts w:cs="Arial"/>
          <w:szCs w:val="20"/>
        </w:rPr>
        <w:t xml:space="preserve">The work health and safety legislation distinguishes between ‘construction work’ and ‘work of a minor nature’. </w:t>
      </w:r>
    </w:p>
    <w:p w:rsidR="00762A69" w:rsidRPr="00A92636" w:rsidRDefault="00762A69" w:rsidP="00762A69">
      <w:pPr>
        <w:rPr>
          <w:rFonts w:cs="Arial"/>
          <w:szCs w:val="20"/>
        </w:rPr>
      </w:pPr>
      <w:r w:rsidRPr="00A92636">
        <w:rPr>
          <w:rFonts w:cs="Arial"/>
          <w:b/>
          <w:i/>
          <w:szCs w:val="20"/>
        </w:rPr>
        <w:t>Construction work</w:t>
      </w:r>
      <w:r w:rsidRPr="00A92636">
        <w:rPr>
          <w:rFonts w:cs="Arial"/>
          <w:szCs w:val="20"/>
        </w:rPr>
        <w:t xml:space="preserve"> is ‘any work carried out in connection with the construction, alteration, conversion, fitting-out, commissioning, renovation, repair, maintenance, refurbishment, demolition, decommissioning or dismantling of a structure’. </w:t>
      </w:r>
    </w:p>
    <w:p w:rsidR="0023381F" w:rsidRPr="00A92636" w:rsidRDefault="0023381F" w:rsidP="00B4474D">
      <w:pPr>
        <w:rPr>
          <w:rFonts w:cs="Arial"/>
          <w:szCs w:val="20"/>
        </w:rPr>
      </w:pPr>
      <w:r w:rsidRPr="00A92636">
        <w:rPr>
          <w:rFonts w:cs="Arial"/>
          <w:szCs w:val="20"/>
        </w:rPr>
        <w:t xml:space="preserve">However, </w:t>
      </w:r>
      <w:r w:rsidRPr="00A92636">
        <w:rPr>
          <w:rFonts w:cs="Arial"/>
          <w:b/>
          <w:i/>
          <w:szCs w:val="20"/>
        </w:rPr>
        <w:t>construction work</w:t>
      </w:r>
      <w:r w:rsidRPr="00A92636">
        <w:rPr>
          <w:rFonts w:cs="Arial"/>
          <w:szCs w:val="20"/>
        </w:rPr>
        <w:t xml:space="preserve"> does not include ‘testing, maintenance </w:t>
      </w:r>
      <w:r w:rsidR="005B6432" w:rsidRPr="00A92636">
        <w:rPr>
          <w:rFonts w:cs="Arial"/>
          <w:szCs w:val="20"/>
        </w:rPr>
        <w:t>or</w:t>
      </w:r>
      <w:r w:rsidRPr="00A92636">
        <w:rPr>
          <w:rFonts w:cs="Arial"/>
          <w:szCs w:val="20"/>
        </w:rPr>
        <w:t xml:space="preserve"> repair work of a </w:t>
      </w:r>
      <w:r w:rsidRPr="00A92636">
        <w:rPr>
          <w:rFonts w:cs="Arial"/>
          <w:szCs w:val="20"/>
          <w:u w:val="single"/>
        </w:rPr>
        <w:t>minor nature</w:t>
      </w:r>
      <w:r w:rsidRPr="00A92636">
        <w:rPr>
          <w:rFonts w:cs="Arial"/>
          <w:szCs w:val="20"/>
        </w:rPr>
        <w:t xml:space="preserve"> carried out in connection with a structure’.</w:t>
      </w:r>
      <w:r w:rsidR="00900F01" w:rsidRPr="00A92636">
        <w:rPr>
          <w:rFonts w:cs="Arial"/>
          <w:szCs w:val="20"/>
        </w:rPr>
        <w:t xml:space="preserve"> </w:t>
      </w:r>
    </w:p>
    <w:p w:rsidR="0023381F" w:rsidRPr="00A92636" w:rsidRDefault="005653F8" w:rsidP="00EB56A9">
      <w:pPr>
        <w:pStyle w:val="H2"/>
      </w:pPr>
      <w:r w:rsidRPr="00A92636">
        <w:t xml:space="preserve">What is work of a minor </w:t>
      </w:r>
      <w:r w:rsidR="00617B13" w:rsidRPr="00A92636">
        <w:t>nature</w:t>
      </w:r>
      <w:r w:rsidR="009246BB" w:rsidRPr="00A92636">
        <w:t>?</w:t>
      </w:r>
    </w:p>
    <w:p w:rsidR="009763AE" w:rsidRPr="00A92636" w:rsidRDefault="00FE0004" w:rsidP="00B4474D">
      <w:pPr>
        <w:rPr>
          <w:rFonts w:cs="Arial"/>
          <w:szCs w:val="20"/>
        </w:rPr>
      </w:pPr>
      <w:r w:rsidRPr="00A92636">
        <w:rPr>
          <w:rFonts w:cs="Arial"/>
          <w:spacing w:val="1"/>
          <w:szCs w:val="20"/>
        </w:rPr>
        <w:t xml:space="preserve">Testing, maintenance or repair </w:t>
      </w:r>
      <w:r w:rsidR="00140126">
        <w:rPr>
          <w:rFonts w:cs="Arial"/>
          <w:spacing w:val="1"/>
          <w:szCs w:val="20"/>
        </w:rPr>
        <w:t>‘</w:t>
      </w:r>
      <w:r w:rsidRPr="00A92636">
        <w:rPr>
          <w:rFonts w:cs="Arial"/>
          <w:spacing w:val="1"/>
          <w:szCs w:val="20"/>
        </w:rPr>
        <w:t>work of</w:t>
      </w:r>
      <w:r w:rsidRPr="00A92636">
        <w:rPr>
          <w:rFonts w:cs="Arial"/>
          <w:szCs w:val="20"/>
        </w:rPr>
        <w:t xml:space="preserve"> </w:t>
      </w:r>
      <w:r w:rsidR="0023381F" w:rsidRPr="00A92636">
        <w:rPr>
          <w:rFonts w:cs="Arial"/>
          <w:szCs w:val="20"/>
        </w:rPr>
        <w:t xml:space="preserve">a minor nature’ </w:t>
      </w:r>
      <w:r w:rsidR="009763AE" w:rsidRPr="00A92636">
        <w:rPr>
          <w:rFonts w:cs="Arial"/>
          <w:szCs w:val="20"/>
        </w:rPr>
        <w:t>is work that generally:</w:t>
      </w:r>
    </w:p>
    <w:p w:rsidR="003B1858" w:rsidRPr="00A92636" w:rsidRDefault="001212FB" w:rsidP="00797032">
      <w:pPr>
        <w:pStyle w:val="ListParagraph"/>
        <w:numPr>
          <w:ilvl w:val="0"/>
          <w:numId w:val="8"/>
        </w:numPr>
        <w:ind w:left="340" w:hanging="340"/>
        <w:contextualSpacing w:val="0"/>
        <w:rPr>
          <w:rFonts w:cs="Arial"/>
          <w:szCs w:val="20"/>
        </w:rPr>
      </w:pPr>
      <w:r w:rsidRPr="00A92636">
        <w:rPr>
          <w:rFonts w:cs="Arial"/>
          <w:szCs w:val="20"/>
        </w:rPr>
        <w:t>requires minimal control measures</w:t>
      </w:r>
      <w:r w:rsidR="003B1858" w:rsidRPr="00A92636">
        <w:rPr>
          <w:rFonts w:cs="Arial"/>
          <w:szCs w:val="20"/>
        </w:rPr>
        <w:t xml:space="preserve"> </w:t>
      </w:r>
      <w:r w:rsidRPr="00A92636">
        <w:rPr>
          <w:rFonts w:cs="Arial"/>
          <w:szCs w:val="20"/>
        </w:rPr>
        <w:t>to manage risks</w:t>
      </w:r>
      <w:r w:rsidR="003B1858" w:rsidRPr="00A92636">
        <w:rPr>
          <w:rFonts w:cs="Arial"/>
          <w:szCs w:val="20"/>
        </w:rPr>
        <w:t xml:space="preserve"> </w:t>
      </w:r>
    </w:p>
    <w:p w:rsidR="009763AE" w:rsidRPr="00A92636" w:rsidRDefault="009763AE" w:rsidP="00797032">
      <w:pPr>
        <w:pStyle w:val="ListParagraph"/>
        <w:numPr>
          <w:ilvl w:val="0"/>
          <w:numId w:val="8"/>
        </w:numPr>
        <w:ind w:left="340" w:hanging="340"/>
        <w:contextualSpacing w:val="0"/>
        <w:rPr>
          <w:rFonts w:cs="Arial"/>
          <w:szCs w:val="20"/>
        </w:rPr>
      </w:pPr>
      <w:r w:rsidRPr="00A92636">
        <w:rPr>
          <w:rFonts w:cs="Arial"/>
          <w:szCs w:val="20"/>
        </w:rPr>
        <w:lastRenderedPageBreak/>
        <w:t xml:space="preserve">requires little or no pre-start preparation </w:t>
      </w:r>
      <w:r w:rsidR="00945B23">
        <w:rPr>
          <w:rFonts w:cs="Arial"/>
          <w:szCs w:val="20"/>
        </w:rPr>
        <w:br/>
      </w:r>
      <w:r w:rsidRPr="00A92636">
        <w:rPr>
          <w:rFonts w:cs="Arial"/>
          <w:szCs w:val="20"/>
        </w:rPr>
        <w:t>of the work area</w:t>
      </w:r>
      <w:r w:rsidR="003B1858" w:rsidRPr="00A92636">
        <w:rPr>
          <w:rFonts w:cs="Arial"/>
          <w:szCs w:val="20"/>
        </w:rPr>
        <w:t>, and</w:t>
      </w:r>
      <w:r w:rsidRPr="00A92636">
        <w:rPr>
          <w:rFonts w:cs="Arial"/>
          <w:szCs w:val="20"/>
        </w:rPr>
        <w:t xml:space="preserve"> </w:t>
      </w:r>
    </w:p>
    <w:p w:rsidR="003B1858" w:rsidRPr="00A92636" w:rsidRDefault="008278B9" w:rsidP="009763AE">
      <w:pPr>
        <w:pStyle w:val="ListParagraph"/>
        <w:numPr>
          <w:ilvl w:val="0"/>
          <w:numId w:val="8"/>
        </w:numPr>
        <w:ind w:left="340" w:hanging="340"/>
        <w:contextualSpacing w:val="0"/>
        <w:rPr>
          <w:rFonts w:cs="Arial"/>
          <w:szCs w:val="20"/>
        </w:rPr>
      </w:pPr>
      <w:proofErr w:type="gramStart"/>
      <w:r w:rsidRPr="00A92636">
        <w:rPr>
          <w:rFonts w:cs="Arial"/>
          <w:spacing w:val="1"/>
          <w:szCs w:val="20"/>
        </w:rPr>
        <w:t>is</w:t>
      </w:r>
      <w:proofErr w:type="gramEnd"/>
      <w:r w:rsidRPr="00A92636">
        <w:rPr>
          <w:rFonts w:cs="Arial"/>
          <w:spacing w:val="1"/>
          <w:szCs w:val="20"/>
        </w:rPr>
        <w:t xml:space="preserve"> </w:t>
      </w:r>
      <w:r w:rsidR="009763AE" w:rsidRPr="00A92636">
        <w:rPr>
          <w:rFonts w:cs="Arial"/>
          <w:spacing w:val="1"/>
          <w:szCs w:val="20"/>
        </w:rPr>
        <w:t>small scale</w:t>
      </w:r>
      <w:r w:rsidRPr="00A92636">
        <w:rPr>
          <w:rFonts w:cs="Arial"/>
          <w:spacing w:val="1"/>
          <w:szCs w:val="20"/>
        </w:rPr>
        <w:t xml:space="preserve"> and </w:t>
      </w:r>
      <w:r w:rsidR="008A6B99" w:rsidRPr="00A92636">
        <w:rPr>
          <w:rFonts w:cs="Arial"/>
          <w:spacing w:val="1"/>
          <w:szCs w:val="20"/>
        </w:rPr>
        <w:t xml:space="preserve">often </w:t>
      </w:r>
      <w:r w:rsidRPr="00A92636">
        <w:rPr>
          <w:rFonts w:cs="Arial"/>
          <w:spacing w:val="1"/>
          <w:szCs w:val="20"/>
        </w:rPr>
        <w:t>of short duration</w:t>
      </w:r>
      <w:r w:rsidR="00206127">
        <w:rPr>
          <w:rFonts w:cs="Arial"/>
          <w:spacing w:val="1"/>
          <w:szCs w:val="20"/>
        </w:rPr>
        <w:t>.</w:t>
      </w:r>
    </w:p>
    <w:p w:rsidR="008278B9" w:rsidRPr="00A92636" w:rsidRDefault="008278B9" w:rsidP="008278B9">
      <w:pPr>
        <w:rPr>
          <w:rFonts w:cs="Arial"/>
          <w:spacing w:val="1"/>
          <w:szCs w:val="20"/>
        </w:rPr>
      </w:pPr>
      <w:r w:rsidRPr="00A92636">
        <w:rPr>
          <w:rFonts w:cs="Arial"/>
          <w:spacing w:val="1"/>
          <w:szCs w:val="20"/>
        </w:rPr>
        <w:t xml:space="preserve">If the work can be </w:t>
      </w:r>
      <w:r w:rsidR="00D21ACB" w:rsidRPr="00A92636">
        <w:rPr>
          <w:rFonts w:cs="Arial"/>
          <w:spacing w:val="1"/>
          <w:szCs w:val="20"/>
        </w:rPr>
        <w:t>safely carried out</w:t>
      </w:r>
      <w:r w:rsidRPr="00A92636">
        <w:rPr>
          <w:rFonts w:cs="Arial"/>
          <w:spacing w:val="1"/>
          <w:szCs w:val="20"/>
        </w:rPr>
        <w:t xml:space="preserve"> with minimal prep</w:t>
      </w:r>
      <w:r w:rsidR="00DE287F" w:rsidRPr="00A92636">
        <w:rPr>
          <w:rFonts w:cs="Arial"/>
          <w:spacing w:val="1"/>
          <w:szCs w:val="20"/>
        </w:rPr>
        <w:t>aration of the work area</w:t>
      </w:r>
      <w:r w:rsidRPr="00A92636">
        <w:rPr>
          <w:rFonts w:cs="Arial"/>
          <w:spacing w:val="1"/>
          <w:szCs w:val="20"/>
        </w:rPr>
        <w:t xml:space="preserve"> then it could be </w:t>
      </w:r>
      <w:r w:rsidR="00D21ACB" w:rsidRPr="00A92636">
        <w:rPr>
          <w:rFonts w:cs="Arial"/>
          <w:spacing w:val="1"/>
          <w:szCs w:val="20"/>
        </w:rPr>
        <w:t>considered</w:t>
      </w:r>
      <w:r w:rsidRPr="00A92636">
        <w:rPr>
          <w:rFonts w:cs="Arial"/>
          <w:spacing w:val="1"/>
          <w:szCs w:val="20"/>
        </w:rPr>
        <w:t xml:space="preserve"> ‘work of a minor nature’. Factors that may relate to minimal preparation are:</w:t>
      </w:r>
    </w:p>
    <w:p w:rsidR="008278B9" w:rsidRPr="00A92636" w:rsidRDefault="008278B9" w:rsidP="008278B9">
      <w:pPr>
        <w:pStyle w:val="ListParagraph"/>
        <w:numPr>
          <w:ilvl w:val="0"/>
          <w:numId w:val="11"/>
        </w:numPr>
        <w:ind w:left="340" w:hanging="340"/>
        <w:contextualSpacing w:val="0"/>
        <w:rPr>
          <w:rFonts w:cs="Arial"/>
          <w:spacing w:val="1"/>
          <w:szCs w:val="20"/>
        </w:rPr>
      </w:pPr>
      <w:r w:rsidRPr="00A92636">
        <w:rPr>
          <w:rFonts w:cs="Arial"/>
          <w:spacing w:val="1"/>
          <w:szCs w:val="20"/>
        </w:rPr>
        <w:t>small scale work that doesn’t impact the existing design of the building or structure</w:t>
      </w:r>
    </w:p>
    <w:p w:rsidR="008278B9" w:rsidRPr="00A92636" w:rsidRDefault="008278B9" w:rsidP="008278B9">
      <w:pPr>
        <w:pStyle w:val="ListParagraph"/>
        <w:numPr>
          <w:ilvl w:val="0"/>
          <w:numId w:val="11"/>
        </w:numPr>
        <w:ind w:left="340" w:hanging="340"/>
        <w:contextualSpacing w:val="0"/>
        <w:rPr>
          <w:rFonts w:cs="Arial"/>
          <w:spacing w:val="1"/>
          <w:szCs w:val="20"/>
        </w:rPr>
      </w:pPr>
      <w:r w:rsidRPr="00A92636">
        <w:rPr>
          <w:rFonts w:cs="Arial"/>
          <w:spacing w:val="1"/>
          <w:szCs w:val="20"/>
        </w:rPr>
        <w:t>work that can be undertaken by workers with minimal supervision</w:t>
      </w:r>
    </w:p>
    <w:p w:rsidR="008278B9" w:rsidRPr="00A92636" w:rsidRDefault="008278B9" w:rsidP="008278B9">
      <w:pPr>
        <w:pStyle w:val="ListParagraph"/>
        <w:numPr>
          <w:ilvl w:val="0"/>
          <w:numId w:val="11"/>
        </w:numPr>
        <w:ind w:left="340" w:hanging="340"/>
        <w:contextualSpacing w:val="0"/>
        <w:rPr>
          <w:rFonts w:cs="Arial"/>
          <w:spacing w:val="1"/>
          <w:szCs w:val="20"/>
        </w:rPr>
      </w:pPr>
      <w:r w:rsidRPr="00A92636">
        <w:rPr>
          <w:rFonts w:cs="Arial"/>
          <w:spacing w:val="1"/>
          <w:szCs w:val="20"/>
        </w:rPr>
        <w:t xml:space="preserve">work that </w:t>
      </w:r>
      <w:r w:rsidR="00202805">
        <w:rPr>
          <w:rFonts w:cs="Arial"/>
          <w:spacing w:val="1"/>
          <w:szCs w:val="20"/>
        </w:rPr>
        <w:t xml:space="preserve">can be completed </w:t>
      </w:r>
      <w:r w:rsidR="008D285E">
        <w:rPr>
          <w:rFonts w:cs="Arial"/>
          <w:spacing w:val="1"/>
          <w:szCs w:val="20"/>
        </w:rPr>
        <w:t>using</w:t>
      </w:r>
      <w:r w:rsidR="00202805">
        <w:rPr>
          <w:rFonts w:cs="Arial"/>
          <w:spacing w:val="1"/>
          <w:szCs w:val="20"/>
        </w:rPr>
        <w:t xml:space="preserve"> hand tools </w:t>
      </w:r>
      <w:r w:rsidR="001558DE">
        <w:rPr>
          <w:rFonts w:cs="Arial"/>
          <w:spacing w:val="1"/>
          <w:szCs w:val="20"/>
        </w:rPr>
        <w:t>and/</w:t>
      </w:r>
      <w:r w:rsidR="00202805">
        <w:rPr>
          <w:rFonts w:cs="Arial"/>
          <w:spacing w:val="1"/>
          <w:szCs w:val="20"/>
        </w:rPr>
        <w:t xml:space="preserve">or only </w:t>
      </w:r>
      <w:r w:rsidRPr="00A92636">
        <w:rPr>
          <w:rFonts w:cs="Arial"/>
          <w:spacing w:val="1"/>
          <w:szCs w:val="20"/>
        </w:rPr>
        <w:t>requires light-duty material e.g. material that can be used withou</w:t>
      </w:r>
      <w:r w:rsidR="005F5499" w:rsidRPr="00A92636">
        <w:rPr>
          <w:rFonts w:cs="Arial"/>
          <w:spacing w:val="1"/>
          <w:szCs w:val="20"/>
        </w:rPr>
        <w:t>t mechanical aids and does not need</w:t>
      </w:r>
      <w:r w:rsidRPr="00A92636">
        <w:rPr>
          <w:rFonts w:cs="Arial"/>
          <w:spacing w:val="1"/>
          <w:szCs w:val="20"/>
        </w:rPr>
        <w:t xml:space="preserve"> a designated storage area, and</w:t>
      </w:r>
    </w:p>
    <w:p w:rsidR="008278B9" w:rsidRPr="00A92636" w:rsidRDefault="008278B9" w:rsidP="008278B9">
      <w:pPr>
        <w:pStyle w:val="ListParagraph"/>
        <w:numPr>
          <w:ilvl w:val="0"/>
          <w:numId w:val="11"/>
        </w:numPr>
        <w:ind w:left="340" w:hanging="340"/>
        <w:contextualSpacing w:val="0"/>
        <w:rPr>
          <w:rFonts w:cs="Arial"/>
          <w:spacing w:val="1"/>
          <w:szCs w:val="20"/>
        </w:rPr>
      </w:pPr>
      <w:proofErr w:type="gramStart"/>
      <w:r w:rsidRPr="00A92636">
        <w:rPr>
          <w:rFonts w:cs="Arial"/>
          <w:spacing w:val="1"/>
          <w:szCs w:val="20"/>
        </w:rPr>
        <w:t>work</w:t>
      </w:r>
      <w:proofErr w:type="gramEnd"/>
      <w:r w:rsidRPr="00A92636">
        <w:rPr>
          <w:rFonts w:cs="Arial"/>
          <w:spacing w:val="1"/>
          <w:szCs w:val="20"/>
        </w:rPr>
        <w:t xml:space="preserve"> that has minimal effect on the public </w:t>
      </w:r>
      <w:r w:rsidR="00041BA9">
        <w:rPr>
          <w:rFonts w:cs="Arial"/>
          <w:spacing w:val="1"/>
          <w:szCs w:val="20"/>
        </w:rPr>
        <w:br/>
      </w:r>
      <w:r w:rsidRPr="00A92636">
        <w:rPr>
          <w:rFonts w:cs="Arial"/>
          <w:spacing w:val="1"/>
          <w:szCs w:val="20"/>
        </w:rPr>
        <w:t>e.g. roads and footpaths are not affected.</w:t>
      </w:r>
    </w:p>
    <w:p w:rsidR="008278B9" w:rsidRPr="00A92636" w:rsidRDefault="008278B9" w:rsidP="008278B9">
      <w:pPr>
        <w:rPr>
          <w:rFonts w:cs="Arial"/>
          <w:spacing w:val="1"/>
          <w:szCs w:val="20"/>
        </w:rPr>
      </w:pPr>
      <w:r w:rsidRPr="00A92636">
        <w:rPr>
          <w:rFonts w:cs="Arial"/>
          <w:spacing w:val="1"/>
          <w:szCs w:val="20"/>
        </w:rPr>
        <w:t>If more detailed preparation is required, the work is regarded as construction work.</w:t>
      </w:r>
    </w:p>
    <w:p w:rsidR="00FE0004" w:rsidRPr="00A92636" w:rsidRDefault="008278B9" w:rsidP="008278B9">
      <w:pPr>
        <w:rPr>
          <w:rFonts w:cs="Arial"/>
          <w:spacing w:val="1"/>
          <w:szCs w:val="20"/>
        </w:rPr>
      </w:pPr>
      <w:r w:rsidRPr="00A92636">
        <w:rPr>
          <w:rFonts w:cs="Arial"/>
          <w:spacing w:val="1"/>
          <w:szCs w:val="20"/>
        </w:rPr>
        <w:t>Before starting work, ensure the building will not be affected by the work. If you believe it may be it is not ‘work of a minor nature’</w:t>
      </w:r>
      <w:r w:rsidR="00DE287F" w:rsidRPr="00A92636">
        <w:rPr>
          <w:rFonts w:cs="Arial"/>
          <w:spacing w:val="1"/>
          <w:szCs w:val="20"/>
        </w:rPr>
        <w:t>. If necessary</w:t>
      </w:r>
      <w:r w:rsidRPr="00A92636">
        <w:rPr>
          <w:rFonts w:cs="Arial"/>
          <w:spacing w:val="1"/>
          <w:szCs w:val="20"/>
        </w:rPr>
        <w:t xml:space="preserve"> </w:t>
      </w:r>
      <w:r w:rsidR="00DE287F" w:rsidRPr="00A92636">
        <w:rPr>
          <w:rFonts w:cs="Arial"/>
          <w:spacing w:val="1"/>
          <w:szCs w:val="20"/>
        </w:rPr>
        <w:t>obtain advice about the building</w:t>
      </w:r>
      <w:r w:rsidRPr="00A92636">
        <w:rPr>
          <w:rFonts w:cs="Arial"/>
          <w:spacing w:val="1"/>
          <w:szCs w:val="20"/>
        </w:rPr>
        <w:t xml:space="preserve"> or structure’s stability from a competent person.</w:t>
      </w:r>
    </w:p>
    <w:p w:rsidR="006A564E" w:rsidRPr="00A92636" w:rsidRDefault="006A564E" w:rsidP="006A564E">
      <w:pPr>
        <w:rPr>
          <w:rFonts w:cs="Arial"/>
          <w:spacing w:val="1"/>
          <w:szCs w:val="20"/>
        </w:rPr>
      </w:pPr>
      <w:r w:rsidRPr="00A92636">
        <w:rPr>
          <w:rFonts w:cs="Arial"/>
          <w:spacing w:val="1"/>
          <w:szCs w:val="20"/>
        </w:rPr>
        <w:t xml:space="preserve">Examples of </w:t>
      </w:r>
      <w:r w:rsidR="00202805">
        <w:rPr>
          <w:rFonts w:cs="Arial"/>
          <w:spacing w:val="1"/>
          <w:szCs w:val="20"/>
        </w:rPr>
        <w:t>activities that might be ‘</w:t>
      </w:r>
      <w:r w:rsidRPr="00A92636">
        <w:rPr>
          <w:rFonts w:cs="Arial"/>
          <w:spacing w:val="1"/>
          <w:szCs w:val="20"/>
        </w:rPr>
        <w:t xml:space="preserve">work of </w:t>
      </w:r>
      <w:r w:rsidR="00041BA9">
        <w:rPr>
          <w:rFonts w:cs="Arial"/>
          <w:spacing w:val="1"/>
          <w:szCs w:val="20"/>
        </w:rPr>
        <w:br/>
      </w:r>
      <w:r w:rsidRPr="00A92636">
        <w:rPr>
          <w:rFonts w:cs="Arial"/>
          <w:spacing w:val="1"/>
          <w:szCs w:val="20"/>
        </w:rPr>
        <w:t>a minor nature</w:t>
      </w:r>
      <w:r w:rsidR="00202805">
        <w:rPr>
          <w:rFonts w:cs="Arial"/>
          <w:spacing w:val="1"/>
          <w:szCs w:val="20"/>
        </w:rPr>
        <w:t>’</w:t>
      </w:r>
      <w:r w:rsidRPr="00A92636">
        <w:rPr>
          <w:rFonts w:cs="Arial"/>
          <w:spacing w:val="1"/>
          <w:szCs w:val="20"/>
        </w:rPr>
        <w:t xml:space="preserve"> are listed in </w:t>
      </w:r>
      <w:r w:rsidR="00940B57" w:rsidRPr="00A92636">
        <w:rPr>
          <w:rFonts w:cs="Arial"/>
          <w:spacing w:val="1"/>
          <w:szCs w:val="20"/>
        </w:rPr>
        <w:t>A</w:t>
      </w:r>
      <w:r w:rsidRPr="00A92636">
        <w:rPr>
          <w:rFonts w:cs="Arial"/>
          <w:spacing w:val="1"/>
          <w:szCs w:val="20"/>
        </w:rPr>
        <w:t>ppendix</w:t>
      </w:r>
      <w:r w:rsidR="00940B57" w:rsidRPr="00A92636">
        <w:rPr>
          <w:rFonts w:cs="Arial"/>
          <w:spacing w:val="1"/>
          <w:szCs w:val="20"/>
        </w:rPr>
        <w:t xml:space="preserve"> A</w:t>
      </w:r>
      <w:r w:rsidRPr="00A92636">
        <w:rPr>
          <w:rFonts w:cs="Arial"/>
          <w:spacing w:val="1"/>
          <w:szCs w:val="20"/>
        </w:rPr>
        <w:t>.</w:t>
      </w:r>
    </w:p>
    <w:p w:rsidR="00762A69" w:rsidRPr="00A92636" w:rsidRDefault="001614A1" w:rsidP="00EB56A9">
      <w:pPr>
        <w:pStyle w:val="H2"/>
      </w:pPr>
      <w:r w:rsidRPr="00A92636">
        <w:t xml:space="preserve">What do I </w:t>
      </w:r>
      <w:r w:rsidR="00A92636">
        <w:t>need to do</w:t>
      </w:r>
      <w:r w:rsidRPr="00A92636">
        <w:t>?</w:t>
      </w:r>
    </w:p>
    <w:p w:rsidR="00762A69" w:rsidRPr="00A92636" w:rsidRDefault="009C3F1B" w:rsidP="00762A69">
      <w:pPr>
        <w:rPr>
          <w:rFonts w:cs="Arial"/>
          <w:szCs w:val="20"/>
        </w:rPr>
      </w:pPr>
      <w:r w:rsidRPr="00A92636">
        <w:rPr>
          <w:rFonts w:cs="Arial"/>
          <w:szCs w:val="20"/>
        </w:rPr>
        <w:t xml:space="preserve">A </w:t>
      </w:r>
      <w:r w:rsidR="00762A69" w:rsidRPr="00A92636">
        <w:rPr>
          <w:rFonts w:cs="Arial"/>
          <w:szCs w:val="20"/>
        </w:rPr>
        <w:t xml:space="preserve">person conducting </w:t>
      </w:r>
      <w:r w:rsidRPr="00A92636">
        <w:rPr>
          <w:rFonts w:cs="Arial"/>
          <w:szCs w:val="20"/>
        </w:rPr>
        <w:t xml:space="preserve">a business or undertaking </w:t>
      </w:r>
      <w:r w:rsidR="00762A69" w:rsidRPr="00A92636">
        <w:rPr>
          <w:rFonts w:cs="Arial"/>
          <w:szCs w:val="20"/>
        </w:rPr>
        <w:t xml:space="preserve">must ensure, so far as is reasonably practicable, that </w:t>
      </w:r>
      <w:r w:rsidR="00513AE8" w:rsidRPr="00A92636">
        <w:rPr>
          <w:rFonts w:cs="Arial"/>
          <w:szCs w:val="20"/>
        </w:rPr>
        <w:t xml:space="preserve">risks to health and safety are managed </w:t>
      </w:r>
      <w:r w:rsidR="00762A69" w:rsidRPr="00A92636">
        <w:rPr>
          <w:rFonts w:cs="Arial"/>
          <w:szCs w:val="20"/>
        </w:rPr>
        <w:t>and workers are given the necessary information, training, instruction and supervision.</w:t>
      </w:r>
    </w:p>
    <w:p w:rsidR="00343495" w:rsidRPr="00A92636" w:rsidRDefault="00A92636" w:rsidP="00EB56A9">
      <w:pPr>
        <w:pStyle w:val="H2"/>
      </w:pPr>
      <w:r>
        <w:t>Further</w:t>
      </w:r>
      <w:r w:rsidR="00343495" w:rsidRPr="00A92636">
        <w:t xml:space="preserve"> information</w:t>
      </w:r>
    </w:p>
    <w:p w:rsidR="00DE40A6" w:rsidRPr="00A92636" w:rsidRDefault="00014059">
      <w:pPr>
        <w:rPr>
          <w:rFonts w:cs="Arial"/>
          <w:szCs w:val="20"/>
        </w:rPr>
        <w:sectPr w:rsidR="00DE40A6" w:rsidRPr="00A92636" w:rsidSect="00DE40A6">
          <w:footerReference w:type="default" r:id="rId16"/>
          <w:type w:val="continuous"/>
          <w:pgSz w:w="11906" w:h="16838" w:code="9"/>
          <w:pgMar w:top="1418" w:right="1134" w:bottom="1418" w:left="1134" w:header="567" w:footer="0" w:gutter="0"/>
          <w:cols w:num="2" w:space="708"/>
          <w:titlePg/>
          <w:docGrid w:linePitch="360"/>
        </w:sectPr>
      </w:pPr>
      <w:r w:rsidRPr="001952CE">
        <w:rPr>
          <w:rFonts w:cs="Arial"/>
          <w:szCs w:val="20"/>
        </w:rPr>
        <w:t xml:space="preserve">More information can be found in the </w:t>
      </w:r>
      <w:hyperlink r:id="rId17" w:history="1">
        <w:r w:rsidRPr="00AD220E">
          <w:rPr>
            <w:rStyle w:val="Hyperlink"/>
            <w:rFonts w:cs="Arial"/>
            <w:szCs w:val="20"/>
          </w:rPr>
          <w:t xml:space="preserve">Code of Practice: </w:t>
        </w:r>
        <w:r w:rsidRPr="00AD220E">
          <w:rPr>
            <w:rStyle w:val="Hyperlink"/>
            <w:rFonts w:cs="Arial"/>
            <w:i/>
            <w:szCs w:val="20"/>
          </w:rPr>
          <w:t>Construction work</w:t>
        </w:r>
      </w:hyperlink>
      <w:r w:rsidRPr="001952CE">
        <w:rPr>
          <w:rFonts w:cs="Arial"/>
          <w:szCs w:val="20"/>
        </w:rPr>
        <w:t xml:space="preserve"> on </w:t>
      </w:r>
      <w:r w:rsidR="00DE40A6" w:rsidRPr="00DE40A6">
        <w:rPr>
          <w:lang w:val="en-US"/>
        </w:rPr>
        <w:t xml:space="preserve">the </w:t>
      </w:r>
      <w:hyperlink r:id="rId18" w:history="1">
        <w:r w:rsidR="00DE40A6" w:rsidRPr="00DE40A6">
          <w:rPr>
            <w:rStyle w:val="Hyperlink"/>
            <w:lang w:val="en-US"/>
          </w:rPr>
          <w:t>Safe Work Australia</w:t>
        </w:r>
      </w:hyperlink>
      <w:r w:rsidR="00DE40A6" w:rsidRPr="00DE40A6">
        <w:rPr>
          <w:lang w:val="en-US"/>
        </w:rPr>
        <w:t xml:space="preserve"> website (www.swa.gov.au).</w:t>
      </w:r>
    </w:p>
    <w:p w:rsidR="00E42B0E" w:rsidRPr="00D32304" w:rsidRDefault="00AD220E" w:rsidP="00897F5F">
      <w:pPr>
        <w:pStyle w:val="Heading1"/>
        <w:rPr>
          <w:rFonts w:ascii="Arial" w:hAnsi="Arial"/>
          <w:sz w:val="20"/>
        </w:rPr>
      </w:pPr>
      <w:r>
        <w:lastRenderedPageBreak/>
        <w:t>A</w:t>
      </w:r>
      <w:r w:rsidRPr="007E3E7F">
        <w:t xml:space="preserve">PPENDIX </w:t>
      </w:r>
      <w:proofErr w:type="gramStart"/>
      <w:r w:rsidRPr="007E3E7F">
        <w:t>A</w:t>
      </w:r>
      <w:proofErr w:type="gramEnd"/>
      <w:r>
        <w:t xml:space="preserve"> - </w:t>
      </w:r>
      <w:r w:rsidR="00E42B0E" w:rsidRPr="00AD220E">
        <w:t>EXAMPLES OF CONSTRUCTION WORK OF A MINOR NATURE</w:t>
      </w:r>
    </w:p>
    <w:p w:rsidR="005E417F" w:rsidRDefault="00E42B0E" w:rsidP="00E42B0E">
      <w:pPr>
        <w:rPr>
          <w:rFonts w:cs="Arial"/>
          <w:szCs w:val="20"/>
        </w:rPr>
      </w:pPr>
      <w:r w:rsidRPr="00BE1C38">
        <w:rPr>
          <w:rFonts w:cs="Arial"/>
          <w:szCs w:val="20"/>
        </w:rPr>
        <w:t>‘Work of a minor nature’ can</w:t>
      </w:r>
      <w:r w:rsidR="007A1517">
        <w:rPr>
          <w:rFonts w:cs="Arial"/>
          <w:szCs w:val="20"/>
        </w:rPr>
        <w:t xml:space="preserve"> </w:t>
      </w:r>
      <w:r w:rsidR="00964CDA">
        <w:rPr>
          <w:rFonts w:cs="Arial"/>
          <w:szCs w:val="20"/>
        </w:rPr>
        <w:t>be</w:t>
      </w:r>
      <w:r w:rsidR="007A1517">
        <w:rPr>
          <w:rFonts w:cs="Arial"/>
          <w:szCs w:val="20"/>
        </w:rPr>
        <w:t xml:space="preserve"> </w:t>
      </w:r>
      <w:r w:rsidR="0034791E">
        <w:rPr>
          <w:rFonts w:cs="Arial"/>
          <w:szCs w:val="20"/>
        </w:rPr>
        <w:t>hazardous</w:t>
      </w:r>
      <w:r w:rsidR="002D2EFE">
        <w:rPr>
          <w:rFonts w:cs="Arial"/>
          <w:szCs w:val="20"/>
        </w:rPr>
        <w:t xml:space="preserve"> and the </w:t>
      </w:r>
      <w:r w:rsidR="00395372">
        <w:rPr>
          <w:rFonts w:cs="Arial"/>
          <w:szCs w:val="20"/>
        </w:rPr>
        <w:t>risk</w:t>
      </w:r>
      <w:r w:rsidR="002D2EFE">
        <w:rPr>
          <w:rFonts w:cs="Arial"/>
          <w:szCs w:val="20"/>
        </w:rPr>
        <w:t xml:space="preserve"> </w:t>
      </w:r>
      <w:r w:rsidR="00D80BBD">
        <w:rPr>
          <w:rFonts w:cs="Arial"/>
          <w:szCs w:val="20"/>
        </w:rPr>
        <w:t xml:space="preserve">should be assessed </w:t>
      </w:r>
      <w:r w:rsidR="005E417F">
        <w:rPr>
          <w:rFonts w:cs="Arial"/>
          <w:szCs w:val="20"/>
        </w:rPr>
        <w:t>to determine</w:t>
      </w:r>
      <w:r w:rsidR="00D80BBD">
        <w:rPr>
          <w:rFonts w:cs="Arial"/>
          <w:szCs w:val="20"/>
        </w:rPr>
        <w:t xml:space="preserve"> </w:t>
      </w:r>
      <w:r w:rsidR="002D2EFE">
        <w:rPr>
          <w:rFonts w:cs="Arial"/>
          <w:szCs w:val="20"/>
        </w:rPr>
        <w:t>suitable</w:t>
      </w:r>
      <w:r w:rsidR="00D80BBD">
        <w:rPr>
          <w:rFonts w:cs="Arial"/>
          <w:szCs w:val="20"/>
        </w:rPr>
        <w:t xml:space="preserve"> </w:t>
      </w:r>
      <w:r w:rsidR="002D2EFE">
        <w:rPr>
          <w:rFonts w:cs="Arial"/>
          <w:szCs w:val="20"/>
        </w:rPr>
        <w:t xml:space="preserve">controls </w:t>
      </w:r>
      <w:r w:rsidR="00041BA9">
        <w:rPr>
          <w:rFonts w:cs="Arial"/>
          <w:szCs w:val="20"/>
        </w:rPr>
        <w:br/>
      </w:r>
      <w:r w:rsidR="00395372">
        <w:rPr>
          <w:rFonts w:cs="Arial"/>
          <w:szCs w:val="20"/>
        </w:rPr>
        <w:t>and</w:t>
      </w:r>
      <w:r w:rsidR="002D2EFE">
        <w:rPr>
          <w:rFonts w:cs="Arial"/>
          <w:szCs w:val="20"/>
        </w:rPr>
        <w:t xml:space="preserve"> ensure</w:t>
      </w:r>
      <w:r w:rsidR="00D35AC3">
        <w:rPr>
          <w:rFonts w:cs="Arial"/>
          <w:szCs w:val="20"/>
        </w:rPr>
        <w:t xml:space="preserve"> </w:t>
      </w:r>
      <w:r w:rsidR="00D80BBD" w:rsidRPr="00A92636">
        <w:rPr>
          <w:rFonts w:cs="Arial"/>
          <w:spacing w:val="1"/>
          <w:szCs w:val="20"/>
        </w:rPr>
        <w:t>compliance with work health and safety legislation.</w:t>
      </w:r>
      <w:r w:rsidR="004C274C">
        <w:rPr>
          <w:rFonts w:cs="Arial"/>
          <w:spacing w:val="1"/>
          <w:szCs w:val="20"/>
        </w:rPr>
        <w:t xml:space="preserve"> </w:t>
      </w:r>
      <w:r w:rsidR="00956D8E">
        <w:rPr>
          <w:rFonts w:cs="Arial"/>
          <w:szCs w:val="20"/>
        </w:rPr>
        <w:t>Further information on assessing and managing risks</w:t>
      </w:r>
      <w:r w:rsidR="005E417F">
        <w:rPr>
          <w:rFonts w:cs="Arial"/>
          <w:szCs w:val="20"/>
        </w:rPr>
        <w:t xml:space="preserve"> can be found in </w:t>
      </w:r>
      <w:r w:rsidR="00395372">
        <w:rPr>
          <w:rFonts w:cs="Arial"/>
          <w:szCs w:val="20"/>
        </w:rPr>
        <w:t>the</w:t>
      </w:r>
      <w:r w:rsidR="005E417F">
        <w:rPr>
          <w:rFonts w:cs="Arial"/>
          <w:szCs w:val="20"/>
        </w:rPr>
        <w:t xml:space="preserve"> </w:t>
      </w:r>
      <w:hyperlink r:id="rId19" w:history="1">
        <w:r w:rsidR="005E417F" w:rsidRPr="00945B23">
          <w:rPr>
            <w:rStyle w:val="Hyperlink"/>
            <w:rFonts w:cs="Arial"/>
            <w:szCs w:val="20"/>
          </w:rPr>
          <w:t>Code of Practice</w:t>
        </w:r>
        <w:r w:rsidR="00395372" w:rsidRPr="00945B23">
          <w:rPr>
            <w:rStyle w:val="Hyperlink"/>
            <w:rFonts w:cs="Arial"/>
            <w:szCs w:val="20"/>
          </w:rPr>
          <w:t xml:space="preserve">: </w:t>
        </w:r>
        <w:r w:rsidR="00395372" w:rsidRPr="00945B23">
          <w:rPr>
            <w:rStyle w:val="Hyperlink"/>
            <w:rFonts w:cs="Arial"/>
            <w:i/>
            <w:szCs w:val="20"/>
          </w:rPr>
          <w:t>How to manage work health and safety risks</w:t>
        </w:r>
      </w:hyperlink>
      <w:r w:rsidR="00395372">
        <w:rPr>
          <w:rFonts w:cs="Arial"/>
          <w:szCs w:val="20"/>
        </w:rPr>
        <w:t xml:space="preserve"> and other hazard specific codes of practice, f</w:t>
      </w:r>
      <w:r w:rsidR="005E417F">
        <w:rPr>
          <w:rFonts w:cs="Arial"/>
          <w:szCs w:val="20"/>
        </w:rPr>
        <w:t xml:space="preserve">or example the </w:t>
      </w:r>
      <w:hyperlink r:id="rId20" w:history="1">
        <w:r w:rsidR="005E417F" w:rsidRPr="00945B23">
          <w:rPr>
            <w:rStyle w:val="Hyperlink"/>
            <w:rFonts w:cs="Arial"/>
            <w:szCs w:val="20"/>
          </w:rPr>
          <w:t>Code of Practice:</w:t>
        </w:r>
        <w:r w:rsidR="00D80BBD" w:rsidRPr="00945B23">
          <w:rPr>
            <w:rStyle w:val="Hyperlink"/>
            <w:rFonts w:cs="Arial"/>
            <w:szCs w:val="20"/>
          </w:rPr>
          <w:t xml:space="preserve"> </w:t>
        </w:r>
        <w:r w:rsidR="00395372" w:rsidRPr="00945B23">
          <w:rPr>
            <w:rStyle w:val="Hyperlink"/>
            <w:rFonts w:cs="Arial"/>
            <w:i/>
            <w:szCs w:val="20"/>
          </w:rPr>
          <w:t>Managing the risks of falls at workplaces</w:t>
        </w:r>
      </w:hyperlink>
      <w:r w:rsidR="00395372">
        <w:rPr>
          <w:rFonts w:cs="Arial"/>
          <w:szCs w:val="20"/>
        </w:rPr>
        <w:t>.</w:t>
      </w:r>
      <w:r w:rsidR="00D80BBD">
        <w:rPr>
          <w:rFonts w:cs="Arial"/>
          <w:szCs w:val="20"/>
        </w:rPr>
        <w:t xml:space="preserve"> </w:t>
      </w:r>
    </w:p>
    <w:p w:rsidR="00E42B0E" w:rsidRPr="00BE1C38" w:rsidRDefault="0034791E" w:rsidP="00E42B0E">
      <w:pPr>
        <w:rPr>
          <w:rFonts w:cs="Arial"/>
          <w:szCs w:val="20"/>
        </w:rPr>
      </w:pPr>
      <w:r>
        <w:rPr>
          <w:rFonts w:cs="Arial"/>
          <w:szCs w:val="20"/>
        </w:rPr>
        <w:t>Work of a minor nature</w:t>
      </w:r>
      <w:r w:rsidR="005E417F">
        <w:rPr>
          <w:rFonts w:cs="Arial"/>
          <w:szCs w:val="20"/>
        </w:rPr>
        <w:t xml:space="preserve"> can </w:t>
      </w:r>
      <w:r w:rsidR="00E42B0E" w:rsidRPr="00BE1C38">
        <w:rPr>
          <w:rFonts w:cs="Arial"/>
          <w:szCs w:val="20"/>
        </w:rPr>
        <w:t>include</w:t>
      </w:r>
      <w:r w:rsidR="002D2EFE">
        <w:rPr>
          <w:rFonts w:cs="Arial"/>
          <w:szCs w:val="20"/>
        </w:rPr>
        <w:t xml:space="preserve"> the following</w:t>
      </w:r>
      <w:r w:rsidR="00E42B0E" w:rsidRPr="00BE1C38">
        <w:rPr>
          <w:rFonts w:cs="Arial"/>
          <w:szCs w:val="20"/>
        </w:rPr>
        <w:t>:</w:t>
      </w:r>
    </w:p>
    <w:p w:rsidR="00E42B0E" w:rsidRPr="00BE1C38" w:rsidRDefault="00E42B0E" w:rsidP="00E42B0E">
      <w:pPr>
        <w:pStyle w:val="ListParagraph"/>
        <w:numPr>
          <w:ilvl w:val="0"/>
          <w:numId w:val="12"/>
        </w:numPr>
        <w:ind w:left="34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inspecting a building’s fire equipment</w:t>
      </w:r>
    </w:p>
    <w:p w:rsidR="00E42B0E" w:rsidRPr="00BE1C38" w:rsidRDefault="00E42B0E" w:rsidP="00E42B0E">
      <w:pPr>
        <w:pStyle w:val="ListParagraph"/>
        <w:numPr>
          <w:ilvl w:val="0"/>
          <w:numId w:val="12"/>
        </w:numPr>
        <w:ind w:left="34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inspecting a building’s lifts but not main</w:t>
      </w:r>
      <w:r w:rsidR="00940B57" w:rsidRPr="00BE1C38">
        <w:rPr>
          <w:rFonts w:cs="Arial"/>
          <w:szCs w:val="20"/>
        </w:rPr>
        <w:t>taining or repairing the lifts regardless of how minor</w:t>
      </w:r>
    </w:p>
    <w:p w:rsidR="00E42B0E" w:rsidRPr="00BE1C38" w:rsidRDefault="00E42B0E" w:rsidP="00E42B0E">
      <w:pPr>
        <w:pStyle w:val="ListParagraph"/>
        <w:numPr>
          <w:ilvl w:val="0"/>
          <w:numId w:val="12"/>
        </w:numPr>
        <w:ind w:left="34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inspecting and servicing of, or replacing parts or repairing damage to: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an air-conditioning system but not installing or replacing the entire system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individual solar panels but not installing or replacing the entire solar panel system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 xml:space="preserve">pressure piping, including mechanical sleeving, repairing insulation and applying protective coating </w:t>
      </w:r>
      <w:r w:rsidR="00041BA9">
        <w:rPr>
          <w:rFonts w:cs="Arial"/>
          <w:szCs w:val="20"/>
        </w:rPr>
        <w:br/>
      </w:r>
      <w:r w:rsidRPr="00BE1C38">
        <w:rPr>
          <w:rFonts w:cs="Arial"/>
          <w:szCs w:val="20"/>
        </w:rPr>
        <w:t>but not welding, cutting or replacing sections of pipe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sprinklers but not installing or replacing the entire sprinkler system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an irrigation system but not installing or replacing the entire system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water pump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pre-fabricated rainwater tank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smoke detector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an alarm once de-energised but not the entire alarm system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remote-controlled windows, doors, gates and turntables once de-energised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an intercom system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home entertainment system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satellite dish or antenna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computer network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light globe, tube or diffuser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non-structural joinery such as kitchen cabinets, wardrobes, plasterboard panels, windows, doors, architraves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floor boards, floor joists, floor bearers on the ground floor but not an entire room or deck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furnishings, such as carpets, curtains, blinds and non-timber floors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floor and wall tiles, and grouting but not an entire room or deck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skirting boards, ceilings and cornices but not in an entire room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footpaths and steps but not the entire structure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individual roof tiles but not an entire section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gutters but not the whole guttering system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fence but not replacing an entire fence</w:t>
      </w:r>
      <w:r w:rsidR="00F036E3">
        <w:rPr>
          <w:rFonts w:cs="Arial"/>
          <w:szCs w:val="20"/>
        </w:rPr>
        <w:t xml:space="preserve"> or gates</w:t>
      </w:r>
    </w:p>
    <w:p w:rsidR="00E42B0E" w:rsidRPr="00BE1C38" w:rsidRDefault="00E42B0E" w:rsidP="00E42B0E">
      <w:pPr>
        <w:pStyle w:val="ListParagraph"/>
        <w:numPr>
          <w:ilvl w:val="1"/>
          <w:numId w:val="12"/>
        </w:numPr>
        <w:ind w:left="680" w:hanging="340"/>
        <w:contextualSpacing w:val="0"/>
        <w:rPr>
          <w:rFonts w:cs="Arial"/>
          <w:szCs w:val="20"/>
        </w:rPr>
      </w:pPr>
      <w:r w:rsidRPr="00BE1C38">
        <w:rPr>
          <w:rFonts w:cs="Arial"/>
          <w:szCs w:val="20"/>
        </w:rPr>
        <w:t>a toilet, cistern and taps</w:t>
      </w:r>
    </w:p>
    <w:p w:rsidR="00E42B0E" w:rsidRPr="008030A2" w:rsidRDefault="00E42B0E" w:rsidP="00E42B0E">
      <w:pPr>
        <w:pStyle w:val="ListParagraph"/>
        <w:numPr>
          <w:ilvl w:val="0"/>
          <w:numId w:val="12"/>
        </w:numPr>
        <w:ind w:left="340" w:hanging="340"/>
        <w:contextualSpacing w:val="0"/>
        <w:rPr>
          <w:rFonts w:cs="Arial"/>
          <w:szCs w:val="20"/>
        </w:rPr>
      </w:pPr>
      <w:r w:rsidRPr="008030A2">
        <w:rPr>
          <w:rFonts w:cs="Arial"/>
          <w:szCs w:val="20"/>
        </w:rPr>
        <w:t>removing unleaded paint</w:t>
      </w:r>
      <w:r w:rsidR="008030A2" w:rsidRPr="008030A2">
        <w:rPr>
          <w:rFonts w:cs="Arial"/>
          <w:szCs w:val="20"/>
        </w:rPr>
        <w:t xml:space="preserve">, </w:t>
      </w:r>
      <w:r w:rsidRPr="008030A2">
        <w:rPr>
          <w:rFonts w:cs="Arial"/>
          <w:szCs w:val="20"/>
        </w:rPr>
        <w:t>patching, sanding or painting walls</w:t>
      </w:r>
      <w:r w:rsidR="005259DA">
        <w:rPr>
          <w:rFonts w:cs="Arial"/>
          <w:szCs w:val="20"/>
        </w:rPr>
        <w:t>, and</w:t>
      </w:r>
    </w:p>
    <w:p w:rsidR="002537E0" w:rsidRPr="005259DA" w:rsidRDefault="00940B57" w:rsidP="005259DA">
      <w:pPr>
        <w:pStyle w:val="ListParagraph"/>
        <w:numPr>
          <w:ilvl w:val="0"/>
          <w:numId w:val="12"/>
        </w:numPr>
        <w:ind w:left="340" w:hanging="340"/>
        <w:contextualSpacing w:val="0"/>
        <w:rPr>
          <w:rFonts w:cs="Arial"/>
          <w:szCs w:val="20"/>
        </w:rPr>
      </w:pPr>
      <w:proofErr w:type="gramStart"/>
      <w:r w:rsidRPr="00BE1C38">
        <w:rPr>
          <w:rFonts w:cs="Arial"/>
          <w:szCs w:val="20"/>
        </w:rPr>
        <w:t>landscaping</w:t>
      </w:r>
      <w:proofErr w:type="gramEnd"/>
      <w:r w:rsidRPr="00BE1C38">
        <w:rPr>
          <w:rFonts w:cs="Arial"/>
          <w:szCs w:val="20"/>
        </w:rPr>
        <w:t xml:space="preserve"> e.g.</w:t>
      </w:r>
      <w:r w:rsidR="00E42B0E" w:rsidRPr="00BE1C38">
        <w:rPr>
          <w:rFonts w:cs="Arial"/>
          <w:szCs w:val="20"/>
        </w:rPr>
        <w:t xml:space="preserve"> pruning plants, cutting grass, digging holes</w:t>
      </w:r>
      <w:r w:rsidR="00047AFA">
        <w:rPr>
          <w:rFonts w:cs="Arial"/>
          <w:szCs w:val="20"/>
        </w:rPr>
        <w:t xml:space="preserve"> </w:t>
      </w:r>
      <w:r w:rsidR="00E42B0E" w:rsidRPr="00BE1C38">
        <w:rPr>
          <w:rFonts w:cs="Arial"/>
          <w:szCs w:val="20"/>
        </w:rPr>
        <w:t>but not building a retaining wall, laying</w:t>
      </w:r>
      <w:r w:rsidRPr="00BE1C38">
        <w:rPr>
          <w:rFonts w:cs="Arial"/>
          <w:szCs w:val="20"/>
        </w:rPr>
        <w:t xml:space="preserve"> bricks </w:t>
      </w:r>
      <w:r w:rsidR="00041BA9">
        <w:rPr>
          <w:rFonts w:cs="Arial"/>
          <w:szCs w:val="20"/>
        </w:rPr>
        <w:br/>
      </w:r>
      <w:r w:rsidRPr="00BE1C38">
        <w:rPr>
          <w:rFonts w:cs="Arial"/>
          <w:szCs w:val="20"/>
        </w:rPr>
        <w:t xml:space="preserve">or operating a machine like </w:t>
      </w:r>
      <w:r w:rsidR="00E42B0E" w:rsidRPr="00BE1C38">
        <w:rPr>
          <w:rFonts w:cs="Arial"/>
          <w:szCs w:val="20"/>
        </w:rPr>
        <w:t>an excavator</w:t>
      </w:r>
      <w:r w:rsidR="00C64515">
        <w:rPr>
          <w:rFonts w:cs="Arial"/>
          <w:szCs w:val="20"/>
        </w:rPr>
        <w:t>.</w:t>
      </w:r>
    </w:p>
    <w:sectPr w:rsidR="002537E0" w:rsidRPr="005259DA" w:rsidSect="00BD1E20">
      <w:pgSz w:w="11906" w:h="16838" w:code="9"/>
      <w:pgMar w:top="1276" w:right="991" w:bottom="1135" w:left="993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BB" w:rsidRDefault="00593BBB" w:rsidP="00325919">
      <w:r>
        <w:separator/>
      </w:r>
    </w:p>
  </w:endnote>
  <w:endnote w:type="continuationSeparator" w:id="0">
    <w:p w:rsidR="00593BBB" w:rsidRDefault="00593BBB" w:rsidP="003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ourier New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F" w:rsidRPr="00BD1E20" w:rsidRDefault="009A76E8" w:rsidP="00BD1E20">
    <w:pPr>
      <w:pStyle w:val="Footer"/>
      <w:jc w:val="both"/>
      <w:rPr>
        <w:rFonts w:cs="Arial"/>
        <w:szCs w:val="20"/>
      </w:rPr>
    </w:pPr>
    <w:r w:rsidRPr="00F0121A">
      <w:rPr>
        <w:b/>
        <w:noProof/>
      </w:rPr>
      <w:drawing>
        <wp:inline distT="0" distB="0" distL="0" distR="0" wp14:anchorId="596DFFE6" wp14:editId="6BFEFB23">
          <wp:extent cx="1226572" cy="432000"/>
          <wp:effectExtent l="0" t="0" r="0" b="6350"/>
          <wp:docPr id="4" name="Picture 4" descr="Creative commons - non commercial icon" title="Creative Comm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- non commercial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57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76E8">
      <w:rPr>
        <w:rFonts w:cs="Arial"/>
        <w:szCs w:val="20"/>
      </w:rPr>
      <w:ptab w:relativeTo="margin" w:alignment="center" w:leader="none"/>
    </w:r>
    <w:r w:rsidR="00BD1E20" w:rsidRPr="00BD1E20">
      <w:rPr>
        <w:rFonts w:cs="Arial"/>
        <w:sz w:val="18"/>
        <w:szCs w:val="18"/>
      </w:rPr>
      <w:t>978-1-76</w:t>
    </w:r>
    <w:r w:rsidR="00BD1E20">
      <w:rPr>
        <w:rFonts w:cs="Arial"/>
        <w:sz w:val="18"/>
        <w:szCs w:val="18"/>
      </w:rPr>
      <w:t>028</w:t>
    </w:r>
    <w:r w:rsidR="00BD1E20" w:rsidRPr="00BD1E20">
      <w:rPr>
        <w:rFonts w:cs="Arial"/>
        <w:sz w:val="18"/>
        <w:szCs w:val="18"/>
      </w:rPr>
      <w:t>-</w:t>
    </w:r>
    <w:r w:rsidR="00BD1E20">
      <w:rPr>
        <w:rFonts w:cs="Arial"/>
        <w:sz w:val="18"/>
        <w:szCs w:val="18"/>
      </w:rPr>
      <w:t>026-0</w:t>
    </w:r>
    <w:r w:rsidRPr="00BD1E20">
      <w:rPr>
        <w:rFonts w:eastAsia="Calibri" w:cs="Arial"/>
        <w:sz w:val="18"/>
        <w:szCs w:val="18"/>
      </w:rPr>
      <w:t xml:space="preserve"> [Multi-Vol. Set]</w:t>
    </w:r>
    <w:r>
      <w:rPr>
        <w:rFonts w:eastAsia="Calibri" w:cs="Arial"/>
        <w:sz w:val="18"/>
        <w:szCs w:val="18"/>
      </w:rPr>
      <w:tab/>
    </w:r>
    <w:r w:rsidRPr="00BD1E20">
      <w:rPr>
        <w:rFonts w:cs="Arial"/>
        <w:sz w:val="18"/>
        <w:szCs w:val="18"/>
      </w:rPr>
      <w:t xml:space="preserve"> </w:t>
    </w:r>
    <w:r w:rsidR="00BD1E20" w:rsidRPr="00BD1E20">
      <w:rPr>
        <w:rFonts w:cs="Arial"/>
        <w:sz w:val="18"/>
        <w:szCs w:val="18"/>
      </w:rPr>
      <w:t>978</w:t>
    </w:r>
    <w:r w:rsidR="00BD1E20">
      <w:rPr>
        <w:rFonts w:cs="Arial"/>
        <w:sz w:val="18"/>
        <w:szCs w:val="18"/>
      </w:rPr>
      <w:t>-</w:t>
    </w:r>
    <w:r w:rsidRPr="00BD1E20">
      <w:rPr>
        <w:rFonts w:cs="Arial"/>
        <w:sz w:val="18"/>
        <w:szCs w:val="18"/>
      </w:rPr>
      <w:t>1-7</w:t>
    </w:r>
    <w:r>
      <w:rPr>
        <w:rFonts w:cs="Arial"/>
        <w:sz w:val="18"/>
        <w:szCs w:val="18"/>
      </w:rPr>
      <w:t>6028-020-8</w:t>
    </w:r>
    <w:r w:rsidR="00897F5F">
      <w:rPr>
        <w:rFonts w:cs="Arial"/>
        <w:sz w:val="18"/>
        <w:szCs w:val="18"/>
      </w:rPr>
      <w:t xml:space="preserve"> </w:t>
    </w:r>
    <w:r w:rsidRPr="00BD1E20">
      <w:rPr>
        <w:rFonts w:eastAsia="Calibri" w:cs="Arial"/>
        <w:sz w:val="18"/>
        <w:szCs w:val="18"/>
      </w:rPr>
      <w:t>[PDF]</w:t>
    </w:r>
    <w:r w:rsidRPr="00BD1E20">
      <w:rPr>
        <w:rFonts w:eastAsia="Calibri" w:cs="Arial"/>
        <w:sz w:val="18"/>
        <w:szCs w:val="18"/>
      </w:rPr>
      <w:br/>
    </w:r>
    <w:r w:rsidRPr="00BD1E20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BD1E20" w:rsidRPr="00BD1E20">
      <w:rPr>
        <w:rFonts w:cs="Arial"/>
        <w:sz w:val="18"/>
        <w:szCs w:val="18"/>
      </w:rPr>
      <w:t>978</w:t>
    </w:r>
    <w:r w:rsidR="00BD1E20">
      <w:rPr>
        <w:rFonts w:cs="Arial"/>
        <w:sz w:val="18"/>
        <w:szCs w:val="18"/>
      </w:rPr>
      <w:t>-</w:t>
    </w:r>
    <w:r w:rsidRPr="00BD1E20">
      <w:rPr>
        <w:rFonts w:cs="Arial"/>
        <w:sz w:val="18"/>
        <w:szCs w:val="18"/>
      </w:rPr>
      <w:t>1-7</w:t>
    </w:r>
    <w:r>
      <w:rPr>
        <w:rFonts w:cs="Arial"/>
        <w:sz w:val="18"/>
        <w:szCs w:val="18"/>
      </w:rPr>
      <w:t xml:space="preserve">6028-021-5 </w:t>
    </w:r>
    <w:r w:rsidRPr="00BD1E20">
      <w:rPr>
        <w:rFonts w:eastAsia="Calibri" w:cs="Arial"/>
        <w:sz w:val="18"/>
        <w:szCs w:val="18"/>
      </w:rPr>
      <w:t>[</w:t>
    </w:r>
    <w:proofErr w:type="spellStart"/>
    <w:r w:rsidRPr="00BD1E20">
      <w:rPr>
        <w:rFonts w:eastAsia="Calibri" w:cs="Arial"/>
        <w:sz w:val="18"/>
        <w:szCs w:val="18"/>
      </w:rPr>
      <w:t>DOCX</w:t>
    </w:r>
    <w:proofErr w:type="spellEnd"/>
    <w:r w:rsidRPr="00BD1E20">
      <w:rPr>
        <w:rFonts w:eastAsia="Calibri" w:cs="Arial"/>
        <w:sz w:val="18"/>
        <w:szCs w:val="18"/>
      </w:rPr>
      <w:t>]</w:t>
    </w:r>
  </w:p>
  <w:p w:rsidR="009A76E8" w:rsidRPr="00602308" w:rsidRDefault="009A76E8" w:rsidP="005255CF">
    <w:pPr>
      <w:pStyle w:val="Footer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E8" w:rsidRPr="009A76E8" w:rsidRDefault="009A76E8">
    <w:pPr>
      <w:pStyle w:val="Footer"/>
      <w:rPr>
        <w:rFonts w:cs="Arial"/>
        <w:caps/>
        <w:sz w:val="18"/>
        <w:szCs w:val="18"/>
      </w:rPr>
    </w:pPr>
    <w:r w:rsidRPr="009A76E8">
      <w:rPr>
        <w:rFonts w:cs="Arial"/>
        <w:sz w:val="18"/>
        <w:szCs w:val="18"/>
      </w:rPr>
      <w:t>Information Sheet:</w:t>
    </w:r>
    <w:r>
      <w:rPr>
        <w:rFonts w:cs="Arial"/>
        <w:sz w:val="18"/>
        <w:szCs w:val="18"/>
      </w:rPr>
      <w:t xml:space="preserve"> </w:t>
    </w:r>
    <w:r w:rsidRPr="00BD1E20">
      <w:rPr>
        <w:rFonts w:cs="Arial"/>
        <w:i/>
        <w:sz w:val="18"/>
        <w:szCs w:val="18"/>
      </w:rPr>
      <w:t xml:space="preserve">Construction work </w:t>
    </w:r>
    <w:r w:rsidRPr="00BD1E20">
      <w:rPr>
        <w:rFonts w:cs="Arial"/>
        <w:i/>
        <w:sz w:val="18"/>
        <w:szCs w:val="18"/>
      </w:rPr>
      <w:br/>
      <w:t>– Work of a minor nature</w:t>
    </w:r>
    <w:r w:rsidRPr="009A76E8">
      <w:rPr>
        <w:rFonts w:cs="Arial"/>
        <w:sz w:val="18"/>
        <w:szCs w:val="18"/>
      </w:rPr>
      <w:ptab w:relativeTo="margin" w:alignment="center" w:leader="none"/>
    </w:r>
    <w:r>
      <w:rPr>
        <w:rFonts w:cs="Arial"/>
        <w:sz w:val="18"/>
        <w:szCs w:val="18"/>
      </w:rPr>
      <w:t>December</w:t>
    </w:r>
    <w:r w:rsidRPr="009A76E8">
      <w:rPr>
        <w:rFonts w:cs="Arial"/>
        <w:sz w:val="18"/>
        <w:szCs w:val="18"/>
      </w:rPr>
      <w:t xml:space="preserve"> 2014</w:t>
    </w:r>
    <w:r w:rsidRPr="009A76E8">
      <w:rPr>
        <w:rFonts w:cs="Arial"/>
        <w:sz w:val="18"/>
        <w:szCs w:val="18"/>
      </w:rPr>
      <w:ptab w:relativeTo="margin" w:alignment="right" w:leader="none"/>
    </w:r>
    <w:r w:rsidRPr="009A76E8">
      <w:rPr>
        <w:rFonts w:cs="Arial"/>
        <w:sz w:val="18"/>
        <w:szCs w:val="18"/>
      </w:rPr>
      <w:t xml:space="preserve">Page </w:t>
    </w:r>
    <w:r w:rsidRPr="009A76E8">
      <w:rPr>
        <w:rFonts w:cs="Arial"/>
        <w:caps/>
        <w:sz w:val="18"/>
        <w:szCs w:val="18"/>
      </w:rPr>
      <w:fldChar w:fldCharType="begin"/>
    </w:r>
    <w:r w:rsidRPr="009A76E8">
      <w:rPr>
        <w:rFonts w:cs="Arial"/>
        <w:caps/>
        <w:sz w:val="18"/>
        <w:szCs w:val="18"/>
      </w:rPr>
      <w:instrText xml:space="preserve"> PAGE </w:instrText>
    </w:r>
    <w:r w:rsidRPr="009A76E8">
      <w:rPr>
        <w:rFonts w:cs="Arial"/>
        <w:caps/>
        <w:sz w:val="18"/>
        <w:szCs w:val="18"/>
      </w:rPr>
      <w:fldChar w:fldCharType="separate"/>
    </w:r>
    <w:r w:rsidR="00A33C1D">
      <w:rPr>
        <w:rFonts w:cs="Arial"/>
        <w:caps/>
        <w:noProof/>
        <w:sz w:val="18"/>
        <w:szCs w:val="18"/>
      </w:rPr>
      <w:t>2</w:t>
    </w:r>
    <w:r w:rsidRPr="009A76E8">
      <w:rPr>
        <w:rFonts w:cs="Arial"/>
        <w:caps/>
        <w:sz w:val="18"/>
        <w:szCs w:val="18"/>
      </w:rPr>
      <w:fldChar w:fldCharType="end"/>
    </w:r>
    <w:r w:rsidRPr="009A76E8">
      <w:rPr>
        <w:rFonts w:cs="Arial"/>
        <w:sz w:val="18"/>
        <w:szCs w:val="18"/>
      </w:rPr>
      <w:t xml:space="preserve"> of </w:t>
    </w:r>
    <w:r w:rsidRPr="009A76E8">
      <w:rPr>
        <w:rFonts w:cs="Arial"/>
        <w:caps/>
        <w:sz w:val="18"/>
        <w:szCs w:val="18"/>
      </w:rPr>
      <w:fldChar w:fldCharType="begin"/>
    </w:r>
    <w:r w:rsidRPr="009A76E8">
      <w:rPr>
        <w:rFonts w:cs="Arial"/>
        <w:caps/>
        <w:sz w:val="18"/>
        <w:szCs w:val="18"/>
      </w:rPr>
      <w:instrText xml:space="preserve"> NUMPAGES </w:instrText>
    </w:r>
    <w:r w:rsidRPr="009A76E8">
      <w:rPr>
        <w:rFonts w:cs="Arial"/>
        <w:caps/>
        <w:sz w:val="18"/>
        <w:szCs w:val="18"/>
      </w:rPr>
      <w:fldChar w:fldCharType="separate"/>
    </w:r>
    <w:r w:rsidR="00A33C1D">
      <w:rPr>
        <w:rFonts w:cs="Arial"/>
        <w:caps/>
        <w:noProof/>
        <w:sz w:val="18"/>
        <w:szCs w:val="18"/>
      </w:rPr>
      <w:t>2</w:t>
    </w:r>
    <w:r w:rsidRPr="009A76E8">
      <w:rPr>
        <w:rFonts w:cs="Arial"/>
        <w:caps/>
        <w:sz w:val="18"/>
        <w:szCs w:val="18"/>
      </w:rPr>
      <w:fldChar w:fldCharType="end"/>
    </w:r>
  </w:p>
  <w:p w:rsidR="009A76E8" w:rsidRDefault="009A7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F" w:rsidRPr="00602308" w:rsidRDefault="005255CF" w:rsidP="009A76E8">
    <w:pPr>
      <w:rPr>
        <w:rFonts w:cs="Arial"/>
        <w:szCs w:val="20"/>
      </w:rPr>
    </w:pPr>
  </w:p>
  <w:p w:rsidR="005255CF" w:rsidRPr="00602308" w:rsidRDefault="005255CF" w:rsidP="005255C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BB" w:rsidRDefault="00593BBB" w:rsidP="00325919">
      <w:r>
        <w:separator/>
      </w:r>
    </w:p>
  </w:footnote>
  <w:footnote w:type="continuationSeparator" w:id="0">
    <w:p w:rsidR="00593BBB" w:rsidRDefault="00593BBB" w:rsidP="0032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36" w:rsidRPr="00A92636" w:rsidRDefault="00595C53" w:rsidP="00A92636">
    <w:pPr>
      <w:pStyle w:val="Header"/>
    </w:pPr>
    <w:r>
      <w:rPr>
        <w:noProof/>
      </w:rPr>
      <w:drawing>
        <wp:inline distT="0" distB="0" distL="0" distR="0" wp14:anchorId="597347FD" wp14:editId="369DA920">
          <wp:extent cx="2119999" cy="432000"/>
          <wp:effectExtent l="0" t="0" r="0" b="6350"/>
          <wp:docPr id="3" name="Picture 3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E8" w:rsidRDefault="009A76E8">
    <w:pPr>
      <w:pStyle w:val="Header"/>
    </w:pPr>
    <w:r>
      <w:rPr>
        <w:noProof/>
      </w:rPr>
      <w:drawing>
        <wp:inline distT="0" distB="0" distL="0" distR="0" wp14:anchorId="2FF54CBA" wp14:editId="708D3B55">
          <wp:extent cx="2119999" cy="432000"/>
          <wp:effectExtent l="0" t="0" r="0" b="6350"/>
          <wp:docPr id="5" name="Picture 5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82B"/>
    <w:multiLevelType w:val="hybridMultilevel"/>
    <w:tmpl w:val="C9C8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2E43"/>
    <w:multiLevelType w:val="hybridMultilevel"/>
    <w:tmpl w:val="FA2C1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75F41"/>
    <w:multiLevelType w:val="hybridMultilevel"/>
    <w:tmpl w:val="23606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911BF"/>
    <w:multiLevelType w:val="hybridMultilevel"/>
    <w:tmpl w:val="14E275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276B7E"/>
    <w:multiLevelType w:val="hybridMultilevel"/>
    <w:tmpl w:val="2564E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A6FCC"/>
    <w:multiLevelType w:val="hybridMultilevel"/>
    <w:tmpl w:val="73B68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46A7B"/>
    <w:multiLevelType w:val="hybridMultilevel"/>
    <w:tmpl w:val="89CA7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01D11"/>
    <w:multiLevelType w:val="hybridMultilevel"/>
    <w:tmpl w:val="366651A4"/>
    <w:lvl w:ilvl="0" w:tplc="B548148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4BE4420"/>
    <w:multiLevelType w:val="hybridMultilevel"/>
    <w:tmpl w:val="A6A6C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F69A5"/>
    <w:multiLevelType w:val="hybridMultilevel"/>
    <w:tmpl w:val="66DA3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10197"/>
    <w:multiLevelType w:val="hybridMultilevel"/>
    <w:tmpl w:val="4140A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A7100"/>
    <w:multiLevelType w:val="hybridMultilevel"/>
    <w:tmpl w:val="7696B332"/>
    <w:lvl w:ilvl="0" w:tplc="232CA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995131"/>
    <w:multiLevelType w:val="hybridMultilevel"/>
    <w:tmpl w:val="F4B6A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B9"/>
    <w:rsid w:val="00013A5A"/>
    <w:rsid w:val="00013FC0"/>
    <w:rsid w:val="00014059"/>
    <w:rsid w:val="0001485F"/>
    <w:rsid w:val="00025664"/>
    <w:rsid w:val="00027276"/>
    <w:rsid w:val="00030364"/>
    <w:rsid w:val="000319C9"/>
    <w:rsid w:val="00040E0C"/>
    <w:rsid w:val="000412C6"/>
    <w:rsid w:val="00041BA9"/>
    <w:rsid w:val="00047AFA"/>
    <w:rsid w:val="000546C3"/>
    <w:rsid w:val="00057697"/>
    <w:rsid w:val="00066086"/>
    <w:rsid w:val="00067322"/>
    <w:rsid w:val="0008119E"/>
    <w:rsid w:val="000A23B0"/>
    <w:rsid w:val="000B0BC2"/>
    <w:rsid w:val="000B2705"/>
    <w:rsid w:val="000B2BD6"/>
    <w:rsid w:val="000B50CD"/>
    <w:rsid w:val="000D10BB"/>
    <w:rsid w:val="000E2C8A"/>
    <w:rsid w:val="00104906"/>
    <w:rsid w:val="00107181"/>
    <w:rsid w:val="00111BCC"/>
    <w:rsid w:val="00116DB8"/>
    <w:rsid w:val="001212FB"/>
    <w:rsid w:val="00122C25"/>
    <w:rsid w:val="00130FB9"/>
    <w:rsid w:val="00133053"/>
    <w:rsid w:val="0013478C"/>
    <w:rsid w:val="0013697E"/>
    <w:rsid w:val="00140126"/>
    <w:rsid w:val="00143C64"/>
    <w:rsid w:val="00150F32"/>
    <w:rsid w:val="00151E41"/>
    <w:rsid w:val="00154431"/>
    <w:rsid w:val="001558DE"/>
    <w:rsid w:val="001608A5"/>
    <w:rsid w:val="001614A1"/>
    <w:rsid w:val="0016204A"/>
    <w:rsid w:val="0017607B"/>
    <w:rsid w:val="00182CE8"/>
    <w:rsid w:val="00182D59"/>
    <w:rsid w:val="00183706"/>
    <w:rsid w:val="00186136"/>
    <w:rsid w:val="001A46ED"/>
    <w:rsid w:val="001B74FF"/>
    <w:rsid w:val="001C572E"/>
    <w:rsid w:val="001C6435"/>
    <w:rsid w:val="001E3938"/>
    <w:rsid w:val="001F22D7"/>
    <w:rsid w:val="001F79B6"/>
    <w:rsid w:val="00202805"/>
    <w:rsid w:val="002043C0"/>
    <w:rsid w:val="00206127"/>
    <w:rsid w:val="00215ABD"/>
    <w:rsid w:val="002315C8"/>
    <w:rsid w:val="00232F79"/>
    <w:rsid w:val="0023381F"/>
    <w:rsid w:val="00241D86"/>
    <w:rsid w:val="002468A1"/>
    <w:rsid w:val="002537E0"/>
    <w:rsid w:val="00274D65"/>
    <w:rsid w:val="00276ACD"/>
    <w:rsid w:val="00277B67"/>
    <w:rsid w:val="002A067C"/>
    <w:rsid w:val="002A0DAF"/>
    <w:rsid w:val="002A1B5B"/>
    <w:rsid w:val="002A734D"/>
    <w:rsid w:val="002B6951"/>
    <w:rsid w:val="002C0394"/>
    <w:rsid w:val="002C0FD9"/>
    <w:rsid w:val="002D0BC1"/>
    <w:rsid w:val="002D2EFE"/>
    <w:rsid w:val="002E32FA"/>
    <w:rsid w:val="002E38DA"/>
    <w:rsid w:val="002E766E"/>
    <w:rsid w:val="002F5765"/>
    <w:rsid w:val="00304492"/>
    <w:rsid w:val="00313A61"/>
    <w:rsid w:val="00315BA2"/>
    <w:rsid w:val="003177B5"/>
    <w:rsid w:val="00320537"/>
    <w:rsid w:val="00325919"/>
    <w:rsid w:val="0033130E"/>
    <w:rsid w:val="00336F42"/>
    <w:rsid w:val="00343495"/>
    <w:rsid w:val="00343BD1"/>
    <w:rsid w:val="003457B4"/>
    <w:rsid w:val="00347168"/>
    <w:rsid w:val="0034791E"/>
    <w:rsid w:val="00347F86"/>
    <w:rsid w:val="00362387"/>
    <w:rsid w:val="00363349"/>
    <w:rsid w:val="003637D0"/>
    <w:rsid w:val="00372502"/>
    <w:rsid w:val="00376F65"/>
    <w:rsid w:val="00377B64"/>
    <w:rsid w:val="00381884"/>
    <w:rsid w:val="00385A1A"/>
    <w:rsid w:val="00395372"/>
    <w:rsid w:val="00397DB6"/>
    <w:rsid w:val="003A2681"/>
    <w:rsid w:val="003A3423"/>
    <w:rsid w:val="003A7829"/>
    <w:rsid w:val="003B1858"/>
    <w:rsid w:val="003C77DC"/>
    <w:rsid w:val="003D427B"/>
    <w:rsid w:val="003D7294"/>
    <w:rsid w:val="003E380B"/>
    <w:rsid w:val="003E766D"/>
    <w:rsid w:val="003F7CEE"/>
    <w:rsid w:val="004039D5"/>
    <w:rsid w:val="004040D3"/>
    <w:rsid w:val="004129C7"/>
    <w:rsid w:val="00413321"/>
    <w:rsid w:val="00421B2A"/>
    <w:rsid w:val="00421CBC"/>
    <w:rsid w:val="0043608F"/>
    <w:rsid w:val="004419AB"/>
    <w:rsid w:val="0044203F"/>
    <w:rsid w:val="00457BB8"/>
    <w:rsid w:val="004630EB"/>
    <w:rsid w:val="004648B3"/>
    <w:rsid w:val="004654EC"/>
    <w:rsid w:val="00472DF3"/>
    <w:rsid w:val="00472E1E"/>
    <w:rsid w:val="0047375C"/>
    <w:rsid w:val="004823E5"/>
    <w:rsid w:val="0048272A"/>
    <w:rsid w:val="0049169A"/>
    <w:rsid w:val="004A1687"/>
    <w:rsid w:val="004A5396"/>
    <w:rsid w:val="004B39FD"/>
    <w:rsid w:val="004B52F0"/>
    <w:rsid w:val="004C274C"/>
    <w:rsid w:val="004D1C6F"/>
    <w:rsid w:val="004D2F4F"/>
    <w:rsid w:val="004D674B"/>
    <w:rsid w:val="004E4C2A"/>
    <w:rsid w:val="004F2F3D"/>
    <w:rsid w:val="00500FD4"/>
    <w:rsid w:val="00503691"/>
    <w:rsid w:val="00507BA0"/>
    <w:rsid w:val="00511B4E"/>
    <w:rsid w:val="005136F6"/>
    <w:rsid w:val="00513AE8"/>
    <w:rsid w:val="005255CF"/>
    <w:rsid w:val="005259DA"/>
    <w:rsid w:val="0052726D"/>
    <w:rsid w:val="00537FA0"/>
    <w:rsid w:val="005509AA"/>
    <w:rsid w:val="00552B48"/>
    <w:rsid w:val="005539C9"/>
    <w:rsid w:val="00556F40"/>
    <w:rsid w:val="005653F8"/>
    <w:rsid w:val="00565B6A"/>
    <w:rsid w:val="00580D7C"/>
    <w:rsid w:val="00593BBB"/>
    <w:rsid w:val="005952A9"/>
    <w:rsid w:val="00595C53"/>
    <w:rsid w:val="00596724"/>
    <w:rsid w:val="005A7829"/>
    <w:rsid w:val="005B6432"/>
    <w:rsid w:val="005B7589"/>
    <w:rsid w:val="005C4A42"/>
    <w:rsid w:val="005D1830"/>
    <w:rsid w:val="005D456A"/>
    <w:rsid w:val="005D48DF"/>
    <w:rsid w:val="005E417F"/>
    <w:rsid w:val="005F5499"/>
    <w:rsid w:val="00601D1E"/>
    <w:rsid w:val="00613F08"/>
    <w:rsid w:val="00617B13"/>
    <w:rsid w:val="00620164"/>
    <w:rsid w:val="006204DD"/>
    <w:rsid w:val="00622768"/>
    <w:rsid w:val="006259AC"/>
    <w:rsid w:val="00636FC1"/>
    <w:rsid w:val="00640E5F"/>
    <w:rsid w:val="0064101A"/>
    <w:rsid w:val="006518CA"/>
    <w:rsid w:val="00664E81"/>
    <w:rsid w:val="00670353"/>
    <w:rsid w:val="0067457A"/>
    <w:rsid w:val="0067481A"/>
    <w:rsid w:val="006A1AF6"/>
    <w:rsid w:val="006A564E"/>
    <w:rsid w:val="006B589C"/>
    <w:rsid w:val="006B7C63"/>
    <w:rsid w:val="006C4F3C"/>
    <w:rsid w:val="006D163B"/>
    <w:rsid w:val="006D53EC"/>
    <w:rsid w:val="006D6984"/>
    <w:rsid w:val="006E1A2A"/>
    <w:rsid w:val="006E3244"/>
    <w:rsid w:val="006E48FA"/>
    <w:rsid w:val="006F2712"/>
    <w:rsid w:val="006F2E84"/>
    <w:rsid w:val="006F6E66"/>
    <w:rsid w:val="00713A2A"/>
    <w:rsid w:val="007200EF"/>
    <w:rsid w:val="0072035B"/>
    <w:rsid w:val="00724729"/>
    <w:rsid w:val="00725C00"/>
    <w:rsid w:val="0072727D"/>
    <w:rsid w:val="007357E3"/>
    <w:rsid w:val="007374E7"/>
    <w:rsid w:val="00744FF4"/>
    <w:rsid w:val="0075100F"/>
    <w:rsid w:val="007568E1"/>
    <w:rsid w:val="00756DC5"/>
    <w:rsid w:val="00762A69"/>
    <w:rsid w:val="00770C32"/>
    <w:rsid w:val="0078348B"/>
    <w:rsid w:val="0078405A"/>
    <w:rsid w:val="0078608E"/>
    <w:rsid w:val="00786CE0"/>
    <w:rsid w:val="00795BDD"/>
    <w:rsid w:val="00796C68"/>
    <w:rsid w:val="00797032"/>
    <w:rsid w:val="007A1517"/>
    <w:rsid w:val="007B0A5F"/>
    <w:rsid w:val="007B2B64"/>
    <w:rsid w:val="007B5911"/>
    <w:rsid w:val="007B5A6D"/>
    <w:rsid w:val="007B6C90"/>
    <w:rsid w:val="007C2A5D"/>
    <w:rsid w:val="007C54B1"/>
    <w:rsid w:val="007D3597"/>
    <w:rsid w:val="007E3E7F"/>
    <w:rsid w:val="007E72E7"/>
    <w:rsid w:val="007F2220"/>
    <w:rsid w:val="008030A2"/>
    <w:rsid w:val="00803A4C"/>
    <w:rsid w:val="008071E5"/>
    <w:rsid w:val="008121ED"/>
    <w:rsid w:val="008278B9"/>
    <w:rsid w:val="00847DD5"/>
    <w:rsid w:val="00850866"/>
    <w:rsid w:val="00857F4C"/>
    <w:rsid w:val="00865B10"/>
    <w:rsid w:val="008666CC"/>
    <w:rsid w:val="00871DB5"/>
    <w:rsid w:val="008747A2"/>
    <w:rsid w:val="00880F0C"/>
    <w:rsid w:val="00897F5F"/>
    <w:rsid w:val="008A5044"/>
    <w:rsid w:val="008A5AAB"/>
    <w:rsid w:val="008A6B99"/>
    <w:rsid w:val="008A720F"/>
    <w:rsid w:val="008B3CC3"/>
    <w:rsid w:val="008C0068"/>
    <w:rsid w:val="008C4E04"/>
    <w:rsid w:val="008D0AC6"/>
    <w:rsid w:val="008D285E"/>
    <w:rsid w:val="008E78AF"/>
    <w:rsid w:val="008F33FA"/>
    <w:rsid w:val="00900F01"/>
    <w:rsid w:val="0090286E"/>
    <w:rsid w:val="009032AE"/>
    <w:rsid w:val="00904FA5"/>
    <w:rsid w:val="00906C97"/>
    <w:rsid w:val="00907767"/>
    <w:rsid w:val="00907926"/>
    <w:rsid w:val="00923368"/>
    <w:rsid w:val="009246BB"/>
    <w:rsid w:val="00926FED"/>
    <w:rsid w:val="009329FA"/>
    <w:rsid w:val="00934590"/>
    <w:rsid w:val="00936149"/>
    <w:rsid w:val="00940B57"/>
    <w:rsid w:val="00941B80"/>
    <w:rsid w:val="00945B23"/>
    <w:rsid w:val="00950A78"/>
    <w:rsid w:val="00951941"/>
    <w:rsid w:val="00954A88"/>
    <w:rsid w:val="00956D8E"/>
    <w:rsid w:val="00964CDA"/>
    <w:rsid w:val="009664AD"/>
    <w:rsid w:val="00970D60"/>
    <w:rsid w:val="0097311A"/>
    <w:rsid w:val="009733CC"/>
    <w:rsid w:val="00974825"/>
    <w:rsid w:val="009763AE"/>
    <w:rsid w:val="0098250F"/>
    <w:rsid w:val="00985462"/>
    <w:rsid w:val="00987436"/>
    <w:rsid w:val="009942B6"/>
    <w:rsid w:val="009A3185"/>
    <w:rsid w:val="009A76E8"/>
    <w:rsid w:val="009C3F1B"/>
    <w:rsid w:val="009C6F03"/>
    <w:rsid w:val="009C7B86"/>
    <w:rsid w:val="009D4E9F"/>
    <w:rsid w:val="009E0902"/>
    <w:rsid w:val="009E42F8"/>
    <w:rsid w:val="009E543C"/>
    <w:rsid w:val="009E7495"/>
    <w:rsid w:val="009F1470"/>
    <w:rsid w:val="009F3B80"/>
    <w:rsid w:val="009F67DF"/>
    <w:rsid w:val="00A005B9"/>
    <w:rsid w:val="00A03AB4"/>
    <w:rsid w:val="00A14D41"/>
    <w:rsid w:val="00A21716"/>
    <w:rsid w:val="00A2285E"/>
    <w:rsid w:val="00A23823"/>
    <w:rsid w:val="00A33C1D"/>
    <w:rsid w:val="00A34106"/>
    <w:rsid w:val="00A34447"/>
    <w:rsid w:val="00A55985"/>
    <w:rsid w:val="00A56C3D"/>
    <w:rsid w:val="00A6243F"/>
    <w:rsid w:val="00A70A17"/>
    <w:rsid w:val="00A74ECB"/>
    <w:rsid w:val="00A80D39"/>
    <w:rsid w:val="00A82E49"/>
    <w:rsid w:val="00A85F78"/>
    <w:rsid w:val="00A860CA"/>
    <w:rsid w:val="00A92636"/>
    <w:rsid w:val="00A960F8"/>
    <w:rsid w:val="00A96669"/>
    <w:rsid w:val="00AA0AB3"/>
    <w:rsid w:val="00AA263E"/>
    <w:rsid w:val="00AA310B"/>
    <w:rsid w:val="00AB369E"/>
    <w:rsid w:val="00AB3DF7"/>
    <w:rsid w:val="00AC265C"/>
    <w:rsid w:val="00AC53F7"/>
    <w:rsid w:val="00AD220E"/>
    <w:rsid w:val="00AD34EC"/>
    <w:rsid w:val="00AE0471"/>
    <w:rsid w:val="00AE2460"/>
    <w:rsid w:val="00AF316C"/>
    <w:rsid w:val="00B108A6"/>
    <w:rsid w:val="00B21BF9"/>
    <w:rsid w:val="00B30A5E"/>
    <w:rsid w:val="00B348BA"/>
    <w:rsid w:val="00B4474D"/>
    <w:rsid w:val="00B46562"/>
    <w:rsid w:val="00B53048"/>
    <w:rsid w:val="00B55C6D"/>
    <w:rsid w:val="00B612C3"/>
    <w:rsid w:val="00B8124E"/>
    <w:rsid w:val="00B828DF"/>
    <w:rsid w:val="00B90381"/>
    <w:rsid w:val="00B95A16"/>
    <w:rsid w:val="00B96403"/>
    <w:rsid w:val="00BB0759"/>
    <w:rsid w:val="00BB3978"/>
    <w:rsid w:val="00BB462F"/>
    <w:rsid w:val="00BC1DF2"/>
    <w:rsid w:val="00BD1E20"/>
    <w:rsid w:val="00BD3417"/>
    <w:rsid w:val="00BE1C38"/>
    <w:rsid w:val="00BE5044"/>
    <w:rsid w:val="00BF70D1"/>
    <w:rsid w:val="00C03315"/>
    <w:rsid w:val="00C046D7"/>
    <w:rsid w:val="00C071F4"/>
    <w:rsid w:val="00C15E4B"/>
    <w:rsid w:val="00C401D1"/>
    <w:rsid w:val="00C4071E"/>
    <w:rsid w:val="00C45B07"/>
    <w:rsid w:val="00C46F8D"/>
    <w:rsid w:val="00C51143"/>
    <w:rsid w:val="00C56603"/>
    <w:rsid w:val="00C64515"/>
    <w:rsid w:val="00C70788"/>
    <w:rsid w:val="00C70ACD"/>
    <w:rsid w:val="00C766C4"/>
    <w:rsid w:val="00C7796D"/>
    <w:rsid w:val="00C81350"/>
    <w:rsid w:val="00C9071B"/>
    <w:rsid w:val="00CA23A9"/>
    <w:rsid w:val="00CA3226"/>
    <w:rsid w:val="00CB0918"/>
    <w:rsid w:val="00CB235B"/>
    <w:rsid w:val="00CB4DAC"/>
    <w:rsid w:val="00CC02E8"/>
    <w:rsid w:val="00CC2236"/>
    <w:rsid w:val="00CC3A16"/>
    <w:rsid w:val="00CC5588"/>
    <w:rsid w:val="00CC6759"/>
    <w:rsid w:val="00CD6D9E"/>
    <w:rsid w:val="00CE3A8C"/>
    <w:rsid w:val="00D00388"/>
    <w:rsid w:val="00D16FCF"/>
    <w:rsid w:val="00D21ACB"/>
    <w:rsid w:val="00D22887"/>
    <w:rsid w:val="00D3157B"/>
    <w:rsid w:val="00D32304"/>
    <w:rsid w:val="00D337E9"/>
    <w:rsid w:val="00D35AC3"/>
    <w:rsid w:val="00D44BBD"/>
    <w:rsid w:val="00D558C8"/>
    <w:rsid w:val="00D62946"/>
    <w:rsid w:val="00D70C0F"/>
    <w:rsid w:val="00D7186F"/>
    <w:rsid w:val="00D71920"/>
    <w:rsid w:val="00D73986"/>
    <w:rsid w:val="00D80BBD"/>
    <w:rsid w:val="00D81DE9"/>
    <w:rsid w:val="00D8234F"/>
    <w:rsid w:val="00D82812"/>
    <w:rsid w:val="00DA72E1"/>
    <w:rsid w:val="00DA7F06"/>
    <w:rsid w:val="00DC0413"/>
    <w:rsid w:val="00DC074E"/>
    <w:rsid w:val="00DD5E40"/>
    <w:rsid w:val="00DE287F"/>
    <w:rsid w:val="00DE40A6"/>
    <w:rsid w:val="00DF1A93"/>
    <w:rsid w:val="00DF1CC2"/>
    <w:rsid w:val="00DF4C3F"/>
    <w:rsid w:val="00DF649F"/>
    <w:rsid w:val="00E002E0"/>
    <w:rsid w:val="00E0034E"/>
    <w:rsid w:val="00E01F52"/>
    <w:rsid w:val="00E05EC0"/>
    <w:rsid w:val="00E07C6C"/>
    <w:rsid w:val="00E20BA1"/>
    <w:rsid w:val="00E2441A"/>
    <w:rsid w:val="00E24724"/>
    <w:rsid w:val="00E25BAC"/>
    <w:rsid w:val="00E40046"/>
    <w:rsid w:val="00E4042D"/>
    <w:rsid w:val="00E42B0E"/>
    <w:rsid w:val="00E45E18"/>
    <w:rsid w:val="00E53630"/>
    <w:rsid w:val="00E62C3E"/>
    <w:rsid w:val="00E82914"/>
    <w:rsid w:val="00E83DA5"/>
    <w:rsid w:val="00E9126E"/>
    <w:rsid w:val="00E92485"/>
    <w:rsid w:val="00E95EF7"/>
    <w:rsid w:val="00EA15F3"/>
    <w:rsid w:val="00EA2C66"/>
    <w:rsid w:val="00EA5F59"/>
    <w:rsid w:val="00EA79E6"/>
    <w:rsid w:val="00EB536C"/>
    <w:rsid w:val="00EB56A9"/>
    <w:rsid w:val="00EC3E7F"/>
    <w:rsid w:val="00EE7710"/>
    <w:rsid w:val="00EF5BF6"/>
    <w:rsid w:val="00EF7B30"/>
    <w:rsid w:val="00F01E4A"/>
    <w:rsid w:val="00F01F54"/>
    <w:rsid w:val="00F036E3"/>
    <w:rsid w:val="00F1791C"/>
    <w:rsid w:val="00F17C27"/>
    <w:rsid w:val="00F21414"/>
    <w:rsid w:val="00F22CF3"/>
    <w:rsid w:val="00F23FF0"/>
    <w:rsid w:val="00F248D7"/>
    <w:rsid w:val="00F33B40"/>
    <w:rsid w:val="00F40DDD"/>
    <w:rsid w:val="00F537D3"/>
    <w:rsid w:val="00F62131"/>
    <w:rsid w:val="00F633E3"/>
    <w:rsid w:val="00F8059D"/>
    <w:rsid w:val="00F93A38"/>
    <w:rsid w:val="00F941EF"/>
    <w:rsid w:val="00FB5B37"/>
    <w:rsid w:val="00FC4949"/>
    <w:rsid w:val="00FD7047"/>
    <w:rsid w:val="00FE0004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20E"/>
    <w:pPr>
      <w:spacing w:before="1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97F5F"/>
    <w:pPr>
      <w:keepNext/>
      <w:keepLines/>
      <w:outlineLvl w:val="0"/>
    </w:pPr>
    <w:rPr>
      <w:rFonts w:ascii="Arial Bold" w:eastAsiaTheme="majorEastAsia" w:hAnsi="Arial Bold" w:cstheme="majorBidi"/>
      <w:b/>
      <w:bCs/>
      <w:caps/>
      <w:color w:val="C00000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5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uiPriority w:val="99"/>
    <w:rsid w:val="00130FB9"/>
    <w:pPr>
      <w:spacing w:before="6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rsid w:val="00130F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37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37E0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rsid w:val="002338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72E1"/>
    <w:pPr>
      <w:ind w:left="720"/>
      <w:contextualSpacing/>
    </w:pPr>
  </w:style>
  <w:style w:type="paragraph" w:styleId="Header">
    <w:name w:val="header"/>
    <w:basedOn w:val="Normal"/>
    <w:link w:val="HeaderChar"/>
    <w:rsid w:val="00325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5919"/>
    <w:rPr>
      <w:sz w:val="24"/>
      <w:szCs w:val="24"/>
    </w:rPr>
  </w:style>
  <w:style w:type="paragraph" w:styleId="Footer">
    <w:name w:val="footer"/>
    <w:basedOn w:val="Normal"/>
    <w:link w:val="FooterChar"/>
    <w:rsid w:val="00325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5919"/>
    <w:rPr>
      <w:sz w:val="24"/>
      <w:szCs w:val="24"/>
    </w:rPr>
  </w:style>
  <w:style w:type="paragraph" w:styleId="BalloonText">
    <w:name w:val="Balloon Text"/>
    <w:basedOn w:val="Normal"/>
    <w:link w:val="BalloonTextChar"/>
    <w:rsid w:val="00473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75C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link w:val="heading2Char0"/>
    <w:qFormat/>
    <w:rsid w:val="00AD220E"/>
    <w:pPr>
      <w:autoSpaceDE w:val="0"/>
      <w:autoSpaceDN w:val="0"/>
      <w:adjustRightInd w:val="0"/>
      <w:spacing w:before="240" w:after="240"/>
    </w:pPr>
    <w:rPr>
      <w:rFonts w:ascii="Arial Bold" w:hAnsi="Arial Bold" w:cs="Arial"/>
      <w:b/>
      <w:bCs/>
      <w:color w:val="C00000"/>
      <w:sz w:val="22"/>
      <w:szCs w:val="28"/>
    </w:rPr>
  </w:style>
  <w:style w:type="character" w:customStyle="1" w:styleId="heading2Char0">
    <w:name w:val="heading 2 Char"/>
    <w:basedOn w:val="DefaultParagraphFont"/>
    <w:link w:val="Heading21"/>
    <w:rsid w:val="00AD220E"/>
    <w:rPr>
      <w:rFonts w:ascii="Arial Bold" w:hAnsi="Arial Bold" w:cs="Arial"/>
      <w:b/>
      <w:bCs/>
      <w:color w:val="C00000"/>
      <w:sz w:val="22"/>
      <w:szCs w:val="28"/>
    </w:rPr>
  </w:style>
  <w:style w:type="character" w:styleId="CommentReference">
    <w:name w:val="annotation reference"/>
    <w:basedOn w:val="DefaultParagraphFont"/>
    <w:rsid w:val="006703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35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70353"/>
  </w:style>
  <w:style w:type="paragraph" w:styleId="CommentSubject">
    <w:name w:val="annotation subject"/>
    <w:basedOn w:val="CommentText"/>
    <w:next w:val="CommentText"/>
    <w:link w:val="CommentSubjectChar"/>
    <w:rsid w:val="00670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35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97F5F"/>
    <w:rPr>
      <w:rFonts w:ascii="Arial Bold" w:eastAsiaTheme="majorEastAsia" w:hAnsi="Arial Bold" w:cstheme="majorBidi"/>
      <w:b/>
      <w:bCs/>
      <w:caps/>
      <w:color w:val="C00000"/>
      <w:sz w:val="24"/>
      <w:szCs w:val="28"/>
    </w:rPr>
  </w:style>
  <w:style w:type="paragraph" w:customStyle="1" w:styleId="Bodycopy">
    <w:name w:val="Body copy"/>
    <w:basedOn w:val="Normal"/>
    <w:uiPriority w:val="99"/>
    <w:rsid w:val="00DE40A6"/>
    <w:pPr>
      <w:tabs>
        <w:tab w:val="left" w:pos="680"/>
      </w:tabs>
      <w:suppressAutoHyphens/>
      <w:autoSpaceDE w:val="0"/>
      <w:autoSpaceDN w:val="0"/>
      <w:adjustRightInd w:val="0"/>
      <w:spacing w:before="0" w:after="170" w:line="220" w:lineRule="atLeast"/>
      <w:textAlignment w:val="center"/>
    </w:pPr>
    <w:rPr>
      <w:rFonts w:ascii="Gotham Light" w:hAnsi="Gotham Light" w:cs="Gotham Light"/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B56A9"/>
    <w:pPr>
      <w:spacing w:before="0"/>
      <w:jc w:val="center"/>
    </w:pPr>
    <w:rPr>
      <w:rFonts w:eastAsiaTheme="minorEastAsia" w:cs="Arial"/>
      <w:b/>
      <w:color w:val="C0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B56A9"/>
    <w:rPr>
      <w:rFonts w:ascii="Arial" w:eastAsiaTheme="minorEastAsia" w:hAnsi="Arial" w:cs="Arial"/>
      <w:b/>
      <w:color w:val="C00000"/>
      <w:sz w:val="48"/>
      <w:szCs w:val="48"/>
    </w:rPr>
  </w:style>
  <w:style w:type="paragraph" w:customStyle="1" w:styleId="H2">
    <w:name w:val="H2"/>
    <w:basedOn w:val="Heading2"/>
    <w:qFormat/>
    <w:rsid w:val="00EB56A9"/>
    <w:pPr>
      <w:spacing w:before="240" w:after="120"/>
    </w:pPr>
    <w:rPr>
      <w:rFonts w:ascii="Arial" w:hAnsi="Arial"/>
      <w:color w:val="C00000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EB5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20E"/>
    <w:pPr>
      <w:spacing w:before="1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97F5F"/>
    <w:pPr>
      <w:keepNext/>
      <w:keepLines/>
      <w:outlineLvl w:val="0"/>
    </w:pPr>
    <w:rPr>
      <w:rFonts w:ascii="Arial Bold" w:eastAsiaTheme="majorEastAsia" w:hAnsi="Arial Bold" w:cstheme="majorBidi"/>
      <w:b/>
      <w:bCs/>
      <w:caps/>
      <w:color w:val="C00000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5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uiPriority w:val="99"/>
    <w:rsid w:val="00130FB9"/>
    <w:pPr>
      <w:spacing w:before="6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rsid w:val="00130F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37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37E0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rsid w:val="002338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72E1"/>
    <w:pPr>
      <w:ind w:left="720"/>
      <w:contextualSpacing/>
    </w:pPr>
  </w:style>
  <w:style w:type="paragraph" w:styleId="Header">
    <w:name w:val="header"/>
    <w:basedOn w:val="Normal"/>
    <w:link w:val="HeaderChar"/>
    <w:rsid w:val="00325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5919"/>
    <w:rPr>
      <w:sz w:val="24"/>
      <w:szCs w:val="24"/>
    </w:rPr>
  </w:style>
  <w:style w:type="paragraph" w:styleId="Footer">
    <w:name w:val="footer"/>
    <w:basedOn w:val="Normal"/>
    <w:link w:val="FooterChar"/>
    <w:rsid w:val="00325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5919"/>
    <w:rPr>
      <w:sz w:val="24"/>
      <w:szCs w:val="24"/>
    </w:rPr>
  </w:style>
  <w:style w:type="paragraph" w:styleId="BalloonText">
    <w:name w:val="Balloon Text"/>
    <w:basedOn w:val="Normal"/>
    <w:link w:val="BalloonTextChar"/>
    <w:rsid w:val="00473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75C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link w:val="heading2Char0"/>
    <w:qFormat/>
    <w:rsid w:val="00AD220E"/>
    <w:pPr>
      <w:autoSpaceDE w:val="0"/>
      <w:autoSpaceDN w:val="0"/>
      <w:adjustRightInd w:val="0"/>
      <w:spacing w:before="240" w:after="240"/>
    </w:pPr>
    <w:rPr>
      <w:rFonts w:ascii="Arial Bold" w:hAnsi="Arial Bold" w:cs="Arial"/>
      <w:b/>
      <w:bCs/>
      <w:color w:val="C00000"/>
      <w:sz w:val="22"/>
      <w:szCs w:val="28"/>
    </w:rPr>
  </w:style>
  <w:style w:type="character" w:customStyle="1" w:styleId="heading2Char0">
    <w:name w:val="heading 2 Char"/>
    <w:basedOn w:val="DefaultParagraphFont"/>
    <w:link w:val="Heading21"/>
    <w:rsid w:val="00AD220E"/>
    <w:rPr>
      <w:rFonts w:ascii="Arial Bold" w:hAnsi="Arial Bold" w:cs="Arial"/>
      <w:b/>
      <w:bCs/>
      <w:color w:val="C00000"/>
      <w:sz w:val="22"/>
      <w:szCs w:val="28"/>
    </w:rPr>
  </w:style>
  <w:style w:type="character" w:styleId="CommentReference">
    <w:name w:val="annotation reference"/>
    <w:basedOn w:val="DefaultParagraphFont"/>
    <w:rsid w:val="006703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35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70353"/>
  </w:style>
  <w:style w:type="paragraph" w:styleId="CommentSubject">
    <w:name w:val="annotation subject"/>
    <w:basedOn w:val="CommentText"/>
    <w:next w:val="CommentText"/>
    <w:link w:val="CommentSubjectChar"/>
    <w:rsid w:val="00670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35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97F5F"/>
    <w:rPr>
      <w:rFonts w:ascii="Arial Bold" w:eastAsiaTheme="majorEastAsia" w:hAnsi="Arial Bold" w:cstheme="majorBidi"/>
      <w:b/>
      <w:bCs/>
      <w:caps/>
      <w:color w:val="C00000"/>
      <w:sz w:val="24"/>
      <w:szCs w:val="28"/>
    </w:rPr>
  </w:style>
  <w:style w:type="paragraph" w:customStyle="1" w:styleId="Bodycopy">
    <w:name w:val="Body copy"/>
    <w:basedOn w:val="Normal"/>
    <w:uiPriority w:val="99"/>
    <w:rsid w:val="00DE40A6"/>
    <w:pPr>
      <w:tabs>
        <w:tab w:val="left" w:pos="680"/>
      </w:tabs>
      <w:suppressAutoHyphens/>
      <w:autoSpaceDE w:val="0"/>
      <w:autoSpaceDN w:val="0"/>
      <w:adjustRightInd w:val="0"/>
      <w:spacing w:before="0" w:after="170" w:line="220" w:lineRule="atLeast"/>
      <w:textAlignment w:val="center"/>
    </w:pPr>
    <w:rPr>
      <w:rFonts w:ascii="Gotham Light" w:hAnsi="Gotham Light" w:cs="Gotham Light"/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B56A9"/>
    <w:pPr>
      <w:spacing w:before="0"/>
      <w:jc w:val="center"/>
    </w:pPr>
    <w:rPr>
      <w:rFonts w:eastAsiaTheme="minorEastAsia" w:cs="Arial"/>
      <w:b/>
      <w:color w:val="C0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B56A9"/>
    <w:rPr>
      <w:rFonts w:ascii="Arial" w:eastAsiaTheme="minorEastAsia" w:hAnsi="Arial" w:cs="Arial"/>
      <w:b/>
      <w:color w:val="C00000"/>
      <w:sz w:val="48"/>
      <w:szCs w:val="48"/>
    </w:rPr>
  </w:style>
  <w:style w:type="paragraph" w:customStyle="1" w:styleId="H2">
    <w:name w:val="H2"/>
    <w:basedOn w:val="Heading2"/>
    <w:qFormat/>
    <w:rsid w:val="00EB56A9"/>
    <w:pPr>
      <w:spacing w:before="240" w:after="120"/>
    </w:pPr>
    <w:rPr>
      <w:rFonts w:ascii="Arial" w:hAnsi="Arial"/>
      <w:color w:val="C00000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EB5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afeworkaustralia.gov.au/sites/SW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safeworkaustralia.gov.au/sites/swa/about/publications/pages/construction-wor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afeworkaustralia.gov.au/sites/swa/about/publications/pages/managing-risk-falls-cop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safeworkaustralia.gov.au/sites/swa/about/publications/pages/construction-wor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afeworkaustralia.gov.au/sites/swa/about/publications/pages/manage-whs-risks-cop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978-1-76028-021-5</PublicationIdentifier>
    <ParentFolderID xmlns="http://schemas.microsoft.com/sharepoint/v3/fields">898</ParentFolder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70B7-3ABF-4161-BDE3-6EE474ABF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1B33A-AA5F-44CE-8702-514C18629001}">
  <ds:schemaRefs>
    <ds:schemaRef ds:uri="http://purl.org/dc/dcmitype/"/>
    <ds:schemaRef ds:uri="http://schemas.microsoft.com/sharepoint/v3/field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B19E5-7A13-49D2-9A78-7EE6E351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DA47A642.dotm</Template>
  <TotalTime>0</TotalTime>
  <Pages>2</Pages>
  <Words>948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sheet: Work of a Minor Nature</vt:lpstr>
    </vt:vector>
  </TitlesOfParts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Work of a Minor Nature</dc:title>
  <dc:creator/>
  <cp:keywords>; construction; construction work; work of a minor nature; minor nature; small business and construction; workers and construction; examples of construction work of a minor nature</cp:keywords>
  <cp:lastModifiedBy/>
  <cp:revision>1</cp:revision>
  <dcterms:created xsi:type="dcterms:W3CDTF">2017-03-21T05:12:00Z</dcterms:created>
  <dcterms:modified xsi:type="dcterms:W3CDTF">2017-03-21T05:12:00Z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