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EF994C" w14:textId="77777777" w:rsidR="00D60313" w:rsidRPr="00BC4187" w:rsidRDefault="00746222" w:rsidP="004D2711">
      <w:pPr>
        <w:pStyle w:val="SWACoverHeader"/>
        <w:spacing w:before="4200"/>
        <w:rPr>
          <w:sz w:val="72"/>
          <w:szCs w:val="72"/>
        </w:rPr>
      </w:pPr>
      <w:bookmarkStart w:id="0" w:name="_Toc23416550"/>
      <w:bookmarkStart w:id="1" w:name="_Toc23423880"/>
      <w:r w:rsidRPr="00BC4187">
        <w:rPr>
          <w:sz w:val="72"/>
          <w:szCs w:val="72"/>
        </w:rPr>
        <w:drawing>
          <wp:anchor distT="0" distB="0" distL="114300" distR="114300" simplePos="0" relativeHeight="251664384" behindDoc="1" locked="0" layoutInCell="1" allowOverlap="1" wp14:anchorId="3D6376E9" wp14:editId="2BD58B68">
            <wp:simplePos x="0" y="0"/>
            <wp:positionH relativeFrom="column">
              <wp:posOffset>-872328</wp:posOffset>
            </wp:positionH>
            <wp:positionV relativeFrom="paragraph">
              <wp:posOffset>1793240</wp:posOffset>
            </wp:positionV>
            <wp:extent cx="9261018" cy="3404178"/>
            <wp:effectExtent l="0" t="0" r="0" b="6350"/>
            <wp:wrapNone/>
            <wp:docPr id="6" name="Picture 6" descr="Front cover red and grey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6 Publications\SWA Updated Brand 161121\Jpegs for layout\Layered 45 Pages\Layered for cove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261018" cy="3404178"/>
                    </a:xfrm>
                    <a:prstGeom prst="rect">
                      <a:avLst/>
                    </a:prstGeom>
                    <a:noFill/>
                    <a:ln>
                      <a:noFill/>
                    </a:ln>
                  </pic:spPr>
                </pic:pic>
              </a:graphicData>
            </a:graphic>
            <wp14:sizeRelH relativeFrom="page">
              <wp14:pctWidth>0</wp14:pctWidth>
            </wp14:sizeRelH>
            <wp14:sizeRelV relativeFrom="page">
              <wp14:pctHeight>0</wp14:pctHeight>
            </wp14:sizeRelV>
          </wp:anchor>
        </w:drawing>
      </w:r>
      <w:r w:rsidR="00BC4187" w:rsidRPr="00BC4187">
        <w:rPr>
          <w:sz w:val="72"/>
          <w:szCs w:val="72"/>
        </w:rPr>
        <w:t>Work-related Musculoskeletal Disorders in Australia</w:t>
      </w:r>
      <w:bookmarkEnd w:id="0"/>
      <w:bookmarkEnd w:id="1"/>
      <w:r w:rsidR="00D60313" w:rsidRPr="00BC4187">
        <w:rPr>
          <w:sz w:val="72"/>
          <w:szCs w:val="72"/>
        </w:rPr>
        <w:t xml:space="preserve"> </w:t>
      </w:r>
    </w:p>
    <w:p w14:paraId="3BD8B7B3" w14:textId="77777777" w:rsidR="00746222" w:rsidRPr="00701004" w:rsidRDefault="00BC4187" w:rsidP="004D2711">
      <w:pPr>
        <w:pStyle w:val="SWACoverSubhead1"/>
        <w:spacing w:before="360"/>
      </w:pPr>
      <w:r>
        <w:t>2019</w:t>
      </w:r>
    </w:p>
    <w:p w14:paraId="040C259F" w14:textId="77777777" w:rsidR="005D0128" w:rsidRPr="00701004" w:rsidRDefault="004D2711" w:rsidP="00701004">
      <w:pPr>
        <w:pStyle w:val="SWACovernames"/>
      </w:pPr>
      <w:proofErr w:type="spellStart"/>
      <w:r>
        <w:t>J</w:t>
      </w:r>
      <w:r w:rsidR="005D0128" w:rsidRPr="00701004">
        <w:t>.O</w:t>
      </w:r>
      <w:r>
        <w:t>akman</w:t>
      </w:r>
      <w:proofErr w:type="spellEnd"/>
      <w:r>
        <w:t xml:space="preserve">, S. </w:t>
      </w:r>
      <w:proofErr w:type="spellStart"/>
      <w:r>
        <w:t>Clune</w:t>
      </w:r>
      <w:proofErr w:type="spellEnd"/>
      <w:r>
        <w:t xml:space="preserve"> and R</w:t>
      </w:r>
      <w:r w:rsidR="005D0128" w:rsidRPr="00701004">
        <w:t xml:space="preserve">. </w:t>
      </w:r>
      <w:r>
        <w:t>Stuckey</w:t>
      </w:r>
    </w:p>
    <w:p w14:paraId="610C0533" w14:textId="5D56ED60" w:rsidR="00BC6D23" w:rsidRDefault="000B61AE" w:rsidP="00EA37E9">
      <w:pPr>
        <w:pStyle w:val="SWACoverintroparagraph"/>
      </w:pPr>
      <w:r>
        <w:t>The lates</w:t>
      </w:r>
      <w:r w:rsidR="00E025F8">
        <w:t>t</w:t>
      </w:r>
      <w:r>
        <w:t xml:space="preserve"> research on work-related musculoskeletal disorders</w:t>
      </w:r>
    </w:p>
    <w:p w14:paraId="25305776" w14:textId="77777777" w:rsidR="001D7C48" w:rsidRDefault="00BC4187" w:rsidP="00EA37E9">
      <w:pPr>
        <w:pStyle w:val="SWACoverintroparagraph"/>
        <w:spacing w:before="1800"/>
        <w:jc w:val="right"/>
      </w:pPr>
      <w:r w:rsidRPr="0035333B">
        <w:rPr>
          <w:rFonts w:ascii="Roboto" w:hAnsi="Roboto"/>
          <w:noProof/>
          <w:lang w:val="en-AU" w:eastAsia="en-AU"/>
        </w:rPr>
        <w:drawing>
          <wp:anchor distT="0" distB="0" distL="114300" distR="114300" simplePos="0" relativeHeight="251666432" behindDoc="0" locked="1" layoutInCell="1" allowOverlap="0" wp14:anchorId="7491190D" wp14:editId="44DA174B">
            <wp:simplePos x="0" y="0"/>
            <wp:positionH relativeFrom="margin">
              <wp:posOffset>-635</wp:posOffset>
            </wp:positionH>
            <wp:positionV relativeFrom="page">
              <wp:posOffset>8157210</wp:posOffset>
            </wp:positionV>
            <wp:extent cx="2199005" cy="760095"/>
            <wp:effectExtent l="0" t="0" r="0" b="1905"/>
            <wp:wrapNone/>
            <wp:docPr id="16" name="Picture 16" descr="La Trobe University logo" title="La Trob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rotWithShape="1">
                    <a:blip r:embed="rId12"/>
                    <a:srcRect l="6917"/>
                    <a:stretch/>
                  </pic:blipFill>
                  <pic:spPr bwMode="auto">
                    <a:xfrm>
                      <a:off x="0" y="0"/>
                      <a:ext cx="2199005" cy="760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37E9">
        <w:rPr>
          <w:caps/>
          <w:noProof/>
          <w:lang w:val="en-AU" w:eastAsia="en-AU"/>
        </w:rPr>
        <w:drawing>
          <wp:inline distT="0" distB="0" distL="0" distR="0" wp14:anchorId="714E1F0D" wp14:editId="5D0A1E3F">
            <wp:extent cx="2934970" cy="586740"/>
            <wp:effectExtent l="0" t="0" r="0" b="3810"/>
            <wp:docPr id="4" name="Picture 4"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4A980CDA" w14:textId="77777777" w:rsidR="00BC4187" w:rsidRDefault="00BC4187" w:rsidP="00EA37E9">
      <w:pPr>
        <w:pStyle w:val="SWACoverintroparagraph"/>
        <w:spacing w:before="1800"/>
        <w:jc w:val="right"/>
        <w:sectPr w:rsidR="00BC4187" w:rsidSect="00E754C1">
          <w:footerReference w:type="default" r:id="rId14"/>
          <w:headerReference w:type="first" r:id="rId15"/>
          <w:footerReference w:type="first" r:id="rId16"/>
          <w:type w:val="continuous"/>
          <w:pgSz w:w="11906" w:h="16838"/>
          <w:pgMar w:top="993" w:right="1800" w:bottom="1440" w:left="1276" w:header="708" w:footer="708" w:gutter="0"/>
          <w:cols w:space="242"/>
          <w:titlePg/>
          <w:docGrid w:linePitch="360"/>
        </w:sectPr>
      </w:pPr>
    </w:p>
    <w:p w14:paraId="4631EFDF" w14:textId="77777777" w:rsidR="00BC4187" w:rsidRPr="00BC4187" w:rsidRDefault="00BC4187" w:rsidP="00BC4187">
      <w:pPr>
        <w:pStyle w:val="SWADisclaimerheading"/>
        <w:rPr>
          <w:b w:val="0"/>
          <w:color w:val="auto"/>
          <w:lang w:val="en-GB"/>
        </w:rPr>
      </w:pPr>
      <w:r w:rsidRPr="00BC4187">
        <w:rPr>
          <w:b w:val="0"/>
          <w:color w:val="auto"/>
          <w:lang w:val="en-GB"/>
        </w:rPr>
        <w:lastRenderedPageBreak/>
        <w:t xml:space="preserve">This report was prepared for Safe Work Australia by Associate Professor Jodi Oakman, Dr </w:t>
      </w:r>
      <w:proofErr w:type="spellStart"/>
      <w:r w:rsidRPr="00BC4187">
        <w:rPr>
          <w:b w:val="0"/>
          <w:color w:val="auto"/>
          <w:lang w:val="en-GB"/>
        </w:rPr>
        <w:t>Rwth</w:t>
      </w:r>
      <w:proofErr w:type="spellEnd"/>
      <w:r w:rsidRPr="00BC4187">
        <w:rPr>
          <w:b w:val="0"/>
          <w:color w:val="auto"/>
          <w:lang w:val="en-GB"/>
        </w:rPr>
        <w:t xml:space="preserve"> Stuckey and Dr Sam </w:t>
      </w:r>
      <w:proofErr w:type="spellStart"/>
      <w:r w:rsidRPr="00BC4187">
        <w:rPr>
          <w:b w:val="0"/>
          <w:color w:val="auto"/>
          <w:lang w:val="en-GB"/>
        </w:rPr>
        <w:t>Clune</w:t>
      </w:r>
      <w:proofErr w:type="spellEnd"/>
      <w:r w:rsidRPr="00BC4187">
        <w:rPr>
          <w:b w:val="0"/>
          <w:color w:val="auto"/>
          <w:lang w:val="en-GB"/>
        </w:rPr>
        <w:t xml:space="preserve"> at the Centre for Ergonomics and Human Factors, La Trobe University.</w:t>
      </w:r>
    </w:p>
    <w:p w14:paraId="04CC0E57" w14:textId="2398AB45" w:rsidR="00BC4187" w:rsidRPr="00BC4187" w:rsidRDefault="00BC4187" w:rsidP="00BC4187">
      <w:pPr>
        <w:pStyle w:val="SWADisclaimerheading"/>
        <w:rPr>
          <w:b w:val="0"/>
          <w:color w:val="auto"/>
          <w:lang w:val="en-GB"/>
        </w:rPr>
      </w:pPr>
      <w:r w:rsidRPr="00BC4187">
        <w:rPr>
          <w:b w:val="0"/>
          <w:color w:val="auto"/>
          <w:lang w:val="en-GB"/>
        </w:rPr>
        <w:t>The Centre for Ergonomics and Human Factors operates within the academic environment of La Trobe University. La Trobe University is a Statutory Body by Act of Parliament.</w:t>
      </w:r>
      <w:r w:rsidR="000B61AE">
        <w:rPr>
          <w:b w:val="0"/>
          <w:color w:val="auto"/>
          <w:lang w:val="en-GB"/>
        </w:rPr>
        <w:t xml:space="preserve"> The submitted report was reviewed by Safe Work Australia stakeholders</w:t>
      </w:r>
      <w:r w:rsidR="006266AE">
        <w:rPr>
          <w:b w:val="0"/>
          <w:color w:val="auto"/>
          <w:lang w:val="en-GB"/>
        </w:rPr>
        <w:t>.</w:t>
      </w:r>
      <w:r w:rsidR="000B61AE">
        <w:rPr>
          <w:b w:val="0"/>
          <w:color w:val="auto"/>
          <w:lang w:val="en-GB"/>
        </w:rPr>
        <w:t xml:space="preserve"> </w:t>
      </w:r>
      <w:r w:rsidR="006266AE">
        <w:rPr>
          <w:b w:val="0"/>
          <w:color w:val="auto"/>
          <w:lang w:val="en-GB"/>
        </w:rPr>
        <w:t xml:space="preserve">The </w:t>
      </w:r>
      <w:r w:rsidR="000B61AE">
        <w:rPr>
          <w:b w:val="0"/>
          <w:color w:val="auto"/>
          <w:lang w:val="en-GB"/>
        </w:rPr>
        <w:t>published version incorporates responses to their feedback</w:t>
      </w:r>
      <w:r w:rsidR="006266AE">
        <w:rPr>
          <w:b w:val="0"/>
          <w:color w:val="auto"/>
          <w:lang w:val="en-GB"/>
        </w:rPr>
        <w:t>.</w:t>
      </w:r>
    </w:p>
    <w:p w14:paraId="234EC84B" w14:textId="77777777" w:rsidR="00BC4187" w:rsidRPr="00BC4187" w:rsidRDefault="00BC4187" w:rsidP="00BC4187">
      <w:pPr>
        <w:pStyle w:val="SWADisclaimerheading"/>
        <w:rPr>
          <w:b w:val="0"/>
          <w:color w:val="auto"/>
          <w:lang w:val="en-GB"/>
        </w:rPr>
      </w:pPr>
    </w:p>
    <w:p w14:paraId="2066B0ED" w14:textId="77777777" w:rsidR="00BC4187" w:rsidRPr="00BC4187" w:rsidRDefault="00BC4187" w:rsidP="00BC4187">
      <w:pPr>
        <w:pStyle w:val="SWADisclaimerheading"/>
      </w:pPr>
      <w:r w:rsidRPr="00BC4187">
        <w:t>Enquiries</w:t>
      </w:r>
    </w:p>
    <w:p w14:paraId="29556F7B" w14:textId="32F5C03B" w:rsidR="006266AE" w:rsidRDefault="006266AE" w:rsidP="00BC4187">
      <w:pPr>
        <w:pStyle w:val="SWADisclaimerheading"/>
        <w:rPr>
          <w:b w:val="0"/>
          <w:color w:val="auto"/>
          <w:lang w:val="en-GB"/>
        </w:rPr>
      </w:pPr>
      <w:r>
        <w:rPr>
          <w:b w:val="0"/>
          <w:color w:val="auto"/>
          <w:lang w:val="en-GB"/>
        </w:rPr>
        <w:t xml:space="preserve">Safe Work Australia, Tel: 612 6121 3793, Email: </w:t>
      </w:r>
      <w:r w:rsidRPr="006266AE">
        <w:rPr>
          <w:b w:val="0"/>
          <w:color w:val="auto"/>
          <w:lang w:val="en-GB"/>
        </w:rPr>
        <w:t>StatsOnline@swa.gov.au</w:t>
      </w:r>
    </w:p>
    <w:p w14:paraId="6FEBEACA" w14:textId="32F5C03B" w:rsidR="006266AE" w:rsidRPr="00BC4187" w:rsidRDefault="00BC4187" w:rsidP="00BC4187">
      <w:pPr>
        <w:pStyle w:val="SWADisclaimerheading"/>
        <w:rPr>
          <w:b w:val="0"/>
          <w:color w:val="auto"/>
          <w:lang w:val="en-GB"/>
        </w:rPr>
      </w:pPr>
      <w:r w:rsidRPr="00BC4187">
        <w:rPr>
          <w:b w:val="0"/>
          <w:color w:val="auto"/>
          <w:lang w:val="en-GB"/>
        </w:rPr>
        <w:t xml:space="preserve">Associate Professor Jodi Oakman, La Trobe University, Victoria 3086, </w:t>
      </w:r>
      <w:proofErr w:type="gramStart"/>
      <w:r w:rsidRPr="00BC4187">
        <w:rPr>
          <w:b w:val="0"/>
          <w:color w:val="auto"/>
          <w:lang w:val="en-GB"/>
        </w:rPr>
        <w:t>Tel</w:t>
      </w:r>
      <w:proofErr w:type="gramEnd"/>
      <w:r w:rsidRPr="00BC4187">
        <w:rPr>
          <w:b w:val="0"/>
          <w:color w:val="auto"/>
          <w:lang w:val="en-GB"/>
        </w:rPr>
        <w:t>: 613 9479 3235, Email: j.oakman@latrobe.edu.au.</w:t>
      </w:r>
    </w:p>
    <w:p w14:paraId="3701A5D0" w14:textId="77777777" w:rsidR="00BC4187" w:rsidRPr="00BC4187" w:rsidRDefault="00BC4187" w:rsidP="00BC4187">
      <w:pPr>
        <w:pStyle w:val="SWADisclaimerheading"/>
        <w:rPr>
          <w:b w:val="0"/>
          <w:color w:val="auto"/>
          <w:lang w:val="en-GB"/>
        </w:rPr>
      </w:pPr>
    </w:p>
    <w:p w14:paraId="5542F0B5" w14:textId="77777777" w:rsidR="00BC4187" w:rsidRPr="00BC4187" w:rsidRDefault="00BC4187" w:rsidP="00BC4187">
      <w:pPr>
        <w:pStyle w:val="SWADisclaimerheading"/>
      </w:pPr>
      <w:r w:rsidRPr="00BC4187">
        <w:t>Acknowledgments</w:t>
      </w:r>
    </w:p>
    <w:p w14:paraId="041928EC" w14:textId="77777777" w:rsidR="00BC4187" w:rsidRPr="00BC4187" w:rsidRDefault="00BC4187" w:rsidP="00BC4187">
      <w:pPr>
        <w:pStyle w:val="SWADisclaimerheading"/>
        <w:rPr>
          <w:b w:val="0"/>
          <w:color w:val="auto"/>
          <w:lang w:val="en-GB"/>
        </w:rPr>
      </w:pPr>
      <w:r w:rsidRPr="00BC4187">
        <w:rPr>
          <w:b w:val="0"/>
          <w:color w:val="auto"/>
          <w:lang w:val="en-GB"/>
        </w:rPr>
        <w:t>Safe Work Australia and the authors would like to acknowledge Ms Natasha Kinsman and Adjunct Professor Wendy Macdonald, both from La Trobe University, for their contribution to the development of the report.</w:t>
      </w:r>
    </w:p>
    <w:p w14:paraId="54439F0E" w14:textId="77777777" w:rsidR="00BC4187" w:rsidRPr="00BC4187" w:rsidRDefault="00BC4187" w:rsidP="00BC4187">
      <w:pPr>
        <w:pStyle w:val="SWADisclaimerheading"/>
        <w:rPr>
          <w:b w:val="0"/>
          <w:color w:val="auto"/>
          <w:lang w:val="en-GB"/>
        </w:rPr>
      </w:pPr>
    </w:p>
    <w:p w14:paraId="4139B434" w14:textId="77777777" w:rsidR="00BC4187" w:rsidRPr="00BC4187" w:rsidRDefault="00BC4187" w:rsidP="00BC4187">
      <w:pPr>
        <w:pStyle w:val="SWADisclaimerheading"/>
      </w:pPr>
      <w:r w:rsidRPr="00BC4187">
        <w:t>Suggested citation</w:t>
      </w:r>
    </w:p>
    <w:p w14:paraId="5DC2F9BE" w14:textId="77777777" w:rsidR="00BC4187" w:rsidRPr="00BC4187" w:rsidRDefault="00BC4187" w:rsidP="00BC4187">
      <w:pPr>
        <w:pStyle w:val="SWADisclaimerheading"/>
        <w:rPr>
          <w:b w:val="0"/>
          <w:color w:val="auto"/>
          <w:lang w:val="en-GB"/>
        </w:rPr>
      </w:pPr>
      <w:r w:rsidRPr="00BC4187">
        <w:rPr>
          <w:b w:val="0"/>
          <w:color w:val="auto"/>
          <w:lang w:val="en-GB"/>
        </w:rPr>
        <w:t xml:space="preserve">Oakman, J., </w:t>
      </w:r>
      <w:proofErr w:type="spellStart"/>
      <w:r w:rsidRPr="00BC4187">
        <w:rPr>
          <w:b w:val="0"/>
          <w:color w:val="auto"/>
          <w:lang w:val="en-GB"/>
        </w:rPr>
        <w:t>Clune</w:t>
      </w:r>
      <w:proofErr w:type="spellEnd"/>
      <w:r w:rsidRPr="00BC4187">
        <w:rPr>
          <w:b w:val="0"/>
          <w:color w:val="auto"/>
          <w:lang w:val="en-GB"/>
        </w:rPr>
        <w:t>, S. &amp; Stuckey, R., (2019). Work-related musculoskeletal disorders in Australia, 2019. Canberra: Safe Work Australia.</w:t>
      </w:r>
    </w:p>
    <w:p w14:paraId="1BF3D979" w14:textId="77777777" w:rsidR="00BC4187" w:rsidRDefault="00BC4187" w:rsidP="000206AC">
      <w:pPr>
        <w:pStyle w:val="SWADisclaimerheading"/>
      </w:pPr>
    </w:p>
    <w:p w14:paraId="74EABC90" w14:textId="77777777" w:rsidR="007F03B6" w:rsidRPr="001D7C48" w:rsidRDefault="007F03B6" w:rsidP="000206AC">
      <w:pPr>
        <w:pStyle w:val="SWADisclaimerheading"/>
      </w:pPr>
      <w:r w:rsidRPr="001D7C48">
        <w:t>Disclaimer</w:t>
      </w:r>
    </w:p>
    <w:p w14:paraId="6C50D6B2" w14:textId="77777777" w:rsidR="005F3E94" w:rsidRPr="00A034C4" w:rsidRDefault="005F3E94" w:rsidP="005F3E94">
      <w:pPr>
        <w:pStyle w:val="SWADisclaimerheading"/>
        <w:rPr>
          <w:rFonts w:eastAsia="Times New Roman" w:cs="Times New Roman"/>
          <w:b w:val="0"/>
          <w:color w:val="auto"/>
          <w:spacing w:val="0"/>
          <w:lang w:eastAsia="en-AU"/>
        </w:rPr>
      </w:pPr>
      <w:r w:rsidRPr="00A034C4">
        <w:rPr>
          <w:rFonts w:eastAsia="Times New Roman" w:cs="Times New Roman"/>
          <w:b w:val="0"/>
          <w:color w:val="auto"/>
          <w:spacing w:val="0"/>
          <w:lang w:eastAsia="en-AU"/>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74496A90" w14:textId="36FE8DC5" w:rsidR="005F3E94" w:rsidRDefault="005F3E94" w:rsidP="005F3E94">
      <w:pPr>
        <w:pStyle w:val="SWADisclaimerheading"/>
        <w:rPr>
          <w:rFonts w:eastAsia="Times New Roman" w:cs="Times New Roman"/>
          <w:b w:val="0"/>
          <w:color w:val="auto"/>
          <w:spacing w:val="0"/>
          <w:lang w:eastAsia="en-AU"/>
        </w:rPr>
      </w:pPr>
      <w:r w:rsidRPr="00A034C4">
        <w:rPr>
          <w:rFonts w:eastAsia="Times New Roman" w:cs="Times New Roman"/>
          <w:b w:val="0"/>
          <w:color w:val="auto"/>
          <w:spacing w:val="0"/>
          <w:lang w:eastAsia="en-AU"/>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w:t>
      </w:r>
      <w:r>
        <w:rPr>
          <w:rFonts w:eastAsia="Times New Roman" w:cs="Times New Roman"/>
          <w:b w:val="0"/>
          <w:color w:val="auto"/>
          <w:spacing w:val="0"/>
          <w:lang w:eastAsia="en-AU"/>
        </w:rPr>
        <w:t>ction.</w:t>
      </w:r>
    </w:p>
    <w:p w14:paraId="3B8F0A11" w14:textId="77777777" w:rsidR="00102E98" w:rsidRPr="009048DB" w:rsidRDefault="00102E98" w:rsidP="00102E98">
      <w:pPr>
        <w:pStyle w:val="SWADisclaimerheading"/>
        <w:rPr>
          <w:rFonts w:eastAsia="Times New Roman" w:cs="Times New Roman"/>
          <w:b w:val="0"/>
          <w:color w:val="auto"/>
          <w:spacing w:val="0"/>
          <w:lang w:eastAsia="en-AU"/>
        </w:rPr>
      </w:pPr>
      <w:r w:rsidRPr="009048DB">
        <w:rPr>
          <w:rFonts w:eastAsia="Times New Roman" w:cs="Times New Roman"/>
          <w:b w:val="0"/>
          <w:color w:val="auto"/>
          <w:spacing w:val="0"/>
          <w:lang w:eastAsia="en-AU"/>
        </w:rPr>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information in this publication.</w:t>
      </w:r>
    </w:p>
    <w:p w14:paraId="5E91A092" w14:textId="79821499" w:rsidR="00102E98" w:rsidRPr="00A034C4" w:rsidRDefault="00102E98" w:rsidP="00102E98">
      <w:pPr>
        <w:pStyle w:val="SWADisclaimerheading"/>
        <w:rPr>
          <w:rFonts w:eastAsia="Times New Roman" w:cs="Times New Roman"/>
          <w:b w:val="0"/>
          <w:color w:val="auto"/>
          <w:spacing w:val="0"/>
          <w:lang w:eastAsia="en-AU"/>
        </w:rPr>
      </w:pPr>
      <w:r w:rsidRPr="009048DB">
        <w:rPr>
          <w:rFonts w:eastAsia="Times New Roman" w:cs="Times New Roman"/>
          <w:b w:val="0"/>
          <w:color w:val="auto"/>
          <w:spacing w:val="0"/>
          <w:lang w:eastAsia="en-AU"/>
        </w:rPr>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14:paraId="2FEA9390" w14:textId="1409F851" w:rsidR="002E6491" w:rsidRPr="00A034C4" w:rsidRDefault="008032E5" w:rsidP="005F3E94">
      <w:pPr>
        <w:pStyle w:val="SWADisclaimerheading"/>
        <w:rPr>
          <w:rFonts w:eastAsia="Times New Roman" w:cs="Times New Roman"/>
          <w:b w:val="0"/>
          <w:color w:val="auto"/>
          <w:spacing w:val="0"/>
          <w:lang w:eastAsia="en-AU"/>
        </w:rPr>
      </w:pPr>
      <w:r>
        <w:rPr>
          <w:rFonts w:eastAsia="Times New Roman" w:cs="Times New Roman"/>
          <w:b w:val="0"/>
          <w:color w:val="auto"/>
          <w:spacing w:val="0"/>
          <w:lang w:eastAsia="en-AU"/>
        </w:rPr>
        <w:t>ISBN 978-1-76051-890-5</w:t>
      </w:r>
      <w:r w:rsidR="002E6491">
        <w:rPr>
          <w:rFonts w:eastAsia="Times New Roman" w:cs="Times New Roman"/>
          <w:b w:val="0"/>
          <w:color w:val="auto"/>
          <w:spacing w:val="0"/>
          <w:lang w:eastAsia="en-AU"/>
        </w:rPr>
        <w:t xml:space="preserve"> (Online PDF)</w:t>
      </w:r>
    </w:p>
    <w:p w14:paraId="552BCAE3" w14:textId="19DF46BD" w:rsidR="005F3E94" w:rsidRDefault="008032E5" w:rsidP="005F3E94">
      <w:pPr>
        <w:pStyle w:val="SWADisclaimerheading"/>
        <w:rPr>
          <w:rFonts w:eastAsia="Times New Roman" w:cs="Times New Roman"/>
          <w:b w:val="0"/>
          <w:color w:val="auto"/>
          <w:spacing w:val="0"/>
          <w:lang w:eastAsia="en-AU"/>
        </w:rPr>
      </w:pPr>
      <w:r>
        <w:rPr>
          <w:rFonts w:eastAsia="Times New Roman" w:cs="Times New Roman"/>
          <w:b w:val="0"/>
          <w:color w:val="auto"/>
          <w:spacing w:val="0"/>
          <w:lang w:eastAsia="en-AU"/>
        </w:rPr>
        <w:t>ISBN 978-1-76051-891-2</w:t>
      </w:r>
      <w:r w:rsidR="005F3E94">
        <w:rPr>
          <w:rFonts w:eastAsia="Times New Roman" w:cs="Times New Roman"/>
          <w:b w:val="0"/>
          <w:color w:val="auto"/>
          <w:spacing w:val="0"/>
          <w:lang w:eastAsia="en-AU"/>
        </w:rPr>
        <w:t xml:space="preserve"> (Online</w:t>
      </w:r>
      <w:r w:rsidR="002E6491">
        <w:rPr>
          <w:rFonts w:eastAsia="Times New Roman" w:cs="Times New Roman"/>
          <w:b w:val="0"/>
          <w:color w:val="auto"/>
          <w:spacing w:val="0"/>
          <w:lang w:eastAsia="en-AU"/>
        </w:rPr>
        <w:t xml:space="preserve"> DOCX</w:t>
      </w:r>
      <w:r w:rsidR="005F3E94">
        <w:rPr>
          <w:rFonts w:eastAsia="Times New Roman" w:cs="Times New Roman"/>
          <w:b w:val="0"/>
          <w:color w:val="auto"/>
          <w:spacing w:val="0"/>
          <w:lang w:eastAsia="en-AU"/>
        </w:rPr>
        <w:t>)</w:t>
      </w:r>
    </w:p>
    <w:p w14:paraId="0C133C90" w14:textId="2576C77C" w:rsidR="005F3E94" w:rsidRDefault="005F3E94" w:rsidP="005F3E94">
      <w:pPr>
        <w:pStyle w:val="SWADisclaimerheading"/>
      </w:pPr>
      <w:r>
        <w:t>Creative Commons</w:t>
      </w:r>
    </w:p>
    <w:p w14:paraId="58CFB2B1" w14:textId="3814984D" w:rsidR="008066C3" w:rsidRPr="008530EB" w:rsidRDefault="008066C3" w:rsidP="005F3E94">
      <w:pPr>
        <w:pStyle w:val="SWADisclaimerheading"/>
      </w:pPr>
      <w:r>
        <w:rPr>
          <w:noProof/>
          <w:color w:val="1F497D"/>
          <w:lang w:eastAsia="en-AU"/>
        </w:rPr>
        <w:drawing>
          <wp:inline distT="0" distB="0" distL="0" distR="0" wp14:anchorId="02D786E4" wp14:editId="1866BAAF">
            <wp:extent cx="1518285" cy="534670"/>
            <wp:effectExtent l="0" t="0" r="5715" b="0"/>
            <wp:docPr id="7" name="Picture 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logo"/>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518285" cy="534670"/>
                    </a:xfrm>
                    <a:prstGeom prst="rect">
                      <a:avLst/>
                    </a:prstGeom>
                    <a:noFill/>
                    <a:ln>
                      <a:noFill/>
                    </a:ln>
                  </pic:spPr>
                </pic:pic>
              </a:graphicData>
            </a:graphic>
          </wp:inline>
        </w:drawing>
      </w:r>
    </w:p>
    <w:p w14:paraId="59070879" w14:textId="40DC66A8" w:rsidR="005F3E94" w:rsidRDefault="00D84D53" w:rsidP="005F3E94">
      <w:pPr>
        <w:pStyle w:val="SWADisclaimerheading"/>
        <w:rPr>
          <w:rFonts w:eastAsia="Times New Roman" w:cs="Times New Roman"/>
          <w:b w:val="0"/>
          <w:color w:val="auto"/>
          <w:spacing w:val="0"/>
          <w:lang w:eastAsia="en-AU"/>
        </w:rPr>
      </w:pPr>
      <w:r w:rsidRPr="00D84D53">
        <w:rPr>
          <w:rFonts w:eastAsia="Times New Roman" w:cs="Times New Roman"/>
          <w:b w:val="0"/>
          <w:color w:val="auto"/>
          <w:spacing w:val="0"/>
          <w:lang w:eastAsia="en-AU"/>
        </w:rPr>
        <w:t>With the exception of the Safe Work Australia</w:t>
      </w:r>
      <w:r w:rsidR="006266AE">
        <w:rPr>
          <w:rFonts w:eastAsia="Times New Roman" w:cs="Times New Roman"/>
          <w:b w:val="0"/>
          <w:color w:val="auto"/>
          <w:spacing w:val="0"/>
          <w:lang w:eastAsia="en-AU"/>
        </w:rPr>
        <w:t xml:space="preserve"> and La Trobe university</w:t>
      </w:r>
      <w:r w:rsidRPr="00D84D53">
        <w:rPr>
          <w:rFonts w:eastAsia="Times New Roman" w:cs="Times New Roman"/>
          <w:b w:val="0"/>
          <w:color w:val="auto"/>
          <w:spacing w:val="0"/>
          <w:lang w:eastAsia="en-AU"/>
        </w:rPr>
        <w:t xml:space="preserve"> logo</w:t>
      </w:r>
      <w:r w:rsidR="006266AE">
        <w:rPr>
          <w:rFonts w:eastAsia="Times New Roman" w:cs="Times New Roman"/>
          <w:b w:val="0"/>
          <w:color w:val="auto"/>
          <w:spacing w:val="0"/>
          <w:lang w:eastAsia="en-AU"/>
        </w:rPr>
        <w:t>s</w:t>
      </w:r>
      <w:r w:rsidRPr="00D84D53">
        <w:rPr>
          <w:rFonts w:eastAsia="Times New Roman" w:cs="Times New Roman"/>
          <w:b w:val="0"/>
          <w:color w:val="auto"/>
          <w:spacing w:val="0"/>
          <w:lang w:eastAsia="en-AU"/>
        </w:rPr>
        <w:t xml:space="preserve">, </w:t>
      </w:r>
      <w:r>
        <w:rPr>
          <w:rFonts w:eastAsia="Times New Roman" w:cs="Times New Roman"/>
          <w:b w:val="0"/>
          <w:color w:val="auto"/>
          <w:spacing w:val="0"/>
          <w:lang w:eastAsia="en-AU"/>
        </w:rPr>
        <w:t>t</w:t>
      </w:r>
      <w:r w:rsidR="005F3E94" w:rsidRPr="00A034C4">
        <w:rPr>
          <w:rFonts w:eastAsia="Times New Roman" w:cs="Times New Roman"/>
          <w:b w:val="0"/>
          <w:color w:val="auto"/>
          <w:spacing w:val="0"/>
          <w:lang w:eastAsia="en-AU"/>
        </w:rPr>
        <w:t>his copyright work is licensed under</w:t>
      </w:r>
      <w:r>
        <w:rPr>
          <w:rFonts w:eastAsia="Times New Roman" w:cs="Times New Roman"/>
          <w:b w:val="0"/>
          <w:color w:val="auto"/>
          <w:spacing w:val="0"/>
          <w:lang w:eastAsia="en-AU"/>
        </w:rPr>
        <w:t xml:space="preserve"> a Creative Commons Attribution</w:t>
      </w:r>
      <w:r w:rsidR="005F3E94" w:rsidRPr="00A034C4">
        <w:rPr>
          <w:rFonts w:eastAsia="Times New Roman" w:cs="Times New Roman"/>
          <w:b w:val="0"/>
          <w:color w:val="auto"/>
          <w:spacing w:val="0"/>
          <w:lang w:eastAsia="en-AU"/>
        </w:rPr>
        <w:t xml:space="preserve"> 4.0 </w:t>
      </w:r>
      <w:r w:rsidR="00B86A98" w:rsidRPr="00B86A98">
        <w:rPr>
          <w:rFonts w:eastAsia="Times New Roman" w:cs="Times New Roman"/>
          <w:b w:val="0"/>
          <w:color w:val="auto"/>
          <w:spacing w:val="0"/>
          <w:lang w:eastAsia="en-AU"/>
        </w:rPr>
        <w:t xml:space="preserve">International </w:t>
      </w:r>
      <w:r w:rsidR="005F3E94" w:rsidRPr="00A034C4">
        <w:rPr>
          <w:rFonts w:eastAsia="Times New Roman" w:cs="Times New Roman"/>
          <w:b w:val="0"/>
          <w:color w:val="auto"/>
          <w:spacing w:val="0"/>
          <w:lang w:eastAsia="en-AU"/>
        </w:rPr>
        <w:t>licence. To view a copy of this licence, visit creativecommons.org/licenses In essence, you are free to copy, communicate and adapt the work for non-commercial purposes, as long as you attribute the work to Safe Work Australia and abide by the other licence terms.</w:t>
      </w:r>
    </w:p>
    <w:p w14:paraId="67C54758" w14:textId="77777777" w:rsidR="00102E98" w:rsidRPr="009048DB" w:rsidRDefault="00102E98" w:rsidP="00102E98">
      <w:pPr>
        <w:rPr>
          <w:sz w:val="14"/>
          <w:szCs w:val="14"/>
        </w:rPr>
      </w:pPr>
      <w:r w:rsidRPr="009048DB">
        <w:rPr>
          <w:sz w:val="14"/>
          <w:szCs w:val="14"/>
        </w:rPr>
        <w:t>Figures in the report that have been reproduced with permission are exempt from Creative Commons. To reproduce or adapt these figures please contact Safe Work Australia or the original rights owners.</w:t>
      </w:r>
    </w:p>
    <w:p w14:paraId="7777A689" w14:textId="77777777" w:rsidR="00102E98" w:rsidRPr="00A034C4" w:rsidRDefault="00102E98" w:rsidP="005F3E94">
      <w:pPr>
        <w:pStyle w:val="SWADisclaimerheading"/>
        <w:rPr>
          <w:rFonts w:eastAsia="Times New Roman" w:cs="Times New Roman"/>
          <w:b w:val="0"/>
          <w:color w:val="auto"/>
          <w:spacing w:val="0"/>
          <w:lang w:eastAsia="en-AU"/>
        </w:rPr>
      </w:pPr>
    </w:p>
    <w:p w14:paraId="7DDCF194" w14:textId="77777777" w:rsidR="005F3E94" w:rsidRPr="00A034C4" w:rsidRDefault="005F3E94" w:rsidP="005F3E94">
      <w:pPr>
        <w:pStyle w:val="SWADisclaimerheading"/>
        <w:rPr>
          <w:color w:val="145B85"/>
        </w:rPr>
      </w:pPr>
      <w:r>
        <w:t>Contact information</w:t>
      </w:r>
    </w:p>
    <w:p w14:paraId="202CC2FD" w14:textId="4AF0A3CF" w:rsidR="005F3E94" w:rsidRDefault="005F3E94" w:rsidP="005F3E94">
      <w:pPr>
        <w:pStyle w:val="SWADisclaimerheading"/>
        <w:rPr>
          <w:rStyle w:val="Hyperlink"/>
          <w:rFonts w:eastAsia="Times New Roman" w:cs="Times New Roman"/>
          <w:b w:val="0"/>
          <w:spacing w:val="0"/>
          <w:lang w:eastAsia="en-AU"/>
        </w:rPr>
      </w:pPr>
      <w:r w:rsidRPr="00A034C4">
        <w:rPr>
          <w:rFonts w:eastAsia="Times New Roman" w:cs="Times New Roman"/>
          <w:b w:val="0"/>
          <w:color w:val="auto"/>
          <w:spacing w:val="0"/>
          <w:lang w:eastAsia="en-AU"/>
        </w:rPr>
        <w:t xml:space="preserve">Safe Work Australia | </w:t>
      </w:r>
      <w:hyperlink r:id="rId19" w:history="1">
        <w:r w:rsidRPr="00A034C4">
          <w:rPr>
            <w:rStyle w:val="Hyperlink"/>
            <w:rFonts w:eastAsia="Times New Roman" w:cs="Times New Roman"/>
            <w:b w:val="0"/>
            <w:spacing w:val="0"/>
            <w:lang w:eastAsia="en-AU"/>
          </w:rPr>
          <w:t>mailto:info@swa.gov.au</w:t>
        </w:r>
      </w:hyperlink>
      <w:r w:rsidRPr="00A034C4">
        <w:rPr>
          <w:rFonts w:eastAsia="Times New Roman" w:cs="Times New Roman"/>
          <w:b w:val="0"/>
          <w:color w:val="auto"/>
          <w:spacing w:val="0"/>
          <w:lang w:eastAsia="en-AU"/>
        </w:rPr>
        <w:t xml:space="preserve"> | </w:t>
      </w:r>
      <w:hyperlink r:id="rId20" w:history="1">
        <w:r w:rsidRPr="00A034C4">
          <w:rPr>
            <w:rStyle w:val="Hyperlink"/>
            <w:rFonts w:eastAsia="Times New Roman" w:cs="Times New Roman"/>
            <w:b w:val="0"/>
            <w:spacing w:val="0"/>
            <w:lang w:eastAsia="en-AU"/>
          </w:rPr>
          <w:t>www.swa.gov.au</w:t>
        </w:r>
      </w:hyperlink>
    </w:p>
    <w:p w14:paraId="70412013" w14:textId="77777777" w:rsidR="00374C23" w:rsidRDefault="00374C23" w:rsidP="005F3E94">
      <w:pPr>
        <w:pStyle w:val="SWADisclaimerheading"/>
      </w:pPr>
      <w:r>
        <w:t>Important Notice</w:t>
      </w:r>
    </w:p>
    <w:p w14:paraId="0D7873A3" w14:textId="2078B3EF" w:rsidR="00BC4187" w:rsidRDefault="00374C23" w:rsidP="006A3D58">
      <w:pPr>
        <w:pStyle w:val="SWADisclaimerbodytext"/>
      </w:pPr>
      <w:r w:rsidRPr="00374C23">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r w:rsidR="006266AE">
        <w:t>.</w:t>
      </w:r>
    </w:p>
    <w:p w14:paraId="7854CFE5" w14:textId="59B52EFE" w:rsidR="00BC4187" w:rsidRPr="00D60313" w:rsidRDefault="00BC4187" w:rsidP="006A3D58">
      <w:pPr>
        <w:pStyle w:val="SWADisclaimerbodytext"/>
        <w:sectPr w:rsidR="00BC4187" w:rsidRPr="00D60313" w:rsidSect="001D7C48">
          <w:pgSz w:w="11906" w:h="16838" w:code="9"/>
          <w:pgMar w:top="992" w:right="1797" w:bottom="1440" w:left="1276" w:header="709" w:footer="709" w:gutter="0"/>
          <w:cols w:space="242"/>
          <w:vAlign w:val="bottom"/>
          <w:titlePg/>
          <w:docGrid w:linePitch="360"/>
        </w:sectPr>
      </w:pPr>
    </w:p>
    <w:sdt>
      <w:sdtPr>
        <w:id w:val="200148388"/>
        <w:docPartObj>
          <w:docPartGallery w:val="Table of Contents"/>
          <w:docPartUnique/>
        </w:docPartObj>
      </w:sdtPr>
      <w:sdtEndPr>
        <w:rPr>
          <w:b w:val="0"/>
          <w:bCs w:val="0"/>
          <w:noProof/>
        </w:rPr>
      </w:sdtEndPr>
      <w:sdtContent>
        <w:p w14:paraId="64FE15A1" w14:textId="77777777" w:rsidR="00834D5A" w:rsidRDefault="00E11D48" w:rsidP="00565B69">
          <w:pPr>
            <w:pStyle w:val="TOCHeading"/>
            <w:spacing w:after="240"/>
            <w:rPr>
              <w:noProof/>
            </w:rPr>
          </w:pPr>
          <w:r>
            <w:t>Contents</w:t>
          </w:r>
          <w:r w:rsidR="00650B0B">
            <w:fldChar w:fldCharType="begin"/>
          </w:r>
          <w:r w:rsidR="00650B0B">
            <w:instrText xml:space="preserve"> TOC \o "2-2" \h \z \t "Heading 1,1,Title,1,Feature Page Heading,1,SWA 1st Heading,1,White Heading,1,SWA Section numbering heading,1,SWA Section title,1" </w:instrText>
          </w:r>
          <w:r w:rsidR="00650B0B">
            <w:fldChar w:fldCharType="separate"/>
          </w:r>
        </w:p>
        <w:p w14:paraId="0290BBED" w14:textId="257C0F5F" w:rsidR="00834D5A" w:rsidRDefault="00B661CF">
          <w:pPr>
            <w:pStyle w:val="TOC1"/>
            <w:tabs>
              <w:tab w:val="right" w:leader="dot" w:pos="9622"/>
            </w:tabs>
            <w:rPr>
              <w:rFonts w:asciiTheme="minorHAnsi" w:eastAsiaTheme="minorEastAsia" w:hAnsiTheme="minorHAnsi" w:cstheme="minorBidi"/>
              <w:noProof/>
              <w:sz w:val="22"/>
              <w:szCs w:val="22"/>
            </w:rPr>
          </w:pPr>
          <w:hyperlink w:anchor="_Toc24638304" w:history="1">
            <w:r w:rsidR="00834D5A" w:rsidRPr="009C7BC5">
              <w:rPr>
                <w:rStyle w:val="Hyperlink"/>
                <w:noProof/>
              </w:rPr>
              <w:t>Executive Summary</w:t>
            </w:r>
            <w:r w:rsidR="00834D5A">
              <w:rPr>
                <w:noProof/>
                <w:webHidden/>
              </w:rPr>
              <w:tab/>
            </w:r>
            <w:r w:rsidR="00834D5A">
              <w:rPr>
                <w:noProof/>
                <w:webHidden/>
              </w:rPr>
              <w:fldChar w:fldCharType="begin"/>
            </w:r>
            <w:r w:rsidR="00834D5A">
              <w:rPr>
                <w:noProof/>
                <w:webHidden/>
              </w:rPr>
              <w:instrText xml:space="preserve"> PAGEREF _Toc24638304 \h </w:instrText>
            </w:r>
            <w:r w:rsidR="00834D5A">
              <w:rPr>
                <w:noProof/>
                <w:webHidden/>
              </w:rPr>
            </w:r>
            <w:r w:rsidR="00834D5A">
              <w:rPr>
                <w:noProof/>
                <w:webHidden/>
              </w:rPr>
              <w:fldChar w:fldCharType="separate"/>
            </w:r>
            <w:r w:rsidR="00834D5A">
              <w:rPr>
                <w:noProof/>
                <w:webHidden/>
              </w:rPr>
              <w:t>6</w:t>
            </w:r>
            <w:r w:rsidR="00834D5A">
              <w:rPr>
                <w:noProof/>
                <w:webHidden/>
              </w:rPr>
              <w:fldChar w:fldCharType="end"/>
            </w:r>
          </w:hyperlink>
        </w:p>
        <w:p w14:paraId="05861EEF" w14:textId="3B205929"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05" w:history="1">
            <w:r w:rsidR="00834D5A" w:rsidRPr="009C7BC5">
              <w:rPr>
                <w:rStyle w:val="Hyperlink"/>
                <w:noProof/>
              </w:rPr>
              <w:t>WMSD compensation: 2015–16</w:t>
            </w:r>
            <w:r w:rsidR="00834D5A">
              <w:rPr>
                <w:noProof/>
                <w:webHidden/>
              </w:rPr>
              <w:tab/>
            </w:r>
            <w:r w:rsidR="00834D5A">
              <w:rPr>
                <w:noProof/>
                <w:webHidden/>
              </w:rPr>
              <w:fldChar w:fldCharType="begin"/>
            </w:r>
            <w:r w:rsidR="00834D5A">
              <w:rPr>
                <w:noProof/>
                <w:webHidden/>
              </w:rPr>
              <w:instrText xml:space="preserve"> PAGEREF _Toc24638305 \h </w:instrText>
            </w:r>
            <w:r w:rsidR="00834D5A">
              <w:rPr>
                <w:noProof/>
                <w:webHidden/>
              </w:rPr>
            </w:r>
            <w:r w:rsidR="00834D5A">
              <w:rPr>
                <w:noProof/>
                <w:webHidden/>
              </w:rPr>
              <w:fldChar w:fldCharType="separate"/>
            </w:r>
            <w:r w:rsidR="00834D5A">
              <w:rPr>
                <w:noProof/>
                <w:webHidden/>
              </w:rPr>
              <w:t>6</w:t>
            </w:r>
            <w:r w:rsidR="00834D5A">
              <w:rPr>
                <w:noProof/>
                <w:webHidden/>
              </w:rPr>
              <w:fldChar w:fldCharType="end"/>
            </w:r>
          </w:hyperlink>
        </w:p>
        <w:p w14:paraId="055D7446" w14:textId="72420B6D"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06" w:history="1">
            <w:r w:rsidR="00834D5A" w:rsidRPr="009C7BC5">
              <w:rPr>
                <w:rStyle w:val="Hyperlink"/>
                <w:noProof/>
              </w:rPr>
              <w:t>WMSD interventions</w:t>
            </w:r>
            <w:r w:rsidR="00834D5A">
              <w:rPr>
                <w:noProof/>
                <w:webHidden/>
              </w:rPr>
              <w:tab/>
            </w:r>
            <w:r w:rsidR="00834D5A">
              <w:rPr>
                <w:noProof/>
                <w:webHidden/>
              </w:rPr>
              <w:fldChar w:fldCharType="begin"/>
            </w:r>
            <w:r w:rsidR="00834D5A">
              <w:rPr>
                <w:noProof/>
                <w:webHidden/>
              </w:rPr>
              <w:instrText xml:space="preserve"> PAGEREF _Toc24638306 \h </w:instrText>
            </w:r>
            <w:r w:rsidR="00834D5A">
              <w:rPr>
                <w:noProof/>
                <w:webHidden/>
              </w:rPr>
            </w:r>
            <w:r w:rsidR="00834D5A">
              <w:rPr>
                <w:noProof/>
                <w:webHidden/>
              </w:rPr>
              <w:fldChar w:fldCharType="separate"/>
            </w:r>
            <w:r w:rsidR="00834D5A">
              <w:rPr>
                <w:noProof/>
                <w:webHidden/>
              </w:rPr>
              <w:t>6</w:t>
            </w:r>
            <w:r w:rsidR="00834D5A">
              <w:rPr>
                <w:noProof/>
                <w:webHidden/>
              </w:rPr>
              <w:fldChar w:fldCharType="end"/>
            </w:r>
          </w:hyperlink>
        </w:p>
        <w:p w14:paraId="6D42436F" w14:textId="1E6C78EC"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07" w:history="1">
            <w:r w:rsidR="00834D5A" w:rsidRPr="009C7BC5">
              <w:rPr>
                <w:rStyle w:val="Hyperlink"/>
                <w:noProof/>
              </w:rPr>
              <w:t>Future directions</w:t>
            </w:r>
            <w:r w:rsidR="00834D5A">
              <w:rPr>
                <w:noProof/>
                <w:webHidden/>
              </w:rPr>
              <w:tab/>
            </w:r>
            <w:r w:rsidR="00834D5A">
              <w:rPr>
                <w:noProof/>
                <w:webHidden/>
              </w:rPr>
              <w:fldChar w:fldCharType="begin"/>
            </w:r>
            <w:r w:rsidR="00834D5A">
              <w:rPr>
                <w:noProof/>
                <w:webHidden/>
              </w:rPr>
              <w:instrText xml:space="preserve"> PAGEREF _Toc24638307 \h </w:instrText>
            </w:r>
            <w:r w:rsidR="00834D5A">
              <w:rPr>
                <w:noProof/>
                <w:webHidden/>
              </w:rPr>
            </w:r>
            <w:r w:rsidR="00834D5A">
              <w:rPr>
                <w:noProof/>
                <w:webHidden/>
              </w:rPr>
              <w:fldChar w:fldCharType="separate"/>
            </w:r>
            <w:r w:rsidR="00834D5A">
              <w:rPr>
                <w:noProof/>
                <w:webHidden/>
              </w:rPr>
              <w:t>7</w:t>
            </w:r>
            <w:r w:rsidR="00834D5A">
              <w:rPr>
                <w:noProof/>
                <w:webHidden/>
              </w:rPr>
              <w:fldChar w:fldCharType="end"/>
            </w:r>
          </w:hyperlink>
        </w:p>
        <w:p w14:paraId="2221FC1B" w14:textId="6BED7353" w:rsidR="00834D5A" w:rsidRDefault="00B661CF">
          <w:pPr>
            <w:pStyle w:val="TOC1"/>
            <w:tabs>
              <w:tab w:val="right" w:leader="dot" w:pos="9622"/>
            </w:tabs>
            <w:rPr>
              <w:rFonts w:asciiTheme="minorHAnsi" w:eastAsiaTheme="minorEastAsia" w:hAnsiTheme="minorHAnsi" w:cstheme="minorBidi"/>
              <w:noProof/>
              <w:sz w:val="22"/>
              <w:szCs w:val="22"/>
            </w:rPr>
          </w:pPr>
          <w:hyperlink w:anchor="_Toc24638308" w:history="1">
            <w:r w:rsidR="00834D5A" w:rsidRPr="009C7BC5">
              <w:rPr>
                <w:rStyle w:val="Hyperlink"/>
                <w:noProof/>
              </w:rPr>
              <w:t>1 Introduction and Overview</w:t>
            </w:r>
            <w:r w:rsidR="00834D5A">
              <w:rPr>
                <w:noProof/>
                <w:webHidden/>
              </w:rPr>
              <w:tab/>
            </w:r>
            <w:r w:rsidR="00834D5A">
              <w:rPr>
                <w:noProof/>
                <w:webHidden/>
              </w:rPr>
              <w:fldChar w:fldCharType="begin"/>
            </w:r>
            <w:r w:rsidR="00834D5A">
              <w:rPr>
                <w:noProof/>
                <w:webHidden/>
              </w:rPr>
              <w:instrText xml:space="preserve"> PAGEREF _Toc24638308 \h </w:instrText>
            </w:r>
            <w:r w:rsidR="00834D5A">
              <w:rPr>
                <w:noProof/>
                <w:webHidden/>
              </w:rPr>
            </w:r>
            <w:r w:rsidR="00834D5A">
              <w:rPr>
                <w:noProof/>
                <w:webHidden/>
              </w:rPr>
              <w:fldChar w:fldCharType="separate"/>
            </w:r>
            <w:r w:rsidR="00834D5A">
              <w:rPr>
                <w:noProof/>
                <w:webHidden/>
              </w:rPr>
              <w:t>8</w:t>
            </w:r>
            <w:r w:rsidR="00834D5A">
              <w:rPr>
                <w:noProof/>
                <w:webHidden/>
              </w:rPr>
              <w:fldChar w:fldCharType="end"/>
            </w:r>
          </w:hyperlink>
        </w:p>
        <w:p w14:paraId="0CD15148" w14:textId="62564424"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09" w:history="1">
            <w:r w:rsidR="00834D5A" w:rsidRPr="009C7BC5">
              <w:rPr>
                <w:rStyle w:val="Hyperlink"/>
                <w:noProof/>
                <w:lang w:val="en-GB"/>
              </w:rPr>
              <w:t>The Nature and Classification of WMSDs</w:t>
            </w:r>
            <w:r w:rsidR="00834D5A">
              <w:rPr>
                <w:noProof/>
                <w:webHidden/>
              </w:rPr>
              <w:tab/>
            </w:r>
            <w:r w:rsidR="00834D5A">
              <w:rPr>
                <w:noProof/>
                <w:webHidden/>
              </w:rPr>
              <w:fldChar w:fldCharType="begin"/>
            </w:r>
            <w:r w:rsidR="00834D5A">
              <w:rPr>
                <w:noProof/>
                <w:webHidden/>
              </w:rPr>
              <w:instrText xml:space="preserve"> PAGEREF _Toc24638309 \h </w:instrText>
            </w:r>
            <w:r w:rsidR="00834D5A">
              <w:rPr>
                <w:noProof/>
                <w:webHidden/>
              </w:rPr>
            </w:r>
            <w:r w:rsidR="00834D5A">
              <w:rPr>
                <w:noProof/>
                <w:webHidden/>
              </w:rPr>
              <w:fldChar w:fldCharType="separate"/>
            </w:r>
            <w:r w:rsidR="00834D5A">
              <w:rPr>
                <w:noProof/>
                <w:webHidden/>
              </w:rPr>
              <w:t>12</w:t>
            </w:r>
            <w:r w:rsidR="00834D5A">
              <w:rPr>
                <w:noProof/>
                <w:webHidden/>
              </w:rPr>
              <w:fldChar w:fldCharType="end"/>
            </w:r>
          </w:hyperlink>
        </w:p>
        <w:p w14:paraId="5527F6D8" w14:textId="398EABEE" w:rsidR="00834D5A" w:rsidRDefault="00B661CF">
          <w:pPr>
            <w:pStyle w:val="TOC1"/>
            <w:tabs>
              <w:tab w:val="right" w:leader="dot" w:pos="9622"/>
            </w:tabs>
            <w:rPr>
              <w:rFonts w:asciiTheme="minorHAnsi" w:eastAsiaTheme="minorEastAsia" w:hAnsiTheme="minorHAnsi" w:cstheme="minorBidi"/>
              <w:noProof/>
              <w:sz w:val="22"/>
              <w:szCs w:val="22"/>
            </w:rPr>
          </w:pPr>
          <w:hyperlink w:anchor="_Toc24638310" w:history="1">
            <w:r w:rsidR="00834D5A" w:rsidRPr="009C7BC5">
              <w:rPr>
                <w:rStyle w:val="Hyperlink"/>
                <w:noProof/>
              </w:rPr>
              <w:t>2 The Australian WMSD landscape</w:t>
            </w:r>
            <w:r w:rsidR="00834D5A">
              <w:rPr>
                <w:noProof/>
                <w:webHidden/>
              </w:rPr>
              <w:tab/>
            </w:r>
            <w:r w:rsidR="00834D5A">
              <w:rPr>
                <w:noProof/>
                <w:webHidden/>
              </w:rPr>
              <w:fldChar w:fldCharType="begin"/>
            </w:r>
            <w:r w:rsidR="00834D5A">
              <w:rPr>
                <w:noProof/>
                <w:webHidden/>
              </w:rPr>
              <w:instrText xml:space="preserve"> PAGEREF _Toc24638310 \h </w:instrText>
            </w:r>
            <w:r w:rsidR="00834D5A">
              <w:rPr>
                <w:noProof/>
                <w:webHidden/>
              </w:rPr>
            </w:r>
            <w:r w:rsidR="00834D5A">
              <w:rPr>
                <w:noProof/>
                <w:webHidden/>
              </w:rPr>
              <w:fldChar w:fldCharType="separate"/>
            </w:r>
            <w:r w:rsidR="00834D5A">
              <w:rPr>
                <w:noProof/>
                <w:webHidden/>
              </w:rPr>
              <w:t>14</w:t>
            </w:r>
            <w:r w:rsidR="00834D5A">
              <w:rPr>
                <w:noProof/>
                <w:webHidden/>
              </w:rPr>
              <w:fldChar w:fldCharType="end"/>
            </w:r>
          </w:hyperlink>
        </w:p>
        <w:p w14:paraId="7935A571" w14:textId="1BF48ADE"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11" w:history="1">
            <w:r w:rsidR="00834D5A" w:rsidRPr="009C7BC5">
              <w:rPr>
                <w:rStyle w:val="Hyperlink"/>
                <w:noProof/>
              </w:rPr>
              <w:t>Injuries</w:t>
            </w:r>
            <w:r w:rsidR="00834D5A">
              <w:rPr>
                <w:noProof/>
                <w:webHidden/>
              </w:rPr>
              <w:tab/>
            </w:r>
            <w:r w:rsidR="00834D5A">
              <w:rPr>
                <w:noProof/>
                <w:webHidden/>
              </w:rPr>
              <w:fldChar w:fldCharType="begin"/>
            </w:r>
            <w:r w:rsidR="00834D5A">
              <w:rPr>
                <w:noProof/>
                <w:webHidden/>
              </w:rPr>
              <w:instrText xml:space="preserve"> PAGEREF _Toc24638311 \h </w:instrText>
            </w:r>
            <w:r w:rsidR="00834D5A">
              <w:rPr>
                <w:noProof/>
                <w:webHidden/>
              </w:rPr>
            </w:r>
            <w:r w:rsidR="00834D5A">
              <w:rPr>
                <w:noProof/>
                <w:webHidden/>
              </w:rPr>
              <w:fldChar w:fldCharType="separate"/>
            </w:r>
            <w:r w:rsidR="00834D5A">
              <w:rPr>
                <w:noProof/>
                <w:webHidden/>
              </w:rPr>
              <w:t>14</w:t>
            </w:r>
            <w:r w:rsidR="00834D5A">
              <w:rPr>
                <w:noProof/>
                <w:webHidden/>
              </w:rPr>
              <w:fldChar w:fldCharType="end"/>
            </w:r>
          </w:hyperlink>
        </w:p>
        <w:p w14:paraId="1A18CC40" w14:textId="0D3B87B5"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12" w:history="1">
            <w:r w:rsidR="00834D5A" w:rsidRPr="009C7BC5">
              <w:rPr>
                <w:rStyle w:val="Hyperlink"/>
                <w:noProof/>
              </w:rPr>
              <w:t>Diseases</w:t>
            </w:r>
            <w:r w:rsidR="00834D5A">
              <w:rPr>
                <w:noProof/>
                <w:webHidden/>
              </w:rPr>
              <w:tab/>
            </w:r>
            <w:r w:rsidR="00834D5A">
              <w:rPr>
                <w:noProof/>
                <w:webHidden/>
              </w:rPr>
              <w:fldChar w:fldCharType="begin"/>
            </w:r>
            <w:r w:rsidR="00834D5A">
              <w:rPr>
                <w:noProof/>
                <w:webHidden/>
              </w:rPr>
              <w:instrText xml:space="preserve"> PAGEREF _Toc24638312 \h </w:instrText>
            </w:r>
            <w:r w:rsidR="00834D5A">
              <w:rPr>
                <w:noProof/>
                <w:webHidden/>
              </w:rPr>
            </w:r>
            <w:r w:rsidR="00834D5A">
              <w:rPr>
                <w:noProof/>
                <w:webHidden/>
              </w:rPr>
              <w:fldChar w:fldCharType="separate"/>
            </w:r>
            <w:r w:rsidR="00834D5A">
              <w:rPr>
                <w:noProof/>
                <w:webHidden/>
              </w:rPr>
              <w:t>14</w:t>
            </w:r>
            <w:r w:rsidR="00834D5A">
              <w:rPr>
                <w:noProof/>
                <w:webHidden/>
              </w:rPr>
              <w:fldChar w:fldCharType="end"/>
            </w:r>
          </w:hyperlink>
        </w:p>
        <w:p w14:paraId="446071D1" w14:textId="0DF41C2D"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13" w:history="1">
            <w:r w:rsidR="00834D5A" w:rsidRPr="009C7BC5">
              <w:rPr>
                <w:rStyle w:val="Hyperlink"/>
                <w:noProof/>
              </w:rPr>
              <w:t>National Data Set and WMSDs</w:t>
            </w:r>
            <w:r w:rsidR="00834D5A">
              <w:rPr>
                <w:noProof/>
                <w:webHidden/>
              </w:rPr>
              <w:tab/>
            </w:r>
            <w:r w:rsidR="00834D5A">
              <w:rPr>
                <w:noProof/>
                <w:webHidden/>
              </w:rPr>
              <w:fldChar w:fldCharType="begin"/>
            </w:r>
            <w:r w:rsidR="00834D5A">
              <w:rPr>
                <w:noProof/>
                <w:webHidden/>
              </w:rPr>
              <w:instrText xml:space="preserve"> PAGEREF _Toc24638313 \h </w:instrText>
            </w:r>
            <w:r w:rsidR="00834D5A">
              <w:rPr>
                <w:noProof/>
                <w:webHidden/>
              </w:rPr>
            </w:r>
            <w:r w:rsidR="00834D5A">
              <w:rPr>
                <w:noProof/>
                <w:webHidden/>
              </w:rPr>
              <w:fldChar w:fldCharType="separate"/>
            </w:r>
            <w:r w:rsidR="00834D5A">
              <w:rPr>
                <w:noProof/>
                <w:webHidden/>
              </w:rPr>
              <w:t>14</w:t>
            </w:r>
            <w:r w:rsidR="00834D5A">
              <w:rPr>
                <w:noProof/>
                <w:webHidden/>
              </w:rPr>
              <w:fldChar w:fldCharType="end"/>
            </w:r>
          </w:hyperlink>
        </w:p>
        <w:p w14:paraId="42FB2C1A" w14:textId="70780579"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14" w:history="1">
            <w:r w:rsidR="00834D5A" w:rsidRPr="009C7BC5">
              <w:rPr>
                <w:rStyle w:val="Hyperlink"/>
                <w:noProof/>
              </w:rPr>
              <w:t>WMSD claims in 2015–16</w:t>
            </w:r>
            <w:r w:rsidR="00834D5A">
              <w:rPr>
                <w:noProof/>
                <w:webHidden/>
              </w:rPr>
              <w:tab/>
            </w:r>
            <w:r w:rsidR="00834D5A">
              <w:rPr>
                <w:noProof/>
                <w:webHidden/>
              </w:rPr>
              <w:fldChar w:fldCharType="begin"/>
            </w:r>
            <w:r w:rsidR="00834D5A">
              <w:rPr>
                <w:noProof/>
                <w:webHidden/>
              </w:rPr>
              <w:instrText xml:space="preserve"> PAGEREF _Toc24638314 \h </w:instrText>
            </w:r>
            <w:r w:rsidR="00834D5A">
              <w:rPr>
                <w:noProof/>
                <w:webHidden/>
              </w:rPr>
            </w:r>
            <w:r w:rsidR="00834D5A">
              <w:rPr>
                <w:noProof/>
                <w:webHidden/>
              </w:rPr>
              <w:fldChar w:fldCharType="separate"/>
            </w:r>
            <w:r w:rsidR="00834D5A">
              <w:rPr>
                <w:noProof/>
                <w:webHidden/>
              </w:rPr>
              <w:t>15</w:t>
            </w:r>
            <w:r w:rsidR="00834D5A">
              <w:rPr>
                <w:noProof/>
                <w:webHidden/>
              </w:rPr>
              <w:fldChar w:fldCharType="end"/>
            </w:r>
          </w:hyperlink>
        </w:p>
        <w:p w14:paraId="38D7BEBB" w14:textId="41F2D23E"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15" w:history="1">
            <w:r w:rsidR="00834D5A" w:rsidRPr="009C7BC5">
              <w:rPr>
                <w:rStyle w:val="Hyperlink"/>
                <w:noProof/>
              </w:rPr>
              <w:t>Other data</w:t>
            </w:r>
            <w:r w:rsidR="00834D5A">
              <w:rPr>
                <w:noProof/>
                <w:webHidden/>
              </w:rPr>
              <w:tab/>
            </w:r>
            <w:r w:rsidR="00834D5A">
              <w:rPr>
                <w:noProof/>
                <w:webHidden/>
              </w:rPr>
              <w:fldChar w:fldCharType="begin"/>
            </w:r>
            <w:r w:rsidR="00834D5A">
              <w:rPr>
                <w:noProof/>
                <w:webHidden/>
              </w:rPr>
              <w:instrText xml:space="preserve"> PAGEREF _Toc24638315 \h </w:instrText>
            </w:r>
            <w:r w:rsidR="00834D5A">
              <w:rPr>
                <w:noProof/>
                <w:webHidden/>
              </w:rPr>
            </w:r>
            <w:r w:rsidR="00834D5A">
              <w:rPr>
                <w:noProof/>
                <w:webHidden/>
              </w:rPr>
              <w:fldChar w:fldCharType="separate"/>
            </w:r>
            <w:r w:rsidR="00834D5A">
              <w:rPr>
                <w:noProof/>
                <w:webHidden/>
              </w:rPr>
              <w:t>22</w:t>
            </w:r>
            <w:r w:rsidR="00834D5A">
              <w:rPr>
                <w:noProof/>
                <w:webHidden/>
              </w:rPr>
              <w:fldChar w:fldCharType="end"/>
            </w:r>
          </w:hyperlink>
        </w:p>
        <w:p w14:paraId="47BCEB3E" w14:textId="4EB410F8" w:rsidR="00834D5A" w:rsidRDefault="00B661CF">
          <w:pPr>
            <w:pStyle w:val="TOC1"/>
            <w:tabs>
              <w:tab w:val="right" w:leader="dot" w:pos="9622"/>
            </w:tabs>
            <w:rPr>
              <w:rFonts w:asciiTheme="minorHAnsi" w:eastAsiaTheme="minorEastAsia" w:hAnsiTheme="minorHAnsi" w:cstheme="minorBidi"/>
              <w:noProof/>
              <w:sz w:val="22"/>
              <w:szCs w:val="22"/>
            </w:rPr>
          </w:pPr>
          <w:hyperlink w:anchor="_Toc24638316" w:history="1">
            <w:r w:rsidR="00834D5A" w:rsidRPr="009C7BC5">
              <w:rPr>
                <w:rStyle w:val="Hyperlink"/>
                <w:noProof/>
              </w:rPr>
              <w:t>3 The causes of WMSD</w:t>
            </w:r>
            <w:r w:rsidR="00834D5A">
              <w:rPr>
                <w:noProof/>
                <w:webHidden/>
              </w:rPr>
              <w:tab/>
            </w:r>
            <w:r w:rsidR="00834D5A">
              <w:rPr>
                <w:noProof/>
                <w:webHidden/>
              </w:rPr>
              <w:fldChar w:fldCharType="begin"/>
            </w:r>
            <w:r w:rsidR="00834D5A">
              <w:rPr>
                <w:noProof/>
                <w:webHidden/>
              </w:rPr>
              <w:instrText xml:space="preserve"> PAGEREF _Toc24638316 \h </w:instrText>
            </w:r>
            <w:r w:rsidR="00834D5A">
              <w:rPr>
                <w:noProof/>
                <w:webHidden/>
              </w:rPr>
            </w:r>
            <w:r w:rsidR="00834D5A">
              <w:rPr>
                <w:noProof/>
                <w:webHidden/>
              </w:rPr>
              <w:fldChar w:fldCharType="separate"/>
            </w:r>
            <w:r w:rsidR="00834D5A">
              <w:rPr>
                <w:noProof/>
                <w:webHidden/>
              </w:rPr>
              <w:t>25</w:t>
            </w:r>
            <w:r w:rsidR="00834D5A">
              <w:rPr>
                <w:noProof/>
                <w:webHidden/>
              </w:rPr>
              <w:fldChar w:fldCharType="end"/>
            </w:r>
          </w:hyperlink>
        </w:p>
        <w:p w14:paraId="35998529" w14:textId="394335ED"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17" w:history="1">
            <w:r w:rsidR="00834D5A" w:rsidRPr="009C7BC5">
              <w:rPr>
                <w:rStyle w:val="Hyperlink"/>
                <w:noProof/>
              </w:rPr>
              <w:t>Multifactorial development of WMSDs</w:t>
            </w:r>
            <w:r w:rsidR="00834D5A">
              <w:rPr>
                <w:noProof/>
                <w:webHidden/>
              </w:rPr>
              <w:tab/>
            </w:r>
            <w:r w:rsidR="00834D5A">
              <w:rPr>
                <w:noProof/>
                <w:webHidden/>
              </w:rPr>
              <w:fldChar w:fldCharType="begin"/>
            </w:r>
            <w:r w:rsidR="00834D5A">
              <w:rPr>
                <w:noProof/>
                <w:webHidden/>
              </w:rPr>
              <w:instrText xml:space="preserve"> PAGEREF _Toc24638317 \h </w:instrText>
            </w:r>
            <w:r w:rsidR="00834D5A">
              <w:rPr>
                <w:noProof/>
                <w:webHidden/>
              </w:rPr>
            </w:r>
            <w:r w:rsidR="00834D5A">
              <w:rPr>
                <w:noProof/>
                <w:webHidden/>
              </w:rPr>
              <w:fldChar w:fldCharType="separate"/>
            </w:r>
            <w:r w:rsidR="00834D5A">
              <w:rPr>
                <w:noProof/>
                <w:webHidden/>
              </w:rPr>
              <w:t>25</w:t>
            </w:r>
            <w:r w:rsidR="00834D5A">
              <w:rPr>
                <w:noProof/>
                <w:webHidden/>
              </w:rPr>
              <w:fldChar w:fldCharType="end"/>
            </w:r>
          </w:hyperlink>
        </w:p>
        <w:p w14:paraId="5D96555A" w14:textId="3AD79F67"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18" w:history="1">
            <w:r w:rsidR="00834D5A" w:rsidRPr="009C7BC5">
              <w:rPr>
                <w:rStyle w:val="Hyperlink"/>
                <w:noProof/>
              </w:rPr>
              <w:t>Work-related hazards</w:t>
            </w:r>
            <w:r w:rsidR="00834D5A">
              <w:rPr>
                <w:noProof/>
                <w:webHidden/>
              </w:rPr>
              <w:tab/>
            </w:r>
            <w:r w:rsidR="00834D5A">
              <w:rPr>
                <w:noProof/>
                <w:webHidden/>
              </w:rPr>
              <w:fldChar w:fldCharType="begin"/>
            </w:r>
            <w:r w:rsidR="00834D5A">
              <w:rPr>
                <w:noProof/>
                <w:webHidden/>
              </w:rPr>
              <w:instrText xml:space="preserve"> PAGEREF _Toc24638318 \h </w:instrText>
            </w:r>
            <w:r w:rsidR="00834D5A">
              <w:rPr>
                <w:noProof/>
                <w:webHidden/>
              </w:rPr>
            </w:r>
            <w:r w:rsidR="00834D5A">
              <w:rPr>
                <w:noProof/>
                <w:webHidden/>
              </w:rPr>
              <w:fldChar w:fldCharType="separate"/>
            </w:r>
            <w:r w:rsidR="00834D5A">
              <w:rPr>
                <w:noProof/>
                <w:webHidden/>
              </w:rPr>
              <w:t>29</w:t>
            </w:r>
            <w:r w:rsidR="00834D5A">
              <w:rPr>
                <w:noProof/>
                <w:webHidden/>
              </w:rPr>
              <w:fldChar w:fldCharType="end"/>
            </w:r>
          </w:hyperlink>
        </w:p>
        <w:p w14:paraId="6B554744" w14:textId="16CAA9E5"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19" w:history="1">
            <w:r w:rsidR="00834D5A" w:rsidRPr="009C7BC5">
              <w:rPr>
                <w:rStyle w:val="Hyperlink"/>
                <w:noProof/>
              </w:rPr>
              <w:t>Relative influence of different hazards on WMSD risk</w:t>
            </w:r>
            <w:r w:rsidR="00834D5A">
              <w:rPr>
                <w:noProof/>
                <w:webHidden/>
              </w:rPr>
              <w:tab/>
            </w:r>
            <w:r w:rsidR="00834D5A">
              <w:rPr>
                <w:noProof/>
                <w:webHidden/>
              </w:rPr>
              <w:fldChar w:fldCharType="begin"/>
            </w:r>
            <w:r w:rsidR="00834D5A">
              <w:rPr>
                <w:noProof/>
                <w:webHidden/>
              </w:rPr>
              <w:instrText xml:space="preserve"> PAGEREF _Toc24638319 \h </w:instrText>
            </w:r>
            <w:r w:rsidR="00834D5A">
              <w:rPr>
                <w:noProof/>
                <w:webHidden/>
              </w:rPr>
            </w:r>
            <w:r w:rsidR="00834D5A">
              <w:rPr>
                <w:noProof/>
                <w:webHidden/>
              </w:rPr>
              <w:fldChar w:fldCharType="separate"/>
            </w:r>
            <w:r w:rsidR="00834D5A">
              <w:rPr>
                <w:noProof/>
                <w:webHidden/>
              </w:rPr>
              <w:t>30</w:t>
            </w:r>
            <w:r w:rsidR="00834D5A">
              <w:rPr>
                <w:noProof/>
                <w:webHidden/>
              </w:rPr>
              <w:fldChar w:fldCharType="end"/>
            </w:r>
          </w:hyperlink>
        </w:p>
        <w:p w14:paraId="419BF948" w14:textId="7F526847"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20" w:history="1">
            <w:r w:rsidR="00834D5A" w:rsidRPr="009C7BC5">
              <w:rPr>
                <w:rStyle w:val="Hyperlink"/>
                <w:noProof/>
              </w:rPr>
              <w:t>WMSD hazard identification strategies</w:t>
            </w:r>
            <w:r w:rsidR="00834D5A">
              <w:rPr>
                <w:noProof/>
                <w:webHidden/>
              </w:rPr>
              <w:tab/>
            </w:r>
            <w:r w:rsidR="00834D5A">
              <w:rPr>
                <w:noProof/>
                <w:webHidden/>
              </w:rPr>
              <w:fldChar w:fldCharType="begin"/>
            </w:r>
            <w:r w:rsidR="00834D5A">
              <w:rPr>
                <w:noProof/>
                <w:webHidden/>
              </w:rPr>
              <w:instrText xml:space="preserve"> PAGEREF _Toc24638320 \h </w:instrText>
            </w:r>
            <w:r w:rsidR="00834D5A">
              <w:rPr>
                <w:noProof/>
                <w:webHidden/>
              </w:rPr>
            </w:r>
            <w:r w:rsidR="00834D5A">
              <w:rPr>
                <w:noProof/>
                <w:webHidden/>
              </w:rPr>
              <w:fldChar w:fldCharType="separate"/>
            </w:r>
            <w:r w:rsidR="00834D5A">
              <w:rPr>
                <w:noProof/>
                <w:webHidden/>
              </w:rPr>
              <w:t>31</w:t>
            </w:r>
            <w:r w:rsidR="00834D5A">
              <w:rPr>
                <w:noProof/>
                <w:webHidden/>
              </w:rPr>
              <w:fldChar w:fldCharType="end"/>
            </w:r>
          </w:hyperlink>
        </w:p>
        <w:p w14:paraId="17B7297B" w14:textId="625C1B1B"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21" w:history="1">
            <w:r w:rsidR="00834D5A" w:rsidRPr="009C7BC5">
              <w:rPr>
                <w:rStyle w:val="Hyperlink"/>
                <w:noProof/>
              </w:rPr>
              <w:t>WMSD hazard exposure and dose</w:t>
            </w:r>
            <w:r w:rsidR="00834D5A">
              <w:rPr>
                <w:noProof/>
                <w:webHidden/>
              </w:rPr>
              <w:tab/>
            </w:r>
            <w:r w:rsidR="00834D5A">
              <w:rPr>
                <w:noProof/>
                <w:webHidden/>
              </w:rPr>
              <w:fldChar w:fldCharType="begin"/>
            </w:r>
            <w:r w:rsidR="00834D5A">
              <w:rPr>
                <w:noProof/>
                <w:webHidden/>
              </w:rPr>
              <w:instrText xml:space="preserve"> PAGEREF _Toc24638321 \h </w:instrText>
            </w:r>
            <w:r w:rsidR="00834D5A">
              <w:rPr>
                <w:noProof/>
                <w:webHidden/>
              </w:rPr>
            </w:r>
            <w:r w:rsidR="00834D5A">
              <w:rPr>
                <w:noProof/>
                <w:webHidden/>
              </w:rPr>
              <w:fldChar w:fldCharType="separate"/>
            </w:r>
            <w:r w:rsidR="00834D5A">
              <w:rPr>
                <w:noProof/>
                <w:webHidden/>
              </w:rPr>
              <w:t>32</w:t>
            </w:r>
            <w:r w:rsidR="00834D5A">
              <w:rPr>
                <w:noProof/>
                <w:webHidden/>
              </w:rPr>
              <w:fldChar w:fldCharType="end"/>
            </w:r>
          </w:hyperlink>
        </w:p>
        <w:p w14:paraId="68BF23DB" w14:textId="79ABE85E" w:rsidR="00834D5A" w:rsidRDefault="00B661CF">
          <w:pPr>
            <w:pStyle w:val="TOC1"/>
            <w:tabs>
              <w:tab w:val="right" w:leader="dot" w:pos="9622"/>
            </w:tabs>
            <w:rPr>
              <w:rFonts w:asciiTheme="minorHAnsi" w:eastAsiaTheme="minorEastAsia" w:hAnsiTheme="minorHAnsi" w:cstheme="minorBidi"/>
              <w:noProof/>
              <w:sz w:val="22"/>
              <w:szCs w:val="22"/>
            </w:rPr>
          </w:pPr>
          <w:hyperlink w:anchor="_Toc24638322" w:history="1">
            <w:r w:rsidR="00834D5A" w:rsidRPr="009C7BC5">
              <w:rPr>
                <w:rStyle w:val="Hyperlink"/>
                <w:noProof/>
              </w:rPr>
              <w:t>4 WMSD intervention</w:t>
            </w:r>
            <w:r w:rsidR="00834D5A">
              <w:rPr>
                <w:noProof/>
                <w:webHidden/>
              </w:rPr>
              <w:tab/>
            </w:r>
            <w:r w:rsidR="00834D5A">
              <w:rPr>
                <w:noProof/>
                <w:webHidden/>
              </w:rPr>
              <w:fldChar w:fldCharType="begin"/>
            </w:r>
            <w:r w:rsidR="00834D5A">
              <w:rPr>
                <w:noProof/>
                <w:webHidden/>
              </w:rPr>
              <w:instrText xml:space="preserve"> PAGEREF _Toc24638322 \h </w:instrText>
            </w:r>
            <w:r w:rsidR="00834D5A">
              <w:rPr>
                <w:noProof/>
                <w:webHidden/>
              </w:rPr>
            </w:r>
            <w:r w:rsidR="00834D5A">
              <w:rPr>
                <w:noProof/>
                <w:webHidden/>
              </w:rPr>
              <w:fldChar w:fldCharType="separate"/>
            </w:r>
            <w:r w:rsidR="00834D5A">
              <w:rPr>
                <w:noProof/>
                <w:webHidden/>
              </w:rPr>
              <w:t>35</w:t>
            </w:r>
            <w:r w:rsidR="00834D5A">
              <w:rPr>
                <w:noProof/>
                <w:webHidden/>
              </w:rPr>
              <w:fldChar w:fldCharType="end"/>
            </w:r>
          </w:hyperlink>
        </w:p>
        <w:p w14:paraId="07CF700A" w14:textId="09AC282A"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23" w:history="1">
            <w:r w:rsidR="00834D5A" w:rsidRPr="009C7BC5">
              <w:rPr>
                <w:rStyle w:val="Hyperlink"/>
                <w:noProof/>
              </w:rPr>
              <w:t>Overview</w:t>
            </w:r>
            <w:r w:rsidR="00834D5A">
              <w:rPr>
                <w:noProof/>
                <w:webHidden/>
              </w:rPr>
              <w:tab/>
            </w:r>
            <w:r w:rsidR="00834D5A">
              <w:rPr>
                <w:noProof/>
                <w:webHidden/>
              </w:rPr>
              <w:fldChar w:fldCharType="begin"/>
            </w:r>
            <w:r w:rsidR="00834D5A">
              <w:rPr>
                <w:noProof/>
                <w:webHidden/>
              </w:rPr>
              <w:instrText xml:space="preserve"> PAGEREF _Toc24638323 \h </w:instrText>
            </w:r>
            <w:r w:rsidR="00834D5A">
              <w:rPr>
                <w:noProof/>
                <w:webHidden/>
              </w:rPr>
            </w:r>
            <w:r w:rsidR="00834D5A">
              <w:rPr>
                <w:noProof/>
                <w:webHidden/>
              </w:rPr>
              <w:fldChar w:fldCharType="separate"/>
            </w:r>
            <w:r w:rsidR="00834D5A">
              <w:rPr>
                <w:noProof/>
                <w:webHidden/>
              </w:rPr>
              <w:t>35</w:t>
            </w:r>
            <w:r w:rsidR="00834D5A">
              <w:rPr>
                <w:noProof/>
                <w:webHidden/>
              </w:rPr>
              <w:fldChar w:fldCharType="end"/>
            </w:r>
          </w:hyperlink>
        </w:p>
        <w:p w14:paraId="3C09DD31" w14:textId="065C8C7D"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24" w:history="1">
            <w:r w:rsidR="00834D5A" w:rsidRPr="009C7BC5">
              <w:rPr>
                <w:rStyle w:val="Hyperlink"/>
                <w:noProof/>
              </w:rPr>
              <w:t>Evidence for the effectiveness of WMSD interventions</w:t>
            </w:r>
            <w:r w:rsidR="00834D5A">
              <w:rPr>
                <w:noProof/>
                <w:webHidden/>
              </w:rPr>
              <w:tab/>
            </w:r>
            <w:r w:rsidR="00834D5A">
              <w:rPr>
                <w:noProof/>
                <w:webHidden/>
              </w:rPr>
              <w:fldChar w:fldCharType="begin"/>
            </w:r>
            <w:r w:rsidR="00834D5A">
              <w:rPr>
                <w:noProof/>
                <w:webHidden/>
              </w:rPr>
              <w:instrText xml:space="preserve"> PAGEREF _Toc24638324 \h </w:instrText>
            </w:r>
            <w:r w:rsidR="00834D5A">
              <w:rPr>
                <w:noProof/>
                <w:webHidden/>
              </w:rPr>
            </w:r>
            <w:r w:rsidR="00834D5A">
              <w:rPr>
                <w:noProof/>
                <w:webHidden/>
              </w:rPr>
              <w:fldChar w:fldCharType="separate"/>
            </w:r>
            <w:r w:rsidR="00834D5A">
              <w:rPr>
                <w:noProof/>
                <w:webHidden/>
              </w:rPr>
              <w:t>38</w:t>
            </w:r>
            <w:r w:rsidR="00834D5A">
              <w:rPr>
                <w:noProof/>
                <w:webHidden/>
              </w:rPr>
              <w:fldChar w:fldCharType="end"/>
            </w:r>
          </w:hyperlink>
        </w:p>
        <w:p w14:paraId="6177650F" w14:textId="0D48DAF9"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25" w:history="1">
            <w:r w:rsidR="00834D5A" w:rsidRPr="009C7BC5">
              <w:rPr>
                <w:rStyle w:val="Hyperlink"/>
                <w:noProof/>
              </w:rPr>
              <w:t>Australian stakeholders’ perspectives</w:t>
            </w:r>
            <w:r w:rsidR="00834D5A">
              <w:rPr>
                <w:noProof/>
                <w:webHidden/>
              </w:rPr>
              <w:tab/>
            </w:r>
            <w:r w:rsidR="00834D5A">
              <w:rPr>
                <w:noProof/>
                <w:webHidden/>
              </w:rPr>
              <w:fldChar w:fldCharType="begin"/>
            </w:r>
            <w:r w:rsidR="00834D5A">
              <w:rPr>
                <w:noProof/>
                <w:webHidden/>
              </w:rPr>
              <w:instrText xml:space="preserve"> PAGEREF _Toc24638325 \h </w:instrText>
            </w:r>
            <w:r w:rsidR="00834D5A">
              <w:rPr>
                <w:noProof/>
                <w:webHidden/>
              </w:rPr>
            </w:r>
            <w:r w:rsidR="00834D5A">
              <w:rPr>
                <w:noProof/>
                <w:webHidden/>
              </w:rPr>
              <w:fldChar w:fldCharType="separate"/>
            </w:r>
            <w:r w:rsidR="00834D5A">
              <w:rPr>
                <w:noProof/>
                <w:webHidden/>
              </w:rPr>
              <w:t>41</w:t>
            </w:r>
            <w:r w:rsidR="00834D5A">
              <w:rPr>
                <w:noProof/>
                <w:webHidden/>
              </w:rPr>
              <w:fldChar w:fldCharType="end"/>
            </w:r>
          </w:hyperlink>
        </w:p>
        <w:p w14:paraId="3C6CDC7F" w14:textId="5597CC5A"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26" w:history="1">
            <w:r w:rsidR="00834D5A" w:rsidRPr="009C7BC5">
              <w:rPr>
                <w:rStyle w:val="Hyperlink"/>
                <w:noProof/>
              </w:rPr>
              <w:t>Synthesis of intervention evidence</w:t>
            </w:r>
            <w:r w:rsidR="00834D5A">
              <w:rPr>
                <w:noProof/>
                <w:webHidden/>
              </w:rPr>
              <w:tab/>
            </w:r>
            <w:r w:rsidR="00834D5A">
              <w:rPr>
                <w:noProof/>
                <w:webHidden/>
              </w:rPr>
              <w:fldChar w:fldCharType="begin"/>
            </w:r>
            <w:r w:rsidR="00834D5A">
              <w:rPr>
                <w:noProof/>
                <w:webHidden/>
              </w:rPr>
              <w:instrText xml:space="preserve"> PAGEREF _Toc24638326 \h </w:instrText>
            </w:r>
            <w:r w:rsidR="00834D5A">
              <w:rPr>
                <w:noProof/>
                <w:webHidden/>
              </w:rPr>
            </w:r>
            <w:r w:rsidR="00834D5A">
              <w:rPr>
                <w:noProof/>
                <w:webHidden/>
              </w:rPr>
              <w:fldChar w:fldCharType="separate"/>
            </w:r>
            <w:r w:rsidR="00834D5A">
              <w:rPr>
                <w:noProof/>
                <w:webHidden/>
              </w:rPr>
              <w:t>43</w:t>
            </w:r>
            <w:r w:rsidR="00834D5A">
              <w:rPr>
                <w:noProof/>
                <w:webHidden/>
              </w:rPr>
              <w:fldChar w:fldCharType="end"/>
            </w:r>
          </w:hyperlink>
        </w:p>
        <w:p w14:paraId="3753CB21" w14:textId="6F8730AD" w:rsidR="00834D5A" w:rsidRDefault="00B661CF">
          <w:pPr>
            <w:pStyle w:val="TOC2"/>
            <w:tabs>
              <w:tab w:val="right" w:leader="dot" w:pos="9622"/>
            </w:tabs>
            <w:rPr>
              <w:rFonts w:asciiTheme="minorHAnsi" w:eastAsiaTheme="minorEastAsia" w:hAnsiTheme="minorHAnsi" w:cstheme="minorBidi"/>
              <w:noProof/>
              <w:sz w:val="22"/>
              <w:szCs w:val="22"/>
            </w:rPr>
          </w:pPr>
          <w:hyperlink w:anchor="_Toc24638327" w:history="1">
            <w:r w:rsidR="00834D5A" w:rsidRPr="009C7BC5">
              <w:rPr>
                <w:rStyle w:val="Hyperlink"/>
                <w:noProof/>
              </w:rPr>
              <w:t>Conclusions</w:t>
            </w:r>
            <w:r w:rsidR="00834D5A">
              <w:rPr>
                <w:noProof/>
                <w:webHidden/>
              </w:rPr>
              <w:tab/>
            </w:r>
            <w:r w:rsidR="00834D5A">
              <w:rPr>
                <w:noProof/>
                <w:webHidden/>
              </w:rPr>
              <w:fldChar w:fldCharType="begin"/>
            </w:r>
            <w:r w:rsidR="00834D5A">
              <w:rPr>
                <w:noProof/>
                <w:webHidden/>
              </w:rPr>
              <w:instrText xml:space="preserve"> PAGEREF _Toc24638327 \h </w:instrText>
            </w:r>
            <w:r w:rsidR="00834D5A">
              <w:rPr>
                <w:noProof/>
                <w:webHidden/>
              </w:rPr>
            </w:r>
            <w:r w:rsidR="00834D5A">
              <w:rPr>
                <w:noProof/>
                <w:webHidden/>
              </w:rPr>
              <w:fldChar w:fldCharType="separate"/>
            </w:r>
            <w:r w:rsidR="00834D5A">
              <w:rPr>
                <w:noProof/>
                <w:webHidden/>
              </w:rPr>
              <w:t>46</w:t>
            </w:r>
            <w:r w:rsidR="00834D5A">
              <w:rPr>
                <w:noProof/>
                <w:webHidden/>
              </w:rPr>
              <w:fldChar w:fldCharType="end"/>
            </w:r>
          </w:hyperlink>
        </w:p>
        <w:p w14:paraId="24A48669" w14:textId="585C05ED" w:rsidR="00834D5A" w:rsidRDefault="00B661CF">
          <w:pPr>
            <w:pStyle w:val="TOC1"/>
            <w:tabs>
              <w:tab w:val="right" w:leader="dot" w:pos="9622"/>
            </w:tabs>
            <w:rPr>
              <w:rFonts w:asciiTheme="minorHAnsi" w:eastAsiaTheme="minorEastAsia" w:hAnsiTheme="minorHAnsi" w:cstheme="minorBidi"/>
              <w:noProof/>
              <w:sz w:val="22"/>
              <w:szCs w:val="22"/>
            </w:rPr>
          </w:pPr>
          <w:hyperlink w:anchor="_Toc24638328" w:history="1">
            <w:r w:rsidR="00834D5A" w:rsidRPr="009C7BC5">
              <w:rPr>
                <w:rStyle w:val="Hyperlink"/>
                <w:noProof/>
              </w:rPr>
              <w:t>Appendix A:  Statistical tables</w:t>
            </w:r>
            <w:r w:rsidR="00834D5A">
              <w:rPr>
                <w:noProof/>
                <w:webHidden/>
              </w:rPr>
              <w:tab/>
            </w:r>
            <w:r w:rsidR="00834D5A">
              <w:rPr>
                <w:noProof/>
                <w:webHidden/>
              </w:rPr>
              <w:fldChar w:fldCharType="begin"/>
            </w:r>
            <w:r w:rsidR="00834D5A">
              <w:rPr>
                <w:noProof/>
                <w:webHidden/>
              </w:rPr>
              <w:instrText xml:space="preserve"> PAGEREF _Toc24638328 \h </w:instrText>
            </w:r>
            <w:r w:rsidR="00834D5A">
              <w:rPr>
                <w:noProof/>
                <w:webHidden/>
              </w:rPr>
            </w:r>
            <w:r w:rsidR="00834D5A">
              <w:rPr>
                <w:noProof/>
                <w:webHidden/>
              </w:rPr>
              <w:fldChar w:fldCharType="separate"/>
            </w:r>
            <w:r w:rsidR="00834D5A">
              <w:rPr>
                <w:noProof/>
                <w:webHidden/>
              </w:rPr>
              <w:t>47</w:t>
            </w:r>
            <w:r w:rsidR="00834D5A">
              <w:rPr>
                <w:noProof/>
                <w:webHidden/>
              </w:rPr>
              <w:fldChar w:fldCharType="end"/>
            </w:r>
          </w:hyperlink>
        </w:p>
        <w:p w14:paraId="56C52051" w14:textId="2478F0D0" w:rsidR="00834D5A" w:rsidRDefault="00B661CF">
          <w:pPr>
            <w:pStyle w:val="TOC1"/>
            <w:tabs>
              <w:tab w:val="right" w:leader="dot" w:pos="9622"/>
            </w:tabs>
            <w:rPr>
              <w:rFonts w:asciiTheme="minorHAnsi" w:eastAsiaTheme="minorEastAsia" w:hAnsiTheme="minorHAnsi" w:cstheme="minorBidi"/>
              <w:noProof/>
              <w:sz w:val="22"/>
              <w:szCs w:val="22"/>
            </w:rPr>
          </w:pPr>
          <w:hyperlink w:anchor="_Toc24638329" w:history="1">
            <w:r w:rsidR="00834D5A" w:rsidRPr="009C7BC5">
              <w:rPr>
                <w:rStyle w:val="Hyperlink"/>
                <w:noProof/>
              </w:rPr>
              <w:t>Appendix B:</w:t>
            </w:r>
            <w:r w:rsidR="00834D5A" w:rsidRPr="009C7BC5">
              <w:rPr>
                <w:rStyle w:val="Hyperlink"/>
                <w:noProof/>
                <w:kern w:val="32"/>
              </w:rPr>
              <w:t xml:space="preserve">  </w:t>
            </w:r>
            <w:r w:rsidR="00834D5A" w:rsidRPr="009C7BC5">
              <w:rPr>
                <w:rStyle w:val="Hyperlink"/>
                <w:noProof/>
              </w:rPr>
              <w:t>Australian WMSD prevention resources</w:t>
            </w:r>
            <w:r w:rsidR="00834D5A">
              <w:rPr>
                <w:noProof/>
                <w:webHidden/>
              </w:rPr>
              <w:tab/>
            </w:r>
            <w:r w:rsidR="00834D5A">
              <w:rPr>
                <w:noProof/>
                <w:webHidden/>
              </w:rPr>
              <w:fldChar w:fldCharType="begin"/>
            </w:r>
            <w:r w:rsidR="00834D5A">
              <w:rPr>
                <w:noProof/>
                <w:webHidden/>
              </w:rPr>
              <w:instrText xml:space="preserve"> PAGEREF _Toc24638329 \h </w:instrText>
            </w:r>
            <w:r w:rsidR="00834D5A">
              <w:rPr>
                <w:noProof/>
                <w:webHidden/>
              </w:rPr>
            </w:r>
            <w:r w:rsidR="00834D5A">
              <w:rPr>
                <w:noProof/>
                <w:webHidden/>
              </w:rPr>
              <w:fldChar w:fldCharType="separate"/>
            </w:r>
            <w:r w:rsidR="00834D5A">
              <w:rPr>
                <w:noProof/>
                <w:webHidden/>
              </w:rPr>
              <w:t>65</w:t>
            </w:r>
            <w:r w:rsidR="00834D5A">
              <w:rPr>
                <w:noProof/>
                <w:webHidden/>
              </w:rPr>
              <w:fldChar w:fldCharType="end"/>
            </w:r>
          </w:hyperlink>
        </w:p>
        <w:p w14:paraId="6375A9C7" w14:textId="3D529077" w:rsidR="00834D5A" w:rsidRDefault="00B661CF">
          <w:pPr>
            <w:pStyle w:val="TOC1"/>
            <w:tabs>
              <w:tab w:val="right" w:leader="dot" w:pos="9622"/>
            </w:tabs>
            <w:rPr>
              <w:rFonts w:asciiTheme="minorHAnsi" w:eastAsiaTheme="minorEastAsia" w:hAnsiTheme="minorHAnsi" w:cstheme="minorBidi"/>
              <w:noProof/>
              <w:sz w:val="22"/>
              <w:szCs w:val="22"/>
            </w:rPr>
          </w:pPr>
          <w:hyperlink w:anchor="_Toc24638330" w:history="1">
            <w:r w:rsidR="00834D5A" w:rsidRPr="009C7BC5">
              <w:rPr>
                <w:rStyle w:val="Hyperlink"/>
                <w:noProof/>
              </w:rPr>
              <w:t>References</w:t>
            </w:r>
            <w:r w:rsidR="00834D5A">
              <w:rPr>
                <w:noProof/>
                <w:webHidden/>
              </w:rPr>
              <w:tab/>
            </w:r>
            <w:r w:rsidR="00834D5A">
              <w:rPr>
                <w:noProof/>
                <w:webHidden/>
              </w:rPr>
              <w:fldChar w:fldCharType="begin"/>
            </w:r>
            <w:r w:rsidR="00834D5A">
              <w:rPr>
                <w:noProof/>
                <w:webHidden/>
              </w:rPr>
              <w:instrText xml:space="preserve"> PAGEREF _Toc24638330 \h </w:instrText>
            </w:r>
            <w:r w:rsidR="00834D5A">
              <w:rPr>
                <w:noProof/>
                <w:webHidden/>
              </w:rPr>
            </w:r>
            <w:r w:rsidR="00834D5A">
              <w:rPr>
                <w:noProof/>
                <w:webHidden/>
              </w:rPr>
              <w:fldChar w:fldCharType="separate"/>
            </w:r>
            <w:r w:rsidR="00834D5A">
              <w:rPr>
                <w:noProof/>
                <w:webHidden/>
              </w:rPr>
              <w:t>66</w:t>
            </w:r>
            <w:r w:rsidR="00834D5A">
              <w:rPr>
                <w:noProof/>
                <w:webHidden/>
              </w:rPr>
              <w:fldChar w:fldCharType="end"/>
            </w:r>
          </w:hyperlink>
        </w:p>
        <w:p w14:paraId="039A2E7B" w14:textId="7F2CA507" w:rsidR="00E11D48" w:rsidRDefault="00650B0B" w:rsidP="00650B0B">
          <w:pPr>
            <w:pStyle w:val="TOCHeading"/>
          </w:pPr>
          <w:r>
            <w:fldChar w:fldCharType="end"/>
          </w:r>
        </w:p>
      </w:sdtContent>
    </w:sdt>
    <w:p w14:paraId="704A4F9D" w14:textId="66B4CC47" w:rsidR="00DD1226" w:rsidRDefault="00D60313" w:rsidP="00E11D48">
      <w:pPr>
        <w:pStyle w:val="Title"/>
        <w:rPr>
          <w:noProof/>
        </w:rPr>
      </w:pPr>
      <w:r w:rsidRPr="00B659AA">
        <w:br w:type="page"/>
      </w:r>
      <w:r w:rsidR="00DD1226">
        <w:fldChar w:fldCharType="begin"/>
      </w:r>
      <w:r w:rsidR="00DD1226">
        <w:instrText xml:space="preserve"> TOC \h \z \c "Table 4." </w:instrText>
      </w:r>
      <w:r w:rsidR="00DD1226">
        <w:fldChar w:fldCharType="separate"/>
      </w:r>
    </w:p>
    <w:p w14:paraId="1CA2EEBF" w14:textId="77777777" w:rsidR="003E5EC6" w:rsidRDefault="00DD1226" w:rsidP="000B61AE">
      <w:pPr>
        <w:pStyle w:val="TOCHeading"/>
      </w:pPr>
      <w:r>
        <w:lastRenderedPageBreak/>
        <w:fldChar w:fldCharType="end"/>
      </w:r>
      <w:bookmarkStart w:id="2" w:name="_Toc23423882"/>
    </w:p>
    <w:p w14:paraId="5FED827D" w14:textId="693E7888" w:rsidR="00DD1226" w:rsidRDefault="006716E2" w:rsidP="003E5EC6">
      <w:pPr>
        <w:pStyle w:val="TOCHeading"/>
        <w:spacing w:before="0"/>
      </w:pPr>
      <w:r>
        <w:t>List of tables</w:t>
      </w:r>
      <w:bookmarkEnd w:id="2"/>
    </w:p>
    <w:p w14:paraId="667F5D49" w14:textId="77777777" w:rsidR="000B61AE" w:rsidRPr="000B61AE" w:rsidRDefault="000B61AE" w:rsidP="000B61AE">
      <w:pPr>
        <w:rPr>
          <w:lang w:val="en-US" w:eastAsia="ja-JP"/>
        </w:rPr>
      </w:pPr>
    </w:p>
    <w:p w14:paraId="2C14E4EA" w14:textId="0CCE6279" w:rsidR="006B1BB9" w:rsidRDefault="00B661CF" w:rsidP="00834D5A">
      <w:pPr>
        <w:pStyle w:val="TableofFigures"/>
        <w:tabs>
          <w:tab w:val="right" w:leader="dot" w:pos="9622"/>
        </w:tabs>
        <w:rPr>
          <w:noProof/>
        </w:rPr>
      </w:pPr>
      <w:r>
        <w:fldChar w:fldCharType="begin"/>
      </w:r>
      <w:r>
        <w:instrText xml:space="preserve"> TOC \h \z \c "Table 1." </w:instrText>
      </w:r>
      <w:r>
        <w:fldChar w:fldCharType="separate"/>
      </w:r>
      <w:hyperlink w:anchor="_Toc24638331" w:history="1">
        <w:r w:rsidR="00834D5A" w:rsidRPr="00733E64">
          <w:rPr>
            <w:rStyle w:val="Hyperlink"/>
            <w:rFonts w:eastAsiaTheme="majorEastAsia"/>
            <w:noProof/>
          </w:rPr>
          <w:t>Table 1. 1 Examples of ICD disease diagnoses for WMSDs</w:t>
        </w:r>
        <w:r w:rsidR="00834D5A">
          <w:rPr>
            <w:noProof/>
            <w:webHidden/>
          </w:rPr>
          <w:tab/>
        </w:r>
        <w:r w:rsidR="00834D5A">
          <w:rPr>
            <w:noProof/>
            <w:webHidden/>
          </w:rPr>
          <w:fldChar w:fldCharType="begin"/>
        </w:r>
        <w:r w:rsidR="00834D5A">
          <w:rPr>
            <w:noProof/>
            <w:webHidden/>
          </w:rPr>
          <w:instrText xml:space="preserve"> PAGEREF _Toc24638331 \h </w:instrText>
        </w:r>
        <w:r w:rsidR="00834D5A">
          <w:rPr>
            <w:noProof/>
            <w:webHidden/>
          </w:rPr>
        </w:r>
        <w:r w:rsidR="00834D5A">
          <w:rPr>
            <w:noProof/>
            <w:webHidden/>
          </w:rPr>
          <w:fldChar w:fldCharType="separate"/>
        </w:r>
        <w:r w:rsidR="00834D5A">
          <w:rPr>
            <w:noProof/>
            <w:webHidden/>
          </w:rPr>
          <w:t>13</w:t>
        </w:r>
        <w:r w:rsidR="00834D5A">
          <w:rPr>
            <w:noProof/>
            <w:webHidden/>
          </w:rPr>
          <w:fldChar w:fldCharType="end"/>
        </w:r>
      </w:hyperlink>
      <w:r>
        <w:rPr>
          <w:noProof/>
        </w:rPr>
        <w:fldChar w:fldCharType="end"/>
      </w:r>
      <w:r w:rsidR="00B81F64">
        <w:fldChar w:fldCharType="begin"/>
      </w:r>
      <w:r w:rsidR="00B81F64">
        <w:instrText xml:space="preserve"> TOC \h \z \c "Table 2." </w:instrText>
      </w:r>
      <w:r w:rsidR="00B81F64">
        <w:fldChar w:fldCharType="separate"/>
      </w:r>
    </w:p>
    <w:p w14:paraId="389EBA47" w14:textId="5AF85354" w:rsidR="006B1BB9" w:rsidRDefault="00B661CF" w:rsidP="006B1BB9">
      <w:pPr>
        <w:pStyle w:val="TableofFigures"/>
        <w:tabs>
          <w:tab w:val="right" w:leader="dot" w:pos="9622"/>
        </w:tabs>
        <w:rPr>
          <w:rFonts w:asciiTheme="minorHAnsi" w:eastAsiaTheme="minorEastAsia" w:hAnsiTheme="minorHAnsi" w:cstheme="minorBidi"/>
          <w:noProof/>
          <w:sz w:val="22"/>
          <w:szCs w:val="22"/>
        </w:rPr>
      </w:pPr>
      <w:hyperlink w:anchor="_Toc23512491" w:history="1">
        <w:r w:rsidR="006B1BB9" w:rsidRPr="00AE079F">
          <w:rPr>
            <w:rStyle w:val="Hyperlink"/>
            <w:rFonts w:eastAsiaTheme="majorEastAsia"/>
            <w:noProof/>
          </w:rPr>
          <w:t>Table 2. 1 Serious claims by nature of injury or disease, 2015–16</w:t>
        </w:r>
        <w:r w:rsidR="006B1BB9">
          <w:rPr>
            <w:noProof/>
            <w:webHidden/>
          </w:rPr>
          <w:tab/>
        </w:r>
        <w:r w:rsidR="006B1BB9">
          <w:rPr>
            <w:noProof/>
            <w:webHidden/>
          </w:rPr>
          <w:fldChar w:fldCharType="begin"/>
        </w:r>
        <w:r w:rsidR="006B1BB9">
          <w:rPr>
            <w:noProof/>
            <w:webHidden/>
          </w:rPr>
          <w:instrText xml:space="preserve"> PAGEREF _Toc23512491 \h </w:instrText>
        </w:r>
        <w:r w:rsidR="006B1BB9">
          <w:rPr>
            <w:noProof/>
            <w:webHidden/>
          </w:rPr>
        </w:r>
        <w:r w:rsidR="006B1BB9">
          <w:rPr>
            <w:noProof/>
            <w:webHidden/>
          </w:rPr>
          <w:fldChar w:fldCharType="separate"/>
        </w:r>
        <w:r w:rsidR="009048DB">
          <w:rPr>
            <w:noProof/>
            <w:webHidden/>
          </w:rPr>
          <w:t>16</w:t>
        </w:r>
        <w:r w:rsidR="006B1BB9">
          <w:rPr>
            <w:noProof/>
            <w:webHidden/>
          </w:rPr>
          <w:fldChar w:fldCharType="end"/>
        </w:r>
      </w:hyperlink>
    </w:p>
    <w:p w14:paraId="3C5D0465" w14:textId="24146E32" w:rsidR="006B1BB9" w:rsidRDefault="00B661CF" w:rsidP="006B1BB9">
      <w:pPr>
        <w:pStyle w:val="TableofFigures"/>
        <w:tabs>
          <w:tab w:val="right" w:leader="dot" w:pos="9622"/>
        </w:tabs>
        <w:ind w:left="357" w:hanging="357"/>
        <w:rPr>
          <w:rFonts w:asciiTheme="minorHAnsi" w:eastAsiaTheme="minorEastAsia" w:hAnsiTheme="minorHAnsi" w:cstheme="minorBidi"/>
          <w:noProof/>
          <w:sz w:val="22"/>
          <w:szCs w:val="22"/>
        </w:rPr>
      </w:pPr>
      <w:hyperlink w:anchor="_Toc23512492" w:history="1">
        <w:r w:rsidR="006B1BB9" w:rsidRPr="00AE079F">
          <w:rPr>
            <w:rStyle w:val="Hyperlink"/>
            <w:rFonts w:eastAsiaTheme="majorEastAsia"/>
            <w:noProof/>
          </w:rPr>
          <w:t>Table 2. 2 Serious and accepted WMSD claims by nature of injury or disease, 2015–16</w:t>
        </w:r>
        <w:r w:rsidR="006B1BB9">
          <w:rPr>
            <w:noProof/>
            <w:webHidden/>
          </w:rPr>
          <w:tab/>
        </w:r>
        <w:r w:rsidR="006B1BB9">
          <w:rPr>
            <w:noProof/>
            <w:webHidden/>
          </w:rPr>
          <w:fldChar w:fldCharType="begin"/>
        </w:r>
        <w:r w:rsidR="006B1BB9">
          <w:rPr>
            <w:noProof/>
            <w:webHidden/>
          </w:rPr>
          <w:instrText xml:space="preserve"> PAGEREF _Toc23512492 \h </w:instrText>
        </w:r>
        <w:r w:rsidR="006B1BB9">
          <w:rPr>
            <w:noProof/>
            <w:webHidden/>
          </w:rPr>
        </w:r>
        <w:r w:rsidR="006B1BB9">
          <w:rPr>
            <w:noProof/>
            <w:webHidden/>
          </w:rPr>
          <w:fldChar w:fldCharType="separate"/>
        </w:r>
        <w:r w:rsidR="009048DB">
          <w:rPr>
            <w:noProof/>
            <w:webHidden/>
          </w:rPr>
          <w:t>16</w:t>
        </w:r>
        <w:r w:rsidR="006B1BB9">
          <w:rPr>
            <w:noProof/>
            <w:webHidden/>
          </w:rPr>
          <w:fldChar w:fldCharType="end"/>
        </w:r>
      </w:hyperlink>
    </w:p>
    <w:p w14:paraId="577E5EEC" w14:textId="776E5EE3" w:rsidR="006B1BB9" w:rsidRDefault="00B661CF" w:rsidP="006B1BB9">
      <w:pPr>
        <w:pStyle w:val="TableofFigures"/>
        <w:tabs>
          <w:tab w:val="right" w:leader="dot" w:pos="9622"/>
        </w:tabs>
        <w:ind w:left="357" w:hanging="357"/>
        <w:rPr>
          <w:rFonts w:asciiTheme="minorHAnsi" w:eastAsiaTheme="minorEastAsia" w:hAnsiTheme="minorHAnsi" w:cstheme="minorBidi"/>
          <w:noProof/>
          <w:sz w:val="22"/>
          <w:szCs w:val="22"/>
        </w:rPr>
      </w:pPr>
      <w:hyperlink w:anchor="_Toc23512493" w:history="1">
        <w:r w:rsidR="006B1BB9" w:rsidRPr="00AE079F">
          <w:rPr>
            <w:rStyle w:val="Hyperlink"/>
            <w:rFonts w:eastAsiaTheme="majorEastAsia"/>
            <w:noProof/>
          </w:rPr>
          <w:t>Table 2. 3 Serious WMSD claims by age, 2015–16</w:t>
        </w:r>
        <w:r w:rsidR="006B1BB9">
          <w:rPr>
            <w:noProof/>
            <w:webHidden/>
          </w:rPr>
          <w:tab/>
        </w:r>
        <w:r w:rsidR="006B1BB9">
          <w:rPr>
            <w:noProof/>
            <w:webHidden/>
          </w:rPr>
          <w:fldChar w:fldCharType="begin"/>
        </w:r>
        <w:r w:rsidR="006B1BB9">
          <w:rPr>
            <w:noProof/>
            <w:webHidden/>
          </w:rPr>
          <w:instrText xml:space="preserve"> PAGEREF _Toc23512493 \h </w:instrText>
        </w:r>
        <w:r w:rsidR="006B1BB9">
          <w:rPr>
            <w:noProof/>
            <w:webHidden/>
          </w:rPr>
        </w:r>
        <w:r w:rsidR="006B1BB9">
          <w:rPr>
            <w:noProof/>
            <w:webHidden/>
          </w:rPr>
          <w:fldChar w:fldCharType="separate"/>
        </w:r>
        <w:r w:rsidR="009048DB">
          <w:rPr>
            <w:noProof/>
            <w:webHidden/>
          </w:rPr>
          <w:t>18</w:t>
        </w:r>
        <w:r w:rsidR="006B1BB9">
          <w:rPr>
            <w:noProof/>
            <w:webHidden/>
          </w:rPr>
          <w:fldChar w:fldCharType="end"/>
        </w:r>
      </w:hyperlink>
    </w:p>
    <w:p w14:paraId="260C6179" w14:textId="5F069018" w:rsidR="006B1BB9" w:rsidRDefault="00B661CF" w:rsidP="006B1BB9">
      <w:pPr>
        <w:pStyle w:val="TableofFigures"/>
        <w:tabs>
          <w:tab w:val="right" w:leader="dot" w:pos="9622"/>
        </w:tabs>
        <w:ind w:left="357" w:hanging="357"/>
        <w:rPr>
          <w:rFonts w:asciiTheme="minorHAnsi" w:eastAsiaTheme="minorEastAsia" w:hAnsiTheme="minorHAnsi" w:cstheme="minorBidi"/>
          <w:noProof/>
          <w:sz w:val="22"/>
          <w:szCs w:val="22"/>
        </w:rPr>
      </w:pPr>
      <w:hyperlink w:anchor="_Toc23512494" w:history="1">
        <w:r w:rsidR="006B1BB9" w:rsidRPr="00AE079F">
          <w:rPr>
            <w:rStyle w:val="Hyperlink"/>
            <w:rFonts w:eastAsiaTheme="majorEastAsia"/>
            <w:noProof/>
          </w:rPr>
          <w:t>Table 2. 4 Serious WMSDs and all serious claims by industry, 2015–16</w:t>
        </w:r>
        <w:r w:rsidR="006B1BB9">
          <w:rPr>
            <w:noProof/>
            <w:webHidden/>
          </w:rPr>
          <w:tab/>
        </w:r>
        <w:r w:rsidR="006B1BB9">
          <w:rPr>
            <w:noProof/>
            <w:webHidden/>
          </w:rPr>
          <w:fldChar w:fldCharType="begin"/>
        </w:r>
        <w:r w:rsidR="006B1BB9">
          <w:rPr>
            <w:noProof/>
            <w:webHidden/>
          </w:rPr>
          <w:instrText xml:space="preserve"> PAGEREF _Toc23512494 \h </w:instrText>
        </w:r>
        <w:r w:rsidR="006B1BB9">
          <w:rPr>
            <w:noProof/>
            <w:webHidden/>
          </w:rPr>
        </w:r>
        <w:r w:rsidR="006B1BB9">
          <w:rPr>
            <w:noProof/>
            <w:webHidden/>
          </w:rPr>
          <w:fldChar w:fldCharType="separate"/>
        </w:r>
        <w:r w:rsidR="009048DB">
          <w:rPr>
            <w:noProof/>
            <w:webHidden/>
          </w:rPr>
          <w:t>18</w:t>
        </w:r>
        <w:r w:rsidR="006B1BB9">
          <w:rPr>
            <w:noProof/>
            <w:webHidden/>
          </w:rPr>
          <w:fldChar w:fldCharType="end"/>
        </w:r>
      </w:hyperlink>
    </w:p>
    <w:p w14:paraId="44041B59" w14:textId="6BC3899A" w:rsidR="006B1BB9" w:rsidRDefault="00B661CF" w:rsidP="006B1BB9">
      <w:pPr>
        <w:pStyle w:val="TableofFigures"/>
        <w:tabs>
          <w:tab w:val="right" w:leader="dot" w:pos="9622"/>
        </w:tabs>
        <w:ind w:left="357" w:hanging="357"/>
        <w:rPr>
          <w:rFonts w:asciiTheme="minorHAnsi" w:eastAsiaTheme="minorEastAsia" w:hAnsiTheme="minorHAnsi" w:cstheme="minorBidi"/>
          <w:noProof/>
          <w:sz w:val="22"/>
          <w:szCs w:val="22"/>
        </w:rPr>
      </w:pPr>
      <w:hyperlink w:anchor="_Toc23512495" w:history="1">
        <w:r w:rsidR="006B1BB9" w:rsidRPr="00AE079F">
          <w:rPr>
            <w:rStyle w:val="Hyperlink"/>
            <w:rFonts w:eastAsiaTheme="majorEastAsia"/>
            <w:noProof/>
          </w:rPr>
          <w:t>Table 2. 5 Serious WMSDs and all serious claims by occupation, 2015–16</w:t>
        </w:r>
        <w:r w:rsidR="006B1BB9">
          <w:rPr>
            <w:noProof/>
            <w:webHidden/>
          </w:rPr>
          <w:tab/>
        </w:r>
        <w:r w:rsidR="006B1BB9">
          <w:rPr>
            <w:noProof/>
            <w:webHidden/>
          </w:rPr>
          <w:fldChar w:fldCharType="begin"/>
        </w:r>
        <w:r w:rsidR="006B1BB9">
          <w:rPr>
            <w:noProof/>
            <w:webHidden/>
          </w:rPr>
          <w:instrText xml:space="preserve"> PAGEREF _Toc23512495 \h </w:instrText>
        </w:r>
        <w:r w:rsidR="006B1BB9">
          <w:rPr>
            <w:noProof/>
            <w:webHidden/>
          </w:rPr>
        </w:r>
        <w:r w:rsidR="006B1BB9">
          <w:rPr>
            <w:noProof/>
            <w:webHidden/>
          </w:rPr>
          <w:fldChar w:fldCharType="separate"/>
        </w:r>
        <w:r w:rsidR="009048DB">
          <w:rPr>
            <w:noProof/>
            <w:webHidden/>
          </w:rPr>
          <w:t>19</w:t>
        </w:r>
        <w:r w:rsidR="006B1BB9">
          <w:rPr>
            <w:noProof/>
            <w:webHidden/>
          </w:rPr>
          <w:fldChar w:fldCharType="end"/>
        </w:r>
      </w:hyperlink>
    </w:p>
    <w:p w14:paraId="6C9A0E9B" w14:textId="29E921DA" w:rsidR="006B1BB9" w:rsidRDefault="00B661CF" w:rsidP="006B1BB9">
      <w:pPr>
        <w:pStyle w:val="TableofFigures"/>
        <w:tabs>
          <w:tab w:val="right" w:leader="dot" w:pos="9622"/>
        </w:tabs>
        <w:ind w:left="357" w:hanging="357"/>
        <w:rPr>
          <w:rFonts w:asciiTheme="minorHAnsi" w:eastAsiaTheme="minorEastAsia" w:hAnsiTheme="minorHAnsi" w:cstheme="minorBidi"/>
          <w:noProof/>
          <w:sz w:val="22"/>
          <w:szCs w:val="22"/>
        </w:rPr>
      </w:pPr>
      <w:hyperlink w:anchor="_Toc23512496" w:history="1">
        <w:r w:rsidR="006B1BB9" w:rsidRPr="00AE079F">
          <w:rPr>
            <w:rStyle w:val="Hyperlink"/>
            <w:rFonts w:eastAsiaTheme="majorEastAsia"/>
            <w:noProof/>
          </w:rPr>
          <w:t>Table 2. 6 Serious WMSD claims by breakdown agency of injury/disease, 2015–16</w:t>
        </w:r>
        <w:r w:rsidR="006B1BB9">
          <w:rPr>
            <w:noProof/>
            <w:webHidden/>
          </w:rPr>
          <w:tab/>
        </w:r>
        <w:r w:rsidR="006B1BB9">
          <w:rPr>
            <w:noProof/>
            <w:webHidden/>
          </w:rPr>
          <w:fldChar w:fldCharType="begin"/>
        </w:r>
        <w:r w:rsidR="006B1BB9">
          <w:rPr>
            <w:noProof/>
            <w:webHidden/>
          </w:rPr>
          <w:instrText xml:space="preserve"> PAGEREF _Toc23512496 \h </w:instrText>
        </w:r>
        <w:r w:rsidR="006B1BB9">
          <w:rPr>
            <w:noProof/>
            <w:webHidden/>
          </w:rPr>
        </w:r>
        <w:r w:rsidR="006B1BB9">
          <w:rPr>
            <w:noProof/>
            <w:webHidden/>
          </w:rPr>
          <w:fldChar w:fldCharType="separate"/>
        </w:r>
        <w:r w:rsidR="009048DB">
          <w:rPr>
            <w:noProof/>
            <w:webHidden/>
          </w:rPr>
          <w:t>20</w:t>
        </w:r>
        <w:r w:rsidR="006B1BB9">
          <w:rPr>
            <w:noProof/>
            <w:webHidden/>
          </w:rPr>
          <w:fldChar w:fldCharType="end"/>
        </w:r>
      </w:hyperlink>
    </w:p>
    <w:p w14:paraId="3EF30AD3" w14:textId="01F92ED5" w:rsidR="009048DB" w:rsidRDefault="00B661CF" w:rsidP="009048DB">
      <w:pPr>
        <w:pStyle w:val="TableofFigures"/>
        <w:tabs>
          <w:tab w:val="right" w:leader="dot" w:pos="9622"/>
        </w:tabs>
        <w:ind w:left="357" w:hanging="357"/>
        <w:rPr>
          <w:noProof/>
        </w:rPr>
      </w:pPr>
      <w:hyperlink w:anchor="_Toc23512497" w:history="1">
        <w:r w:rsidR="006B1BB9" w:rsidRPr="00AE079F">
          <w:rPr>
            <w:rStyle w:val="Hyperlink"/>
            <w:rFonts w:eastAsiaTheme="majorEastAsia"/>
            <w:noProof/>
          </w:rPr>
          <w:t>Table 2. 7 Serious WMSD claims by mechanism of injury, 2015–16</w:t>
        </w:r>
        <w:r w:rsidR="006B1BB9">
          <w:rPr>
            <w:noProof/>
            <w:webHidden/>
          </w:rPr>
          <w:tab/>
        </w:r>
        <w:r w:rsidR="006B1BB9">
          <w:rPr>
            <w:noProof/>
            <w:webHidden/>
          </w:rPr>
          <w:fldChar w:fldCharType="begin"/>
        </w:r>
        <w:r w:rsidR="006B1BB9">
          <w:rPr>
            <w:noProof/>
            <w:webHidden/>
          </w:rPr>
          <w:instrText xml:space="preserve"> PAGEREF _Toc23512497 \h </w:instrText>
        </w:r>
        <w:r w:rsidR="006B1BB9">
          <w:rPr>
            <w:noProof/>
            <w:webHidden/>
          </w:rPr>
        </w:r>
        <w:r w:rsidR="006B1BB9">
          <w:rPr>
            <w:noProof/>
            <w:webHidden/>
          </w:rPr>
          <w:fldChar w:fldCharType="separate"/>
        </w:r>
        <w:r w:rsidR="009048DB">
          <w:rPr>
            <w:noProof/>
            <w:webHidden/>
          </w:rPr>
          <w:t>20</w:t>
        </w:r>
        <w:r w:rsidR="006B1BB9">
          <w:rPr>
            <w:noProof/>
            <w:webHidden/>
          </w:rPr>
          <w:fldChar w:fldCharType="end"/>
        </w:r>
      </w:hyperlink>
      <w:r w:rsidR="00B81F64">
        <w:fldChar w:fldCharType="end"/>
      </w:r>
      <w:r w:rsidR="00B81F64">
        <w:fldChar w:fldCharType="begin"/>
      </w:r>
      <w:r w:rsidR="00B81F64">
        <w:instrText xml:space="preserve"> TOC \h \z \c "Table 3." </w:instrText>
      </w:r>
      <w:r w:rsidR="00B81F64">
        <w:fldChar w:fldCharType="separate"/>
      </w:r>
    </w:p>
    <w:p w14:paraId="642CB260" w14:textId="4DA757DD" w:rsidR="009048DB" w:rsidRDefault="00B661CF">
      <w:pPr>
        <w:pStyle w:val="TableofFigures"/>
        <w:tabs>
          <w:tab w:val="right" w:leader="dot" w:pos="9622"/>
        </w:tabs>
        <w:rPr>
          <w:rFonts w:asciiTheme="minorHAnsi" w:eastAsiaTheme="minorEastAsia" w:hAnsiTheme="minorHAnsi" w:cstheme="minorBidi"/>
          <w:noProof/>
          <w:sz w:val="22"/>
          <w:szCs w:val="22"/>
        </w:rPr>
      </w:pPr>
      <w:hyperlink w:anchor="_Toc23846766" w:history="1">
        <w:r w:rsidR="009048DB" w:rsidRPr="00EC2CCE">
          <w:rPr>
            <w:rStyle w:val="Hyperlink"/>
            <w:rFonts w:eastAsiaTheme="majorEastAsia"/>
            <w:noProof/>
          </w:rPr>
          <w:t>Table 3. 1 Summary of hazards related to increased WMSD risk</w:t>
        </w:r>
        <w:r w:rsidR="009048DB">
          <w:rPr>
            <w:noProof/>
            <w:webHidden/>
          </w:rPr>
          <w:tab/>
        </w:r>
        <w:r w:rsidR="009048DB">
          <w:rPr>
            <w:noProof/>
            <w:webHidden/>
          </w:rPr>
          <w:fldChar w:fldCharType="begin"/>
        </w:r>
        <w:r w:rsidR="009048DB">
          <w:rPr>
            <w:noProof/>
            <w:webHidden/>
          </w:rPr>
          <w:instrText xml:space="preserve"> PAGEREF _Toc23846766 \h </w:instrText>
        </w:r>
        <w:r w:rsidR="009048DB">
          <w:rPr>
            <w:noProof/>
            <w:webHidden/>
          </w:rPr>
        </w:r>
        <w:r w:rsidR="009048DB">
          <w:rPr>
            <w:noProof/>
            <w:webHidden/>
          </w:rPr>
          <w:fldChar w:fldCharType="separate"/>
        </w:r>
        <w:r w:rsidR="009048DB">
          <w:rPr>
            <w:noProof/>
            <w:webHidden/>
          </w:rPr>
          <w:t>28</w:t>
        </w:r>
        <w:r w:rsidR="009048DB">
          <w:rPr>
            <w:noProof/>
            <w:webHidden/>
          </w:rPr>
          <w:fldChar w:fldCharType="end"/>
        </w:r>
      </w:hyperlink>
    </w:p>
    <w:p w14:paraId="21C402BD" w14:textId="0E9A4855" w:rsidR="009048DB" w:rsidRDefault="00B661CF">
      <w:pPr>
        <w:pStyle w:val="TableofFigures"/>
        <w:tabs>
          <w:tab w:val="right" w:leader="dot" w:pos="9622"/>
        </w:tabs>
        <w:rPr>
          <w:rFonts w:asciiTheme="minorHAnsi" w:eastAsiaTheme="minorEastAsia" w:hAnsiTheme="minorHAnsi" w:cstheme="minorBidi"/>
          <w:noProof/>
          <w:sz w:val="22"/>
          <w:szCs w:val="22"/>
        </w:rPr>
      </w:pPr>
      <w:hyperlink w:anchor="_Toc23846767" w:history="1">
        <w:r w:rsidR="009048DB" w:rsidRPr="00EC2CCE">
          <w:rPr>
            <w:rStyle w:val="Hyperlink"/>
            <w:rFonts w:eastAsiaTheme="majorEastAsia"/>
            <w:noProof/>
          </w:rPr>
          <w:t>Table 3. 2 Summary of relationships between psychosocial factors and WMSDs</w:t>
        </w:r>
        <w:r w:rsidR="009048DB">
          <w:rPr>
            <w:noProof/>
            <w:webHidden/>
          </w:rPr>
          <w:tab/>
        </w:r>
        <w:r w:rsidR="009048DB">
          <w:rPr>
            <w:noProof/>
            <w:webHidden/>
          </w:rPr>
          <w:fldChar w:fldCharType="begin"/>
        </w:r>
        <w:r w:rsidR="009048DB">
          <w:rPr>
            <w:noProof/>
            <w:webHidden/>
          </w:rPr>
          <w:instrText xml:space="preserve"> PAGEREF _Toc23846767 \h </w:instrText>
        </w:r>
        <w:r w:rsidR="009048DB">
          <w:rPr>
            <w:noProof/>
            <w:webHidden/>
          </w:rPr>
        </w:r>
        <w:r w:rsidR="009048DB">
          <w:rPr>
            <w:noProof/>
            <w:webHidden/>
          </w:rPr>
          <w:fldChar w:fldCharType="separate"/>
        </w:r>
        <w:r w:rsidR="009048DB">
          <w:rPr>
            <w:noProof/>
            <w:webHidden/>
          </w:rPr>
          <w:t>28</w:t>
        </w:r>
        <w:r w:rsidR="009048DB">
          <w:rPr>
            <w:noProof/>
            <w:webHidden/>
          </w:rPr>
          <w:fldChar w:fldCharType="end"/>
        </w:r>
      </w:hyperlink>
    </w:p>
    <w:p w14:paraId="77A9DBC8" w14:textId="48F9FC3C" w:rsidR="009048DB" w:rsidRDefault="00B661CF">
      <w:pPr>
        <w:pStyle w:val="TableofFigures"/>
        <w:tabs>
          <w:tab w:val="right" w:leader="dot" w:pos="9622"/>
        </w:tabs>
        <w:rPr>
          <w:rFonts w:asciiTheme="minorHAnsi" w:eastAsiaTheme="minorEastAsia" w:hAnsiTheme="minorHAnsi" w:cstheme="minorBidi"/>
          <w:noProof/>
          <w:sz w:val="22"/>
          <w:szCs w:val="22"/>
        </w:rPr>
      </w:pPr>
      <w:hyperlink w:anchor="_Toc23846768" w:history="1">
        <w:r w:rsidR="009048DB" w:rsidRPr="00EC2CCE">
          <w:rPr>
            <w:rStyle w:val="Hyperlink"/>
            <w:rFonts w:eastAsiaTheme="majorEastAsia"/>
            <w:noProof/>
          </w:rPr>
          <w:t>Table 3. 3 Summary of hazard sources and examples</w:t>
        </w:r>
        <w:r w:rsidR="009048DB">
          <w:rPr>
            <w:noProof/>
            <w:webHidden/>
          </w:rPr>
          <w:tab/>
        </w:r>
        <w:r w:rsidR="009048DB">
          <w:rPr>
            <w:noProof/>
            <w:webHidden/>
          </w:rPr>
          <w:fldChar w:fldCharType="begin"/>
        </w:r>
        <w:r w:rsidR="009048DB">
          <w:rPr>
            <w:noProof/>
            <w:webHidden/>
          </w:rPr>
          <w:instrText xml:space="preserve"> PAGEREF _Toc23846768 \h </w:instrText>
        </w:r>
        <w:r w:rsidR="009048DB">
          <w:rPr>
            <w:noProof/>
            <w:webHidden/>
          </w:rPr>
        </w:r>
        <w:r w:rsidR="009048DB">
          <w:rPr>
            <w:noProof/>
            <w:webHidden/>
          </w:rPr>
          <w:fldChar w:fldCharType="separate"/>
        </w:r>
        <w:r w:rsidR="009048DB">
          <w:rPr>
            <w:noProof/>
            <w:webHidden/>
          </w:rPr>
          <w:t>30</w:t>
        </w:r>
        <w:r w:rsidR="009048DB">
          <w:rPr>
            <w:noProof/>
            <w:webHidden/>
          </w:rPr>
          <w:fldChar w:fldCharType="end"/>
        </w:r>
      </w:hyperlink>
    </w:p>
    <w:p w14:paraId="177046A1" w14:textId="77777777" w:rsidR="00834D5A" w:rsidRDefault="00B661CF" w:rsidP="009048DB">
      <w:pPr>
        <w:pStyle w:val="TableofFigures"/>
        <w:tabs>
          <w:tab w:val="right" w:leader="dot" w:pos="9622"/>
        </w:tabs>
        <w:rPr>
          <w:noProof/>
        </w:rPr>
      </w:pPr>
      <w:hyperlink w:anchor="_Toc23846769" w:history="1">
        <w:r w:rsidR="009048DB" w:rsidRPr="00EC2CCE">
          <w:rPr>
            <w:rStyle w:val="Hyperlink"/>
            <w:rFonts w:eastAsiaTheme="majorEastAsia"/>
            <w:noProof/>
          </w:rPr>
          <w:t>Table 3. 4 Hazard identification/risk assessment methods for WMSD risk</w:t>
        </w:r>
        <w:r w:rsidR="009048DB">
          <w:rPr>
            <w:noProof/>
            <w:webHidden/>
          </w:rPr>
          <w:tab/>
        </w:r>
        <w:r w:rsidR="009048DB">
          <w:rPr>
            <w:noProof/>
            <w:webHidden/>
          </w:rPr>
          <w:fldChar w:fldCharType="begin"/>
        </w:r>
        <w:r w:rsidR="009048DB">
          <w:rPr>
            <w:noProof/>
            <w:webHidden/>
          </w:rPr>
          <w:instrText xml:space="preserve"> PAGEREF _Toc23846769 \h </w:instrText>
        </w:r>
        <w:r w:rsidR="009048DB">
          <w:rPr>
            <w:noProof/>
            <w:webHidden/>
          </w:rPr>
        </w:r>
        <w:r w:rsidR="009048DB">
          <w:rPr>
            <w:noProof/>
            <w:webHidden/>
          </w:rPr>
          <w:fldChar w:fldCharType="separate"/>
        </w:r>
        <w:r w:rsidR="009048DB">
          <w:rPr>
            <w:noProof/>
            <w:webHidden/>
          </w:rPr>
          <w:t>33</w:t>
        </w:r>
        <w:r w:rsidR="009048DB">
          <w:rPr>
            <w:noProof/>
            <w:webHidden/>
          </w:rPr>
          <w:fldChar w:fldCharType="end"/>
        </w:r>
      </w:hyperlink>
      <w:r w:rsidR="00B81F64">
        <w:fldChar w:fldCharType="end"/>
      </w:r>
      <w:r w:rsidR="00B81F64">
        <w:fldChar w:fldCharType="begin"/>
      </w:r>
      <w:r w:rsidR="00B81F64">
        <w:instrText xml:space="preserve"> TOC \h \z \c "Table 4." </w:instrText>
      </w:r>
      <w:r w:rsidR="00B81F64">
        <w:fldChar w:fldCharType="separate"/>
      </w:r>
    </w:p>
    <w:p w14:paraId="777C6713" w14:textId="7D45BA4E" w:rsidR="00834D5A" w:rsidRDefault="00B661CF">
      <w:pPr>
        <w:pStyle w:val="TableofFigures"/>
        <w:tabs>
          <w:tab w:val="right" w:leader="dot" w:pos="9622"/>
        </w:tabs>
        <w:rPr>
          <w:rFonts w:asciiTheme="minorHAnsi" w:eastAsiaTheme="minorEastAsia" w:hAnsiTheme="minorHAnsi" w:cstheme="minorBidi"/>
          <w:noProof/>
          <w:sz w:val="22"/>
          <w:szCs w:val="22"/>
        </w:rPr>
      </w:pPr>
      <w:hyperlink w:anchor="_Toc24638332" w:history="1">
        <w:r w:rsidR="00834D5A" w:rsidRPr="002C097E">
          <w:rPr>
            <w:rStyle w:val="Hyperlink"/>
            <w:rFonts w:eastAsiaTheme="majorEastAsia"/>
            <w:noProof/>
          </w:rPr>
          <w:t>Table 4. 1 Comparison of different versions of the hierarchy of risk controls</w:t>
        </w:r>
        <w:r w:rsidR="00834D5A">
          <w:rPr>
            <w:noProof/>
            <w:webHidden/>
          </w:rPr>
          <w:tab/>
        </w:r>
        <w:r w:rsidR="00834D5A">
          <w:rPr>
            <w:noProof/>
            <w:webHidden/>
          </w:rPr>
          <w:fldChar w:fldCharType="begin"/>
        </w:r>
        <w:r w:rsidR="00834D5A">
          <w:rPr>
            <w:noProof/>
            <w:webHidden/>
          </w:rPr>
          <w:instrText xml:space="preserve"> PAGEREF _Toc24638332 \h </w:instrText>
        </w:r>
        <w:r w:rsidR="00834D5A">
          <w:rPr>
            <w:noProof/>
            <w:webHidden/>
          </w:rPr>
        </w:r>
        <w:r w:rsidR="00834D5A">
          <w:rPr>
            <w:noProof/>
            <w:webHidden/>
          </w:rPr>
          <w:fldChar w:fldCharType="separate"/>
        </w:r>
        <w:r w:rsidR="00834D5A">
          <w:rPr>
            <w:noProof/>
            <w:webHidden/>
          </w:rPr>
          <w:t>37</w:t>
        </w:r>
        <w:r w:rsidR="00834D5A">
          <w:rPr>
            <w:noProof/>
            <w:webHidden/>
          </w:rPr>
          <w:fldChar w:fldCharType="end"/>
        </w:r>
      </w:hyperlink>
    </w:p>
    <w:p w14:paraId="2A4278F7" w14:textId="4F13A826" w:rsidR="00834D5A" w:rsidRDefault="00B661CF" w:rsidP="00834D5A">
      <w:pPr>
        <w:pStyle w:val="TableofFigures"/>
        <w:tabs>
          <w:tab w:val="right" w:leader="dot" w:pos="9622"/>
        </w:tabs>
        <w:rPr>
          <w:noProof/>
        </w:rPr>
      </w:pPr>
      <w:hyperlink w:anchor="_Toc24638333" w:history="1">
        <w:r w:rsidR="00834D5A" w:rsidRPr="002C097E">
          <w:rPr>
            <w:rStyle w:val="Hyperlink"/>
            <w:rFonts w:eastAsiaTheme="majorEastAsia"/>
            <w:noProof/>
          </w:rPr>
          <w:t>Table 4. 2 Interview participants’ demographics</w:t>
        </w:r>
        <w:r w:rsidR="00834D5A">
          <w:rPr>
            <w:noProof/>
            <w:webHidden/>
          </w:rPr>
          <w:tab/>
        </w:r>
        <w:r w:rsidR="00834D5A">
          <w:rPr>
            <w:noProof/>
            <w:webHidden/>
          </w:rPr>
          <w:fldChar w:fldCharType="begin"/>
        </w:r>
        <w:r w:rsidR="00834D5A">
          <w:rPr>
            <w:noProof/>
            <w:webHidden/>
          </w:rPr>
          <w:instrText xml:space="preserve"> PAGEREF _Toc24638333 \h </w:instrText>
        </w:r>
        <w:r w:rsidR="00834D5A">
          <w:rPr>
            <w:noProof/>
            <w:webHidden/>
          </w:rPr>
        </w:r>
        <w:r w:rsidR="00834D5A">
          <w:rPr>
            <w:noProof/>
            <w:webHidden/>
          </w:rPr>
          <w:fldChar w:fldCharType="separate"/>
        </w:r>
        <w:r w:rsidR="00834D5A">
          <w:rPr>
            <w:noProof/>
            <w:webHidden/>
          </w:rPr>
          <w:t>41</w:t>
        </w:r>
        <w:r w:rsidR="00834D5A">
          <w:rPr>
            <w:noProof/>
            <w:webHidden/>
          </w:rPr>
          <w:fldChar w:fldCharType="end"/>
        </w:r>
      </w:hyperlink>
      <w:r w:rsidR="00B81F64">
        <w:fldChar w:fldCharType="end"/>
      </w:r>
      <w:r w:rsidR="00B81F64">
        <w:fldChar w:fldCharType="begin"/>
      </w:r>
      <w:r w:rsidR="00B81F64">
        <w:instrText xml:space="preserve"> TOC \h \z \c "Table A." </w:instrText>
      </w:r>
      <w:r w:rsidR="00B81F64">
        <w:fldChar w:fldCharType="separate"/>
      </w:r>
    </w:p>
    <w:p w14:paraId="53276289" w14:textId="3A0F53B3" w:rsidR="00834D5A" w:rsidRDefault="00B661CF">
      <w:pPr>
        <w:pStyle w:val="TableofFigures"/>
        <w:tabs>
          <w:tab w:val="right" w:leader="dot" w:pos="9622"/>
        </w:tabs>
        <w:rPr>
          <w:rFonts w:asciiTheme="minorHAnsi" w:eastAsiaTheme="minorEastAsia" w:hAnsiTheme="minorHAnsi" w:cstheme="minorBidi"/>
          <w:noProof/>
          <w:sz w:val="22"/>
          <w:szCs w:val="22"/>
        </w:rPr>
      </w:pPr>
      <w:hyperlink w:anchor="_Toc24638334" w:history="1">
        <w:r w:rsidR="00834D5A" w:rsidRPr="00246FD3">
          <w:rPr>
            <w:rStyle w:val="Hyperlink"/>
            <w:rFonts w:eastAsiaTheme="majorEastAsia"/>
            <w:noProof/>
          </w:rPr>
          <w:t>Table A. 1 Serious WMSD claims by nature of injury or disease, 2011–12 to 2015–16</w:t>
        </w:r>
        <w:r w:rsidR="00834D5A">
          <w:rPr>
            <w:noProof/>
            <w:webHidden/>
          </w:rPr>
          <w:tab/>
        </w:r>
        <w:r w:rsidR="00834D5A">
          <w:rPr>
            <w:noProof/>
            <w:webHidden/>
          </w:rPr>
          <w:fldChar w:fldCharType="begin"/>
        </w:r>
        <w:r w:rsidR="00834D5A">
          <w:rPr>
            <w:noProof/>
            <w:webHidden/>
          </w:rPr>
          <w:instrText xml:space="preserve"> PAGEREF _Toc24638334 \h </w:instrText>
        </w:r>
        <w:r w:rsidR="00834D5A">
          <w:rPr>
            <w:noProof/>
            <w:webHidden/>
          </w:rPr>
        </w:r>
        <w:r w:rsidR="00834D5A">
          <w:rPr>
            <w:noProof/>
            <w:webHidden/>
          </w:rPr>
          <w:fldChar w:fldCharType="separate"/>
        </w:r>
        <w:r w:rsidR="00834D5A">
          <w:rPr>
            <w:noProof/>
            <w:webHidden/>
          </w:rPr>
          <w:t>48</w:t>
        </w:r>
        <w:r w:rsidR="00834D5A">
          <w:rPr>
            <w:noProof/>
            <w:webHidden/>
          </w:rPr>
          <w:fldChar w:fldCharType="end"/>
        </w:r>
      </w:hyperlink>
    </w:p>
    <w:p w14:paraId="28FC1490" w14:textId="05AA6844" w:rsidR="00834D5A" w:rsidRDefault="00B661CF" w:rsidP="00834D5A">
      <w:pPr>
        <w:pStyle w:val="TableofFigures"/>
        <w:tabs>
          <w:tab w:val="right" w:leader="dot" w:pos="9622"/>
        </w:tabs>
        <w:ind w:left="357" w:hanging="357"/>
        <w:rPr>
          <w:rFonts w:asciiTheme="minorHAnsi" w:eastAsiaTheme="minorEastAsia" w:hAnsiTheme="minorHAnsi" w:cstheme="minorBidi"/>
          <w:noProof/>
          <w:sz w:val="22"/>
          <w:szCs w:val="22"/>
        </w:rPr>
      </w:pPr>
      <w:hyperlink w:anchor="_Toc24638335" w:history="1">
        <w:r w:rsidR="00834D5A" w:rsidRPr="00246FD3">
          <w:rPr>
            <w:rStyle w:val="Hyperlink"/>
            <w:rFonts w:eastAsiaTheme="majorEastAsia"/>
            <w:noProof/>
          </w:rPr>
          <w:t xml:space="preserve">Table A. 2 Median time lost (weeks) for serious WMSD claims by nature of injury or disease, 2011–12 </w:t>
        </w:r>
        <w:r w:rsidR="001E0415">
          <w:rPr>
            <w:rStyle w:val="Hyperlink"/>
            <w:rFonts w:eastAsiaTheme="majorEastAsia"/>
            <w:noProof/>
          </w:rPr>
          <w:br/>
        </w:r>
        <w:r w:rsidR="00834D5A" w:rsidRPr="00246FD3">
          <w:rPr>
            <w:rStyle w:val="Hyperlink"/>
            <w:rFonts w:eastAsiaTheme="majorEastAsia"/>
            <w:noProof/>
          </w:rPr>
          <w:t>to 2015–16</w:t>
        </w:r>
        <w:r w:rsidR="00834D5A">
          <w:rPr>
            <w:noProof/>
            <w:webHidden/>
          </w:rPr>
          <w:tab/>
        </w:r>
        <w:r w:rsidR="00834D5A">
          <w:rPr>
            <w:noProof/>
            <w:webHidden/>
          </w:rPr>
          <w:fldChar w:fldCharType="begin"/>
        </w:r>
        <w:r w:rsidR="00834D5A">
          <w:rPr>
            <w:noProof/>
            <w:webHidden/>
          </w:rPr>
          <w:instrText xml:space="preserve"> PAGEREF _Toc24638335 \h </w:instrText>
        </w:r>
        <w:r w:rsidR="00834D5A">
          <w:rPr>
            <w:noProof/>
            <w:webHidden/>
          </w:rPr>
        </w:r>
        <w:r w:rsidR="00834D5A">
          <w:rPr>
            <w:noProof/>
            <w:webHidden/>
          </w:rPr>
          <w:fldChar w:fldCharType="separate"/>
        </w:r>
        <w:r w:rsidR="00834D5A">
          <w:rPr>
            <w:noProof/>
            <w:webHidden/>
          </w:rPr>
          <w:t>48</w:t>
        </w:r>
        <w:r w:rsidR="00834D5A">
          <w:rPr>
            <w:noProof/>
            <w:webHidden/>
          </w:rPr>
          <w:fldChar w:fldCharType="end"/>
        </w:r>
      </w:hyperlink>
    </w:p>
    <w:p w14:paraId="69AD9647" w14:textId="51B8F13E" w:rsidR="00834D5A" w:rsidRDefault="00B661CF">
      <w:pPr>
        <w:pStyle w:val="TableofFigures"/>
        <w:tabs>
          <w:tab w:val="right" w:leader="dot" w:pos="9622"/>
        </w:tabs>
        <w:rPr>
          <w:rFonts w:asciiTheme="minorHAnsi" w:eastAsiaTheme="minorEastAsia" w:hAnsiTheme="minorHAnsi" w:cstheme="minorBidi"/>
          <w:noProof/>
          <w:sz w:val="22"/>
          <w:szCs w:val="22"/>
        </w:rPr>
      </w:pPr>
      <w:hyperlink w:anchor="_Toc24638336" w:history="1">
        <w:r w:rsidR="00834D5A" w:rsidRPr="00246FD3">
          <w:rPr>
            <w:rStyle w:val="Hyperlink"/>
            <w:rFonts w:eastAsiaTheme="majorEastAsia"/>
            <w:noProof/>
          </w:rPr>
          <w:t>Table A. 3 Median compensation paid for serious WMSD claims, 2011–12 to 2015–16</w:t>
        </w:r>
        <w:r w:rsidR="00834D5A">
          <w:rPr>
            <w:noProof/>
            <w:webHidden/>
          </w:rPr>
          <w:tab/>
        </w:r>
        <w:r w:rsidR="00834D5A">
          <w:rPr>
            <w:noProof/>
            <w:webHidden/>
          </w:rPr>
          <w:fldChar w:fldCharType="begin"/>
        </w:r>
        <w:r w:rsidR="00834D5A">
          <w:rPr>
            <w:noProof/>
            <w:webHidden/>
          </w:rPr>
          <w:instrText xml:space="preserve"> PAGEREF _Toc24638336 \h </w:instrText>
        </w:r>
        <w:r w:rsidR="00834D5A">
          <w:rPr>
            <w:noProof/>
            <w:webHidden/>
          </w:rPr>
        </w:r>
        <w:r w:rsidR="00834D5A">
          <w:rPr>
            <w:noProof/>
            <w:webHidden/>
          </w:rPr>
          <w:fldChar w:fldCharType="separate"/>
        </w:r>
        <w:r w:rsidR="00834D5A">
          <w:rPr>
            <w:noProof/>
            <w:webHidden/>
          </w:rPr>
          <w:t>48</w:t>
        </w:r>
        <w:r w:rsidR="00834D5A">
          <w:rPr>
            <w:noProof/>
            <w:webHidden/>
          </w:rPr>
          <w:fldChar w:fldCharType="end"/>
        </w:r>
      </w:hyperlink>
    </w:p>
    <w:p w14:paraId="436B03F3" w14:textId="17A1B2C1" w:rsidR="00834D5A" w:rsidRDefault="00B661CF">
      <w:pPr>
        <w:pStyle w:val="TableofFigures"/>
        <w:tabs>
          <w:tab w:val="right" w:leader="dot" w:pos="9622"/>
        </w:tabs>
        <w:rPr>
          <w:rFonts w:asciiTheme="minorHAnsi" w:eastAsiaTheme="minorEastAsia" w:hAnsiTheme="minorHAnsi" w:cstheme="minorBidi"/>
          <w:noProof/>
          <w:sz w:val="22"/>
          <w:szCs w:val="22"/>
        </w:rPr>
      </w:pPr>
      <w:hyperlink w:anchor="_Toc24638337" w:history="1">
        <w:r w:rsidR="00834D5A" w:rsidRPr="00246FD3">
          <w:rPr>
            <w:rStyle w:val="Hyperlink"/>
            <w:rFonts w:eastAsiaTheme="majorEastAsia"/>
            <w:noProof/>
          </w:rPr>
          <w:t>Table A. 4 Serious WMSD injury and disease claims by sex and age, 2015–16</w:t>
        </w:r>
        <w:r w:rsidR="00834D5A">
          <w:rPr>
            <w:noProof/>
            <w:webHidden/>
          </w:rPr>
          <w:tab/>
        </w:r>
        <w:r w:rsidR="00834D5A">
          <w:rPr>
            <w:noProof/>
            <w:webHidden/>
          </w:rPr>
          <w:fldChar w:fldCharType="begin"/>
        </w:r>
        <w:r w:rsidR="00834D5A">
          <w:rPr>
            <w:noProof/>
            <w:webHidden/>
          </w:rPr>
          <w:instrText xml:space="preserve"> PAGEREF _Toc24638337 \h </w:instrText>
        </w:r>
        <w:r w:rsidR="00834D5A">
          <w:rPr>
            <w:noProof/>
            <w:webHidden/>
          </w:rPr>
        </w:r>
        <w:r w:rsidR="00834D5A">
          <w:rPr>
            <w:noProof/>
            <w:webHidden/>
          </w:rPr>
          <w:fldChar w:fldCharType="separate"/>
        </w:r>
        <w:r w:rsidR="00834D5A">
          <w:rPr>
            <w:noProof/>
            <w:webHidden/>
          </w:rPr>
          <w:t>49</w:t>
        </w:r>
        <w:r w:rsidR="00834D5A">
          <w:rPr>
            <w:noProof/>
            <w:webHidden/>
          </w:rPr>
          <w:fldChar w:fldCharType="end"/>
        </w:r>
      </w:hyperlink>
    </w:p>
    <w:p w14:paraId="7B83592A" w14:textId="4E8789AD" w:rsidR="00834D5A" w:rsidRDefault="00B661CF">
      <w:pPr>
        <w:pStyle w:val="TableofFigures"/>
        <w:tabs>
          <w:tab w:val="right" w:leader="dot" w:pos="9622"/>
        </w:tabs>
        <w:rPr>
          <w:rFonts w:asciiTheme="minorHAnsi" w:eastAsiaTheme="minorEastAsia" w:hAnsiTheme="minorHAnsi" w:cstheme="minorBidi"/>
          <w:noProof/>
          <w:sz w:val="22"/>
          <w:szCs w:val="22"/>
        </w:rPr>
      </w:pPr>
      <w:hyperlink w:anchor="_Toc24638338" w:history="1">
        <w:r w:rsidR="00834D5A" w:rsidRPr="00246FD3">
          <w:rPr>
            <w:rStyle w:val="Hyperlink"/>
            <w:rFonts w:eastAsiaTheme="majorEastAsia"/>
            <w:noProof/>
          </w:rPr>
          <w:t>Table A. 5 Serious WMSD claims by nature of injury or disease and sex, 2015–16</w:t>
        </w:r>
        <w:r w:rsidR="00834D5A">
          <w:rPr>
            <w:noProof/>
            <w:webHidden/>
          </w:rPr>
          <w:tab/>
        </w:r>
        <w:r w:rsidR="00834D5A">
          <w:rPr>
            <w:noProof/>
            <w:webHidden/>
          </w:rPr>
          <w:fldChar w:fldCharType="begin"/>
        </w:r>
        <w:r w:rsidR="00834D5A">
          <w:rPr>
            <w:noProof/>
            <w:webHidden/>
          </w:rPr>
          <w:instrText xml:space="preserve"> PAGEREF _Toc24638338 \h </w:instrText>
        </w:r>
        <w:r w:rsidR="00834D5A">
          <w:rPr>
            <w:noProof/>
            <w:webHidden/>
          </w:rPr>
        </w:r>
        <w:r w:rsidR="00834D5A">
          <w:rPr>
            <w:noProof/>
            <w:webHidden/>
          </w:rPr>
          <w:fldChar w:fldCharType="separate"/>
        </w:r>
        <w:r w:rsidR="00834D5A">
          <w:rPr>
            <w:noProof/>
            <w:webHidden/>
          </w:rPr>
          <w:t>50</w:t>
        </w:r>
        <w:r w:rsidR="00834D5A">
          <w:rPr>
            <w:noProof/>
            <w:webHidden/>
          </w:rPr>
          <w:fldChar w:fldCharType="end"/>
        </w:r>
      </w:hyperlink>
    </w:p>
    <w:p w14:paraId="7900A2EE" w14:textId="411E1532" w:rsidR="00834D5A" w:rsidRDefault="00B661CF">
      <w:pPr>
        <w:pStyle w:val="TableofFigures"/>
        <w:tabs>
          <w:tab w:val="right" w:leader="dot" w:pos="9622"/>
        </w:tabs>
        <w:rPr>
          <w:rFonts w:asciiTheme="minorHAnsi" w:eastAsiaTheme="minorEastAsia" w:hAnsiTheme="minorHAnsi" w:cstheme="minorBidi"/>
          <w:noProof/>
          <w:sz w:val="22"/>
          <w:szCs w:val="22"/>
        </w:rPr>
      </w:pPr>
      <w:hyperlink w:anchor="_Toc24638339" w:history="1">
        <w:r w:rsidR="00834D5A" w:rsidRPr="00246FD3">
          <w:rPr>
            <w:rStyle w:val="Hyperlink"/>
            <w:rFonts w:eastAsiaTheme="majorEastAsia"/>
            <w:noProof/>
          </w:rPr>
          <w:t>Table A. 6 Serious WMSDs and all serious claims by industry and sub-industries, 2015–16</w:t>
        </w:r>
        <w:r w:rsidR="00834D5A">
          <w:rPr>
            <w:noProof/>
            <w:webHidden/>
          </w:rPr>
          <w:tab/>
        </w:r>
        <w:r w:rsidR="00834D5A">
          <w:rPr>
            <w:noProof/>
            <w:webHidden/>
          </w:rPr>
          <w:fldChar w:fldCharType="begin"/>
        </w:r>
        <w:r w:rsidR="00834D5A">
          <w:rPr>
            <w:noProof/>
            <w:webHidden/>
          </w:rPr>
          <w:instrText xml:space="preserve"> PAGEREF _Toc24638339 \h </w:instrText>
        </w:r>
        <w:r w:rsidR="00834D5A">
          <w:rPr>
            <w:noProof/>
            <w:webHidden/>
          </w:rPr>
        </w:r>
        <w:r w:rsidR="00834D5A">
          <w:rPr>
            <w:noProof/>
            <w:webHidden/>
          </w:rPr>
          <w:fldChar w:fldCharType="separate"/>
        </w:r>
        <w:r w:rsidR="00834D5A">
          <w:rPr>
            <w:noProof/>
            <w:webHidden/>
          </w:rPr>
          <w:t>51</w:t>
        </w:r>
        <w:r w:rsidR="00834D5A">
          <w:rPr>
            <w:noProof/>
            <w:webHidden/>
          </w:rPr>
          <w:fldChar w:fldCharType="end"/>
        </w:r>
      </w:hyperlink>
    </w:p>
    <w:p w14:paraId="28777C46" w14:textId="63B198D3" w:rsidR="00834D5A" w:rsidRDefault="00B661CF">
      <w:pPr>
        <w:pStyle w:val="TableofFigures"/>
        <w:tabs>
          <w:tab w:val="right" w:leader="dot" w:pos="9622"/>
        </w:tabs>
        <w:rPr>
          <w:rFonts w:asciiTheme="minorHAnsi" w:eastAsiaTheme="minorEastAsia" w:hAnsiTheme="minorHAnsi" w:cstheme="minorBidi"/>
          <w:noProof/>
          <w:sz w:val="22"/>
          <w:szCs w:val="22"/>
        </w:rPr>
      </w:pPr>
      <w:hyperlink w:anchor="_Toc24638340" w:history="1">
        <w:r w:rsidR="00834D5A" w:rsidRPr="00246FD3">
          <w:rPr>
            <w:rStyle w:val="Hyperlink"/>
            <w:rFonts w:eastAsiaTheme="majorEastAsia"/>
            <w:noProof/>
          </w:rPr>
          <w:t>Table A. 7 Serious WMSDs and all serious claims by occupation and sub-occupation, 2015–16</w:t>
        </w:r>
        <w:r w:rsidR="00834D5A">
          <w:rPr>
            <w:noProof/>
            <w:webHidden/>
          </w:rPr>
          <w:tab/>
        </w:r>
        <w:r w:rsidR="00834D5A">
          <w:rPr>
            <w:noProof/>
            <w:webHidden/>
          </w:rPr>
          <w:fldChar w:fldCharType="begin"/>
        </w:r>
        <w:r w:rsidR="00834D5A">
          <w:rPr>
            <w:noProof/>
            <w:webHidden/>
          </w:rPr>
          <w:instrText xml:space="preserve"> PAGEREF _Toc24638340 \h </w:instrText>
        </w:r>
        <w:r w:rsidR="00834D5A">
          <w:rPr>
            <w:noProof/>
            <w:webHidden/>
          </w:rPr>
        </w:r>
        <w:r w:rsidR="00834D5A">
          <w:rPr>
            <w:noProof/>
            <w:webHidden/>
          </w:rPr>
          <w:fldChar w:fldCharType="separate"/>
        </w:r>
        <w:r w:rsidR="00834D5A">
          <w:rPr>
            <w:noProof/>
            <w:webHidden/>
          </w:rPr>
          <w:t>53</w:t>
        </w:r>
        <w:r w:rsidR="00834D5A">
          <w:rPr>
            <w:noProof/>
            <w:webHidden/>
          </w:rPr>
          <w:fldChar w:fldCharType="end"/>
        </w:r>
      </w:hyperlink>
    </w:p>
    <w:p w14:paraId="0AE74DFE" w14:textId="5C1B1093" w:rsidR="00834D5A" w:rsidRDefault="00B661CF">
      <w:pPr>
        <w:pStyle w:val="TableofFigures"/>
        <w:tabs>
          <w:tab w:val="right" w:leader="dot" w:pos="9622"/>
        </w:tabs>
        <w:rPr>
          <w:rFonts w:asciiTheme="minorHAnsi" w:eastAsiaTheme="minorEastAsia" w:hAnsiTheme="minorHAnsi" w:cstheme="minorBidi"/>
          <w:noProof/>
          <w:sz w:val="22"/>
          <w:szCs w:val="22"/>
        </w:rPr>
      </w:pPr>
      <w:hyperlink w:anchor="_Toc24638341" w:history="1">
        <w:r w:rsidR="00834D5A" w:rsidRPr="00246FD3">
          <w:rPr>
            <w:rStyle w:val="Hyperlink"/>
            <w:rFonts w:eastAsiaTheme="majorEastAsia"/>
            <w:noProof/>
          </w:rPr>
          <w:t>Table A. 8 Serious WMSD claims by breakdown agency of injury/disease, 2015–16</w:t>
        </w:r>
        <w:r w:rsidR="00834D5A">
          <w:rPr>
            <w:noProof/>
            <w:webHidden/>
          </w:rPr>
          <w:tab/>
        </w:r>
        <w:r w:rsidR="00834D5A">
          <w:rPr>
            <w:noProof/>
            <w:webHidden/>
          </w:rPr>
          <w:fldChar w:fldCharType="begin"/>
        </w:r>
        <w:r w:rsidR="00834D5A">
          <w:rPr>
            <w:noProof/>
            <w:webHidden/>
          </w:rPr>
          <w:instrText xml:space="preserve"> PAGEREF _Toc24638341 \h </w:instrText>
        </w:r>
        <w:r w:rsidR="00834D5A">
          <w:rPr>
            <w:noProof/>
            <w:webHidden/>
          </w:rPr>
        </w:r>
        <w:r w:rsidR="00834D5A">
          <w:rPr>
            <w:noProof/>
            <w:webHidden/>
          </w:rPr>
          <w:fldChar w:fldCharType="separate"/>
        </w:r>
        <w:r w:rsidR="00834D5A">
          <w:rPr>
            <w:noProof/>
            <w:webHidden/>
          </w:rPr>
          <w:t>54</w:t>
        </w:r>
        <w:r w:rsidR="00834D5A">
          <w:rPr>
            <w:noProof/>
            <w:webHidden/>
          </w:rPr>
          <w:fldChar w:fldCharType="end"/>
        </w:r>
      </w:hyperlink>
    </w:p>
    <w:p w14:paraId="66A7C477" w14:textId="4A66F411" w:rsidR="00834D5A" w:rsidRDefault="00B661CF">
      <w:pPr>
        <w:pStyle w:val="TableofFigures"/>
        <w:tabs>
          <w:tab w:val="right" w:leader="dot" w:pos="9622"/>
        </w:tabs>
        <w:rPr>
          <w:rFonts w:asciiTheme="minorHAnsi" w:eastAsiaTheme="minorEastAsia" w:hAnsiTheme="minorHAnsi" w:cstheme="minorBidi"/>
          <w:noProof/>
          <w:sz w:val="22"/>
          <w:szCs w:val="22"/>
        </w:rPr>
      </w:pPr>
      <w:hyperlink w:anchor="_Toc24638342" w:history="1">
        <w:r w:rsidR="00834D5A" w:rsidRPr="00246FD3">
          <w:rPr>
            <w:rStyle w:val="Hyperlink"/>
            <w:rFonts w:eastAsiaTheme="majorEastAsia"/>
            <w:noProof/>
          </w:rPr>
          <w:t>Table A. 9 Serious WMSD claims by mechanism of injury and bodily location, 2015–16</w:t>
        </w:r>
        <w:r w:rsidR="00834D5A">
          <w:rPr>
            <w:noProof/>
            <w:webHidden/>
          </w:rPr>
          <w:tab/>
        </w:r>
        <w:r w:rsidR="00834D5A">
          <w:rPr>
            <w:noProof/>
            <w:webHidden/>
          </w:rPr>
          <w:fldChar w:fldCharType="begin"/>
        </w:r>
        <w:r w:rsidR="00834D5A">
          <w:rPr>
            <w:noProof/>
            <w:webHidden/>
          </w:rPr>
          <w:instrText xml:space="preserve"> PAGEREF _Toc24638342 \h </w:instrText>
        </w:r>
        <w:r w:rsidR="00834D5A">
          <w:rPr>
            <w:noProof/>
            <w:webHidden/>
          </w:rPr>
        </w:r>
        <w:r w:rsidR="00834D5A">
          <w:rPr>
            <w:noProof/>
            <w:webHidden/>
          </w:rPr>
          <w:fldChar w:fldCharType="separate"/>
        </w:r>
        <w:r w:rsidR="00834D5A">
          <w:rPr>
            <w:noProof/>
            <w:webHidden/>
          </w:rPr>
          <w:t>55</w:t>
        </w:r>
        <w:r w:rsidR="00834D5A">
          <w:rPr>
            <w:noProof/>
            <w:webHidden/>
          </w:rPr>
          <w:fldChar w:fldCharType="end"/>
        </w:r>
      </w:hyperlink>
    </w:p>
    <w:p w14:paraId="4D28F61A" w14:textId="323F5E00" w:rsidR="00834D5A" w:rsidRDefault="00B661CF">
      <w:pPr>
        <w:pStyle w:val="TableofFigures"/>
        <w:tabs>
          <w:tab w:val="right" w:leader="dot" w:pos="9622"/>
        </w:tabs>
        <w:rPr>
          <w:rFonts w:asciiTheme="minorHAnsi" w:eastAsiaTheme="minorEastAsia" w:hAnsiTheme="minorHAnsi" w:cstheme="minorBidi"/>
          <w:noProof/>
          <w:sz w:val="22"/>
          <w:szCs w:val="22"/>
        </w:rPr>
      </w:pPr>
      <w:hyperlink w:anchor="_Toc24638343" w:history="1">
        <w:r w:rsidR="00834D5A" w:rsidRPr="00246FD3">
          <w:rPr>
            <w:rStyle w:val="Hyperlink"/>
            <w:rFonts w:eastAsiaTheme="majorEastAsia"/>
            <w:noProof/>
          </w:rPr>
          <w:t>Table A. 10 Serious WMSD claims by occupation, mechanism of injury and bodily location, 2015–16</w:t>
        </w:r>
        <w:r w:rsidR="00834D5A">
          <w:rPr>
            <w:noProof/>
            <w:webHidden/>
          </w:rPr>
          <w:tab/>
        </w:r>
        <w:r w:rsidR="00834D5A">
          <w:rPr>
            <w:noProof/>
            <w:webHidden/>
          </w:rPr>
          <w:fldChar w:fldCharType="begin"/>
        </w:r>
        <w:r w:rsidR="00834D5A">
          <w:rPr>
            <w:noProof/>
            <w:webHidden/>
          </w:rPr>
          <w:instrText xml:space="preserve"> PAGEREF _Toc24638343 \h </w:instrText>
        </w:r>
        <w:r w:rsidR="00834D5A">
          <w:rPr>
            <w:noProof/>
            <w:webHidden/>
          </w:rPr>
        </w:r>
        <w:r w:rsidR="00834D5A">
          <w:rPr>
            <w:noProof/>
            <w:webHidden/>
          </w:rPr>
          <w:fldChar w:fldCharType="separate"/>
        </w:r>
        <w:r w:rsidR="00834D5A">
          <w:rPr>
            <w:noProof/>
            <w:webHidden/>
          </w:rPr>
          <w:t>56</w:t>
        </w:r>
        <w:r w:rsidR="00834D5A">
          <w:rPr>
            <w:noProof/>
            <w:webHidden/>
          </w:rPr>
          <w:fldChar w:fldCharType="end"/>
        </w:r>
      </w:hyperlink>
    </w:p>
    <w:p w14:paraId="37761A5D" w14:textId="24575400" w:rsidR="00834D5A" w:rsidRDefault="00B661CF">
      <w:pPr>
        <w:pStyle w:val="TableofFigures"/>
        <w:tabs>
          <w:tab w:val="right" w:leader="dot" w:pos="9622"/>
        </w:tabs>
        <w:rPr>
          <w:rFonts w:asciiTheme="minorHAnsi" w:eastAsiaTheme="minorEastAsia" w:hAnsiTheme="minorHAnsi" w:cstheme="minorBidi"/>
          <w:noProof/>
          <w:sz w:val="22"/>
          <w:szCs w:val="22"/>
        </w:rPr>
      </w:pPr>
      <w:hyperlink w:anchor="_Toc24638344" w:history="1">
        <w:r w:rsidR="00834D5A" w:rsidRPr="00246FD3">
          <w:rPr>
            <w:rStyle w:val="Hyperlink"/>
            <w:rFonts w:eastAsiaTheme="majorEastAsia"/>
            <w:noProof/>
          </w:rPr>
          <w:t>Table A. 11 Most recent work-related injury or illness by sex, 2017–18</w:t>
        </w:r>
        <w:r w:rsidR="00834D5A">
          <w:rPr>
            <w:noProof/>
            <w:webHidden/>
          </w:rPr>
          <w:tab/>
        </w:r>
        <w:r w:rsidR="00834D5A">
          <w:rPr>
            <w:noProof/>
            <w:webHidden/>
          </w:rPr>
          <w:fldChar w:fldCharType="begin"/>
        </w:r>
        <w:r w:rsidR="00834D5A">
          <w:rPr>
            <w:noProof/>
            <w:webHidden/>
          </w:rPr>
          <w:instrText xml:space="preserve"> PAGEREF _Toc24638344 \h </w:instrText>
        </w:r>
        <w:r w:rsidR="00834D5A">
          <w:rPr>
            <w:noProof/>
            <w:webHidden/>
          </w:rPr>
        </w:r>
        <w:r w:rsidR="00834D5A">
          <w:rPr>
            <w:noProof/>
            <w:webHidden/>
          </w:rPr>
          <w:fldChar w:fldCharType="separate"/>
        </w:r>
        <w:r w:rsidR="00834D5A">
          <w:rPr>
            <w:noProof/>
            <w:webHidden/>
          </w:rPr>
          <w:t>62</w:t>
        </w:r>
        <w:r w:rsidR="00834D5A">
          <w:rPr>
            <w:noProof/>
            <w:webHidden/>
          </w:rPr>
          <w:fldChar w:fldCharType="end"/>
        </w:r>
      </w:hyperlink>
    </w:p>
    <w:p w14:paraId="2420ACDC" w14:textId="48D96E06" w:rsidR="006716E2" w:rsidRDefault="00B81F64" w:rsidP="006B1BB9">
      <w:pPr>
        <w:ind w:left="357" w:hanging="357"/>
      </w:pPr>
      <w:r>
        <w:fldChar w:fldCharType="end"/>
      </w:r>
    </w:p>
    <w:p w14:paraId="69B837CE" w14:textId="77777777" w:rsidR="003E5EC6" w:rsidRDefault="00175B24" w:rsidP="000B61AE">
      <w:pPr>
        <w:pStyle w:val="TOCHeading"/>
      </w:pPr>
      <w:r>
        <w:br w:type="page"/>
      </w:r>
    </w:p>
    <w:p w14:paraId="6929263C" w14:textId="4B71D9AA" w:rsidR="00AB254A" w:rsidRDefault="00AB254A" w:rsidP="009048DB">
      <w:pPr>
        <w:pStyle w:val="TOCHeading"/>
        <w:spacing w:before="0" w:after="240"/>
      </w:pPr>
      <w:r>
        <w:lastRenderedPageBreak/>
        <w:t>List of figures</w:t>
      </w:r>
    </w:p>
    <w:p w14:paraId="7549B753" w14:textId="6BA8CF06" w:rsidR="009048DB" w:rsidRDefault="006B1BB9">
      <w:pPr>
        <w:pStyle w:val="TableofFigures"/>
        <w:tabs>
          <w:tab w:val="right" w:leader="dot" w:pos="9622"/>
        </w:tabs>
        <w:rPr>
          <w:rFonts w:asciiTheme="minorHAnsi" w:eastAsiaTheme="minorEastAsia" w:hAnsiTheme="minorHAnsi" w:cstheme="minorBidi"/>
          <w:noProof/>
          <w:sz w:val="22"/>
          <w:szCs w:val="22"/>
        </w:rPr>
      </w:pPr>
      <w:r>
        <w:fldChar w:fldCharType="begin"/>
      </w:r>
      <w:r>
        <w:instrText xml:space="preserve"> TOC \h \z \c "Figure 3." </w:instrText>
      </w:r>
      <w:r>
        <w:fldChar w:fldCharType="separate"/>
      </w:r>
      <w:hyperlink w:anchor="_Toc23846809" w:history="1">
        <w:r w:rsidR="009048DB" w:rsidRPr="0064027C">
          <w:rPr>
            <w:rStyle w:val="Hyperlink"/>
            <w:rFonts w:eastAsiaTheme="majorEastAsia"/>
            <w:noProof/>
          </w:rPr>
          <w:t>Figure 3. 1 A model of hazard and risk factors related to WMSD development</w:t>
        </w:r>
        <w:r w:rsidR="009048DB">
          <w:rPr>
            <w:noProof/>
            <w:webHidden/>
          </w:rPr>
          <w:tab/>
        </w:r>
        <w:r w:rsidR="009048DB">
          <w:rPr>
            <w:noProof/>
            <w:webHidden/>
          </w:rPr>
          <w:fldChar w:fldCharType="begin"/>
        </w:r>
        <w:r w:rsidR="009048DB">
          <w:rPr>
            <w:noProof/>
            <w:webHidden/>
          </w:rPr>
          <w:instrText xml:space="preserve"> PAGEREF _Toc23846809 \h </w:instrText>
        </w:r>
        <w:r w:rsidR="009048DB">
          <w:rPr>
            <w:noProof/>
            <w:webHidden/>
          </w:rPr>
        </w:r>
        <w:r w:rsidR="009048DB">
          <w:rPr>
            <w:noProof/>
            <w:webHidden/>
          </w:rPr>
          <w:fldChar w:fldCharType="separate"/>
        </w:r>
        <w:r w:rsidR="009048DB">
          <w:rPr>
            <w:noProof/>
            <w:webHidden/>
          </w:rPr>
          <w:t>25</w:t>
        </w:r>
        <w:r w:rsidR="009048DB">
          <w:rPr>
            <w:noProof/>
            <w:webHidden/>
          </w:rPr>
          <w:fldChar w:fldCharType="end"/>
        </w:r>
      </w:hyperlink>
    </w:p>
    <w:p w14:paraId="280AF313" w14:textId="24FD2A8D" w:rsidR="009048DB" w:rsidRDefault="00B661CF">
      <w:pPr>
        <w:pStyle w:val="TableofFigures"/>
        <w:tabs>
          <w:tab w:val="right" w:leader="dot" w:pos="9622"/>
        </w:tabs>
        <w:rPr>
          <w:rFonts w:asciiTheme="minorHAnsi" w:eastAsiaTheme="minorEastAsia" w:hAnsiTheme="minorHAnsi" w:cstheme="minorBidi"/>
          <w:noProof/>
          <w:sz w:val="22"/>
          <w:szCs w:val="22"/>
        </w:rPr>
      </w:pPr>
      <w:hyperlink w:anchor="_Toc23846810" w:history="1">
        <w:r w:rsidR="009048DB" w:rsidRPr="0064027C">
          <w:rPr>
            <w:rStyle w:val="Hyperlink"/>
            <w:rFonts w:eastAsiaTheme="majorEastAsia"/>
            <w:noProof/>
          </w:rPr>
          <w:t>Figure 3. 2 Model of hazards and risk factors for WMSD</w:t>
        </w:r>
        <w:r w:rsidR="009048DB">
          <w:rPr>
            <w:noProof/>
            <w:webHidden/>
          </w:rPr>
          <w:tab/>
        </w:r>
        <w:r w:rsidR="009048DB">
          <w:rPr>
            <w:noProof/>
            <w:webHidden/>
          </w:rPr>
          <w:fldChar w:fldCharType="begin"/>
        </w:r>
        <w:r w:rsidR="009048DB">
          <w:rPr>
            <w:noProof/>
            <w:webHidden/>
          </w:rPr>
          <w:instrText xml:space="preserve"> PAGEREF _Toc23846810 \h </w:instrText>
        </w:r>
        <w:r w:rsidR="009048DB">
          <w:rPr>
            <w:noProof/>
            <w:webHidden/>
          </w:rPr>
        </w:r>
        <w:r w:rsidR="009048DB">
          <w:rPr>
            <w:noProof/>
            <w:webHidden/>
          </w:rPr>
          <w:fldChar w:fldCharType="separate"/>
        </w:r>
        <w:r w:rsidR="009048DB">
          <w:rPr>
            <w:noProof/>
            <w:webHidden/>
          </w:rPr>
          <w:t>26</w:t>
        </w:r>
        <w:r w:rsidR="009048DB">
          <w:rPr>
            <w:noProof/>
            <w:webHidden/>
          </w:rPr>
          <w:fldChar w:fldCharType="end"/>
        </w:r>
      </w:hyperlink>
    </w:p>
    <w:p w14:paraId="471BE68F" w14:textId="7B7977DC" w:rsidR="009048DB" w:rsidRDefault="00B661CF">
      <w:pPr>
        <w:pStyle w:val="TableofFigures"/>
        <w:tabs>
          <w:tab w:val="right" w:leader="dot" w:pos="9622"/>
        </w:tabs>
        <w:rPr>
          <w:rFonts w:asciiTheme="minorHAnsi" w:eastAsiaTheme="minorEastAsia" w:hAnsiTheme="minorHAnsi" w:cstheme="minorBidi"/>
          <w:noProof/>
          <w:sz w:val="22"/>
          <w:szCs w:val="22"/>
        </w:rPr>
      </w:pPr>
      <w:hyperlink w:anchor="_Toc23846811" w:history="1">
        <w:r w:rsidR="009048DB" w:rsidRPr="0064027C">
          <w:rPr>
            <w:rStyle w:val="Hyperlink"/>
            <w:rFonts w:eastAsiaTheme="majorEastAsia"/>
            <w:noProof/>
          </w:rPr>
          <w:t>Figure 3. 3 A simplified composite model of WMSD risk</w:t>
        </w:r>
        <w:r w:rsidR="009048DB">
          <w:rPr>
            <w:noProof/>
            <w:webHidden/>
          </w:rPr>
          <w:tab/>
        </w:r>
        <w:r w:rsidR="009048DB">
          <w:rPr>
            <w:noProof/>
            <w:webHidden/>
          </w:rPr>
          <w:fldChar w:fldCharType="begin"/>
        </w:r>
        <w:r w:rsidR="009048DB">
          <w:rPr>
            <w:noProof/>
            <w:webHidden/>
          </w:rPr>
          <w:instrText xml:space="preserve"> PAGEREF _Toc23846811 \h </w:instrText>
        </w:r>
        <w:r w:rsidR="009048DB">
          <w:rPr>
            <w:noProof/>
            <w:webHidden/>
          </w:rPr>
        </w:r>
        <w:r w:rsidR="009048DB">
          <w:rPr>
            <w:noProof/>
            <w:webHidden/>
          </w:rPr>
          <w:fldChar w:fldCharType="separate"/>
        </w:r>
        <w:r w:rsidR="009048DB">
          <w:rPr>
            <w:noProof/>
            <w:webHidden/>
          </w:rPr>
          <w:t>27</w:t>
        </w:r>
        <w:r w:rsidR="009048DB">
          <w:rPr>
            <w:noProof/>
            <w:webHidden/>
          </w:rPr>
          <w:fldChar w:fldCharType="end"/>
        </w:r>
      </w:hyperlink>
    </w:p>
    <w:p w14:paraId="1468E0CE" w14:textId="1E2ED03F" w:rsidR="009048DB" w:rsidRDefault="00B661CF">
      <w:pPr>
        <w:pStyle w:val="TableofFigures"/>
        <w:tabs>
          <w:tab w:val="right" w:leader="dot" w:pos="9622"/>
        </w:tabs>
        <w:rPr>
          <w:rFonts w:asciiTheme="minorHAnsi" w:eastAsiaTheme="minorEastAsia" w:hAnsiTheme="minorHAnsi" w:cstheme="minorBidi"/>
          <w:noProof/>
          <w:sz w:val="22"/>
          <w:szCs w:val="22"/>
        </w:rPr>
      </w:pPr>
      <w:hyperlink w:anchor="_Toc23846812" w:history="1">
        <w:r w:rsidR="009048DB" w:rsidRPr="0064027C">
          <w:rPr>
            <w:rStyle w:val="Hyperlink"/>
            <w:rFonts w:eastAsiaTheme="majorEastAsia"/>
            <w:noProof/>
          </w:rPr>
          <w:t>Figure 3. 4 The ergonomics systems model</w:t>
        </w:r>
        <w:r w:rsidR="009048DB">
          <w:rPr>
            <w:noProof/>
            <w:webHidden/>
          </w:rPr>
          <w:tab/>
        </w:r>
        <w:r w:rsidR="009048DB">
          <w:rPr>
            <w:noProof/>
            <w:webHidden/>
          </w:rPr>
          <w:fldChar w:fldCharType="begin"/>
        </w:r>
        <w:r w:rsidR="009048DB">
          <w:rPr>
            <w:noProof/>
            <w:webHidden/>
          </w:rPr>
          <w:instrText xml:space="preserve"> PAGEREF _Toc23846812 \h </w:instrText>
        </w:r>
        <w:r w:rsidR="009048DB">
          <w:rPr>
            <w:noProof/>
            <w:webHidden/>
          </w:rPr>
        </w:r>
        <w:r w:rsidR="009048DB">
          <w:rPr>
            <w:noProof/>
            <w:webHidden/>
          </w:rPr>
          <w:fldChar w:fldCharType="separate"/>
        </w:r>
        <w:r w:rsidR="009048DB">
          <w:rPr>
            <w:noProof/>
            <w:webHidden/>
          </w:rPr>
          <w:t>29</w:t>
        </w:r>
        <w:r w:rsidR="009048DB">
          <w:rPr>
            <w:noProof/>
            <w:webHidden/>
          </w:rPr>
          <w:fldChar w:fldCharType="end"/>
        </w:r>
      </w:hyperlink>
    </w:p>
    <w:p w14:paraId="1685050C" w14:textId="0FEAC983" w:rsidR="009048DB" w:rsidRDefault="00B661CF">
      <w:pPr>
        <w:pStyle w:val="TableofFigures"/>
        <w:tabs>
          <w:tab w:val="right" w:leader="dot" w:pos="9622"/>
        </w:tabs>
        <w:rPr>
          <w:rFonts w:asciiTheme="minorHAnsi" w:eastAsiaTheme="minorEastAsia" w:hAnsiTheme="minorHAnsi" w:cstheme="minorBidi"/>
          <w:noProof/>
          <w:sz w:val="22"/>
          <w:szCs w:val="22"/>
        </w:rPr>
      </w:pPr>
      <w:hyperlink w:anchor="_Toc23846813" w:history="1">
        <w:r w:rsidR="009048DB" w:rsidRPr="0064027C">
          <w:rPr>
            <w:rStyle w:val="Hyperlink"/>
            <w:rFonts w:eastAsiaTheme="majorEastAsia"/>
            <w:noProof/>
          </w:rPr>
          <w:t>Figure 3. 5 Cumulative WMSD development</w:t>
        </w:r>
        <w:r w:rsidR="009048DB">
          <w:rPr>
            <w:noProof/>
            <w:webHidden/>
          </w:rPr>
          <w:tab/>
        </w:r>
        <w:r w:rsidR="009048DB">
          <w:rPr>
            <w:noProof/>
            <w:webHidden/>
          </w:rPr>
          <w:fldChar w:fldCharType="begin"/>
        </w:r>
        <w:r w:rsidR="009048DB">
          <w:rPr>
            <w:noProof/>
            <w:webHidden/>
          </w:rPr>
          <w:instrText xml:space="preserve"> PAGEREF _Toc23846813 \h </w:instrText>
        </w:r>
        <w:r w:rsidR="009048DB">
          <w:rPr>
            <w:noProof/>
            <w:webHidden/>
          </w:rPr>
        </w:r>
        <w:r w:rsidR="009048DB">
          <w:rPr>
            <w:noProof/>
            <w:webHidden/>
          </w:rPr>
          <w:fldChar w:fldCharType="separate"/>
        </w:r>
        <w:r w:rsidR="009048DB">
          <w:rPr>
            <w:noProof/>
            <w:webHidden/>
          </w:rPr>
          <w:t>31</w:t>
        </w:r>
        <w:r w:rsidR="009048DB">
          <w:rPr>
            <w:noProof/>
            <w:webHidden/>
          </w:rPr>
          <w:fldChar w:fldCharType="end"/>
        </w:r>
      </w:hyperlink>
    </w:p>
    <w:p w14:paraId="1399A972" w14:textId="77777777" w:rsidR="00834D5A" w:rsidRDefault="00B661CF" w:rsidP="009048DB">
      <w:pPr>
        <w:pStyle w:val="TableofFigures"/>
        <w:tabs>
          <w:tab w:val="right" w:leader="dot" w:pos="9622"/>
        </w:tabs>
        <w:rPr>
          <w:noProof/>
        </w:rPr>
      </w:pPr>
      <w:hyperlink w:anchor="_Toc23846814" w:history="1">
        <w:r w:rsidR="009048DB" w:rsidRPr="0064027C">
          <w:rPr>
            <w:rStyle w:val="Hyperlink"/>
            <w:rFonts w:eastAsiaTheme="majorEastAsia"/>
            <w:noProof/>
          </w:rPr>
          <w:t>Figure 3. 6 Division of methods according to the body part assessed and work tasks</w:t>
        </w:r>
        <w:r w:rsidR="009048DB">
          <w:rPr>
            <w:noProof/>
            <w:webHidden/>
          </w:rPr>
          <w:tab/>
        </w:r>
        <w:r w:rsidR="009048DB">
          <w:rPr>
            <w:noProof/>
            <w:webHidden/>
          </w:rPr>
          <w:fldChar w:fldCharType="begin"/>
        </w:r>
        <w:r w:rsidR="009048DB">
          <w:rPr>
            <w:noProof/>
            <w:webHidden/>
          </w:rPr>
          <w:instrText xml:space="preserve"> PAGEREF _Toc23846814 \h </w:instrText>
        </w:r>
        <w:r w:rsidR="009048DB">
          <w:rPr>
            <w:noProof/>
            <w:webHidden/>
          </w:rPr>
        </w:r>
        <w:r w:rsidR="009048DB">
          <w:rPr>
            <w:noProof/>
            <w:webHidden/>
          </w:rPr>
          <w:fldChar w:fldCharType="separate"/>
        </w:r>
        <w:r w:rsidR="009048DB">
          <w:rPr>
            <w:noProof/>
            <w:webHidden/>
          </w:rPr>
          <w:t>32</w:t>
        </w:r>
        <w:r w:rsidR="009048DB">
          <w:rPr>
            <w:noProof/>
            <w:webHidden/>
          </w:rPr>
          <w:fldChar w:fldCharType="end"/>
        </w:r>
      </w:hyperlink>
      <w:r w:rsidR="006B1BB9">
        <w:fldChar w:fldCharType="end"/>
      </w:r>
      <w:r w:rsidR="006B1BB9">
        <w:fldChar w:fldCharType="begin"/>
      </w:r>
      <w:r w:rsidR="006B1BB9">
        <w:instrText xml:space="preserve"> TOC \h \z \c "Figure 4." </w:instrText>
      </w:r>
      <w:r w:rsidR="006B1BB9">
        <w:fldChar w:fldCharType="separate"/>
      </w:r>
    </w:p>
    <w:p w14:paraId="09064259" w14:textId="20DA3024" w:rsidR="00834D5A" w:rsidRDefault="00B661CF" w:rsidP="00834D5A">
      <w:pPr>
        <w:pStyle w:val="TableofFigures"/>
        <w:tabs>
          <w:tab w:val="right" w:leader="dot" w:pos="9622"/>
        </w:tabs>
        <w:ind w:left="340" w:hanging="340"/>
        <w:rPr>
          <w:rFonts w:asciiTheme="minorHAnsi" w:eastAsiaTheme="minorEastAsia" w:hAnsiTheme="minorHAnsi" w:cstheme="minorBidi"/>
          <w:noProof/>
          <w:sz w:val="22"/>
          <w:szCs w:val="22"/>
        </w:rPr>
      </w:pPr>
      <w:hyperlink w:anchor="_Toc24638424" w:history="1">
        <w:r w:rsidR="00834D5A" w:rsidRPr="00394DF4">
          <w:rPr>
            <w:rStyle w:val="Hyperlink"/>
            <w:rFonts w:eastAsiaTheme="majorEastAsia"/>
            <w:noProof/>
          </w:rPr>
          <w:t xml:space="preserve">Figure 4. 1 Effectiveness and reliability of risk control measures to reduce risk of musculoskeletal </w:t>
        </w:r>
        <w:r w:rsidR="00834D5A">
          <w:rPr>
            <w:rStyle w:val="Hyperlink"/>
            <w:rFonts w:eastAsiaTheme="majorEastAsia"/>
            <w:noProof/>
          </w:rPr>
          <w:br/>
        </w:r>
        <w:r w:rsidR="00834D5A" w:rsidRPr="00394DF4">
          <w:rPr>
            <w:rStyle w:val="Hyperlink"/>
            <w:rFonts w:eastAsiaTheme="majorEastAsia"/>
            <w:noProof/>
          </w:rPr>
          <w:t>disorders</w:t>
        </w:r>
        <w:r w:rsidR="00834D5A">
          <w:rPr>
            <w:noProof/>
            <w:webHidden/>
          </w:rPr>
          <w:tab/>
        </w:r>
        <w:r w:rsidR="00834D5A">
          <w:rPr>
            <w:noProof/>
            <w:webHidden/>
          </w:rPr>
          <w:fldChar w:fldCharType="begin"/>
        </w:r>
        <w:r w:rsidR="00834D5A">
          <w:rPr>
            <w:noProof/>
            <w:webHidden/>
          </w:rPr>
          <w:instrText xml:space="preserve"> PAGEREF _Toc24638424 \h </w:instrText>
        </w:r>
        <w:r w:rsidR="00834D5A">
          <w:rPr>
            <w:noProof/>
            <w:webHidden/>
          </w:rPr>
        </w:r>
        <w:r w:rsidR="00834D5A">
          <w:rPr>
            <w:noProof/>
            <w:webHidden/>
          </w:rPr>
          <w:fldChar w:fldCharType="separate"/>
        </w:r>
        <w:r w:rsidR="00834D5A">
          <w:rPr>
            <w:noProof/>
            <w:webHidden/>
          </w:rPr>
          <w:t>35</w:t>
        </w:r>
        <w:r w:rsidR="00834D5A">
          <w:rPr>
            <w:noProof/>
            <w:webHidden/>
          </w:rPr>
          <w:fldChar w:fldCharType="end"/>
        </w:r>
      </w:hyperlink>
    </w:p>
    <w:p w14:paraId="55B9FEDA" w14:textId="63A40C1D" w:rsidR="00AB254A" w:rsidRDefault="006B1BB9" w:rsidP="006B1BB9">
      <w:pPr>
        <w:spacing w:after="200" w:line="276" w:lineRule="auto"/>
        <w:ind w:left="357" w:hanging="357"/>
      </w:pPr>
      <w:r>
        <w:fldChar w:fldCharType="end"/>
      </w:r>
    </w:p>
    <w:p w14:paraId="5F220A3A" w14:textId="77777777" w:rsidR="00175B24" w:rsidRDefault="00175B24" w:rsidP="00DD1226">
      <w:pPr>
        <w:spacing w:after="200" w:line="276" w:lineRule="auto"/>
      </w:pPr>
    </w:p>
    <w:p w14:paraId="6208F645" w14:textId="77777777" w:rsidR="00D60313" w:rsidRPr="00B659AA" w:rsidRDefault="00D60313" w:rsidP="00B659AA"/>
    <w:p w14:paraId="461760C2" w14:textId="77777777" w:rsidR="00AB254A" w:rsidRDefault="00AB254A">
      <w:pPr>
        <w:spacing w:after="200" w:line="276" w:lineRule="auto"/>
        <w:rPr>
          <w:rFonts w:ascii="Arial Bold" w:eastAsiaTheme="majorEastAsia" w:hAnsi="Arial Bold" w:cs="Arial"/>
          <w:b/>
          <w:bCs/>
          <w:color w:val="C00000"/>
          <w:kern w:val="28"/>
          <w:sz w:val="36"/>
          <w:szCs w:val="32"/>
          <w:lang w:eastAsia="en-US"/>
        </w:rPr>
      </w:pPr>
      <w:bookmarkStart w:id="3" w:name="_Toc23416551"/>
      <w:r>
        <w:br w:type="page"/>
      </w:r>
    </w:p>
    <w:p w14:paraId="5B72DE24" w14:textId="1E15D19E" w:rsidR="003411E8" w:rsidRPr="00B659AA" w:rsidRDefault="00374C23" w:rsidP="00B659AA">
      <w:pPr>
        <w:pStyle w:val="Title"/>
      </w:pPr>
      <w:bookmarkStart w:id="4" w:name="_Toc24638304"/>
      <w:r>
        <w:lastRenderedPageBreak/>
        <w:t>Executive Summary</w:t>
      </w:r>
      <w:bookmarkEnd w:id="3"/>
      <w:bookmarkEnd w:id="4"/>
    </w:p>
    <w:p w14:paraId="60C0E8F6" w14:textId="7EBAAAC8" w:rsidR="00374C23" w:rsidRPr="00374C23" w:rsidRDefault="00374C23" w:rsidP="00374C23">
      <w:pPr>
        <w:rPr>
          <w:rFonts w:eastAsia="Calibri"/>
          <w:lang w:val="en-GB" w:eastAsia="en-US"/>
        </w:rPr>
      </w:pPr>
      <w:r w:rsidRPr="00374C23">
        <w:rPr>
          <w:rFonts w:eastAsia="Calibri"/>
          <w:lang w:val="en-GB" w:eastAsia="en-US"/>
        </w:rPr>
        <w:t xml:space="preserve">Musculoskeletal disorders include a wide range of inflammatory and degenerative conditions affecting the muscles, tendons, ligaments, joints, peripheral nerves and supporting blood vessels (Punnett &amp; </w:t>
      </w:r>
      <w:proofErr w:type="spellStart"/>
      <w:r w:rsidRPr="00374C23">
        <w:rPr>
          <w:rFonts w:eastAsia="Calibri"/>
          <w:lang w:val="en-GB" w:eastAsia="en-US"/>
        </w:rPr>
        <w:t>Wegman</w:t>
      </w:r>
      <w:proofErr w:type="spellEnd"/>
      <w:r w:rsidRPr="00374C23">
        <w:rPr>
          <w:rFonts w:eastAsia="Calibri"/>
          <w:lang w:val="en-GB" w:eastAsia="en-US"/>
        </w:rPr>
        <w:t>, 2004). Despite significant declines in the number of compensation claims in recent years, work-related musculoskeletal disorders (WMSDs) still account for the majority of workers’ compensation costs. The mid</w:t>
      </w:r>
      <w:r w:rsidR="002F52E3">
        <w:rPr>
          <w:rFonts w:eastAsia="Calibri"/>
          <w:lang w:val="en-GB" w:eastAsia="en-US"/>
        </w:rPr>
        <w:noBreakHyphen/>
      </w:r>
      <w:r w:rsidRPr="00374C23">
        <w:rPr>
          <w:rFonts w:eastAsia="Calibri"/>
          <w:lang w:val="en-GB" w:eastAsia="en-US"/>
        </w:rPr>
        <w:t xml:space="preserve">term review of the </w:t>
      </w:r>
      <w:r w:rsidRPr="00374C23">
        <w:rPr>
          <w:rFonts w:eastAsia="Calibri"/>
          <w:i/>
          <w:lang w:val="en-GB" w:eastAsia="en-US"/>
        </w:rPr>
        <w:t xml:space="preserve">Australian Work Health and Safety Strategy 2012–2022 </w:t>
      </w:r>
      <w:r w:rsidRPr="00374C23">
        <w:rPr>
          <w:rFonts w:eastAsia="Calibri"/>
          <w:lang w:val="en-GB" w:eastAsia="en-US"/>
        </w:rPr>
        <w:t>(Safe Work Australia, 20</w:t>
      </w:r>
      <w:r w:rsidR="002F52E3">
        <w:rPr>
          <w:rFonts w:eastAsia="Calibri"/>
          <w:lang w:val="en-GB" w:eastAsia="en-US"/>
        </w:rPr>
        <w:t>18b</w:t>
      </w:r>
      <w:r w:rsidRPr="00374C23">
        <w:rPr>
          <w:rFonts w:eastAsia="Calibri"/>
          <w:lang w:val="en-GB" w:eastAsia="en-US"/>
        </w:rPr>
        <w:t xml:space="preserve">) highlighted the need for greater improvements across the priority disorders, including WMSDs, over the duration of the strategy. </w:t>
      </w:r>
    </w:p>
    <w:p w14:paraId="63B6160F" w14:textId="77777777" w:rsidR="00374C23" w:rsidRPr="00374C23" w:rsidRDefault="00374C23" w:rsidP="00374C23">
      <w:pPr>
        <w:rPr>
          <w:rFonts w:eastAsia="Calibri"/>
          <w:lang w:val="en-GB" w:eastAsia="en-US"/>
        </w:rPr>
      </w:pPr>
      <w:r w:rsidRPr="00374C23">
        <w:rPr>
          <w:rFonts w:eastAsia="Calibri"/>
          <w:lang w:val="en-GB" w:eastAsia="en-US"/>
        </w:rPr>
        <w:t>This report provides an overview of the current evidence base on WMSD aetiology, impacts and intervention. Key workplace hazards are outlined and a range of models to support the complex aetiology of WMSDs are presented. Relevant data on WMSDs are presented, with discussion of the relative strengths and weaknesses of these data, and recommendations are made for improved surveillance. The final sections present key aspects of WMSD intervention literature and perspectives from 20 stakeholders in Australia. The report concludes with some key recommendations for improving current WMSD prevention strategies.</w:t>
      </w:r>
    </w:p>
    <w:p w14:paraId="5B791E7B" w14:textId="77777777" w:rsidR="00374C23" w:rsidRPr="00374C23" w:rsidRDefault="00374C23" w:rsidP="00374C23">
      <w:pPr>
        <w:rPr>
          <w:rFonts w:eastAsia="Calibri"/>
          <w:lang w:val="en-GB" w:eastAsia="en-US"/>
        </w:rPr>
      </w:pPr>
      <w:r w:rsidRPr="00374C23">
        <w:rPr>
          <w:rFonts w:eastAsia="Calibri"/>
          <w:lang w:val="en-GB" w:eastAsia="en-US"/>
        </w:rPr>
        <w:t>For the general population, musculoskeletal disorders are highly prevalent in the Australian population; in 2014–15 they affected 6.9 million people (Australian Institute of Health and Welfare, 2017). In 2011, MSDs contributed 12 per cent of Australia’s total burden of disease and injury and 23 per cent of the non-fatal burden, ranking second after mental health and substance use disorders (Australian Institute of Health and Welfare, 2017), with substantial economic impacts at both societal and individual levels (Schofield et al., 2013). For Australia’s workforce, WMSDs continue as the leading work health and safety (WHS) problem, both in frequency and cost which in 2012–13 totalled more than $24 billion (Safe Work Australia, 2015a).</w:t>
      </w:r>
    </w:p>
    <w:p w14:paraId="50933724" w14:textId="77777777" w:rsidR="00374C23" w:rsidRPr="00374C23" w:rsidRDefault="00374C23" w:rsidP="00374C23">
      <w:pPr>
        <w:rPr>
          <w:rFonts w:eastAsia="Calibri"/>
          <w:lang w:val="en-GB" w:eastAsia="en-US"/>
        </w:rPr>
      </w:pPr>
      <w:r w:rsidRPr="00374C23">
        <w:rPr>
          <w:rFonts w:eastAsia="Calibri"/>
          <w:lang w:val="en-GB" w:eastAsia="en-US"/>
        </w:rPr>
        <w:t>As the population ages there is an increasing economic need, for both individuals and society, for later retirement (</w:t>
      </w:r>
      <w:proofErr w:type="spellStart"/>
      <w:r w:rsidRPr="00374C23">
        <w:rPr>
          <w:rFonts w:eastAsia="Calibri"/>
          <w:lang w:val="en-GB" w:eastAsia="en-US"/>
        </w:rPr>
        <w:t>Myck</w:t>
      </w:r>
      <w:proofErr w:type="spellEnd"/>
      <w:r w:rsidRPr="00374C23">
        <w:rPr>
          <w:rFonts w:eastAsia="Calibri"/>
          <w:lang w:val="en-GB" w:eastAsia="en-US"/>
        </w:rPr>
        <w:t>, 2015; Oakman &amp; Wells, 2016). Older workers are more prone to a range of chronic health conditions (Bevan, 2015), including WMSDs. Given the need for our increasingly ageing workforce to remain healthy and productive, implementation of more effective workplace risk management practices to reduce WMSD risk is increasingly urgent.</w:t>
      </w:r>
    </w:p>
    <w:p w14:paraId="3AB72D7B" w14:textId="77777777" w:rsidR="00374C23" w:rsidRPr="00374C23" w:rsidRDefault="00374C23" w:rsidP="00374C23">
      <w:pPr>
        <w:rPr>
          <w:rFonts w:eastAsia="Calibri"/>
          <w:lang w:val="en-GB" w:eastAsia="en-US"/>
        </w:rPr>
      </w:pPr>
      <w:r w:rsidRPr="00374C23">
        <w:rPr>
          <w:rFonts w:eastAsia="Calibri"/>
          <w:lang w:val="en-GB" w:eastAsia="en-US"/>
        </w:rPr>
        <w:t>Substantial evidence supports the multifactorial nature of WMSD development, associating it with exposure to a range of physical and psychosocial workplace hazards. Whilst musculoskeletal disorders may result from a single event, more commonly they arise from cumulative exposure to one or more hazards over an extended period. However, a tendency exists to try and pinpoint the exact event which triggered the injury, in part driven by the workers’ compensation systems which generally require identification and date of a ‘causative incident’. In cases where WMSDs are related to cumulative exposure, this approach can lead to misdiagnosis or omission of the relevant workplace hazards, and then a subsequent development of controls that are not appropriately targeted.</w:t>
      </w:r>
    </w:p>
    <w:p w14:paraId="20589383" w14:textId="77777777" w:rsidR="003411E8" w:rsidRPr="00B659AA" w:rsidRDefault="00374C23" w:rsidP="007B6D80">
      <w:pPr>
        <w:pStyle w:val="Heading2"/>
      </w:pPr>
      <w:bookmarkStart w:id="5" w:name="_Toc23416552"/>
      <w:bookmarkStart w:id="6" w:name="_Toc24638305"/>
      <w:r>
        <w:t>WMSD compensation: 2015–16</w:t>
      </w:r>
      <w:bookmarkEnd w:id="5"/>
      <w:bookmarkEnd w:id="6"/>
    </w:p>
    <w:p w14:paraId="011FDB8A" w14:textId="7D6C0525" w:rsidR="00374C23" w:rsidRDefault="00374C23" w:rsidP="00374C23">
      <w:bookmarkStart w:id="7" w:name="_Hlk1459520"/>
      <w:r w:rsidRPr="000E5112">
        <w:t xml:space="preserve">The National Data Set </w:t>
      </w:r>
      <w:r>
        <w:t xml:space="preserve">for Compensation-based Statistics </w:t>
      </w:r>
      <w:r w:rsidRPr="000E5112">
        <w:t xml:space="preserve">(NDS) identifies a total of almost 125,000 accepted workers’ compensation claims </w:t>
      </w:r>
      <w:r>
        <w:t xml:space="preserve">for </w:t>
      </w:r>
      <w:r w:rsidRPr="000E5112">
        <w:t>WMSD</w:t>
      </w:r>
      <w:r w:rsidR="002F52E3">
        <w:t>s</w:t>
      </w:r>
      <w:r w:rsidRPr="000E5112">
        <w:t xml:space="preserve"> </w:t>
      </w:r>
      <w:r>
        <w:t>in 2015–</w:t>
      </w:r>
      <w:r w:rsidRPr="000E5112">
        <w:t>16. Of these 62,420 or 50</w:t>
      </w:r>
      <w:r>
        <w:t xml:space="preserve"> per cent</w:t>
      </w:r>
      <w:r w:rsidRPr="000E5112">
        <w:t xml:space="preserve"> were serious claims, meaning the worker had at least one claim-related week of absence from work. </w:t>
      </w:r>
      <w:bookmarkEnd w:id="7"/>
      <w:r w:rsidRPr="000E5112">
        <w:t>Serious claims for WMSD diseases and injuries comprised 58</w:t>
      </w:r>
      <w:r>
        <w:t xml:space="preserve"> per cent</w:t>
      </w:r>
      <w:r w:rsidRPr="000E5112">
        <w:t xml:space="preserve"> of all serious claims. The median time lost from WMSD injuries has increased from 5.0 to 5.2 since 2011–12.</w:t>
      </w:r>
    </w:p>
    <w:p w14:paraId="36CC7D4D" w14:textId="7876D749" w:rsidR="00374C23" w:rsidRPr="000E5112" w:rsidRDefault="002F52E3" w:rsidP="00374C23">
      <w:pPr>
        <w:rPr>
          <w:lang w:val="en-GB"/>
        </w:rPr>
      </w:pPr>
      <w:r>
        <w:rPr>
          <w:lang w:val="en-GB"/>
        </w:rPr>
        <w:t>While the overall rate of serious claims has been declining over time, c</w:t>
      </w:r>
      <w:r w:rsidRPr="000E5112">
        <w:rPr>
          <w:lang w:val="en-GB"/>
        </w:rPr>
        <w:t xml:space="preserve">ompensation </w:t>
      </w:r>
      <w:r w:rsidR="00374C23" w:rsidRPr="000E5112">
        <w:rPr>
          <w:lang w:val="en-GB"/>
        </w:rPr>
        <w:t xml:space="preserve">costs and ongoing issues with lost time both suggest that WMSD claims continue to be a serious challenge. The frequency rate of WMSDs is highest in those aged 45–64, at more than four serious injuries per million hours worked. Males have a higher frequency rate in all age groups and types of WMSD claims except the female 45–54 group for WMSD diseases. </w:t>
      </w:r>
    </w:p>
    <w:p w14:paraId="5DEFD08E" w14:textId="022E0B0D" w:rsidR="00374C23" w:rsidRPr="007B6D80" w:rsidRDefault="00374C23" w:rsidP="007B6D80">
      <w:pPr>
        <w:pStyle w:val="Heading2"/>
      </w:pPr>
      <w:bookmarkStart w:id="8" w:name="_Toc536803149"/>
      <w:bookmarkStart w:id="9" w:name="_Toc23416553"/>
      <w:bookmarkStart w:id="10" w:name="_Toc24638306"/>
      <w:r w:rsidRPr="007B6D80">
        <w:t xml:space="preserve">WMSD </w:t>
      </w:r>
      <w:bookmarkEnd w:id="8"/>
      <w:bookmarkEnd w:id="9"/>
      <w:r w:rsidR="002F52E3">
        <w:t>i</w:t>
      </w:r>
      <w:r w:rsidR="002F52E3" w:rsidRPr="007B6D80">
        <w:t>nterventions</w:t>
      </w:r>
      <w:bookmarkEnd w:id="10"/>
      <w:r w:rsidR="002F52E3" w:rsidRPr="007B6D80">
        <w:t xml:space="preserve"> </w:t>
      </w:r>
    </w:p>
    <w:p w14:paraId="5420D2C4" w14:textId="3B6AAB31" w:rsidR="00374C23" w:rsidRDefault="00374C23" w:rsidP="00374C23">
      <w:pPr>
        <w:rPr>
          <w:lang w:val="en-GB"/>
        </w:rPr>
      </w:pPr>
      <w:r w:rsidRPr="000E5112">
        <w:rPr>
          <w:lang w:val="en-GB"/>
        </w:rPr>
        <w:t xml:space="preserve">Based on a review of the research literature and interviews with 20 key stakeholders (8 regulators, </w:t>
      </w:r>
      <w:r w:rsidR="002F52E3" w:rsidRPr="000E5112">
        <w:rPr>
          <w:lang w:val="en-GB"/>
        </w:rPr>
        <w:t>9</w:t>
      </w:r>
      <w:r w:rsidR="002F52E3">
        <w:rPr>
          <w:lang w:val="en-GB"/>
        </w:rPr>
        <w:t> </w:t>
      </w:r>
      <w:r w:rsidRPr="000E5112">
        <w:rPr>
          <w:lang w:val="en-GB"/>
        </w:rPr>
        <w:t>consultants, 3 industry associations) in WMSD prevention, the use of comprehensive strategies to address all workplace hazards—physical and psychosocial—is limited. Most interventions for WMSD prevention are focused on changing an individual’s behaviour or reducing task-specific hazards, with no consideration of the broader contextual factors which are associated with the complex aetiology of WMSDs.</w:t>
      </w:r>
    </w:p>
    <w:p w14:paraId="0A429AB9" w14:textId="77777777" w:rsidR="00374C23" w:rsidRPr="000E5112" w:rsidRDefault="00374C23" w:rsidP="00E62D55">
      <w:pPr>
        <w:pStyle w:val="SWABullets"/>
        <w:numPr>
          <w:ilvl w:val="0"/>
          <w:numId w:val="0"/>
        </w:numPr>
        <w:rPr>
          <w:lang w:val="en-GB"/>
        </w:rPr>
      </w:pPr>
      <w:r w:rsidRPr="000E5112">
        <w:rPr>
          <w:lang w:val="en-GB"/>
        </w:rPr>
        <w:t>A range of barriers to the effective implementation of interventions to prevent WMSDs were identified:</w:t>
      </w:r>
    </w:p>
    <w:p w14:paraId="383665CD" w14:textId="77777777" w:rsidR="00374C23" w:rsidRPr="000E5112" w:rsidRDefault="00374C23" w:rsidP="00374C23">
      <w:pPr>
        <w:pStyle w:val="SWABullets"/>
        <w:rPr>
          <w:lang w:val="en-GB"/>
        </w:rPr>
      </w:pPr>
      <w:bookmarkStart w:id="11" w:name="_Toc536803150"/>
      <w:bookmarkStart w:id="12" w:name="_Toc536803262"/>
      <w:r w:rsidRPr="000E5112">
        <w:rPr>
          <w:lang w:val="en-GB"/>
        </w:rPr>
        <w:t>a failure to adopt a ‘systems’ approach to risk management</w:t>
      </w:r>
      <w:bookmarkEnd w:id="11"/>
      <w:bookmarkEnd w:id="12"/>
    </w:p>
    <w:p w14:paraId="19EC44F6" w14:textId="77777777" w:rsidR="00374C23" w:rsidRPr="000E5112" w:rsidRDefault="00374C23" w:rsidP="00374C23">
      <w:pPr>
        <w:pStyle w:val="SWABullets"/>
        <w:rPr>
          <w:lang w:val="en-GB"/>
        </w:rPr>
      </w:pPr>
      <w:bookmarkStart w:id="13" w:name="_Toc536803151"/>
      <w:bookmarkStart w:id="14" w:name="_Toc536803263"/>
      <w:r w:rsidRPr="000E5112">
        <w:rPr>
          <w:lang w:val="en-GB"/>
        </w:rPr>
        <w:t>an inadequate adherence to the hierarchy of risk control</w:t>
      </w:r>
      <w:bookmarkEnd w:id="13"/>
      <w:bookmarkEnd w:id="14"/>
    </w:p>
    <w:p w14:paraId="181E62E4" w14:textId="77777777" w:rsidR="00374C23" w:rsidRPr="000E5112" w:rsidRDefault="00374C23" w:rsidP="00374C23">
      <w:pPr>
        <w:pStyle w:val="SWABullets"/>
        <w:rPr>
          <w:lang w:val="en-GB"/>
        </w:rPr>
      </w:pPr>
      <w:bookmarkStart w:id="15" w:name="_Toc536803152"/>
      <w:bookmarkStart w:id="16" w:name="_Toc536803264"/>
      <w:r w:rsidRPr="000E5112">
        <w:rPr>
          <w:lang w:val="en-GB"/>
        </w:rPr>
        <w:lastRenderedPageBreak/>
        <w:t>a lack of management commitment, organisation culture and climate</w:t>
      </w:r>
      <w:bookmarkEnd w:id="15"/>
      <w:bookmarkEnd w:id="16"/>
    </w:p>
    <w:p w14:paraId="60C49047" w14:textId="77777777" w:rsidR="00374C23" w:rsidRPr="000E5112" w:rsidRDefault="00374C23" w:rsidP="00374C23">
      <w:pPr>
        <w:pStyle w:val="SWABullets"/>
        <w:rPr>
          <w:lang w:val="en-GB"/>
        </w:rPr>
      </w:pPr>
      <w:bookmarkStart w:id="17" w:name="_Toc536803153"/>
      <w:bookmarkStart w:id="18" w:name="_Toc536803265"/>
      <w:r>
        <w:rPr>
          <w:lang w:val="en-GB"/>
        </w:rPr>
        <w:t xml:space="preserve">a lack of </w:t>
      </w:r>
      <w:r w:rsidRPr="000E5112">
        <w:rPr>
          <w:lang w:val="en-GB"/>
        </w:rPr>
        <w:t xml:space="preserve">understanding </w:t>
      </w:r>
      <w:r>
        <w:rPr>
          <w:lang w:val="en-GB"/>
        </w:rPr>
        <w:t xml:space="preserve">of </w:t>
      </w:r>
      <w:r w:rsidRPr="000E5112">
        <w:rPr>
          <w:lang w:val="en-GB"/>
        </w:rPr>
        <w:t>the importance of worker participation</w:t>
      </w:r>
      <w:bookmarkEnd w:id="17"/>
      <w:bookmarkEnd w:id="18"/>
      <w:r w:rsidRPr="000E5112">
        <w:rPr>
          <w:lang w:val="en-GB"/>
        </w:rPr>
        <w:t xml:space="preserve"> </w:t>
      </w:r>
    </w:p>
    <w:p w14:paraId="6FDFF09F" w14:textId="77777777" w:rsidR="00374C23" w:rsidRPr="000E5112" w:rsidRDefault="00374C23" w:rsidP="00374C23">
      <w:pPr>
        <w:pStyle w:val="SWABullets"/>
        <w:rPr>
          <w:lang w:val="en-GB"/>
        </w:rPr>
      </w:pPr>
      <w:bookmarkStart w:id="19" w:name="_Toc536803154"/>
      <w:bookmarkStart w:id="20" w:name="_Toc536803266"/>
      <w:r w:rsidRPr="000E5112">
        <w:rPr>
          <w:lang w:val="en-GB"/>
        </w:rPr>
        <w:t>the role of legislation, codes of practice and related documents</w:t>
      </w:r>
      <w:bookmarkEnd w:id="19"/>
      <w:bookmarkEnd w:id="20"/>
    </w:p>
    <w:p w14:paraId="7D1EF520" w14:textId="77777777" w:rsidR="00374C23" w:rsidRPr="000E5112" w:rsidRDefault="00374C23" w:rsidP="00374C23">
      <w:pPr>
        <w:pStyle w:val="SWABullets"/>
        <w:rPr>
          <w:lang w:val="en-GB"/>
        </w:rPr>
      </w:pPr>
      <w:bookmarkStart w:id="21" w:name="_Toc536803155"/>
      <w:bookmarkStart w:id="22" w:name="_Toc536803267"/>
      <w:proofErr w:type="gramStart"/>
      <w:r w:rsidRPr="000E5112">
        <w:rPr>
          <w:lang w:val="en-GB"/>
        </w:rPr>
        <w:t>the</w:t>
      </w:r>
      <w:proofErr w:type="gramEnd"/>
      <w:r w:rsidRPr="000E5112">
        <w:rPr>
          <w:lang w:val="en-GB"/>
        </w:rPr>
        <w:t xml:space="preserve"> role of competencies in WMSD risk management.</w:t>
      </w:r>
      <w:bookmarkEnd w:id="21"/>
      <w:bookmarkEnd w:id="22"/>
    </w:p>
    <w:p w14:paraId="27AEC616" w14:textId="77777777" w:rsidR="00374C23" w:rsidRPr="003C5E7D" w:rsidRDefault="00374C23" w:rsidP="007B6D80">
      <w:pPr>
        <w:pStyle w:val="Heading2"/>
      </w:pPr>
      <w:bookmarkStart w:id="23" w:name="_Toc536803156"/>
      <w:bookmarkStart w:id="24" w:name="_Toc17729488"/>
      <w:bookmarkStart w:id="25" w:name="_Toc23416554"/>
      <w:bookmarkStart w:id="26" w:name="_Toc24638307"/>
      <w:r w:rsidRPr="003C5E7D">
        <w:t>Future directions</w:t>
      </w:r>
      <w:bookmarkEnd w:id="23"/>
      <w:bookmarkEnd w:id="24"/>
      <w:bookmarkEnd w:id="25"/>
      <w:bookmarkEnd w:id="26"/>
      <w:r w:rsidRPr="003C5E7D">
        <w:t xml:space="preserve"> </w:t>
      </w:r>
    </w:p>
    <w:p w14:paraId="76F1FE66" w14:textId="31FF0DEC" w:rsidR="00374C23" w:rsidRPr="000E5112" w:rsidRDefault="00374C23" w:rsidP="00374C23">
      <w:pPr>
        <w:rPr>
          <w:lang w:val="en-GB"/>
        </w:rPr>
      </w:pPr>
      <w:r w:rsidRPr="000E5112">
        <w:rPr>
          <w:lang w:val="en-GB"/>
        </w:rPr>
        <w:t xml:space="preserve">WMSDs are a substantial problem and </w:t>
      </w:r>
      <w:r w:rsidRPr="000E5112">
        <w:t>significant changes in practice are required to address this problem</w:t>
      </w:r>
      <w:r w:rsidR="00FE7954">
        <w:t xml:space="preserve">, including </w:t>
      </w:r>
      <w:r w:rsidRPr="000E5112">
        <w:t>a shift in emphasis from single-focus strategies aimed at changing behaviour, such as lifting techniques, to more comprehensive approaches which take into account all aspects of an individual’s work. Greater focus on a systems approach to intervention development will assist in this process.</w:t>
      </w:r>
    </w:p>
    <w:p w14:paraId="3CB9890A" w14:textId="60557AFE" w:rsidR="00374C23" w:rsidRDefault="00374C23" w:rsidP="00374C23">
      <w:r w:rsidRPr="00F95455">
        <w:t xml:space="preserve">The evidence to support a more holistic </w:t>
      </w:r>
      <w:r w:rsidR="00FE7954" w:rsidRPr="00F95455">
        <w:t>systems</w:t>
      </w:r>
      <w:r w:rsidR="00FE7954">
        <w:t>-</w:t>
      </w:r>
      <w:r w:rsidRPr="00F95455">
        <w:t>b</w:t>
      </w:r>
      <w:r>
        <w:t>ased approach to managing WMSDs</w:t>
      </w:r>
      <w:r w:rsidRPr="00F95455">
        <w:t xml:space="preserve"> </w:t>
      </w:r>
      <w:r>
        <w:t xml:space="preserve">is substantial; however, </w:t>
      </w:r>
      <w:r w:rsidRPr="00F95455">
        <w:t xml:space="preserve">greater translation of this evidence into every day risk management practice is required. Continuing with a linear, </w:t>
      </w:r>
      <w:r w:rsidR="00FE7954" w:rsidRPr="00F95455">
        <w:t>hazard</w:t>
      </w:r>
      <w:r w:rsidR="00FE7954">
        <w:t>-</w:t>
      </w:r>
      <w:r w:rsidRPr="00F95455">
        <w:t>based approach to address the significant issue of WMSDs will not result in substantial reduction of th</w:t>
      </w:r>
      <w:r>
        <w:t xml:space="preserve">e problem </w:t>
      </w:r>
      <w:r w:rsidRPr="00F95455">
        <w:t>because it fails to take into account t</w:t>
      </w:r>
      <w:r>
        <w:t>he complexity of the aetiology.</w:t>
      </w:r>
    </w:p>
    <w:p w14:paraId="34CB1362" w14:textId="77777777" w:rsidR="00374C23" w:rsidRPr="000E5112" w:rsidRDefault="00374C23" w:rsidP="00374C23">
      <w:pPr>
        <w:pStyle w:val="SWASectiontitle"/>
      </w:pPr>
      <w:r w:rsidRPr="000E5112">
        <w:br w:type="page"/>
      </w:r>
    </w:p>
    <w:p w14:paraId="6DB36CC4" w14:textId="77777777" w:rsidR="006B3F99" w:rsidRDefault="006B3F99" w:rsidP="00C77035">
      <w:pPr>
        <w:pStyle w:val="Title"/>
      </w:pPr>
      <w:bookmarkStart w:id="27" w:name="_Toc536604379"/>
      <w:bookmarkStart w:id="28" w:name="_Toc14443564"/>
      <w:bookmarkStart w:id="29" w:name="_Toc17729489"/>
      <w:bookmarkStart w:id="30" w:name="_Toc23416555"/>
      <w:bookmarkStart w:id="31" w:name="_Toc24638308"/>
      <w:r>
        <w:lastRenderedPageBreak/>
        <w:t>1</w:t>
      </w:r>
      <w:r w:rsidRPr="0035333B">
        <w:t xml:space="preserve"> Introduction</w:t>
      </w:r>
      <w:bookmarkEnd w:id="27"/>
      <w:r w:rsidRPr="0035333B">
        <w:t xml:space="preserve"> </w:t>
      </w:r>
      <w:r>
        <w:t xml:space="preserve">and </w:t>
      </w:r>
      <w:r w:rsidRPr="003C5E7D">
        <w:t>Overview</w:t>
      </w:r>
      <w:bookmarkEnd w:id="28"/>
      <w:bookmarkEnd w:id="29"/>
      <w:bookmarkEnd w:id="30"/>
      <w:bookmarkEnd w:id="31"/>
    </w:p>
    <w:p w14:paraId="6F8FFE07" w14:textId="77777777" w:rsidR="006B3F99" w:rsidRPr="000E5112" w:rsidRDefault="006B3F99" w:rsidP="006B3F99">
      <w:pPr>
        <w:rPr>
          <w:lang w:val="en-GB"/>
        </w:rPr>
      </w:pPr>
      <w:r w:rsidRPr="000E5112">
        <w:rPr>
          <w:lang w:val="en-GB"/>
        </w:rPr>
        <w:t>Musculoskeletal disorders</w:t>
      </w:r>
      <w:r>
        <w:rPr>
          <w:lang w:val="en-GB"/>
        </w:rPr>
        <w:t xml:space="preserve"> (MSDs)</w:t>
      </w:r>
      <w:r w:rsidRPr="000E5112">
        <w:rPr>
          <w:lang w:val="en-GB"/>
        </w:rPr>
        <w:t xml:space="preserve"> are highly prevalent in the Australian population; in 2014–15 they affected 6.9 million people (Australian Institute of Health and Welfare, 2017). In 2011, MSDs contributed 12</w:t>
      </w:r>
      <w:r>
        <w:rPr>
          <w:lang w:val="en-GB"/>
        </w:rPr>
        <w:t xml:space="preserve"> per cent</w:t>
      </w:r>
      <w:r w:rsidRPr="000E5112">
        <w:rPr>
          <w:lang w:val="en-GB"/>
        </w:rPr>
        <w:t xml:space="preserve"> of Australia’s total burden of disease and injury and 23</w:t>
      </w:r>
      <w:r w:rsidRPr="00956C69">
        <w:rPr>
          <w:lang w:val="en-GB"/>
        </w:rPr>
        <w:t xml:space="preserve"> </w:t>
      </w:r>
      <w:r>
        <w:rPr>
          <w:lang w:val="en-GB"/>
        </w:rPr>
        <w:t>per cent</w:t>
      </w:r>
      <w:r w:rsidRPr="000E5112">
        <w:rPr>
          <w:lang w:val="en-GB"/>
        </w:rPr>
        <w:t xml:space="preserve"> of the non-fatal burden, ranking second after mental health and substance use disorders (Australian Institute of Health and Welfare, 2017), with substantial economic impacts at both societal and individual levels (Schofield et al., 2013). The subset ‘back pain and problems’ contributed 31</w:t>
      </w:r>
      <w:r w:rsidRPr="00956C69">
        <w:rPr>
          <w:lang w:val="en-GB"/>
        </w:rPr>
        <w:t xml:space="preserve"> </w:t>
      </w:r>
      <w:r>
        <w:rPr>
          <w:lang w:val="en-GB"/>
        </w:rPr>
        <w:t>per cent</w:t>
      </w:r>
      <w:r w:rsidRPr="000E5112">
        <w:rPr>
          <w:lang w:val="en-GB"/>
        </w:rPr>
        <w:t xml:space="preserve"> of Australia’s MSD burden, and 17</w:t>
      </w:r>
      <w:r w:rsidRPr="00956C69">
        <w:rPr>
          <w:lang w:val="en-GB"/>
        </w:rPr>
        <w:t xml:space="preserve"> </w:t>
      </w:r>
      <w:r>
        <w:rPr>
          <w:lang w:val="en-GB"/>
        </w:rPr>
        <w:t>per cent</w:t>
      </w:r>
      <w:r w:rsidRPr="000E5112">
        <w:rPr>
          <w:lang w:val="en-GB"/>
        </w:rPr>
        <w:t xml:space="preserve"> of such cases have been attributed to </w:t>
      </w:r>
      <w:r w:rsidRPr="000E5112">
        <w:rPr>
          <w:i/>
          <w:lang w:val="en-GB"/>
        </w:rPr>
        <w:t>occupational</w:t>
      </w:r>
      <w:r w:rsidRPr="000E5112">
        <w:rPr>
          <w:lang w:val="en-GB"/>
        </w:rPr>
        <w:t xml:space="preserve"> exposures and hazards (Australian Institute of Health and Welfare, 2017). Previous research has estimated that “37</w:t>
      </w:r>
      <w:r w:rsidRPr="00956C69">
        <w:rPr>
          <w:lang w:val="en-GB"/>
        </w:rPr>
        <w:t xml:space="preserve"> </w:t>
      </w:r>
      <w:r>
        <w:rPr>
          <w:lang w:val="en-GB"/>
        </w:rPr>
        <w:t>per cent</w:t>
      </w:r>
      <w:r w:rsidRPr="000E5112">
        <w:rPr>
          <w:lang w:val="en-GB"/>
        </w:rPr>
        <w:t xml:space="preserve"> of all back pain worldwide” is attributable to workplace hazards (Fingerhut et al., 2005). Such variation in estimates of work-relatedness is unsurprising, since key definitions and inclusion criteria are quite variable across surveillance systems (Lowe et al., 2016). </w:t>
      </w:r>
    </w:p>
    <w:p w14:paraId="02113BBF" w14:textId="5215D834" w:rsidR="006B3F99" w:rsidRDefault="006B3F99" w:rsidP="006B3F99">
      <w:pPr>
        <w:rPr>
          <w:lang w:val="en-GB"/>
        </w:rPr>
      </w:pPr>
      <w:r w:rsidRPr="000E5112">
        <w:rPr>
          <w:lang w:val="en-GB"/>
        </w:rPr>
        <w:t xml:space="preserve">The economic burden of </w:t>
      </w:r>
      <w:r>
        <w:rPr>
          <w:lang w:val="en-GB"/>
        </w:rPr>
        <w:t>work-related musculoskeletal disorders (</w:t>
      </w:r>
      <w:r w:rsidRPr="000E5112">
        <w:rPr>
          <w:lang w:val="en-GB"/>
        </w:rPr>
        <w:t>WMSDs</w:t>
      </w:r>
      <w:r>
        <w:rPr>
          <w:lang w:val="en-GB"/>
        </w:rPr>
        <w:t>)</w:t>
      </w:r>
      <w:r w:rsidRPr="000E5112">
        <w:rPr>
          <w:lang w:val="en-GB"/>
        </w:rPr>
        <w:t xml:space="preserve"> is significant and the impacts on individuals and society are extensive. Health care and compensation costs are substantial, along with loss of income and early retirement (</w:t>
      </w:r>
      <w:proofErr w:type="spellStart"/>
      <w:r w:rsidRPr="000E5112">
        <w:rPr>
          <w:lang w:val="en-GB"/>
        </w:rPr>
        <w:t>Lahelma</w:t>
      </w:r>
      <w:proofErr w:type="spellEnd"/>
      <w:r w:rsidRPr="000E5112">
        <w:rPr>
          <w:lang w:val="en-GB"/>
        </w:rPr>
        <w:t xml:space="preserve"> et al., 2012; van Rijn et al., 2014). The enormous burden of low back pain is highlighted in the </w:t>
      </w:r>
      <w:r w:rsidR="00FE7954">
        <w:rPr>
          <w:lang w:val="en-GB"/>
        </w:rPr>
        <w:t>2012</w:t>
      </w:r>
      <w:r w:rsidRPr="000E5112">
        <w:rPr>
          <w:lang w:val="en-GB"/>
        </w:rPr>
        <w:t xml:space="preserve"> Global Burden of Disease (GBD) Study</w:t>
      </w:r>
      <w:r w:rsidR="00FE7954">
        <w:rPr>
          <w:lang w:val="en-GB"/>
        </w:rPr>
        <w:t>,</w:t>
      </w:r>
      <w:r w:rsidRPr="000E5112">
        <w:rPr>
          <w:lang w:val="en-GB"/>
        </w:rPr>
        <w:t xml:space="preserve"> which ranks low back pain as the leading cause of physical disability, globally, ahead of 290 other conditions. It was estimated to be responsible for 83 million years lived with a disability. Years lived with a disability (YLD) are the number of incident cases, multiplied by the average duration of the condition (average number of years that the condition lasts until remission or death), multiplied by the disability weight (</w:t>
      </w:r>
      <w:proofErr w:type="spellStart"/>
      <w:r w:rsidRPr="000E5112">
        <w:rPr>
          <w:lang w:val="en-GB"/>
        </w:rPr>
        <w:t>Buchbinder</w:t>
      </w:r>
      <w:proofErr w:type="spellEnd"/>
      <w:r w:rsidRPr="000E5112">
        <w:rPr>
          <w:lang w:val="en-GB"/>
        </w:rPr>
        <w:t xml:space="preserve"> et al., 2013). This staggering figure provides some indication of the significant impact that musculoskeletal conditions such as low back pain have on individuals and society. Although the GBD figures include all back pain, including that from non-work-related causes, exposure to occupational hazards remains a major risk factor and one that requires attention to reduce this significant issue. Of course, this is only back pain and does not include other body regions, but it provides an indication of the scale of the WMSD problem.</w:t>
      </w:r>
    </w:p>
    <w:p w14:paraId="6A2DC2C2" w14:textId="46478A25" w:rsidR="006B3F99" w:rsidRPr="000E5112" w:rsidRDefault="006B3F99" w:rsidP="006B3F99">
      <w:pPr>
        <w:rPr>
          <w:lang w:val="en-GB"/>
        </w:rPr>
      </w:pPr>
      <w:r w:rsidRPr="000E5112">
        <w:rPr>
          <w:lang w:val="en-GB"/>
        </w:rPr>
        <w:t>For Australia’s workforce,</w:t>
      </w:r>
      <w:r>
        <w:rPr>
          <w:lang w:val="en-GB"/>
        </w:rPr>
        <w:t xml:space="preserve"> WMSDs</w:t>
      </w:r>
      <w:r w:rsidRPr="000E5112">
        <w:rPr>
          <w:lang w:val="en-GB"/>
        </w:rPr>
        <w:t xml:space="preserve"> continue as the leading </w:t>
      </w:r>
      <w:r>
        <w:rPr>
          <w:lang w:val="en-GB"/>
        </w:rPr>
        <w:t>work health and safety (W</w:t>
      </w:r>
      <w:r w:rsidRPr="000E5112">
        <w:rPr>
          <w:lang w:val="en-GB"/>
        </w:rPr>
        <w:t>HS</w:t>
      </w:r>
      <w:r>
        <w:rPr>
          <w:lang w:val="en-GB"/>
        </w:rPr>
        <w:t>)</w:t>
      </w:r>
      <w:r w:rsidRPr="000E5112">
        <w:rPr>
          <w:lang w:val="en-GB"/>
        </w:rPr>
        <w:t xml:space="preserve"> problem, both in frequency and cost which in 2012–2013 totalled more than $24 billion (Safe Work Australia, 2015a). In the </w:t>
      </w:r>
      <w:r w:rsidR="00FE7954">
        <w:rPr>
          <w:lang w:val="en-GB"/>
        </w:rPr>
        <w:t>five</w:t>
      </w:r>
      <w:r w:rsidR="00FE7954" w:rsidRPr="000E5112">
        <w:rPr>
          <w:lang w:val="en-GB"/>
        </w:rPr>
        <w:t xml:space="preserve"> </w:t>
      </w:r>
      <w:r w:rsidRPr="000E5112">
        <w:rPr>
          <w:lang w:val="en-GB"/>
        </w:rPr>
        <w:t xml:space="preserve">years </w:t>
      </w:r>
      <w:r w:rsidR="00FE7954">
        <w:rPr>
          <w:lang w:val="en-GB"/>
        </w:rPr>
        <w:t xml:space="preserve">from </w:t>
      </w:r>
      <w:r w:rsidRPr="000E5112">
        <w:rPr>
          <w:lang w:val="en-GB"/>
        </w:rPr>
        <w:t>2009–10 to 2013–14, 60</w:t>
      </w:r>
      <w:r w:rsidRPr="00956C69">
        <w:rPr>
          <w:lang w:val="en-GB"/>
        </w:rPr>
        <w:t xml:space="preserve"> </w:t>
      </w:r>
      <w:r>
        <w:rPr>
          <w:lang w:val="en-GB"/>
        </w:rPr>
        <w:t>per cent</w:t>
      </w:r>
      <w:r w:rsidRPr="000E5112">
        <w:rPr>
          <w:lang w:val="en-GB"/>
        </w:rPr>
        <w:t xml:space="preserve"> of serious workers’ compensation claims were for WMSDs (Safe Work Australia, 2016b). The median time lost from work for serious WMSD claims increased by </w:t>
      </w:r>
      <w:r w:rsidR="00FE7954" w:rsidRPr="000E5112">
        <w:rPr>
          <w:lang w:val="en-GB"/>
        </w:rPr>
        <w:t>35</w:t>
      </w:r>
      <w:r w:rsidR="00FE7954">
        <w:rPr>
          <w:lang w:val="en-GB"/>
        </w:rPr>
        <w:t> per </w:t>
      </w:r>
      <w:r>
        <w:rPr>
          <w:lang w:val="en-GB"/>
        </w:rPr>
        <w:t>cent</w:t>
      </w:r>
      <w:r w:rsidRPr="000E5112">
        <w:rPr>
          <w:lang w:val="en-GB"/>
        </w:rPr>
        <w:t xml:space="preserve"> from 2000–01 to 2012–13, compared with 29</w:t>
      </w:r>
      <w:r w:rsidRPr="00956C69">
        <w:rPr>
          <w:lang w:val="en-GB"/>
        </w:rPr>
        <w:t xml:space="preserve"> </w:t>
      </w:r>
      <w:r>
        <w:rPr>
          <w:lang w:val="en-GB"/>
        </w:rPr>
        <w:t>per cent</w:t>
      </w:r>
      <w:r w:rsidRPr="000E5112">
        <w:rPr>
          <w:lang w:val="en-GB"/>
        </w:rPr>
        <w:t xml:space="preserve"> for </w:t>
      </w:r>
      <w:r w:rsidRPr="000E5112">
        <w:rPr>
          <w:i/>
          <w:lang w:val="en-GB"/>
        </w:rPr>
        <w:t>all</w:t>
      </w:r>
      <w:r w:rsidRPr="000E5112">
        <w:rPr>
          <w:lang w:val="en-GB"/>
        </w:rPr>
        <w:t xml:space="preserve"> serious claims (Safe Work Australia, 2016b). The </w:t>
      </w:r>
      <w:r w:rsidRPr="000E5112">
        <w:rPr>
          <w:i/>
          <w:lang w:val="en-GB"/>
        </w:rPr>
        <w:t>Australian Work Health &amp; Safety Strategy 2012–2022</w:t>
      </w:r>
      <w:r w:rsidRPr="000E5112">
        <w:rPr>
          <w:lang w:val="en-GB"/>
        </w:rPr>
        <w:t xml:space="preserve"> identifies WMSDs as the first of its six priority disorders (Safe Work Australia, 2018b).</w:t>
      </w:r>
    </w:p>
    <w:p w14:paraId="78958B68" w14:textId="77777777" w:rsidR="006B3F99" w:rsidRPr="000E5112" w:rsidRDefault="006B3F99" w:rsidP="006B3F99">
      <w:pPr>
        <w:rPr>
          <w:lang w:val="en-GB"/>
        </w:rPr>
      </w:pPr>
      <w:r w:rsidRPr="000E5112">
        <w:rPr>
          <w:lang w:val="en-GB"/>
        </w:rPr>
        <w:t xml:space="preserve">Work is an important contributing factor to health (Waddell, 2006). People in good work are more likely to have better health than those who are not employed. Conversely, poor-quality jobs may be more harmful to health than being unemployed (Broom et al., 2006). The need for sustainable employment is critical as working lives are extended and the nature of work life shifts. The way we work is changing, the likelihood of having only a few employers over one’s working life is low. Hours of work, employment and other work arrangements, and shift patterns have changed significantly over the past decade as a result of changes to communication, technology and the need to compete and collaborate within the international market. Additionally, many of us are working for longer than previous generations and this trajectory is expected to continue (Attorney-General’s Department, 2010). </w:t>
      </w:r>
      <w:bookmarkStart w:id="32" w:name="_Hlk536605189"/>
      <w:r w:rsidRPr="000E5112">
        <w:rPr>
          <w:lang w:val="en-GB"/>
        </w:rPr>
        <w:t xml:space="preserve">This increased length of working life increases our exposure to workplace hazards—physical and psychosocial—linked with WMSDs. </w:t>
      </w:r>
    </w:p>
    <w:bookmarkEnd w:id="32"/>
    <w:p w14:paraId="4C119EFD" w14:textId="77777777" w:rsidR="00AA5CD1" w:rsidRPr="00AA5CD1" w:rsidRDefault="00AA5CD1" w:rsidP="00AA5CD1">
      <w:pPr>
        <w:rPr>
          <w:lang w:val="en-GB"/>
        </w:rPr>
      </w:pPr>
      <w:r w:rsidRPr="00AA5CD1">
        <w:rPr>
          <w:lang w:val="en-GB"/>
        </w:rPr>
        <w:t>As the population ages there is an increasing economic need, for both individuals and society, for later retirement (</w:t>
      </w:r>
      <w:proofErr w:type="spellStart"/>
      <w:r w:rsidRPr="00AA5CD1">
        <w:rPr>
          <w:lang w:val="en-GB"/>
        </w:rPr>
        <w:t>Myck</w:t>
      </w:r>
      <w:proofErr w:type="spellEnd"/>
      <w:r w:rsidRPr="00AA5CD1">
        <w:rPr>
          <w:lang w:val="en-GB"/>
        </w:rPr>
        <w:t>, 2015; Oakman &amp; Wells, 2016). Older workers are more prone to a range of chronic health conditions (Bevan, 2015), including WMSDs. Poor health is a significant predictor of premature retirement from the workforce (</w:t>
      </w:r>
      <w:proofErr w:type="spellStart"/>
      <w:r w:rsidRPr="00AA5CD1">
        <w:rPr>
          <w:lang w:val="en-GB"/>
        </w:rPr>
        <w:t>Lahelma</w:t>
      </w:r>
      <w:proofErr w:type="spellEnd"/>
      <w:r w:rsidRPr="00AA5CD1">
        <w:rPr>
          <w:lang w:val="en-GB"/>
        </w:rPr>
        <w:t xml:space="preserve"> et al., 2012; van Rijn et al., 2014). Once injured and off work, older workers take longer to return to work and are more likely to have additional periods away from work following their return (</w:t>
      </w:r>
      <w:proofErr w:type="spellStart"/>
      <w:r w:rsidRPr="00AA5CD1">
        <w:rPr>
          <w:lang w:val="en-GB"/>
        </w:rPr>
        <w:t>Berecki-Gisolf</w:t>
      </w:r>
      <w:proofErr w:type="spellEnd"/>
      <w:r w:rsidRPr="00AA5CD1">
        <w:rPr>
          <w:lang w:val="en-GB"/>
        </w:rPr>
        <w:t xml:space="preserve"> et al., 2012). Australia has no mandatory retirement age; access to the aged care pension is often considered a proxy, which is gradually rising along with increasing life expectancy. Most workers’ compensation schemes have a general reference to weekly compensation ceasing at a time connected to ‘retirement age’ or the age at which a person would become entitled to receive the aged pension. However, all of these schemes have specific provisions that allow for weekly compensation to be paid to anyone who is injured after or approaching the nominal ‘retirement age’; they would also be entitled to access all other compensation benefits such as medical expenses and permanent impairment payments. However, these entitlements vary across jurisdictions. </w:t>
      </w:r>
    </w:p>
    <w:p w14:paraId="28CA93FD" w14:textId="77777777" w:rsidR="006B3F99" w:rsidRDefault="006B3F99" w:rsidP="006B3F99">
      <w:pPr>
        <w:rPr>
          <w:lang w:val="en-GB"/>
        </w:rPr>
      </w:pPr>
      <w:r w:rsidRPr="000E5112">
        <w:rPr>
          <w:lang w:val="en-GB"/>
        </w:rPr>
        <w:t>People in jobs with high levels of WMSD-related hazards have significantly greater age-related deterioration in their ability to continue working, compared with those in other jobs (</w:t>
      </w:r>
      <w:proofErr w:type="spellStart"/>
      <w:r w:rsidRPr="000E5112">
        <w:rPr>
          <w:lang w:val="en-GB"/>
        </w:rPr>
        <w:t>Lahelma</w:t>
      </w:r>
      <w:proofErr w:type="spellEnd"/>
      <w:r w:rsidRPr="000E5112">
        <w:rPr>
          <w:lang w:val="en-GB"/>
        </w:rPr>
        <w:t xml:space="preserve"> et al., 2012; Miranda et al., 2010). Given the need for our increasingly ageing workforce to remain healthy and productive, implementation of more effective workplace risk management practices to reduce WMSD risk is increasingly urgent.</w:t>
      </w:r>
    </w:p>
    <w:p w14:paraId="7E9C0BE0" w14:textId="1677F139" w:rsidR="006B3F99" w:rsidRDefault="006B3F99" w:rsidP="006B3F99">
      <w:pPr>
        <w:rPr>
          <w:lang w:val="en-GB"/>
        </w:rPr>
      </w:pPr>
      <w:r w:rsidRPr="000E5112">
        <w:rPr>
          <w:lang w:val="en-GB"/>
        </w:rPr>
        <w:lastRenderedPageBreak/>
        <w:t>Substantial evidence supports the importance of maintaining employment once injured, and that an early return to work is linked with better long-term outcomes (</w:t>
      </w:r>
      <w:proofErr w:type="spellStart"/>
      <w:r w:rsidRPr="000E5112">
        <w:rPr>
          <w:lang w:val="en-GB"/>
        </w:rPr>
        <w:t>Hoefsmit</w:t>
      </w:r>
      <w:proofErr w:type="spellEnd"/>
      <w:r w:rsidRPr="000E5112">
        <w:rPr>
          <w:lang w:val="en-GB"/>
        </w:rPr>
        <w:t xml:space="preserve"> et al., 2012). Pain is not a reliable indicator of whether someone should be working or not (Nicholas et al., 2011) but the costs associated with not working are substantial</w:t>
      </w:r>
      <w:r w:rsidR="00FE7954">
        <w:rPr>
          <w:lang w:val="en-GB"/>
        </w:rPr>
        <w:t>,</w:t>
      </w:r>
      <w:r w:rsidRPr="000E5112">
        <w:rPr>
          <w:lang w:val="en-GB"/>
        </w:rPr>
        <w:t xml:space="preserve"> both socially and economically. A high emphasis must be placed on the need to accommodate workers and facilitate a return to work without aggravation of their condition. This involves engagement with all key stakeholders—the worker, treatment providers and the workplace (Carroll et al., 2010; Cullen et al., 2018; </w:t>
      </w:r>
      <w:proofErr w:type="spellStart"/>
      <w:r w:rsidRPr="000E5112">
        <w:rPr>
          <w:lang w:val="en-GB"/>
        </w:rPr>
        <w:t>Norlund</w:t>
      </w:r>
      <w:proofErr w:type="spellEnd"/>
      <w:r w:rsidRPr="000E5112">
        <w:rPr>
          <w:lang w:val="en-GB"/>
        </w:rPr>
        <w:t xml:space="preserve"> et al., 2009)—to encourage sustainable participation of individuals in the workforce.</w:t>
      </w:r>
    </w:p>
    <w:p w14:paraId="43808EB4" w14:textId="1D7003C6" w:rsidR="006B3F99" w:rsidRDefault="006B3F99" w:rsidP="006B3F99">
      <w:pPr>
        <w:rPr>
          <w:lang w:val="en-GB"/>
        </w:rPr>
      </w:pPr>
      <w:r w:rsidRPr="009F035B">
        <w:rPr>
          <w:lang w:val="en-GB"/>
        </w:rPr>
        <w:t xml:space="preserve">This report provides an overview of the </w:t>
      </w:r>
      <w:r w:rsidRPr="002602A7">
        <w:rPr>
          <w:lang w:val="en-GB"/>
        </w:rPr>
        <w:t>current evidence base on WMSD aetiology, impacts and intervention. Key workplace hazards are outlined and a range of models to support the complex aetiology of WMSDs are presented. Currently available statistical data on WMSDs are presented along with a discussion of the relative strengths and weaknesses of the data, recommendations for improved data collection of surveillance data are provided. The final section of the report outlines key aspects of WMSD intervention literature, a discussion of the hierarchy of risk controls and results from interviews with 20 stakeholders on issues related to WMSD interventions in Australia. The report conclude</w:t>
      </w:r>
      <w:r w:rsidR="007F04A6">
        <w:rPr>
          <w:lang w:val="en-GB"/>
        </w:rPr>
        <w:t>s with some key recommendations</w:t>
      </w:r>
      <w:r w:rsidRPr="002602A7">
        <w:rPr>
          <w:lang w:val="en-GB"/>
        </w:rPr>
        <w:t xml:space="preserve"> </w:t>
      </w:r>
      <w:r w:rsidRPr="009F035B">
        <w:rPr>
          <w:lang w:val="en-GB"/>
        </w:rPr>
        <w:t xml:space="preserve">to improve the current prevention strategies for reduction of WMSDs. </w:t>
      </w:r>
    </w:p>
    <w:p w14:paraId="35EF72D2" w14:textId="77777777" w:rsidR="00E72ED8" w:rsidRDefault="00E72ED8">
      <w:pPr>
        <w:spacing w:after="200" w:line="276" w:lineRule="auto"/>
        <w:rPr>
          <w:rFonts w:ascii="Arial Bold" w:eastAsiaTheme="majorEastAsia" w:hAnsi="Arial Bold" w:cs="Arial"/>
          <w:b/>
          <w:color w:val="AF1E2D"/>
          <w:kern w:val="32"/>
          <w:sz w:val="28"/>
          <w:szCs w:val="22"/>
        </w:rPr>
      </w:pPr>
      <w:r>
        <w:br w:type="page"/>
      </w:r>
    </w:p>
    <w:p w14:paraId="3E14BD8D" w14:textId="77777777" w:rsidR="00E72ED8" w:rsidRPr="009D064B" w:rsidRDefault="00E72ED8" w:rsidP="00E72ED8">
      <w:pPr>
        <w:pStyle w:val="SWAFeaturepagetitle"/>
        <w:ind w:left="360"/>
        <w:rPr>
          <w:rStyle w:val="Strong"/>
        </w:rPr>
      </w:pPr>
      <w:bookmarkStart w:id="33" w:name="_Toc23416556"/>
      <w:r w:rsidRPr="009D064B">
        <w:rPr>
          <w:rStyle w:val="Strong"/>
        </w:rPr>
        <w:lastRenderedPageBreak/>
        <w:t>Box 1: Highlights</w:t>
      </w:r>
      <w:bookmarkEnd w:id="33"/>
    </w:p>
    <w:p w14:paraId="3CB8AD34" w14:textId="77777777" w:rsidR="00E72ED8" w:rsidRPr="009D064B" w:rsidRDefault="00E72ED8" w:rsidP="00E72ED8">
      <w:pPr>
        <w:pStyle w:val="SwaHeading1featurepage"/>
        <w:ind w:left="360"/>
        <w:rPr>
          <w:rStyle w:val="Strong"/>
        </w:rPr>
      </w:pPr>
      <w:bookmarkStart w:id="34" w:name="_Toc23416557"/>
      <w:r w:rsidRPr="009D064B">
        <w:rPr>
          <w:rStyle w:val="Strong"/>
        </w:rPr>
        <w:t>Overview</w:t>
      </w:r>
      <w:bookmarkEnd w:id="34"/>
    </w:p>
    <w:p w14:paraId="13D97BB6" w14:textId="77777777" w:rsidR="00E72ED8" w:rsidRPr="00B73EB6" w:rsidRDefault="00E72ED8" w:rsidP="00E72ED8">
      <w:pPr>
        <w:pStyle w:val="SWAFeaturetext"/>
        <w:numPr>
          <w:ilvl w:val="0"/>
          <w:numId w:val="5"/>
        </w:numPr>
      </w:pPr>
      <w:r w:rsidRPr="00B73EB6">
        <w:t>For Australia’s workforce, WMSDs continue as the leading WHS problem, both in frequency and cost, which in 2012–2013 totalled more than $24 billion.</w:t>
      </w:r>
    </w:p>
    <w:p w14:paraId="196BA41A" w14:textId="77777777" w:rsidR="00E72ED8" w:rsidRPr="00B73EB6" w:rsidRDefault="00E72ED8" w:rsidP="00E72ED8">
      <w:pPr>
        <w:pStyle w:val="SWAFeaturetext"/>
        <w:numPr>
          <w:ilvl w:val="0"/>
          <w:numId w:val="5"/>
        </w:numPr>
      </w:pPr>
      <w:r w:rsidRPr="00B73EB6">
        <w:t>MSDs may result from a single event, but more commonly arise from cumulative exposure to one or more hazards over an extended period (NHC, 2001); these data are not captured accurately in workers’ compensation statistics.</w:t>
      </w:r>
    </w:p>
    <w:p w14:paraId="518328A6" w14:textId="77777777" w:rsidR="00E72ED8" w:rsidRPr="00B73EB6" w:rsidRDefault="00E72ED8" w:rsidP="00E72ED8">
      <w:pPr>
        <w:pStyle w:val="SWAFeaturetext"/>
        <w:numPr>
          <w:ilvl w:val="0"/>
          <w:numId w:val="5"/>
        </w:numPr>
      </w:pPr>
      <w:r w:rsidRPr="00B73EB6">
        <w:t>Systematic approaches to appropriate identification and management of all relevant hazards in the development of WMSDs are not being implemented in organisations.</w:t>
      </w:r>
    </w:p>
    <w:p w14:paraId="2FBB52C7" w14:textId="77777777" w:rsidR="00E72ED8" w:rsidRPr="00C74126" w:rsidRDefault="00E72ED8" w:rsidP="00E72ED8">
      <w:pPr>
        <w:pStyle w:val="SWAFeaturetext"/>
        <w:numPr>
          <w:ilvl w:val="0"/>
          <w:numId w:val="5"/>
        </w:numPr>
      </w:pPr>
      <w:r w:rsidRPr="00B73EB6">
        <w:t>Priority focus is needed to provide appropriate workplace accommodations and facilitate a return to work without aggravation of their condition.</w:t>
      </w:r>
    </w:p>
    <w:p w14:paraId="40637A67" w14:textId="77777777" w:rsidR="00E72ED8" w:rsidRPr="009D064B" w:rsidRDefault="00E72ED8" w:rsidP="009D064B">
      <w:pPr>
        <w:pStyle w:val="SwaHeading1featurepage"/>
        <w:ind w:left="360"/>
        <w:rPr>
          <w:rStyle w:val="Strong"/>
        </w:rPr>
      </w:pPr>
      <w:bookmarkStart w:id="35" w:name="_Toc23416558"/>
      <w:r w:rsidRPr="009D064B">
        <w:rPr>
          <w:rStyle w:val="Strong"/>
        </w:rPr>
        <w:t>Workers’ compensation landscape</w:t>
      </w:r>
      <w:bookmarkEnd w:id="35"/>
    </w:p>
    <w:p w14:paraId="435BA0A7" w14:textId="77777777" w:rsidR="00E72ED8" w:rsidRPr="00B73EB6" w:rsidRDefault="00E72ED8" w:rsidP="00E72ED8">
      <w:pPr>
        <w:pStyle w:val="SWAFeaturetext"/>
        <w:numPr>
          <w:ilvl w:val="0"/>
          <w:numId w:val="5"/>
        </w:numPr>
      </w:pPr>
      <w:r w:rsidRPr="00B73EB6">
        <w:t>Most contemporary WMSD-related policy and regulation is informed by workers’ compensation surveillance data. Workers’ compensation eligibility varies between jurisdictions and is based on traditional work arrangements which usually exclude contingent workers.</w:t>
      </w:r>
    </w:p>
    <w:p w14:paraId="2D2EFB57" w14:textId="4477AD46" w:rsidR="00E72ED8" w:rsidRPr="00B73EB6" w:rsidRDefault="00E72ED8" w:rsidP="00E72ED8">
      <w:pPr>
        <w:pStyle w:val="SWAFeaturetext"/>
        <w:numPr>
          <w:ilvl w:val="0"/>
          <w:numId w:val="5"/>
        </w:numPr>
      </w:pPr>
      <w:r w:rsidRPr="00B73EB6">
        <w:t>Body stressing, is the most commonly reported mechanism of injury for serious WMSD claims, arising from handling, lifting, carrying or putting down of objects</w:t>
      </w:r>
      <w:r w:rsidR="009C0741">
        <w:t>;</w:t>
      </w:r>
      <w:r w:rsidRPr="00B73EB6">
        <w:t xml:space="preserve"> followed by slips, trips and falls.</w:t>
      </w:r>
    </w:p>
    <w:p w14:paraId="7E6CF5D2" w14:textId="77777777" w:rsidR="00E72ED8" w:rsidRPr="00B73EB6" w:rsidRDefault="00E72ED8" w:rsidP="00E72ED8">
      <w:pPr>
        <w:pStyle w:val="SWAFeaturetext"/>
        <w:numPr>
          <w:ilvl w:val="0"/>
          <w:numId w:val="5"/>
        </w:numPr>
      </w:pPr>
      <w:r w:rsidRPr="00B73EB6">
        <w:t>Repetitive movement, with ‘low muscle loading’, is a relatively uncommon mechanism in relation to the body stressing category.</w:t>
      </w:r>
    </w:p>
    <w:p w14:paraId="351F627D" w14:textId="418B9AE9" w:rsidR="00E72ED8" w:rsidRDefault="00E72ED8" w:rsidP="00E72ED8">
      <w:pPr>
        <w:pStyle w:val="SWAFeaturetext"/>
        <w:numPr>
          <w:ilvl w:val="0"/>
          <w:numId w:val="5"/>
        </w:numPr>
      </w:pPr>
      <w:r w:rsidRPr="00B73EB6">
        <w:t>The most common agency for serious WMSD claims is ‘non-powered hand tools, appliances and equipment’ (hand tools, fastening, packing equipment, furniture, fittings, ladders, scaffolding, etc.).</w:t>
      </w:r>
    </w:p>
    <w:p w14:paraId="10123027" w14:textId="77777777" w:rsidR="00E72ED8" w:rsidRDefault="00E72ED8" w:rsidP="00E72ED8">
      <w:pPr>
        <w:pStyle w:val="SWAFeaturetext"/>
        <w:numPr>
          <w:ilvl w:val="0"/>
          <w:numId w:val="5"/>
        </w:numPr>
      </w:pPr>
      <w:r w:rsidRPr="00B73EB6">
        <w:t>Compensation data has limited efficacy and reach; it only represents accepted serious claims</w:t>
      </w:r>
      <w:r>
        <w:t xml:space="preserve"> </w:t>
      </w:r>
      <w:r w:rsidRPr="00B73EB6">
        <w:t>which suggests the impact of WMSDs is considerably greater than what is reported.</w:t>
      </w:r>
    </w:p>
    <w:p w14:paraId="24CDFA5F" w14:textId="77777777" w:rsidR="00E72ED8" w:rsidRPr="009D064B" w:rsidRDefault="00E72ED8" w:rsidP="009D064B">
      <w:pPr>
        <w:pStyle w:val="SwaHeading1featurepage"/>
        <w:ind w:left="360"/>
        <w:rPr>
          <w:rStyle w:val="Strong"/>
        </w:rPr>
      </w:pPr>
      <w:bookmarkStart w:id="36" w:name="_Toc23416559"/>
      <w:r w:rsidRPr="009D064B">
        <w:rPr>
          <w:rStyle w:val="Strong"/>
        </w:rPr>
        <w:t>Hierarchy of risk controls</w:t>
      </w:r>
      <w:bookmarkEnd w:id="36"/>
    </w:p>
    <w:p w14:paraId="0D0ADCD1" w14:textId="23C2C4F2" w:rsidR="00E72ED8" w:rsidRPr="00C74126" w:rsidRDefault="00E72ED8" w:rsidP="00E72ED8">
      <w:pPr>
        <w:pStyle w:val="SWAFeaturetext"/>
        <w:numPr>
          <w:ilvl w:val="0"/>
          <w:numId w:val="5"/>
        </w:numPr>
      </w:pPr>
      <w:r w:rsidRPr="00C74126">
        <w:t>Risk control actions must be as high as is reasonably practicable, within the general hierarchy of risk control. According to this hierarchy, highest priority must be given to actions that eliminate or at least reduce the severity of a hazard, to be maximally effective. For example, changes to a worker’s job design are considered more effective than administrative controls such as training.</w:t>
      </w:r>
    </w:p>
    <w:p w14:paraId="74C5EA48" w14:textId="77777777" w:rsidR="00E72ED8" w:rsidRPr="00C74126" w:rsidRDefault="00E72ED8" w:rsidP="00E72ED8">
      <w:pPr>
        <w:pStyle w:val="SWAFeaturetext"/>
        <w:numPr>
          <w:ilvl w:val="0"/>
          <w:numId w:val="5"/>
        </w:numPr>
      </w:pPr>
      <w:r w:rsidRPr="00C74126">
        <w:t>Issues arise with the use of the hierarchy of risk controls for WMSDs. Physical hazards of ‘manual handling’ work tasks are intrinsic to the physical performance of many work tasks, and it is not desirable to eliminate, or even necessarily to minimise, physical actions and energy expenditure. Much the same holds true for psychosocial hazards; both very high and very low workloads can be hazardous so the aim should be to optimise work load rather than minimise.</w:t>
      </w:r>
    </w:p>
    <w:p w14:paraId="67B9BA60" w14:textId="77777777" w:rsidR="00E72ED8" w:rsidRPr="00992079" w:rsidRDefault="00E72ED8" w:rsidP="00992079">
      <w:pPr>
        <w:pStyle w:val="SwaHeading1featurepage"/>
        <w:ind w:left="360"/>
        <w:rPr>
          <w:rStyle w:val="Strong"/>
        </w:rPr>
      </w:pPr>
      <w:bookmarkStart w:id="37" w:name="_Toc23416560"/>
      <w:r w:rsidRPr="00992079">
        <w:rPr>
          <w:rStyle w:val="Strong"/>
        </w:rPr>
        <w:t>Interventions</w:t>
      </w:r>
      <w:bookmarkEnd w:id="37"/>
    </w:p>
    <w:p w14:paraId="5B2FD635" w14:textId="77777777" w:rsidR="00E72ED8" w:rsidRPr="00C74126" w:rsidRDefault="00E72ED8" w:rsidP="00E72ED8">
      <w:pPr>
        <w:pStyle w:val="SWAFeaturetext"/>
        <w:numPr>
          <w:ilvl w:val="0"/>
          <w:numId w:val="5"/>
        </w:numPr>
      </w:pPr>
      <w:r w:rsidRPr="00C74126">
        <w:t>Most WMSD hazard identification methods do not take into account the full range of hazards associated with WMSD aetiology. Current methods focus on snapshots of the physical aspects of tasks and not the whole job. The identification of psychosocial hazards is largely absent.</w:t>
      </w:r>
    </w:p>
    <w:p w14:paraId="55398738" w14:textId="77777777" w:rsidR="00E72ED8" w:rsidRPr="00C74126" w:rsidRDefault="00E72ED8" w:rsidP="00E72ED8">
      <w:pPr>
        <w:pStyle w:val="SWAFeaturetext"/>
        <w:numPr>
          <w:ilvl w:val="0"/>
          <w:numId w:val="5"/>
        </w:numPr>
      </w:pPr>
      <w:r w:rsidRPr="00C74126">
        <w:t>Substantial challenges exist in developing and measuring workplace interventions.</w:t>
      </w:r>
    </w:p>
    <w:p w14:paraId="1B0552A0" w14:textId="77777777" w:rsidR="00E72ED8" w:rsidRDefault="00E72ED8">
      <w:pPr>
        <w:spacing w:after="200" w:line="276" w:lineRule="auto"/>
      </w:pPr>
      <w:r>
        <w:br w:type="page"/>
      </w:r>
    </w:p>
    <w:p w14:paraId="363F9174" w14:textId="020A4BC3" w:rsidR="00E72ED8" w:rsidRPr="00C74126" w:rsidRDefault="00E72ED8" w:rsidP="00E72ED8">
      <w:pPr>
        <w:pStyle w:val="SWAFeaturetext"/>
        <w:numPr>
          <w:ilvl w:val="0"/>
          <w:numId w:val="5"/>
        </w:numPr>
      </w:pPr>
      <w:r w:rsidRPr="00C74126">
        <w:lastRenderedPageBreak/>
        <w:t xml:space="preserve">Without leadership commitment to </w:t>
      </w:r>
      <w:r w:rsidR="009C0741" w:rsidRPr="00C74126">
        <w:t>prioriti</w:t>
      </w:r>
      <w:r w:rsidR="009C0741">
        <w:t>s</w:t>
      </w:r>
      <w:r w:rsidR="009C0741" w:rsidRPr="00C74126">
        <w:t xml:space="preserve">ation </w:t>
      </w:r>
      <w:r w:rsidRPr="00C74126">
        <w:t>of evidence-based solutions, change is considered unlikely to be successful.</w:t>
      </w:r>
    </w:p>
    <w:p w14:paraId="3FBBD400" w14:textId="77777777" w:rsidR="00E72ED8" w:rsidRPr="00C74126" w:rsidRDefault="00E72ED8" w:rsidP="00E72ED8">
      <w:pPr>
        <w:pStyle w:val="SWAFeaturetext"/>
        <w:numPr>
          <w:ilvl w:val="0"/>
          <w:numId w:val="5"/>
        </w:numPr>
      </w:pPr>
      <w:r w:rsidRPr="00C74126">
        <w:t>Organisations using a participative approach are more likely to implement successful interventions than those without such an approach.</w:t>
      </w:r>
    </w:p>
    <w:p w14:paraId="23C0DB12" w14:textId="77777777" w:rsidR="00E72ED8" w:rsidRPr="00C74126" w:rsidRDefault="00E72ED8" w:rsidP="00E72ED8">
      <w:pPr>
        <w:pStyle w:val="SWAFeaturetext"/>
        <w:numPr>
          <w:ilvl w:val="0"/>
          <w:numId w:val="5"/>
        </w:numPr>
      </w:pPr>
      <w:r w:rsidRPr="00C74126">
        <w:t>Managers vary in their ‘stage of change’ concerning knowledge and understanding of key requirements for effective WMSD risk management. Determining the stage at which an organisation is operating allows advice to be tailored so it is more likely to be effectively implemented.</w:t>
      </w:r>
    </w:p>
    <w:p w14:paraId="38A0F790" w14:textId="77777777" w:rsidR="00E72ED8" w:rsidRPr="00C74126" w:rsidRDefault="00E72ED8" w:rsidP="00E72ED8">
      <w:pPr>
        <w:pStyle w:val="SWAFeaturetext"/>
        <w:numPr>
          <w:ilvl w:val="0"/>
          <w:numId w:val="5"/>
        </w:numPr>
      </w:pPr>
      <w:r w:rsidRPr="00C74126">
        <w:t>Training as a control method to reduce WMSD risk is not effective. It is more effective to provide training in how to identify hazards and risks to which workers might be exposed, and strategies to report and develop controls to address them.</w:t>
      </w:r>
    </w:p>
    <w:p w14:paraId="124627BB" w14:textId="77777777" w:rsidR="00E72ED8" w:rsidRPr="00C74126" w:rsidRDefault="00E72ED8" w:rsidP="00E72ED8">
      <w:pPr>
        <w:pStyle w:val="SWAFeaturetext"/>
        <w:numPr>
          <w:ilvl w:val="0"/>
          <w:numId w:val="5"/>
        </w:numPr>
      </w:pPr>
      <w:r w:rsidRPr="00C74126">
        <w:t>Interventions need to be multilevel or multimodal and target multiple hazards at once, across different systems levels.</w:t>
      </w:r>
    </w:p>
    <w:p w14:paraId="286EF14C" w14:textId="77777777" w:rsidR="00E72ED8" w:rsidRPr="00C74126" w:rsidRDefault="00E72ED8" w:rsidP="00E72ED8">
      <w:pPr>
        <w:pStyle w:val="SWAFeaturetext"/>
        <w:numPr>
          <w:ilvl w:val="0"/>
          <w:numId w:val="5"/>
        </w:numPr>
      </w:pPr>
      <w:r w:rsidRPr="00C74126">
        <w:t>The significant and persistent problem of WMSDs underpins the need for a change to current approaches to WMSD prevention, to take into account the evidence on aetiology, systems thinking and implementation science, so that comprehensive strategies can be designed and implemented.</w:t>
      </w:r>
    </w:p>
    <w:p w14:paraId="432BCB93" w14:textId="77777777" w:rsidR="005D3D04" w:rsidRDefault="005D3D04" w:rsidP="006B3F99">
      <w:pPr>
        <w:rPr>
          <w:lang w:val="en-GB"/>
        </w:rPr>
      </w:pPr>
    </w:p>
    <w:p w14:paraId="022D8D83" w14:textId="77777777" w:rsidR="00E72ED8" w:rsidRPr="00C72F11" w:rsidRDefault="00E72ED8" w:rsidP="00E72ED8">
      <w:pPr>
        <w:pStyle w:val="SWAFeaturepagetitle"/>
        <w:ind w:left="360"/>
      </w:pPr>
      <w:bookmarkStart w:id="38" w:name="_Toc23416561"/>
      <w:r>
        <w:t>Box 2: Key Definitions</w:t>
      </w:r>
      <w:bookmarkEnd w:id="38"/>
    </w:p>
    <w:p w14:paraId="4E73BAE4" w14:textId="048EF5FD" w:rsidR="004D2711" w:rsidRDefault="004D2711" w:rsidP="004D2711">
      <w:pPr>
        <w:pStyle w:val="SWAFeaturetext"/>
        <w:numPr>
          <w:ilvl w:val="0"/>
          <w:numId w:val="5"/>
        </w:numPr>
      </w:pPr>
      <w:r w:rsidRPr="004D2711">
        <w:rPr>
          <w:b/>
          <w:i/>
        </w:rPr>
        <w:t>Musculoskeletal disorders</w:t>
      </w:r>
      <w:r>
        <w:t xml:space="preserve"> </w:t>
      </w:r>
      <w:r w:rsidRPr="004D2711">
        <w:t xml:space="preserve">includes a wide range of inflammatory and degenerative conditions affecting the muscles, tendons, ligaments, joints, peripheral nerves and supporting blood vessels (Punnett &amp; </w:t>
      </w:r>
      <w:proofErr w:type="spellStart"/>
      <w:r w:rsidRPr="004D2711">
        <w:t>Wegman</w:t>
      </w:r>
      <w:proofErr w:type="spellEnd"/>
      <w:r w:rsidRPr="004D2711">
        <w:t xml:space="preserve">, 2004). A ‘disorder’ implies a condition with a multifactorial aetiology. WMSDs often develop from exposure to more than one workplace hazard and do not always fit neatly into an ‘injury’ or ‘disease’ category. This group of disorders includes the following: ‘repetitive strain injuries’, ‘occupational overuse syndrome’, ‘back injury’, ‘osteoarthritis’, ‘backache’, ‘sciatica’, ‘slipped disc’, ‘carpal tunnel syndrome’, </w:t>
      </w:r>
      <w:r w:rsidR="009C0741">
        <w:t>‘</w:t>
      </w:r>
      <w:r w:rsidRPr="004D2711">
        <w:t>tendinitis</w:t>
      </w:r>
      <w:r w:rsidR="009C0741">
        <w:t>’</w:t>
      </w:r>
      <w:r w:rsidRPr="004D2711">
        <w:t>, and others.</w:t>
      </w:r>
      <w:r>
        <w:t xml:space="preserve"> </w:t>
      </w:r>
      <w:r>
        <w:br/>
      </w:r>
      <w:r>
        <w:br/>
      </w:r>
      <w:r w:rsidRPr="004D2711">
        <w:t xml:space="preserve">The </w:t>
      </w:r>
      <w:r w:rsidRPr="0007789F">
        <w:t xml:space="preserve">model </w:t>
      </w:r>
      <w:r w:rsidRPr="00E62D55">
        <w:rPr>
          <w:i/>
        </w:rPr>
        <w:t xml:space="preserve">Work Health and Safety Regulations </w:t>
      </w:r>
      <w:r w:rsidRPr="004D2711">
        <w:t xml:space="preserve">define musculoskeletal disorders as </w:t>
      </w:r>
      <w:r w:rsidR="009C0741">
        <w:t>‘</w:t>
      </w:r>
      <w:r w:rsidRPr="004D2711">
        <w:t>an injury to, or disease of, the musculoskeletal system, whether occurring suddenly or over time</w:t>
      </w:r>
      <w:r w:rsidR="009C0741">
        <w:t>’</w:t>
      </w:r>
      <w:r w:rsidR="009C0741" w:rsidRPr="004D2711">
        <w:t xml:space="preserve">. </w:t>
      </w:r>
      <w:r w:rsidRPr="004D2711">
        <w:t xml:space="preserve">This definition does not include an injury caused by </w:t>
      </w:r>
      <w:r w:rsidR="009C0741">
        <w:t>‘</w:t>
      </w:r>
      <w:r w:rsidRPr="004D2711">
        <w:t>crushing, entrapment or cutting resulting principally from the mechanical operation of plant</w:t>
      </w:r>
      <w:r w:rsidR="009C0741">
        <w:t>’</w:t>
      </w:r>
      <w:r w:rsidR="009C0741" w:rsidRPr="004D2711">
        <w:t>.</w:t>
      </w:r>
    </w:p>
    <w:p w14:paraId="48D5911F" w14:textId="77777777" w:rsidR="004D2711" w:rsidRDefault="004D2711" w:rsidP="004D2711">
      <w:pPr>
        <w:pStyle w:val="SWAFeaturetext"/>
        <w:numPr>
          <w:ilvl w:val="0"/>
          <w:numId w:val="5"/>
        </w:numPr>
      </w:pPr>
      <w:r w:rsidRPr="004D2711">
        <w:rPr>
          <w:b/>
          <w:i/>
        </w:rPr>
        <w:t>Hazards</w:t>
      </w:r>
      <w:r>
        <w:t xml:space="preserve"> are </w:t>
      </w:r>
      <w:r w:rsidRPr="004D2711">
        <w:t>considered the source of potential harm or injury (International Organization for Standardisation, 2009). Many different definitions of ‘hazard’ exist. It is often confused with the term ‘risk’; if they are used interchangeably, this further contributes to confusion.</w:t>
      </w:r>
    </w:p>
    <w:p w14:paraId="442D395D" w14:textId="77777777" w:rsidR="004D2711" w:rsidRDefault="004D2711" w:rsidP="004D2711">
      <w:pPr>
        <w:pStyle w:val="SWAFeaturetext"/>
        <w:numPr>
          <w:ilvl w:val="0"/>
          <w:numId w:val="5"/>
        </w:numPr>
      </w:pPr>
      <w:r w:rsidRPr="004D2711">
        <w:rPr>
          <w:b/>
          <w:i/>
        </w:rPr>
        <w:t>Risks</w:t>
      </w:r>
      <w:r>
        <w:t xml:space="preserve"> refer </w:t>
      </w:r>
      <w:r w:rsidRPr="004D2711">
        <w:t xml:space="preserve">to outcomes or consequences of exposure to hazards. It is a complex concept that is challenging to concisely define in a meaningful way. It is considered a product of the consequences and likelihood that the outcome will occur. Very simple models of risk (Haddon Jr, 1973; Viner, 1991) assume one hazard and one event lead to one consequence. For complex conditions such as WMSDs this is an inadequate concept of risk; hazards arise from multiple sources or events and so require multiple controls for mitigation. For further discussion of risk see Risk (Chapter 31, Body of Knowledge: </w:t>
      </w:r>
      <w:hyperlink r:id="rId21" w:history="1">
        <w:r w:rsidRPr="00791FEB">
          <w:rPr>
            <w:rStyle w:val="Hyperlink"/>
          </w:rPr>
          <w:t>https://www.ohsbok.org.au/download-the-body-of-knowledge/</w:t>
        </w:r>
      </w:hyperlink>
      <w:r w:rsidRPr="004D2711">
        <w:t>).</w:t>
      </w:r>
    </w:p>
    <w:p w14:paraId="15FE7C3B" w14:textId="602F8192" w:rsidR="004D2711" w:rsidRDefault="004D2711" w:rsidP="004D2711">
      <w:pPr>
        <w:pStyle w:val="SWAFeaturetext"/>
        <w:numPr>
          <w:ilvl w:val="0"/>
          <w:numId w:val="5"/>
        </w:numPr>
      </w:pPr>
      <w:r>
        <w:rPr>
          <w:b/>
          <w:i/>
        </w:rPr>
        <w:t xml:space="preserve">Psychosocial hazards </w:t>
      </w:r>
      <w:r w:rsidRPr="004D2711">
        <w:t>can be considered as organisational factors from within the organisation or the social context of the work environment and include: working hours, high workloads, poor job design, low levels of job control, high pace of</w:t>
      </w:r>
      <w:r w:rsidR="006329A8">
        <w:t xml:space="preserve"> work, conflicting work demands</w:t>
      </w:r>
      <w:r w:rsidRPr="004D2711">
        <w:t xml:space="preserve">, communications with management, being valued, health and safety culture, </w:t>
      </w:r>
      <w:r w:rsidR="009C0741">
        <w:t xml:space="preserve">and </w:t>
      </w:r>
      <w:r w:rsidRPr="004D2711">
        <w:t>relationships with colleagues and supervisors (</w:t>
      </w:r>
      <w:proofErr w:type="spellStart"/>
      <w:r w:rsidRPr="004D2711">
        <w:t>Leka</w:t>
      </w:r>
      <w:proofErr w:type="spellEnd"/>
      <w:r w:rsidRPr="004D2711">
        <w:t xml:space="preserve"> &amp; Cox, 2008).</w:t>
      </w:r>
    </w:p>
    <w:p w14:paraId="57F2AD85" w14:textId="77777777" w:rsidR="005D3D04" w:rsidRPr="000E5112" w:rsidRDefault="005D3D04" w:rsidP="006B3F99">
      <w:pPr>
        <w:rPr>
          <w:lang w:val="en-GB"/>
        </w:rPr>
      </w:pPr>
    </w:p>
    <w:p w14:paraId="22E14256" w14:textId="77777777" w:rsidR="007F04A6" w:rsidRDefault="007F04A6">
      <w:pPr>
        <w:spacing w:after="200" w:line="276" w:lineRule="auto"/>
        <w:rPr>
          <w:rFonts w:ascii="Arial Bold" w:eastAsiaTheme="majorEastAsia" w:hAnsi="Arial Bold" w:cstheme="majorBidi"/>
          <w:b/>
          <w:sz w:val="24"/>
          <w:szCs w:val="28"/>
          <w:lang w:val="en-GB"/>
        </w:rPr>
      </w:pPr>
      <w:bookmarkStart w:id="39" w:name="_Toc23416563"/>
      <w:r>
        <w:rPr>
          <w:lang w:val="en-GB"/>
        </w:rPr>
        <w:br w:type="page"/>
      </w:r>
    </w:p>
    <w:p w14:paraId="13F79997" w14:textId="2FADEF2A" w:rsidR="006B3F99" w:rsidRDefault="004D2711" w:rsidP="00E647A1">
      <w:pPr>
        <w:pStyle w:val="Heading2"/>
        <w:rPr>
          <w:lang w:val="en-GB"/>
        </w:rPr>
      </w:pPr>
      <w:bookmarkStart w:id="40" w:name="_Toc24638309"/>
      <w:r>
        <w:rPr>
          <w:lang w:val="en-GB"/>
        </w:rPr>
        <w:lastRenderedPageBreak/>
        <w:t>The Nature and Classification of WMSD</w:t>
      </w:r>
      <w:bookmarkEnd w:id="39"/>
      <w:r w:rsidR="009C0741">
        <w:rPr>
          <w:lang w:val="en-GB"/>
        </w:rPr>
        <w:t>s</w:t>
      </w:r>
      <w:bookmarkEnd w:id="40"/>
    </w:p>
    <w:p w14:paraId="1CCBFA44" w14:textId="77777777" w:rsidR="00E61ECC" w:rsidRPr="00E61ECC" w:rsidRDefault="00E61ECC" w:rsidP="00E61ECC">
      <w:pPr>
        <w:pStyle w:val="NoSpacing"/>
        <w:spacing w:before="120" w:after="120"/>
      </w:pPr>
      <w:r w:rsidRPr="000E5112">
        <w:rPr>
          <w:lang w:val="en-GB"/>
        </w:rPr>
        <w:t>The term WMSDs encompasses a wide range of symptoms and conditions with a range of clinical diagnoses, although the reliability of these is poor, and often has few practical implications for workplace risk management (Wells, 2009). More generally, symptoms experienced by individuals with a musculoskeletal disorder, whether it is work-related or not, may include:</w:t>
      </w:r>
    </w:p>
    <w:p w14:paraId="584CD652" w14:textId="77777777" w:rsidR="00E61ECC" w:rsidRPr="000E5112" w:rsidRDefault="00E61ECC" w:rsidP="00E61ECC">
      <w:pPr>
        <w:pStyle w:val="SWABullets"/>
        <w:rPr>
          <w:lang w:val="en-GB"/>
        </w:rPr>
      </w:pPr>
      <w:r w:rsidRPr="000E5112">
        <w:rPr>
          <w:lang w:val="en-GB"/>
        </w:rPr>
        <w:t>local or generalised pain, aching or discomfort;</w:t>
      </w:r>
    </w:p>
    <w:p w14:paraId="16C6FCE8" w14:textId="77777777" w:rsidR="00E61ECC" w:rsidRPr="000E5112" w:rsidRDefault="00E61ECC" w:rsidP="00E61ECC">
      <w:pPr>
        <w:pStyle w:val="SWABullets"/>
        <w:rPr>
          <w:lang w:val="en-GB"/>
        </w:rPr>
      </w:pPr>
      <w:r w:rsidRPr="000E5112">
        <w:rPr>
          <w:lang w:val="en-GB"/>
        </w:rPr>
        <w:t>loss or hypersensitivity of sensation to touch, heat or pressure;</w:t>
      </w:r>
    </w:p>
    <w:p w14:paraId="6AE10015" w14:textId="77777777" w:rsidR="00E61ECC" w:rsidRPr="000E5112" w:rsidRDefault="00E61ECC" w:rsidP="00E61ECC">
      <w:pPr>
        <w:pStyle w:val="SWABullets"/>
        <w:rPr>
          <w:lang w:val="en-GB"/>
        </w:rPr>
      </w:pPr>
      <w:r w:rsidRPr="000E5112">
        <w:rPr>
          <w:lang w:val="en-GB"/>
        </w:rPr>
        <w:t>loss of muscle strength, endurance and/or flexibility;</w:t>
      </w:r>
    </w:p>
    <w:p w14:paraId="54CD217C" w14:textId="77777777" w:rsidR="00E61ECC" w:rsidRPr="000E5112" w:rsidRDefault="00E61ECC" w:rsidP="00E61ECC">
      <w:pPr>
        <w:pStyle w:val="SWABullets"/>
        <w:rPr>
          <w:lang w:val="en-GB"/>
        </w:rPr>
      </w:pPr>
      <w:r w:rsidRPr="000E5112">
        <w:rPr>
          <w:lang w:val="en-GB"/>
        </w:rPr>
        <w:t xml:space="preserve">loss of ability to perform controlled movements, postural or balance reactions; and/or </w:t>
      </w:r>
    </w:p>
    <w:p w14:paraId="5C8A75A0" w14:textId="77777777" w:rsidR="00E61ECC" w:rsidRDefault="00E61ECC" w:rsidP="00E61ECC">
      <w:pPr>
        <w:pStyle w:val="SWABullets"/>
        <w:rPr>
          <w:lang w:val="en-GB"/>
        </w:rPr>
      </w:pPr>
      <w:r w:rsidRPr="000E5112">
        <w:rPr>
          <w:lang w:val="en-GB"/>
        </w:rPr>
        <w:t>physical changes to muscle tone or bulk (atrophy, hypertrophy etc.), skin colour and temperature, inflammation</w:t>
      </w:r>
      <w:r>
        <w:rPr>
          <w:lang w:val="en-GB"/>
        </w:rPr>
        <w:t>;</w:t>
      </w:r>
      <w:r w:rsidRPr="000E5112">
        <w:rPr>
          <w:lang w:val="en-GB"/>
        </w:rPr>
        <w:t xml:space="preserve"> </w:t>
      </w:r>
    </w:p>
    <w:p w14:paraId="46CF6453" w14:textId="77777777" w:rsidR="00E61ECC" w:rsidRPr="000E5112" w:rsidRDefault="00E61ECC" w:rsidP="00E61ECC">
      <w:pPr>
        <w:pStyle w:val="SWABullets"/>
        <w:rPr>
          <w:lang w:val="en-GB"/>
        </w:rPr>
      </w:pPr>
      <w:proofErr w:type="gramStart"/>
      <w:r w:rsidRPr="000E5112">
        <w:rPr>
          <w:lang w:val="en-GB"/>
        </w:rPr>
        <w:t>abnormal</w:t>
      </w:r>
      <w:proofErr w:type="gramEnd"/>
      <w:r w:rsidRPr="000E5112">
        <w:rPr>
          <w:lang w:val="en-GB"/>
        </w:rPr>
        <w:t xml:space="preserve"> alignment of joints, loss of joint range of motion or stability (Punnett </w:t>
      </w:r>
      <w:r>
        <w:rPr>
          <w:lang w:val="en-GB"/>
        </w:rPr>
        <w:t xml:space="preserve">&amp; </w:t>
      </w:r>
      <w:proofErr w:type="spellStart"/>
      <w:r>
        <w:rPr>
          <w:lang w:val="en-GB"/>
        </w:rPr>
        <w:t>Wegman</w:t>
      </w:r>
      <w:proofErr w:type="spellEnd"/>
      <w:r w:rsidRPr="000E5112">
        <w:rPr>
          <w:lang w:val="en-GB"/>
        </w:rPr>
        <w:t xml:space="preserve">, 2004). </w:t>
      </w:r>
    </w:p>
    <w:p w14:paraId="1D489EE5" w14:textId="77777777" w:rsidR="00E61ECC" w:rsidRPr="000E5112" w:rsidRDefault="00E61ECC" w:rsidP="00E61ECC">
      <w:pPr>
        <w:rPr>
          <w:lang w:val="en-GB"/>
        </w:rPr>
      </w:pPr>
      <w:r w:rsidRPr="000E5112">
        <w:rPr>
          <w:lang w:val="en-GB"/>
        </w:rPr>
        <w:t xml:space="preserve">These types of symptoms can potentially increase the risk of further injury, as they reduce both the physical and psychological performance capacity of an individual with a WMSD, both at work and in their other daily activities. Both pain and restrictions to normal ranges of movements usually result in individuals compensating in some way and undertaking awkward, unnatural postures that potentially result in both reduced competency and new areas of discomfort. The impact of pain can also seriously reduce cognitive performance capacities, resulting in loss of concentration and reduced capacity to process information, which in time-pressured work is likely to increase stress levels. Additionally, pain itself can be a significant cause of psychological stress, which can further undermine functional performance. Elevated stress levels are linked with increased susceptibility to WMSDs; this is explored in greater detail in </w:t>
      </w:r>
      <w:r>
        <w:rPr>
          <w:lang w:val="en-GB"/>
        </w:rPr>
        <w:t>a later</w:t>
      </w:r>
      <w:r w:rsidRPr="000E5112">
        <w:rPr>
          <w:lang w:val="en-GB"/>
        </w:rPr>
        <w:t xml:space="preserve"> section.</w:t>
      </w:r>
    </w:p>
    <w:p w14:paraId="06046966" w14:textId="13F67703" w:rsidR="00E61ECC" w:rsidRDefault="00E61ECC" w:rsidP="00E61ECC">
      <w:pPr>
        <w:rPr>
          <w:lang w:val="en-GB"/>
        </w:rPr>
      </w:pPr>
      <w:r w:rsidRPr="000E5112">
        <w:rPr>
          <w:lang w:val="en-GB"/>
        </w:rPr>
        <w:t>Clearly, muscle weakness and neural damage make the performance of manual tasks more physically difficult, and more dangerous as speed and accuracy of movements deteriorate. An individual with limited ability to move is exposed to</w:t>
      </w:r>
      <w:r w:rsidR="005605B7">
        <w:rPr>
          <w:lang w:val="en-GB"/>
        </w:rPr>
        <w:t xml:space="preserve"> a</w:t>
      </w:r>
      <w:r w:rsidRPr="000E5112">
        <w:rPr>
          <w:lang w:val="en-GB"/>
        </w:rPr>
        <w:t xml:space="preserve"> range of other workplace hazards beyond WMSDs, such as those caused by interactions with mobile plant or moving objects, or in situations where access is limited.</w:t>
      </w:r>
    </w:p>
    <w:p w14:paraId="724C15FD" w14:textId="77777777" w:rsidR="00E61ECC" w:rsidRDefault="00E61ECC" w:rsidP="00E61ECC">
      <w:pPr>
        <w:rPr>
          <w:lang w:val="en-GB"/>
        </w:rPr>
      </w:pPr>
      <w:r w:rsidRPr="004C1E55">
        <w:rPr>
          <w:lang w:val="en-GB"/>
        </w:rPr>
        <w:t xml:space="preserve">Classification </w:t>
      </w:r>
      <w:r w:rsidRPr="000E5112">
        <w:rPr>
          <w:lang w:val="en-GB"/>
        </w:rPr>
        <w:t>of musculoskeletal disorders is covered by two core classification systems of the World Health Organization (WHO) that are used worldwide:</w:t>
      </w:r>
      <w:r>
        <w:rPr>
          <w:lang w:val="en-GB"/>
        </w:rPr>
        <w:t xml:space="preserve"> the</w:t>
      </w:r>
      <w:r w:rsidRPr="000E5112">
        <w:rPr>
          <w:lang w:val="en-GB"/>
        </w:rPr>
        <w:t xml:space="preserve"> International </w:t>
      </w:r>
      <w:r>
        <w:rPr>
          <w:lang w:val="en-GB"/>
        </w:rPr>
        <w:t xml:space="preserve">Statistical </w:t>
      </w:r>
      <w:r w:rsidRPr="000E5112">
        <w:rPr>
          <w:lang w:val="en-GB"/>
        </w:rPr>
        <w:t xml:space="preserve">Classification of Diseases </w:t>
      </w:r>
      <w:r>
        <w:rPr>
          <w:lang w:val="en-GB"/>
        </w:rPr>
        <w:t xml:space="preserve">and Related Health Problems </w:t>
      </w:r>
      <w:r w:rsidRPr="000E5112">
        <w:rPr>
          <w:lang w:val="en-GB"/>
        </w:rPr>
        <w:t>(</w:t>
      </w:r>
      <w:r>
        <w:rPr>
          <w:lang w:val="en-GB"/>
        </w:rPr>
        <w:t xml:space="preserve">tenth revision: </w:t>
      </w:r>
      <w:r w:rsidRPr="000E5112">
        <w:rPr>
          <w:lang w:val="en-GB"/>
        </w:rPr>
        <w:t>ICD-10) and</w:t>
      </w:r>
      <w:r>
        <w:rPr>
          <w:lang w:val="en-GB"/>
        </w:rPr>
        <w:t xml:space="preserve"> the</w:t>
      </w:r>
      <w:r w:rsidRPr="000E5112">
        <w:rPr>
          <w:lang w:val="en-GB"/>
        </w:rPr>
        <w:t xml:space="preserve"> International Classification of Functioning, Disability and Health (ICF).</w:t>
      </w:r>
    </w:p>
    <w:p w14:paraId="6BF483FE" w14:textId="77777777" w:rsidR="00E61ECC" w:rsidRPr="000E5112" w:rsidRDefault="00E61ECC" w:rsidP="00E61ECC">
      <w:pPr>
        <w:rPr>
          <w:lang w:val="en-GB"/>
        </w:rPr>
      </w:pPr>
      <w:r w:rsidRPr="000E5112">
        <w:rPr>
          <w:lang w:val="en-GB"/>
        </w:rPr>
        <w:t>ICF is used to capture information on various domains of human functioning and disability</w:t>
      </w:r>
      <w:r>
        <w:rPr>
          <w:lang w:val="en-GB"/>
        </w:rPr>
        <w:t xml:space="preserve">, </w:t>
      </w:r>
      <w:r w:rsidRPr="000E5112">
        <w:rPr>
          <w:lang w:val="en-GB"/>
        </w:rPr>
        <w:t>includ</w:t>
      </w:r>
      <w:r>
        <w:rPr>
          <w:lang w:val="en-GB"/>
        </w:rPr>
        <w:t>ing</w:t>
      </w:r>
      <w:r w:rsidRPr="000E5112">
        <w:rPr>
          <w:lang w:val="en-GB"/>
        </w:rPr>
        <w:t xml:space="preserve"> factors that can be modified by intervention</w:t>
      </w:r>
      <w:r>
        <w:rPr>
          <w:lang w:val="en-GB"/>
        </w:rPr>
        <w:t>.</w:t>
      </w:r>
      <w:r w:rsidRPr="000E5112">
        <w:rPr>
          <w:lang w:val="en-GB"/>
        </w:rPr>
        <w:t xml:space="preserve"> </w:t>
      </w:r>
      <w:r>
        <w:rPr>
          <w:lang w:val="en-GB"/>
        </w:rPr>
        <w:t xml:space="preserve">It </w:t>
      </w:r>
      <w:r w:rsidRPr="000E5112">
        <w:rPr>
          <w:lang w:val="en-GB"/>
        </w:rPr>
        <w:t>provides a standard language and conceptual basis for the definition and measurement of disability, using classifications and up to 1424 codes</w:t>
      </w:r>
      <w:r>
        <w:rPr>
          <w:lang w:val="en-GB"/>
        </w:rPr>
        <w:t xml:space="preserve"> (see </w:t>
      </w:r>
      <w:r w:rsidRPr="00E62D55">
        <w:rPr>
          <w:i/>
          <w:lang w:val="en-GB"/>
        </w:rPr>
        <w:t>the Cochrane review</w:t>
      </w:r>
      <w:r w:rsidRPr="000E5112">
        <w:rPr>
          <w:lang w:val="en-GB"/>
        </w:rPr>
        <w:t xml:space="preserve"> by </w:t>
      </w:r>
      <w:proofErr w:type="spellStart"/>
      <w:r w:rsidRPr="000E5112">
        <w:rPr>
          <w:lang w:val="en-GB"/>
        </w:rPr>
        <w:t>Aas</w:t>
      </w:r>
      <w:proofErr w:type="spellEnd"/>
      <w:r w:rsidRPr="000E5112">
        <w:rPr>
          <w:lang w:val="en-GB"/>
        </w:rPr>
        <w:t xml:space="preserve"> </w:t>
      </w:r>
      <w:r>
        <w:rPr>
          <w:lang w:val="en-GB"/>
        </w:rPr>
        <w:t>et al.,</w:t>
      </w:r>
      <w:r w:rsidRPr="000E5112">
        <w:rPr>
          <w:lang w:val="en-GB"/>
        </w:rPr>
        <w:t xml:space="preserve"> 2011</w:t>
      </w:r>
      <w:r>
        <w:rPr>
          <w:lang w:val="en-GB"/>
        </w:rPr>
        <w:t>, for an</w:t>
      </w:r>
      <w:r w:rsidRPr="000E5112">
        <w:rPr>
          <w:lang w:val="en-GB"/>
        </w:rPr>
        <w:t xml:space="preserve"> example of ICF coding </w:t>
      </w:r>
      <w:r>
        <w:rPr>
          <w:lang w:val="en-GB"/>
        </w:rPr>
        <w:t>for</w:t>
      </w:r>
      <w:r w:rsidRPr="000E5112">
        <w:rPr>
          <w:lang w:val="en-GB"/>
        </w:rPr>
        <w:t xml:space="preserve"> </w:t>
      </w:r>
      <w:r>
        <w:rPr>
          <w:lang w:val="en-GB"/>
        </w:rPr>
        <w:t>neck pain in workers)</w:t>
      </w:r>
      <w:r w:rsidRPr="000E5112">
        <w:rPr>
          <w:lang w:val="en-GB"/>
        </w:rPr>
        <w:t xml:space="preserve">. The ICF </w:t>
      </w:r>
      <w:r>
        <w:rPr>
          <w:lang w:val="en-GB"/>
        </w:rPr>
        <w:t>uses t</w:t>
      </w:r>
      <w:r w:rsidRPr="000E5112">
        <w:rPr>
          <w:lang w:val="en-GB"/>
        </w:rPr>
        <w:t>hree key health outcomes</w:t>
      </w:r>
      <w:r>
        <w:rPr>
          <w:lang w:val="en-GB"/>
        </w:rPr>
        <w:t xml:space="preserve">; </w:t>
      </w:r>
      <w:r w:rsidRPr="000E5112">
        <w:rPr>
          <w:lang w:val="en-GB"/>
        </w:rPr>
        <w:t>impairments, activity limitations</w:t>
      </w:r>
      <w:r>
        <w:rPr>
          <w:lang w:val="en-GB"/>
        </w:rPr>
        <w:t>,</w:t>
      </w:r>
      <w:r w:rsidRPr="000E5112">
        <w:rPr>
          <w:lang w:val="en-GB"/>
        </w:rPr>
        <w:t xml:space="preserve"> and restrictions in social participation</w:t>
      </w:r>
      <w:r>
        <w:rPr>
          <w:lang w:val="en-GB"/>
        </w:rPr>
        <w:t>.</w:t>
      </w:r>
    </w:p>
    <w:p w14:paraId="1E78957F" w14:textId="77777777" w:rsidR="00E61ECC" w:rsidRDefault="00E61ECC" w:rsidP="00E61ECC">
      <w:pPr>
        <w:rPr>
          <w:lang w:val="en-GB"/>
        </w:rPr>
      </w:pPr>
      <w:r w:rsidRPr="000E5112">
        <w:rPr>
          <w:lang w:val="en-GB"/>
        </w:rPr>
        <w:t xml:space="preserve">The ICD is a reference classification used to capture information on mortality and morbidity, </w:t>
      </w:r>
      <w:r>
        <w:rPr>
          <w:lang w:val="en-GB"/>
        </w:rPr>
        <w:t xml:space="preserve">including external causes of injury and disease. ICD contains codes for signs, symptoms, abnormal findings, and factors influencing health status and contact with health services. </w:t>
      </w:r>
      <w:r w:rsidRPr="000E5112">
        <w:rPr>
          <w:lang w:val="en-GB"/>
        </w:rPr>
        <w:t xml:space="preserve">For further information on the ICD and ICF see: </w:t>
      </w:r>
      <w:r w:rsidRPr="0083076A">
        <w:rPr>
          <w:lang w:val="en-GB"/>
        </w:rPr>
        <w:t>http://www.who.int/classifications/icd/en/</w:t>
      </w:r>
      <w:r>
        <w:rPr>
          <w:lang w:val="en-GB"/>
        </w:rPr>
        <w:t>.</w:t>
      </w:r>
    </w:p>
    <w:p w14:paraId="130BE41C" w14:textId="77777777" w:rsidR="00E61ECC" w:rsidRDefault="00E61ECC" w:rsidP="00E61ECC">
      <w:pPr>
        <w:rPr>
          <w:lang w:val="en-GB"/>
        </w:rPr>
      </w:pPr>
      <w:r>
        <w:rPr>
          <w:lang w:val="en-GB"/>
        </w:rPr>
        <w:t>Table 1.1 contains examples of ICD-10-coded diseases that are potential WMSDs.</w:t>
      </w:r>
      <w:r w:rsidRPr="000E5112">
        <w:rPr>
          <w:lang w:val="en-GB"/>
        </w:rPr>
        <w:t xml:space="preserve"> A range of other systemic diseases such as rheumatoid arthritis, gout, lupus and diabetes can also affect the musculoskeletal and peripheral nerve tissues</w:t>
      </w:r>
      <w:r>
        <w:rPr>
          <w:lang w:val="en-GB"/>
        </w:rPr>
        <w:t>. T</w:t>
      </w:r>
      <w:r w:rsidRPr="000E5112">
        <w:rPr>
          <w:lang w:val="en-GB"/>
        </w:rPr>
        <w:t xml:space="preserve">hese </w:t>
      </w:r>
      <w:r>
        <w:rPr>
          <w:lang w:val="en-GB"/>
        </w:rPr>
        <w:t xml:space="preserve">diseases </w:t>
      </w:r>
      <w:r w:rsidRPr="000E5112">
        <w:rPr>
          <w:lang w:val="en-GB"/>
        </w:rPr>
        <w:t>are usually not work-related and so are not within the scope of the current report.</w:t>
      </w:r>
    </w:p>
    <w:p w14:paraId="45F3CA32" w14:textId="77777777" w:rsidR="007F04A6" w:rsidRDefault="007F04A6">
      <w:pPr>
        <w:spacing w:after="200" w:line="276" w:lineRule="auto"/>
        <w:rPr>
          <w:b/>
          <w:bCs/>
          <w:sz w:val="18"/>
          <w:szCs w:val="18"/>
        </w:rPr>
      </w:pPr>
      <w:bookmarkStart w:id="41" w:name="_Toc17888576"/>
      <w:bookmarkStart w:id="42" w:name="_Toc23424049"/>
      <w:r>
        <w:br w:type="page"/>
      </w:r>
    </w:p>
    <w:p w14:paraId="1173ABF2" w14:textId="3577714F" w:rsidR="001F5A9C" w:rsidRPr="004C15F6" w:rsidRDefault="004C15F6" w:rsidP="004C15F6">
      <w:pPr>
        <w:pStyle w:val="Caption"/>
      </w:pPr>
      <w:bookmarkStart w:id="43" w:name="_Toc24638331"/>
      <w:r w:rsidRPr="004C15F6">
        <w:lastRenderedPageBreak/>
        <w:t xml:space="preserve">Table 1. </w:t>
      </w:r>
      <w:r w:rsidR="00B661CF">
        <w:fldChar w:fldCharType="begin"/>
      </w:r>
      <w:r w:rsidR="00B661CF">
        <w:instrText xml:space="preserve"> SEQ Table_1. \* ARABIC </w:instrText>
      </w:r>
      <w:r w:rsidR="00B661CF">
        <w:fldChar w:fldCharType="separate"/>
      </w:r>
      <w:r w:rsidR="009B64BE">
        <w:rPr>
          <w:noProof/>
        </w:rPr>
        <w:t>1</w:t>
      </w:r>
      <w:r w:rsidR="00B661CF">
        <w:rPr>
          <w:noProof/>
        </w:rPr>
        <w:fldChar w:fldCharType="end"/>
      </w:r>
      <w:r w:rsidRPr="004C15F6">
        <w:t xml:space="preserve"> </w:t>
      </w:r>
      <w:r w:rsidR="001F5A9C" w:rsidRPr="004C15F6">
        <w:t>Examples of ICD disease diagnoses for WMSDs</w:t>
      </w:r>
      <w:bookmarkEnd w:id="41"/>
      <w:bookmarkEnd w:id="42"/>
      <w:bookmarkEnd w:id="43"/>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1 Examples of ICD disease diagnoses for WMSDs"/>
        <w:tblDescription w:val="Table 1.1 lists examples of the main ICD disease classification groups for musculoskeletal disorders as well as some of the specific diseases within these disease groups. The ICD-10 code for each specific disease has been included in the second column."/>
      </w:tblPr>
      <w:tblGrid>
        <w:gridCol w:w="6941"/>
        <w:gridCol w:w="2075"/>
      </w:tblGrid>
      <w:tr w:rsidR="00270B67" w:rsidRPr="00270B67" w14:paraId="23BAB6C6" w14:textId="77777777" w:rsidTr="0037155E">
        <w:trPr>
          <w:trHeight w:val="340"/>
          <w:tblHeader/>
        </w:trPr>
        <w:tc>
          <w:tcPr>
            <w:tcW w:w="6941" w:type="dxa"/>
            <w:shd w:val="clear" w:color="auto" w:fill="C00000"/>
            <w:vAlign w:val="center"/>
          </w:tcPr>
          <w:p w14:paraId="49A90A36" w14:textId="77777777" w:rsidR="00270B67" w:rsidRPr="00270B67" w:rsidRDefault="00270B67" w:rsidP="00873C23">
            <w:pPr>
              <w:spacing w:before="40" w:after="40"/>
              <w:rPr>
                <w:b/>
                <w:lang w:val="en-GB"/>
              </w:rPr>
            </w:pPr>
            <w:r w:rsidRPr="00270B67">
              <w:rPr>
                <w:b/>
                <w:lang w:val="en-GB"/>
              </w:rPr>
              <w:t>Disease Group</w:t>
            </w:r>
          </w:p>
        </w:tc>
        <w:tc>
          <w:tcPr>
            <w:tcW w:w="2075" w:type="dxa"/>
            <w:shd w:val="clear" w:color="auto" w:fill="C00000"/>
            <w:vAlign w:val="center"/>
          </w:tcPr>
          <w:p w14:paraId="74F986F1" w14:textId="77777777" w:rsidR="00270B67" w:rsidRPr="00270B67" w:rsidRDefault="00270B67" w:rsidP="00873C23">
            <w:pPr>
              <w:spacing w:before="40" w:after="40"/>
              <w:jc w:val="center"/>
              <w:rPr>
                <w:b/>
                <w:lang w:val="en-GB"/>
              </w:rPr>
            </w:pPr>
            <w:r w:rsidRPr="00270B67">
              <w:rPr>
                <w:b/>
                <w:lang w:val="en-GB"/>
              </w:rPr>
              <w:t>ICD-10 code</w:t>
            </w:r>
          </w:p>
        </w:tc>
      </w:tr>
      <w:tr w:rsidR="00270B67" w:rsidRPr="00270B67" w14:paraId="46E3AF7C" w14:textId="77777777" w:rsidTr="004E285B">
        <w:trPr>
          <w:trHeight w:val="283"/>
        </w:trPr>
        <w:tc>
          <w:tcPr>
            <w:tcW w:w="6941" w:type="dxa"/>
            <w:shd w:val="clear" w:color="auto" w:fill="F2F2F2" w:themeFill="background1" w:themeFillShade="F2"/>
            <w:vAlign w:val="center"/>
          </w:tcPr>
          <w:p w14:paraId="4D02A112" w14:textId="77777777" w:rsidR="00270B67" w:rsidRPr="00270B67" w:rsidRDefault="00270B67" w:rsidP="00873C23">
            <w:pPr>
              <w:spacing w:before="40" w:after="40"/>
              <w:rPr>
                <w:b/>
                <w:lang w:val="en-GB"/>
              </w:rPr>
            </w:pPr>
            <w:r w:rsidRPr="00270B67">
              <w:rPr>
                <w:b/>
                <w:lang w:val="en-GB"/>
              </w:rPr>
              <w:t>Diseases of the Nervous System</w:t>
            </w:r>
          </w:p>
        </w:tc>
        <w:tc>
          <w:tcPr>
            <w:tcW w:w="2075" w:type="dxa"/>
            <w:shd w:val="clear" w:color="auto" w:fill="F2F2F2" w:themeFill="background1" w:themeFillShade="F2"/>
            <w:vAlign w:val="center"/>
          </w:tcPr>
          <w:p w14:paraId="78EA12E4" w14:textId="77777777" w:rsidR="00270B67" w:rsidRPr="00270B67" w:rsidRDefault="00270B67" w:rsidP="00873C23">
            <w:pPr>
              <w:spacing w:before="40" w:after="40"/>
              <w:jc w:val="center"/>
              <w:rPr>
                <w:b/>
                <w:lang w:val="en-GB"/>
              </w:rPr>
            </w:pPr>
          </w:p>
        </w:tc>
      </w:tr>
      <w:tr w:rsidR="00270B67" w:rsidRPr="00270B67" w14:paraId="2DDD3FA5" w14:textId="77777777" w:rsidTr="004E285B">
        <w:trPr>
          <w:trHeight w:val="283"/>
        </w:trPr>
        <w:tc>
          <w:tcPr>
            <w:tcW w:w="6941" w:type="dxa"/>
            <w:vAlign w:val="center"/>
          </w:tcPr>
          <w:p w14:paraId="27D00F3A" w14:textId="77777777" w:rsidR="00270B67" w:rsidRPr="00270B67" w:rsidRDefault="00270B67" w:rsidP="00873C23">
            <w:pPr>
              <w:spacing w:before="40" w:after="40"/>
              <w:ind w:left="113"/>
              <w:rPr>
                <w:lang w:val="en-GB"/>
              </w:rPr>
            </w:pPr>
            <w:r w:rsidRPr="00270B67">
              <w:rPr>
                <w:lang w:val="en-GB"/>
              </w:rPr>
              <w:t>Brachial plexus disorders (thoracic outlet syndrome)</w:t>
            </w:r>
          </w:p>
        </w:tc>
        <w:tc>
          <w:tcPr>
            <w:tcW w:w="2075" w:type="dxa"/>
            <w:vAlign w:val="center"/>
          </w:tcPr>
          <w:p w14:paraId="73E4DC1D" w14:textId="77777777" w:rsidR="00270B67" w:rsidRPr="00270B67" w:rsidRDefault="00270B67" w:rsidP="00873C23">
            <w:pPr>
              <w:spacing w:before="40" w:after="40"/>
              <w:ind w:left="113"/>
              <w:jc w:val="center"/>
              <w:rPr>
                <w:lang w:val="en-GB"/>
              </w:rPr>
            </w:pPr>
            <w:r w:rsidRPr="00270B67">
              <w:rPr>
                <w:lang w:val="en-GB"/>
              </w:rPr>
              <w:t>G54.0</w:t>
            </w:r>
          </w:p>
        </w:tc>
      </w:tr>
      <w:tr w:rsidR="00270B67" w:rsidRPr="00270B67" w14:paraId="2AFB5765" w14:textId="77777777" w:rsidTr="004E285B">
        <w:trPr>
          <w:trHeight w:val="283"/>
        </w:trPr>
        <w:tc>
          <w:tcPr>
            <w:tcW w:w="6941" w:type="dxa"/>
            <w:shd w:val="clear" w:color="auto" w:fill="F2F2F2" w:themeFill="background1" w:themeFillShade="F2"/>
            <w:vAlign w:val="center"/>
          </w:tcPr>
          <w:p w14:paraId="1BDF6134" w14:textId="77777777" w:rsidR="00270B67" w:rsidRPr="00270B67" w:rsidRDefault="00270B67" w:rsidP="00873C23">
            <w:pPr>
              <w:spacing w:before="40" w:after="40"/>
              <w:ind w:left="113"/>
              <w:rPr>
                <w:lang w:val="en-GB"/>
              </w:rPr>
            </w:pPr>
            <w:r w:rsidRPr="00270B67">
              <w:rPr>
                <w:lang w:val="en-GB"/>
              </w:rPr>
              <w:t xml:space="preserve">Carpal Tunnel Syndrome </w:t>
            </w:r>
          </w:p>
        </w:tc>
        <w:tc>
          <w:tcPr>
            <w:tcW w:w="2075" w:type="dxa"/>
            <w:shd w:val="clear" w:color="auto" w:fill="F2F2F2" w:themeFill="background1" w:themeFillShade="F2"/>
            <w:vAlign w:val="center"/>
          </w:tcPr>
          <w:p w14:paraId="63A0CD92" w14:textId="77777777" w:rsidR="00270B67" w:rsidRPr="00270B67" w:rsidRDefault="00270B67" w:rsidP="00873C23">
            <w:pPr>
              <w:spacing w:before="40" w:after="40"/>
              <w:ind w:left="113"/>
              <w:jc w:val="center"/>
              <w:rPr>
                <w:lang w:val="en-GB"/>
              </w:rPr>
            </w:pPr>
            <w:r w:rsidRPr="00270B67">
              <w:rPr>
                <w:lang w:val="en-GB"/>
              </w:rPr>
              <w:t>G56.0</w:t>
            </w:r>
          </w:p>
        </w:tc>
      </w:tr>
      <w:tr w:rsidR="00270B67" w:rsidRPr="00270B67" w14:paraId="575C871B" w14:textId="77777777" w:rsidTr="004E285B">
        <w:trPr>
          <w:trHeight w:val="283"/>
        </w:trPr>
        <w:tc>
          <w:tcPr>
            <w:tcW w:w="6941" w:type="dxa"/>
            <w:vAlign w:val="center"/>
          </w:tcPr>
          <w:p w14:paraId="0754931D" w14:textId="77777777" w:rsidR="00270B67" w:rsidRPr="00270B67" w:rsidRDefault="00270B67" w:rsidP="00873C23">
            <w:pPr>
              <w:spacing w:before="40" w:after="40"/>
              <w:ind w:left="113"/>
              <w:rPr>
                <w:lang w:val="en-GB"/>
              </w:rPr>
            </w:pPr>
            <w:r w:rsidRPr="00270B67">
              <w:rPr>
                <w:lang w:val="en-GB"/>
              </w:rPr>
              <w:t xml:space="preserve">Lesions of the ulnar nerve (cubital tunnel syndrome) </w:t>
            </w:r>
          </w:p>
        </w:tc>
        <w:tc>
          <w:tcPr>
            <w:tcW w:w="2075" w:type="dxa"/>
            <w:vAlign w:val="center"/>
          </w:tcPr>
          <w:p w14:paraId="529C75B5" w14:textId="77777777" w:rsidR="00270B67" w:rsidRPr="00270B67" w:rsidRDefault="00270B67" w:rsidP="00873C23">
            <w:pPr>
              <w:spacing w:before="40" w:after="40"/>
              <w:ind w:left="113"/>
              <w:jc w:val="center"/>
              <w:rPr>
                <w:lang w:val="en-GB"/>
              </w:rPr>
            </w:pPr>
            <w:r w:rsidRPr="00270B67">
              <w:rPr>
                <w:lang w:val="en-GB"/>
              </w:rPr>
              <w:t>G56.2</w:t>
            </w:r>
          </w:p>
        </w:tc>
      </w:tr>
      <w:tr w:rsidR="00270B67" w:rsidRPr="00270B67" w14:paraId="1CD2B26F" w14:textId="77777777" w:rsidTr="004E285B">
        <w:trPr>
          <w:trHeight w:val="283"/>
        </w:trPr>
        <w:tc>
          <w:tcPr>
            <w:tcW w:w="6941" w:type="dxa"/>
            <w:shd w:val="clear" w:color="auto" w:fill="F2F2F2" w:themeFill="background1" w:themeFillShade="F2"/>
            <w:vAlign w:val="center"/>
          </w:tcPr>
          <w:p w14:paraId="13B7F54C" w14:textId="77777777" w:rsidR="00270B67" w:rsidRPr="00270B67" w:rsidRDefault="00270B67" w:rsidP="00873C23">
            <w:pPr>
              <w:spacing w:before="40" w:after="40"/>
              <w:ind w:left="113"/>
              <w:rPr>
                <w:lang w:val="en-GB"/>
              </w:rPr>
            </w:pPr>
            <w:r w:rsidRPr="00270B67">
              <w:rPr>
                <w:lang w:val="en-GB"/>
              </w:rPr>
              <w:t xml:space="preserve">Lesions of the radial nerve </w:t>
            </w:r>
          </w:p>
        </w:tc>
        <w:tc>
          <w:tcPr>
            <w:tcW w:w="2075" w:type="dxa"/>
            <w:shd w:val="clear" w:color="auto" w:fill="F2F2F2" w:themeFill="background1" w:themeFillShade="F2"/>
            <w:vAlign w:val="center"/>
          </w:tcPr>
          <w:p w14:paraId="134A19F6" w14:textId="77777777" w:rsidR="00270B67" w:rsidRPr="00270B67" w:rsidRDefault="00270B67" w:rsidP="00873C23">
            <w:pPr>
              <w:spacing w:before="40" w:after="40"/>
              <w:ind w:left="113"/>
              <w:jc w:val="center"/>
              <w:rPr>
                <w:lang w:val="en-GB"/>
              </w:rPr>
            </w:pPr>
            <w:r w:rsidRPr="00270B67">
              <w:rPr>
                <w:lang w:val="en-GB"/>
              </w:rPr>
              <w:t>G56.3</w:t>
            </w:r>
          </w:p>
        </w:tc>
      </w:tr>
      <w:tr w:rsidR="00270B67" w:rsidRPr="00270B67" w14:paraId="72F7DAE2" w14:textId="77777777" w:rsidTr="004E285B">
        <w:trPr>
          <w:trHeight w:val="283"/>
        </w:trPr>
        <w:tc>
          <w:tcPr>
            <w:tcW w:w="6941" w:type="dxa"/>
            <w:vAlign w:val="center"/>
          </w:tcPr>
          <w:p w14:paraId="5A140B6A" w14:textId="77777777" w:rsidR="00270B67" w:rsidRPr="00270B67" w:rsidRDefault="00270B67" w:rsidP="00873C23">
            <w:pPr>
              <w:spacing w:before="40" w:after="40"/>
              <w:rPr>
                <w:b/>
                <w:lang w:val="en-GB"/>
              </w:rPr>
            </w:pPr>
            <w:r w:rsidRPr="00270B67">
              <w:rPr>
                <w:b/>
                <w:lang w:val="en-GB"/>
              </w:rPr>
              <w:t>Diseases of the Circulatory System</w:t>
            </w:r>
          </w:p>
        </w:tc>
        <w:tc>
          <w:tcPr>
            <w:tcW w:w="2075" w:type="dxa"/>
            <w:vAlign w:val="center"/>
          </w:tcPr>
          <w:p w14:paraId="4E06B919" w14:textId="77777777" w:rsidR="00270B67" w:rsidRPr="00270B67" w:rsidRDefault="00270B67" w:rsidP="00873C23">
            <w:pPr>
              <w:spacing w:before="40" w:after="40"/>
              <w:jc w:val="center"/>
              <w:rPr>
                <w:b/>
                <w:lang w:val="en-GB"/>
              </w:rPr>
            </w:pPr>
          </w:p>
        </w:tc>
      </w:tr>
      <w:tr w:rsidR="00270B67" w:rsidRPr="00270B67" w14:paraId="31FDB429" w14:textId="77777777" w:rsidTr="004E285B">
        <w:trPr>
          <w:trHeight w:val="283"/>
        </w:trPr>
        <w:tc>
          <w:tcPr>
            <w:tcW w:w="6941" w:type="dxa"/>
            <w:shd w:val="clear" w:color="auto" w:fill="F2F2F2" w:themeFill="background1" w:themeFillShade="F2"/>
            <w:vAlign w:val="center"/>
          </w:tcPr>
          <w:p w14:paraId="2994F209" w14:textId="77777777" w:rsidR="00270B67" w:rsidRPr="00270B67" w:rsidRDefault="00270B67" w:rsidP="00873C23">
            <w:pPr>
              <w:spacing w:before="40" w:after="40"/>
              <w:ind w:left="113"/>
              <w:rPr>
                <w:lang w:val="en-GB"/>
              </w:rPr>
            </w:pPr>
            <w:r w:rsidRPr="00270B67">
              <w:rPr>
                <w:lang w:val="en-GB"/>
              </w:rPr>
              <w:t xml:space="preserve">Raynaud’s syndrome </w:t>
            </w:r>
          </w:p>
        </w:tc>
        <w:tc>
          <w:tcPr>
            <w:tcW w:w="2075" w:type="dxa"/>
            <w:shd w:val="clear" w:color="auto" w:fill="F2F2F2" w:themeFill="background1" w:themeFillShade="F2"/>
            <w:vAlign w:val="center"/>
          </w:tcPr>
          <w:p w14:paraId="52160654" w14:textId="77777777" w:rsidR="00270B67" w:rsidRPr="00270B67" w:rsidRDefault="00270B67" w:rsidP="00873C23">
            <w:pPr>
              <w:spacing w:before="40" w:after="40"/>
              <w:ind w:left="113"/>
              <w:jc w:val="center"/>
              <w:rPr>
                <w:lang w:val="en-GB"/>
              </w:rPr>
            </w:pPr>
            <w:r w:rsidRPr="00270B67">
              <w:rPr>
                <w:lang w:val="en-GB"/>
              </w:rPr>
              <w:t>I73.0</w:t>
            </w:r>
          </w:p>
        </w:tc>
      </w:tr>
      <w:tr w:rsidR="00270B67" w:rsidRPr="00270B67" w14:paraId="7C989661" w14:textId="77777777" w:rsidTr="004E285B">
        <w:trPr>
          <w:trHeight w:val="283"/>
        </w:trPr>
        <w:tc>
          <w:tcPr>
            <w:tcW w:w="6941" w:type="dxa"/>
            <w:vAlign w:val="center"/>
          </w:tcPr>
          <w:p w14:paraId="6CF55518" w14:textId="77777777" w:rsidR="00270B67" w:rsidRPr="00270B67" w:rsidRDefault="00270B67" w:rsidP="00873C23">
            <w:pPr>
              <w:spacing w:before="40" w:after="40"/>
              <w:ind w:left="113"/>
              <w:rPr>
                <w:lang w:val="en-GB"/>
              </w:rPr>
            </w:pPr>
            <w:r w:rsidRPr="00270B67">
              <w:rPr>
                <w:lang w:val="en-GB"/>
              </w:rPr>
              <w:t xml:space="preserve">Embolism and thrombosis of arteries of the upper extremities </w:t>
            </w:r>
          </w:p>
        </w:tc>
        <w:tc>
          <w:tcPr>
            <w:tcW w:w="2075" w:type="dxa"/>
            <w:vAlign w:val="center"/>
          </w:tcPr>
          <w:p w14:paraId="1ACE6F82" w14:textId="77777777" w:rsidR="00270B67" w:rsidRPr="00270B67" w:rsidRDefault="00270B67" w:rsidP="00873C23">
            <w:pPr>
              <w:spacing w:before="40" w:after="40"/>
              <w:ind w:left="113"/>
              <w:jc w:val="center"/>
              <w:rPr>
                <w:lang w:val="en-GB"/>
              </w:rPr>
            </w:pPr>
            <w:r w:rsidRPr="00270B67">
              <w:rPr>
                <w:lang w:val="en-GB"/>
              </w:rPr>
              <w:t>I74.2</w:t>
            </w:r>
          </w:p>
        </w:tc>
      </w:tr>
      <w:tr w:rsidR="00270B67" w:rsidRPr="00270B67" w14:paraId="50249BD2" w14:textId="77777777" w:rsidTr="004E285B">
        <w:trPr>
          <w:trHeight w:val="283"/>
        </w:trPr>
        <w:tc>
          <w:tcPr>
            <w:tcW w:w="6941" w:type="dxa"/>
            <w:shd w:val="clear" w:color="auto" w:fill="F2F2F2" w:themeFill="background1" w:themeFillShade="F2"/>
            <w:vAlign w:val="center"/>
          </w:tcPr>
          <w:p w14:paraId="04CE045F" w14:textId="77777777" w:rsidR="00270B67" w:rsidRPr="00270B67" w:rsidRDefault="00270B67" w:rsidP="00873C23">
            <w:pPr>
              <w:spacing w:before="40" w:after="40"/>
              <w:ind w:left="113"/>
              <w:rPr>
                <w:lang w:val="en-GB"/>
              </w:rPr>
            </w:pPr>
            <w:r w:rsidRPr="00270B67">
              <w:rPr>
                <w:lang w:val="en-GB"/>
              </w:rPr>
              <w:t>Embolism and thrombosis of arteries of the lower extremities</w:t>
            </w:r>
          </w:p>
        </w:tc>
        <w:tc>
          <w:tcPr>
            <w:tcW w:w="2075" w:type="dxa"/>
            <w:shd w:val="clear" w:color="auto" w:fill="F2F2F2" w:themeFill="background1" w:themeFillShade="F2"/>
            <w:vAlign w:val="center"/>
          </w:tcPr>
          <w:p w14:paraId="6E8A712C" w14:textId="77777777" w:rsidR="00270B67" w:rsidRPr="00270B67" w:rsidRDefault="00270B67" w:rsidP="00873C23">
            <w:pPr>
              <w:spacing w:before="40" w:after="40"/>
              <w:ind w:left="113"/>
              <w:jc w:val="center"/>
              <w:rPr>
                <w:lang w:val="en-GB"/>
              </w:rPr>
            </w:pPr>
            <w:r w:rsidRPr="00270B67">
              <w:rPr>
                <w:lang w:val="en-GB"/>
              </w:rPr>
              <w:t>I74.3</w:t>
            </w:r>
          </w:p>
        </w:tc>
      </w:tr>
      <w:tr w:rsidR="00270B67" w:rsidRPr="00270B67" w14:paraId="2ECB9FF9" w14:textId="77777777" w:rsidTr="004E285B">
        <w:trPr>
          <w:trHeight w:val="283"/>
        </w:trPr>
        <w:tc>
          <w:tcPr>
            <w:tcW w:w="6941" w:type="dxa"/>
            <w:vAlign w:val="center"/>
          </w:tcPr>
          <w:p w14:paraId="277AA46D" w14:textId="77777777" w:rsidR="00270B67" w:rsidRPr="00270B67" w:rsidRDefault="00270B67" w:rsidP="00873C23">
            <w:pPr>
              <w:spacing w:before="40" w:after="40"/>
              <w:rPr>
                <w:b/>
                <w:lang w:val="en-GB"/>
              </w:rPr>
            </w:pPr>
            <w:r w:rsidRPr="00270B67">
              <w:rPr>
                <w:b/>
                <w:lang w:val="en-GB"/>
              </w:rPr>
              <w:t>Diseases of the Musculoskeletal System and Connective Tissue</w:t>
            </w:r>
          </w:p>
        </w:tc>
        <w:tc>
          <w:tcPr>
            <w:tcW w:w="2075" w:type="dxa"/>
            <w:vAlign w:val="center"/>
          </w:tcPr>
          <w:p w14:paraId="2702BAF9" w14:textId="77777777" w:rsidR="00270B67" w:rsidRPr="00270B67" w:rsidRDefault="00270B67" w:rsidP="00873C23">
            <w:pPr>
              <w:spacing w:before="40" w:after="40"/>
              <w:jc w:val="center"/>
              <w:rPr>
                <w:b/>
                <w:lang w:val="en-GB"/>
              </w:rPr>
            </w:pPr>
          </w:p>
        </w:tc>
      </w:tr>
      <w:tr w:rsidR="00270B67" w:rsidRPr="00270B67" w14:paraId="4F38DC70" w14:textId="77777777" w:rsidTr="004E285B">
        <w:trPr>
          <w:trHeight w:val="283"/>
        </w:trPr>
        <w:tc>
          <w:tcPr>
            <w:tcW w:w="6941" w:type="dxa"/>
            <w:shd w:val="clear" w:color="auto" w:fill="F2F2F2" w:themeFill="background1" w:themeFillShade="F2"/>
            <w:vAlign w:val="center"/>
          </w:tcPr>
          <w:p w14:paraId="54C4F22A" w14:textId="77777777" w:rsidR="00270B67" w:rsidRPr="00270B67" w:rsidRDefault="00270B67" w:rsidP="00873C23">
            <w:pPr>
              <w:spacing w:before="40" w:after="40"/>
              <w:ind w:left="113"/>
              <w:rPr>
                <w:lang w:val="en-GB"/>
              </w:rPr>
            </w:pPr>
            <w:proofErr w:type="spellStart"/>
            <w:r w:rsidRPr="00270B67">
              <w:rPr>
                <w:lang w:val="en-GB"/>
              </w:rPr>
              <w:t>Cervicobrachial</w:t>
            </w:r>
            <w:proofErr w:type="spellEnd"/>
            <w:r w:rsidRPr="00270B67">
              <w:rPr>
                <w:lang w:val="en-GB"/>
              </w:rPr>
              <w:t xml:space="preserve"> syndrome (diffuse) </w:t>
            </w:r>
          </w:p>
        </w:tc>
        <w:tc>
          <w:tcPr>
            <w:tcW w:w="2075" w:type="dxa"/>
            <w:shd w:val="clear" w:color="auto" w:fill="F2F2F2" w:themeFill="background1" w:themeFillShade="F2"/>
            <w:vAlign w:val="center"/>
          </w:tcPr>
          <w:p w14:paraId="228B25E1" w14:textId="77777777" w:rsidR="00270B67" w:rsidRPr="00270B67" w:rsidRDefault="00270B67" w:rsidP="00873C23">
            <w:pPr>
              <w:spacing w:before="40" w:after="40"/>
              <w:ind w:left="113"/>
              <w:jc w:val="center"/>
              <w:rPr>
                <w:lang w:val="en-GB"/>
              </w:rPr>
            </w:pPr>
            <w:r w:rsidRPr="00270B67">
              <w:rPr>
                <w:lang w:val="en-GB"/>
              </w:rPr>
              <w:t>M53.1</w:t>
            </w:r>
          </w:p>
        </w:tc>
      </w:tr>
      <w:tr w:rsidR="00270B67" w:rsidRPr="00270B67" w14:paraId="6D8E7148" w14:textId="77777777" w:rsidTr="004E285B">
        <w:trPr>
          <w:trHeight w:val="283"/>
        </w:trPr>
        <w:tc>
          <w:tcPr>
            <w:tcW w:w="6941" w:type="dxa"/>
            <w:vAlign w:val="center"/>
          </w:tcPr>
          <w:p w14:paraId="536D9B43" w14:textId="77777777" w:rsidR="00270B67" w:rsidRPr="00270B67" w:rsidRDefault="00270B67" w:rsidP="00873C23">
            <w:pPr>
              <w:spacing w:before="40" w:after="40"/>
              <w:ind w:left="113"/>
              <w:rPr>
                <w:lang w:val="en-GB"/>
              </w:rPr>
            </w:pPr>
            <w:r w:rsidRPr="00270B67">
              <w:rPr>
                <w:lang w:val="en-GB"/>
              </w:rPr>
              <w:t>Sciatica</w:t>
            </w:r>
          </w:p>
        </w:tc>
        <w:tc>
          <w:tcPr>
            <w:tcW w:w="2075" w:type="dxa"/>
            <w:vAlign w:val="center"/>
          </w:tcPr>
          <w:p w14:paraId="2EEA4CBB" w14:textId="77777777" w:rsidR="00270B67" w:rsidRPr="00270B67" w:rsidRDefault="00270B67" w:rsidP="00873C23">
            <w:pPr>
              <w:spacing w:before="40" w:after="40"/>
              <w:ind w:left="113"/>
              <w:jc w:val="center"/>
              <w:rPr>
                <w:lang w:val="en-GB"/>
              </w:rPr>
            </w:pPr>
            <w:r w:rsidRPr="00270B67">
              <w:rPr>
                <w:lang w:val="en-GB"/>
              </w:rPr>
              <w:t>M54.3</w:t>
            </w:r>
          </w:p>
        </w:tc>
      </w:tr>
      <w:tr w:rsidR="00270B67" w:rsidRPr="00270B67" w14:paraId="492439D2" w14:textId="77777777" w:rsidTr="004E285B">
        <w:trPr>
          <w:trHeight w:val="283"/>
        </w:trPr>
        <w:tc>
          <w:tcPr>
            <w:tcW w:w="6941" w:type="dxa"/>
            <w:shd w:val="clear" w:color="auto" w:fill="F2F2F2" w:themeFill="background1" w:themeFillShade="F2"/>
            <w:vAlign w:val="center"/>
          </w:tcPr>
          <w:p w14:paraId="0C9CBEB6" w14:textId="77777777" w:rsidR="00270B67" w:rsidRPr="00270B67" w:rsidRDefault="00270B67" w:rsidP="00873C23">
            <w:pPr>
              <w:spacing w:before="40" w:after="40"/>
              <w:ind w:left="113"/>
              <w:rPr>
                <w:lang w:val="en-GB"/>
              </w:rPr>
            </w:pPr>
            <w:r w:rsidRPr="00270B67">
              <w:rPr>
                <w:lang w:val="en-GB"/>
              </w:rPr>
              <w:t>Lumbago with sciatica</w:t>
            </w:r>
          </w:p>
        </w:tc>
        <w:tc>
          <w:tcPr>
            <w:tcW w:w="2075" w:type="dxa"/>
            <w:shd w:val="clear" w:color="auto" w:fill="F2F2F2" w:themeFill="background1" w:themeFillShade="F2"/>
            <w:vAlign w:val="center"/>
          </w:tcPr>
          <w:p w14:paraId="744D00CA" w14:textId="77777777" w:rsidR="00270B67" w:rsidRPr="00270B67" w:rsidRDefault="00270B67" w:rsidP="00873C23">
            <w:pPr>
              <w:spacing w:before="40" w:after="40"/>
              <w:ind w:left="113"/>
              <w:jc w:val="center"/>
              <w:rPr>
                <w:lang w:val="en-GB"/>
              </w:rPr>
            </w:pPr>
            <w:r w:rsidRPr="00270B67">
              <w:rPr>
                <w:lang w:val="en-GB"/>
              </w:rPr>
              <w:t>M54.4</w:t>
            </w:r>
          </w:p>
        </w:tc>
      </w:tr>
      <w:tr w:rsidR="00270B67" w:rsidRPr="00270B67" w14:paraId="53A16B7A" w14:textId="77777777" w:rsidTr="004E285B">
        <w:trPr>
          <w:trHeight w:val="283"/>
        </w:trPr>
        <w:tc>
          <w:tcPr>
            <w:tcW w:w="6941" w:type="dxa"/>
            <w:vAlign w:val="center"/>
          </w:tcPr>
          <w:p w14:paraId="0DCB119F" w14:textId="77777777" w:rsidR="00270B67" w:rsidRPr="00270B67" w:rsidRDefault="00270B67" w:rsidP="00873C23">
            <w:pPr>
              <w:spacing w:before="40" w:after="40"/>
              <w:ind w:left="113"/>
              <w:rPr>
                <w:lang w:val="en-GB"/>
              </w:rPr>
            </w:pPr>
            <w:r w:rsidRPr="00270B67">
              <w:rPr>
                <w:lang w:val="en-GB"/>
              </w:rPr>
              <w:t>Low back pain</w:t>
            </w:r>
          </w:p>
        </w:tc>
        <w:tc>
          <w:tcPr>
            <w:tcW w:w="2075" w:type="dxa"/>
            <w:vAlign w:val="center"/>
          </w:tcPr>
          <w:p w14:paraId="426FBC8E" w14:textId="77777777" w:rsidR="00270B67" w:rsidRPr="00270B67" w:rsidRDefault="00270B67" w:rsidP="00873C23">
            <w:pPr>
              <w:spacing w:before="40" w:after="40"/>
              <w:ind w:left="113"/>
              <w:jc w:val="center"/>
              <w:rPr>
                <w:lang w:val="en-GB"/>
              </w:rPr>
            </w:pPr>
            <w:r w:rsidRPr="00270B67">
              <w:rPr>
                <w:lang w:val="en-GB"/>
              </w:rPr>
              <w:t>M54.5</w:t>
            </w:r>
          </w:p>
        </w:tc>
      </w:tr>
      <w:tr w:rsidR="00270B67" w:rsidRPr="00270B67" w14:paraId="0CE86189" w14:textId="77777777" w:rsidTr="004E285B">
        <w:trPr>
          <w:trHeight w:val="283"/>
        </w:trPr>
        <w:tc>
          <w:tcPr>
            <w:tcW w:w="6941" w:type="dxa"/>
            <w:shd w:val="clear" w:color="auto" w:fill="F2F2F2" w:themeFill="background1" w:themeFillShade="F2"/>
            <w:vAlign w:val="center"/>
          </w:tcPr>
          <w:p w14:paraId="72A503A1" w14:textId="77777777" w:rsidR="00270B67" w:rsidRPr="00270B67" w:rsidRDefault="00270B67" w:rsidP="00873C23">
            <w:pPr>
              <w:spacing w:before="40" w:after="40"/>
              <w:ind w:left="113"/>
              <w:rPr>
                <w:lang w:val="en-GB"/>
              </w:rPr>
            </w:pPr>
            <w:r w:rsidRPr="00270B67">
              <w:rPr>
                <w:lang w:val="en-GB"/>
              </w:rPr>
              <w:t xml:space="preserve">Trigger finger (nodular tendinous disease) </w:t>
            </w:r>
          </w:p>
        </w:tc>
        <w:tc>
          <w:tcPr>
            <w:tcW w:w="2075" w:type="dxa"/>
            <w:shd w:val="clear" w:color="auto" w:fill="F2F2F2" w:themeFill="background1" w:themeFillShade="F2"/>
            <w:vAlign w:val="center"/>
          </w:tcPr>
          <w:p w14:paraId="3F892F4D" w14:textId="77777777" w:rsidR="00270B67" w:rsidRPr="00270B67" w:rsidRDefault="00270B67" w:rsidP="00873C23">
            <w:pPr>
              <w:spacing w:before="40" w:after="40"/>
              <w:ind w:left="113"/>
              <w:jc w:val="center"/>
              <w:rPr>
                <w:lang w:val="en-GB"/>
              </w:rPr>
            </w:pPr>
            <w:r w:rsidRPr="00270B67">
              <w:rPr>
                <w:lang w:val="en-GB"/>
              </w:rPr>
              <w:t>M65.3</w:t>
            </w:r>
          </w:p>
        </w:tc>
      </w:tr>
      <w:tr w:rsidR="00270B67" w:rsidRPr="00270B67" w14:paraId="38511414" w14:textId="77777777" w:rsidTr="004E285B">
        <w:trPr>
          <w:trHeight w:val="283"/>
        </w:trPr>
        <w:tc>
          <w:tcPr>
            <w:tcW w:w="6941" w:type="dxa"/>
            <w:vAlign w:val="center"/>
          </w:tcPr>
          <w:p w14:paraId="49F27FF6" w14:textId="77777777" w:rsidR="00270B67" w:rsidRPr="00270B67" w:rsidRDefault="00270B67" w:rsidP="00873C23">
            <w:pPr>
              <w:spacing w:before="40" w:after="40"/>
              <w:ind w:left="113"/>
              <w:rPr>
                <w:lang w:val="en-GB"/>
              </w:rPr>
            </w:pPr>
            <w:r w:rsidRPr="00270B67">
              <w:rPr>
                <w:lang w:val="en-GB"/>
              </w:rPr>
              <w:t xml:space="preserve">Radial styloid tenosynovitis (de </w:t>
            </w:r>
            <w:proofErr w:type="spellStart"/>
            <w:r w:rsidRPr="00270B67">
              <w:rPr>
                <w:lang w:val="en-GB"/>
              </w:rPr>
              <w:t>Quervain’s</w:t>
            </w:r>
            <w:proofErr w:type="spellEnd"/>
            <w:r w:rsidRPr="00270B67">
              <w:rPr>
                <w:lang w:val="en-GB"/>
              </w:rPr>
              <w:t xml:space="preserve">) </w:t>
            </w:r>
          </w:p>
        </w:tc>
        <w:tc>
          <w:tcPr>
            <w:tcW w:w="2075" w:type="dxa"/>
            <w:vAlign w:val="center"/>
          </w:tcPr>
          <w:p w14:paraId="7723ED3C" w14:textId="77777777" w:rsidR="00270B67" w:rsidRPr="00270B67" w:rsidRDefault="00270B67" w:rsidP="00873C23">
            <w:pPr>
              <w:spacing w:before="40" w:after="40"/>
              <w:ind w:left="113"/>
              <w:jc w:val="center"/>
              <w:rPr>
                <w:lang w:val="en-GB"/>
              </w:rPr>
            </w:pPr>
            <w:r w:rsidRPr="00270B67">
              <w:rPr>
                <w:lang w:val="en-GB"/>
              </w:rPr>
              <w:t>M65.4</w:t>
            </w:r>
          </w:p>
        </w:tc>
      </w:tr>
      <w:tr w:rsidR="00270B67" w:rsidRPr="00270B67" w14:paraId="3E1A76B1" w14:textId="77777777" w:rsidTr="004E285B">
        <w:trPr>
          <w:trHeight w:val="283"/>
        </w:trPr>
        <w:tc>
          <w:tcPr>
            <w:tcW w:w="6941" w:type="dxa"/>
            <w:shd w:val="clear" w:color="auto" w:fill="F2F2F2" w:themeFill="background1" w:themeFillShade="F2"/>
            <w:vAlign w:val="center"/>
          </w:tcPr>
          <w:p w14:paraId="197C11B8" w14:textId="77777777" w:rsidR="00270B67" w:rsidRPr="00270B67" w:rsidRDefault="00270B67" w:rsidP="00873C23">
            <w:pPr>
              <w:spacing w:before="40" w:after="40"/>
              <w:ind w:left="113"/>
              <w:rPr>
                <w:lang w:val="en-GB"/>
              </w:rPr>
            </w:pPr>
            <w:r w:rsidRPr="00270B67">
              <w:rPr>
                <w:lang w:val="en-GB"/>
              </w:rPr>
              <w:t>Bursitis of the hand</w:t>
            </w:r>
          </w:p>
        </w:tc>
        <w:tc>
          <w:tcPr>
            <w:tcW w:w="2075" w:type="dxa"/>
            <w:shd w:val="clear" w:color="auto" w:fill="F2F2F2" w:themeFill="background1" w:themeFillShade="F2"/>
            <w:vAlign w:val="center"/>
          </w:tcPr>
          <w:p w14:paraId="47C07A23" w14:textId="77777777" w:rsidR="00270B67" w:rsidRPr="00270B67" w:rsidRDefault="00270B67" w:rsidP="00873C23">
            <w:pPr>
              <w:spacing w:before="40" w:after="40"/>
              <w:ind w:left="113"/>
              <w:jc w:val="center"/>
              <w:rPr>
                <w:lang w:val="en-GB"/>
              </w:rPr>
            </w:pPr>
            <w:r w:rsidRPr="00270B67">
              <w:rPr>
                <w:lang w:val="en-GB"/>
              </w:rPr>
              <w:t>M70.1</w:t>
            </w:r>
          </w:p>
        </w:tc>
      </w:tr>
      <w:tr w:rsidR="00270B67" w:rsidRPr="00270B67" w14:paraId="41450139" w14:textId="77777777" w:rsidTr="004E285B">
        <w:trPr>
          <w:trHeight w:val="283"/>
        </w:trPr>
        <w:tc>
          <w:tcPr>
            <w:tcW w:w="6941" w:type="dxa"/>
            <w:vAlign w:val="center"/>
          </w:tcPr>
          <w:p w14:paraId="1848464F" w14:textId="77777777" w:rsidR="00270B67" w:rsidRPr="00270B67" w:rsidRDefault="00270B67" w:rsidP="00873C23">
            <w:pPr>
              <w:spacing w:before="40" w:after="40"/>
              <w:ind w:left="113"/>
              <w:rPr>
                <w:lang w:val="en-GB"/>
              </w:rPr>
            </w:pPr>
            <w:r w:rsidRPr="00270B67">
              <w:rPr>
                <w:lang w:val="en-GB"/>
              </w:rPr>
              <w:t>Bursitis of the knee</w:t>
            </w:r>
          </w:p>
        </w:tc>
        <w:tc>
          <w:tcPr>
            <w:tcW w:w="2075" w:type="dxa"/>
            <w:vAlign w:val="center"/>
          </w:tcPr>
          <w:p w14:paraId="27BE0EA8" w14:textId="77777777" w:rsidR="00270B67" w:rsidRPr="00270B67" w:rsidRDefault="00270B67" w:rsidP="00873C23">
            <w:pPr>
              <w:spacing w:before="40" w:after="40"/>
              <w:ind w:left="113"/>
              <w:jc w:val="center"/>
              <w:rPr>
                <w:lang w:val="en-GB"/>
              </w:rPr>
            </w:pPr>
            <w:r w:rsidRPr="00270B67">
              <w:rPr>
                <w:lang w:val="en-GB"/>
              </w:rPr>
              <w:t>M70.4/5</w:t>
            </w:r>
          </w:p>
        </w:tc>
      </w:tr>
      <w:tr w:rsidR="00270B67" w:rsidRPr="00270B67" w14:paraId="19E26923" w14:textId="77777777" w:rsidTr="004E285B">
        <w:trPr>
          <w:trHeight w:val="283"/>
        </w:trPr>
        <w:tc>
          <w:tcPr>
            <w:tcW w:w="6941" w:type="dxa"/>
            <w:shd w:val="clear" w:color="auto" w:fill="F2F2F2" w:themeFill="background1" w:themeFillShade="F2"/>
            <w:vAlign w:val="center"/>
          </w:tcPr>
          <w:p w14:paraId="0F4CB868" w14:textId="77777777" w:rsidR="00270B67" w:rsidRPr="00270B67" w:rsidRDefault="00270B67" w:rsidP="00873C23">
            <w:pPr>
              <w:spacing w:before="40" w:after="40"/>
              <w:ind w:left="113"/>
              <w:rPr>
                <w:lang w:val="en-GB"/>
              </w:rPr>
            </w:pPr>
            <w:r w:rsidRPr="00270B67">
              <w:rPr>
                <w:lang w:val="en-GB"/>
              </w:rPr>
              <w:t>Rotator cuff syndrome</w:t>
            </w:r>
          </w:p>
        </w:tc>
        <w:tc>
          <w:tcPr>
            <w:tcW w:w="2075" w:type="dxa"/>
            <w:shd w:val="clear" w:color="auto" w:fill="F2F2F2" w:themeFill="background1" w:themeFillShade="F2"/>
            <w:vAlign w:val="center"/>
          </w:tcPr>
          <w:p w14:paraId="0D4B3950" w14:textId="77777777" w:rsidR="00270B67" w:rsidRPr="00270B67" w:rsidRDefault="00270B67" w:rsidP="00873C23">
            <w:pPr>
              <w:spacing w:before="40" w:after="40"/>
              <w:ind w:left="113"/>
              <w:jc w:val="center"/>
              <w:rPr>
                <w:lang w:val="en-GB"/>
              </w:rPr>
            </w:pPr>
            <w:r w:rsidRPr="00270B67">
              <w:rPr>
                <w:lang w:val="en-GB"/>
              </w:rPr>
              <w:t>M75.1</w:t>
            </w:r>
          </w:p>
        </w:tc>
      </w:tr>
      <w:tr w:rsidR="00270B67" w:rsidRPr="00270B67" w14:paraId="7DFA1106" w14:textId="77777777" w:rsidTr="004E285B">
        <w:trPr>
          <w:trHeight w:val="283"/>
        </w:trPr>
        <w:tc>
          <w:tcPr>
            <w:tcW w:w="6941" w:type="dxa"/>
            <w:vAlign w:val="center"/>
          </w:tcPr>
          <w:p w14:paraId="1DE82A99" w14:textId="77777777" w:rsidR="00270B67" w:rsidRPr="00270B67" w:rsidRDefault="00270B67" w:rsidP="00873C23">
            <w:pPr>
              <w:spacing w:before="40" w:after="40"/>
              <w:ind w:left="113"/>
              <w:rPr>
                <w:lang w:val="en-GB"/>
              </w:rPr>
            </w:pPr>
            <w:r w:rsidRPr="00270B67">
              <w:rPr>
                <w:lang w:val="en-GB"/>
              </w:rPr>
              <w:t>Bicipital tendinitis</w:t>
            </w:r>
          </w:p>
        </w:tc>
        <w:tc>
          <w:tcPr>
            <w:tcW w:w="2075" w:type="dxa"/>
            <w:vAlign w:val="center"/>
          </w:tcPr>
          <w:p w14:paraId="6EB702FA" w14:textId="77777777" w:rsidR="00270B67" w:rsidRPr="00270B67" w:rsidRDefault="00270B67" w:rsidP="00873C23">
            <w:pPr>
              <w:spacing w:before="40" w:after="40"/>
              <w:ind w:left="113"/>
              <w:jc w:val="center"/>
              <w:rPr>
                <w:lang w:val="en-GB"/>
              </w:rPr>
            </w:pPr>
            <w:r w:rsidRPr="00270B67">
              <w:rPr>
                <w:lang w:val="en-GB"/>
              </w:rPr>
              <w:t>M75.2</w:t>
            </w:r>
          </w:p>
        </w:tc>
      </w:tr>
      <w:tr w:rsidR="00270B67" w:rsidRPr="00270B67" w14:paraId="7207FA14" w14:textId="77777777" w:rsidTr="004E285B">
        <w:trPr>
          <w:trHeight w:val="283"/>
        </w:trPr>
        <w:tc>
          <w:tcPr>
            <w:tcW w:w="6941" w:type="dxa"/>
            <w:shd w:val="clear" w:color="auto" w:fill="F2F2F2" w:themeFill="background1" w:themeFillShade="F2"/>
            <w:vAlign w:val="center"/>
          </w:tcPr>
          <w:p w14:paraId="7D6C1C12" w14:textId="77777777" w:rsidR="00270B67" w:rsidRPr="00270B67" w:rsidRDefault="00270B67" w:rsidP="00873C23">
            <w:pPr>
              <w:spacing w:before="40" w:after="40"/>
              <w:ind w:left="113"/>
              <w:rPr>
                <w:lang w:val="en-GB"/>
              </w:rPr>
            </w:pPr>
            <w:r w:rsidRPr="00270B67">
              <w:rPr>
                <w:lang w:val="en-GB"/>
              </w:rPr>
              <w:t>Lateral epicondylitis (tennis elbow)</w:t>
            </w:r>
          </w:p>
        </w:tc>
        <w:tc>
          <w:tcPr>
            <w:tcW w:w="2075" w:type="dxa"/>
            <w:shd w:val="clear" w:color="auto" w:fill="F2F2F2" w:themeFill="background1" w:themeFillShade="F2"/>
            <w:vAlign w:val="center"/>
          </w:tcPr>
          <w:p w14:paraId="377DD959" w14:textId="77777777" w:rsidR="00270B67" w:rsidRPr="00270B67" w:rsidRDefault="00270B67" w:rsidP="00873C23">
            <w:pPr>
              <w:spacing w:before="40" w:after="40"/>
              <w:ind w:left="113"/>
              <w:jc w:val="center"/>
              <w:rPr>
                <w:lang w:val="en-GB"/>
              </w:rPr>
            </w:pPr>
            <w:r w:rsidRPr="00270B67">
              <w:rPr>
                <w:lang w:val="en-GB"/>
              </w:rPr>
              <w:t>M77.1</w:t>
            </w:r>
          </w:p>
        </w:tc>
      </w:tr>
    </w:tbl>
    <w:p w14:paraId="3711CDCC" w14:textId="77777777" w:rsidR="00100EF6" w:rsidRDefault="00100EF6" w:rsidP="00E61ECC">
      <w:pPr>
        <w:rPr>
          <w:lang w:val="en-GB"/>
        </w:rPr>
      </w:pPr>
    </w:p>
    <w:p w14:paraId="3F8B1731" w14:textId="6C367340" w:rsidR="00100EF6" w:rsidRDefault="00100EF6" w:rsidP="00100EF6">
      <w:pPr>
        <w:rPr>
          <w:lang w:val="en-GB"/>
        </w:rPr>
      </w:pPr>
      <w:r w:rsidRPr="000E5112">
        <w:rPr>
          <w:lang w:val="en-GB"/>
        </w:rPr>
        <w:t xml:space="preserve">In Australia, the Type of Occurrence Classification System (TOOCS) is the system primarily used for the coding of workers’ compensation data. The current version, TOOCS3.1, was developed to improve alignment with an Australian modification of the ICD-10 </w:t>
      </w:r>
      <w:r>
        <w:rPr>
          <w:lang w:val="en-GB"/>
        </w:rPr>
        <w:t>(</w:t>
      </w:r>
      <w:r w:rsidRPr="000E5112">
        <w:rPr>
          <w:lang w:val="en-GB"/>
        </w:rPr>
        <w:t>ICD</w:t>
      </w:r>
      <w:r>
        <w:rPr>
          <w:lang w:val="en-GB"/>
        </w:rPr>
        <w:t>-</w:t>
      </w:r>
      <w:r w:rsidRPr="000E5112">
        <w:rPr>
          <w:lang w:val="en-GB"/>
        </w:rPr>
        <w:t>10-AM</w:t>
      </w:r>
      <w:r>
        <w:rPr>
          <w:lang w:val="en-GB"/>
        </w:rPr>
        <w:t>) which</w:t>
      </w:r>
      <w:r w:rsidRPr="000E5112">
        <w:rPr>
          <w:lang w:val="en-GB"/>
        </w:rPr>
        <w:t xml:space="preserve"> takes into account the national health system. The aim was to provide more accurate coding </w:t>
      </w:r>
      <w:r>
        <w:rPr>
          <w:lang w:val="en-GB"/>
        </w:rPr>
        <w:t>that</w:t>
      </w:r>
      <w:r w:rsidRPr="000E5112">
        <w:rPr>
          <w:lang w:val="en-GB"/>
        </w:rPr>
        <w:t xml:space="preserve"> would assist with population-level analysis (Australian Safety and Compensation Council, 2008). The aim of the TOOCS is to improve the quality of the national disability scheme data through more options for coding so that the tendency to use </w:t>
      </w:r>
      <w:r w:rsidR="00D10F8A">
        <w:rPr>
          <w:lang w:val="en-GB"/>
        </w:rPr>
        <w:t>‘</w:t>
      </w:r>
      <w:r w:rsidRPr="000E5112">
        <w:rPr>
          <w:lang w:val="en-GB"/>
        </w:rPr>
        <w:t>dump</w:t>
      </w:r>
      <w:r w:rsidR="00D10F8A">
        <w:rPr>
          <w:lang w:val="en-GB"/>
        </w:rPr>
        <w:t>’</w:t>
      </w:r>
      <w:r w:rsidRPr="000E5112">
        <w:rPr>
          <w:lang w:val="en-GB"/>
        </w:rPr>
        <w:t xml:space="preserve"> codes can be avoided. The availability of consistent data is important as it underpins the development of targeted strategies.</w:t>
      </w:r>
    </w:p>
    <w:p w14:paraId="56058CCA" w14:textId="77777777" w:rsidR="00100EF6" w:rsidRDefault="00100EF6">
      <w:pPr>
        <w:spacing w:after="200" w:line="276" w:lineRule="auto"/>
        <w:rPr>
          <w:lang w:val="en-GB"/>
        </w:rPr>
      </w:pPr>
      <w:r>
        <w:rPr>
          <w:lang w:val="en-GB"/>
        </w:rPr>
        <w:br w:type="page"/>
      </w:r>
    </w:p>
    <w:p w14:paraId="2DF700FE" w14:textId="77777777" w:rsidR="00100EF6" w:rsidRPr="003C5E7D" w:rsidRDefault="00100EF6" w:rsidP="00C77035">
      <w:pPr>
        <w:pStyle w:val="Title"/>
      </w:pPr>
      <w:bookmarkStart w:id="44" w:name="_Toc536604387"/>
      <w:bookmarkStart w:id="45" w:name="_Toc14443566"/>
      <w:bookmarkStart w:id="46" w:name="_Toc17729491"/>
      <w:bookmarkStart w:id="47" w:name="_Toc23416564"/>
      <w:bookmarkStart w:id="48" w:name="_Toc24638310"/>
      <w:r w:rsidRPr="003C5E7D">
        <w:lastRenderedPageBreak/>
        <w:t>2 The Australian WMSD landscape</w:t>
      </w:r>
      <w:bookmarkEnd w:id="44"/>
      <w:bookmarkEnd w:id="45"/>
      <w:bookmarkEnd w:id="46"/>
      <w:bookmarkEnd w:id="47"/>
      <w:bookmarkEnd w:id="48"/>
      <w:r w:rsidRPr="003C5E7D">
        <w:t xml:space="preserve"> </w:t>
      </w:r>
    </w:p>
    <w:p w14:paraId="6A33CB79" w14:textId="51BBC0E8" w:rsidR="00100EF6" w:rsidRPr="00DD32ED" w:rsidRDefault="00100EF6" w:rsidP="00100EF6">
      <w:pPr>
        <w:rPr>
          <w:lang w:val="en-GB"/>
        </w:rPr>
      </w:pPr>
      <w:r w:rsidRPr="00DD32ED">
        <w:rPr>
          <w:lang w:val="en-GB"/>
        </w:rPr>
        <w:t xml:space="preserve">Most contemporary </w:t>
      </w:r>
      <w:r>
        <w:rPr>
          <w:lang w:val="en-GB"/>
        </w:rPr>
        <w:t>W</w:t>
      </w:r>
      <w:r w:rsidRPr="00DD32ED">
        <w:rPr>
          <w:lang w:val="en-GB"/>
        </w:rPr>
        <w:t xml:space="preserve">HS and other WMSD-related policy and regulation is informed by surveillance data from </w:t>
      </w:r>
      <w:r w:rsidRPr="00DD32ED">
        <w:rPr>
          <w:iCs/>
          <w:lang w:val="en-GB"/>
        </w:rPr>
        <w:t>Safe Work Australia's National Data Set for Compensation-based Statistics (</w:t>
      </w:r>
      <w:r w:rsidRPr="00DD32ED">
        <w:rPr>
          <w:lang w:val="en-GB"/>
        </w:rPr>
        <w:t>NDS). Th</w:t>
      </w:r>
      <w:r>
        <w:rPr>
          <w:lang w:val="en-GB"/>
        </w:rPr>
        <w:t>ese</w:t>
      </w:r>
      <w:r w:rsidRPr="00DD32ED">
        <w:rPr>
          <w:lang w:val="en-GB"/>
        </w:rPr>
        <w:t xml:space="preserve"> data h</w:t>
      </w:r>
      <w:r>
        <w:rPr>
          <w:lang w:val="en-GB"/>
        </w:rPr>
        <w:t>ave</w:t>
      </w:r>
      <w:r w:rsidRPr="00DD32ED">
        <w:rPr>
          <w:lang w:val="en-GB"/>
        </w:rPr>
        <w:t xml:space="preserve"> been collected and collated for many years from workers’ compensation records for all jurisdictions in Australia. </w:t>
      </w:r>
    </w:p>
    <w:p w14:paraId="6011DE76" w14:textId="3179BD60" w:rsidR="00100EF6" w:rsidRPr="00DD32ED" w:rsidRDefault="00100EF6" w:rsidP="00100EF6">
      <w:pPr>
        <w:rPr>
          <w:lang w:val="en-GB"/>
        </w:rPr>
      </w:pPr>
      <w:r w:rsidRPr="00DD32ED">
        <w:rPr>
          <w:lang w:val="en-GB"/>
        </w:rPr>
        <w:t>There are eleven main workers’ compensation systems in Australia: one for each of the eight Australian states and territories, and three Commonwealth schemes which include cover for Australian Government employees, Australian Defence Force personnel</w:t>
      </w:r>
      <w:r>
        <w:rPr>
          <w:lang w:val="en-GB"/>
        </w:rPr>
        <w:t>,</w:t>
      </w:r>
      <w:r w:rsidRPr="00DD32ED">
        <w:rPr>
          <w:lang w:val="en-GB"/>
        </w:rPr>
        <w:t xml:space="preserve"> and certain seafarers (Safe Work Australia, 2017). These jurisdictional claims systems have many common variables but there are also individual nuances between process</w:t>
      </w:r>
      <w:r>
        <w:rPr>
          <w:lang w:val="en-GB"/>
        </w:rPr>
        <w:t>es</w:t>
      </w:r>
      <w:r w:rsidRPr="00DD32ED">
        <w:rPr>
          <w:lang w:val="en-GB"/>
        </w:rPr>
        <w:t xml:space="preserve"> across the different systems. The details of these differences and commonalities can be found in the comparison of workers’ compensation arrangements in Australia and New Zealand published at the end of each year (Safe Work Australia, 201</w:t>
      </w:r>
      <w:r w:rsidR="00E62D55">
        <w:rPr>
          <w:lang w:val="en-GB"/>
        </w:rPr>
        <w:t>8</w:t>
      </w:r>
      <w:r w:rsidR="002741A3">
        <w:rPr>
          <w:lang w:val="en-GB"/>
        </w:rPr>
        <w:t>d)</w:t>
      </w:r>
      <w:r w:rsidRPr="00DD32ED">
        <w:rPr>
          <w:lang w:val="en-GB"/>
        </w:rPr>
        <w:t xml:space="preserve">. In practical terms, the inconsistencies in the operation and application of workers’ compensation laws between jurisdictions impact data collection, particularly in terms of variables around claims eligibility and processes. </w:t>
      </w:r>
    </w:p>
    <w:p w14:paraId="28903839" w14:textId="2AE4605F" w:rsidR="00100EF6" w:rsidRPr="00DD32ED" w:rsidRDefault="00100EF6" w:rsidP="00100EF6">
      <w:r w:rsidRPr="00DD32ED">
        <w:t xml:space="preserve">To be eligible for compensation, a person injured in the workplace must fall within the definition of a worker/employee in that jurisdiction. Broadly, a worker is defined as a person who works for an employer on a full-time or part-time basis under a contract of service and receives remuneration in wages or salary (Australian Bureau of Statistics, 2018a). The model WHS legislation defines a worker in terms of work arrangements, including employees, contractors, subcontractors, self-employed persons, outworkers, apprentices or trainees, work experience students, employees of a labour hire company placed with a ‘host employer’, and volunteers (Safe Work Australia, 2016a), adding further complexity. Each jurisdiction has its own definition of eligibility for a worker for compensation cover, but generally employees and labour hire workers are eligible in most jurisdictions, while independent contractors </w:t>
      </w:r>
      <w:r>
        <w:t>may</w:t>
      </w:r>
      <w:r w:rsidRPr="00DD32ED">
        <w:t xml:space="preserve"> not</w:t>
      </w:r>
      <w:r>
        <w:t xml:space="preserve"> always be covered</w:t>
      </w:r>
      <w:r w:rsidRPr="00DD32ED">
        <w:t xml:space="preserve">. </w:t>
      </w:r>
      <w:r w:rsidR="001609CB">
        <w:t xml:space="preserve">Work </w:t>
      </w:r>
      <w:r w:rsidRPr="00DD32ED">
        <w:t xml:space="preserve">safety and health regulatory regimes and compliance programs in Australia, including the workers’ compensation insurance schemes, were designed to service what were formerly considered to be standard employment arrangements, where full-time and relatively secure employees work in large workplaces. </w:t>
      </w:r>
      <w:r w:rsidRPr="00E446AD">
        <w:t xml:space="preserve">The growth of contingent employment patterns has accentuated gaps in regulation and exclusion of workers in some jurisdictions from workers' compensation coverage </w:t>
      </w:r>
      <w:r w:rsidRPr="006329A8">
        <w:t>(Stuckey et al., 2005).</w:t>
      </w:r>
    </w:p>
    <w:p w14:paraId="3FC9B700" w14:textId="28F91220" w:rsidR="00100EF6" w:rsidRPr="00DD32ED" w:rsidRDefault="00100EF6" w:rsidP="00100EF6">
      <w:pPr>
        <w:rPr>
          <w:lang w:val="en-GB"/>
        </w:rPr>
      </w:pPr>
      <w:r w:rsidRPr="00DD32ED">
        <w:rPr>
          <w:lang w:val="en-GB"/>
        </w:rPr>
        <w:t>All contemporary workers’ compensation laws</w:t>
      </w:r>
      <w:r>
        <w:rPr>
          <w:lang w:val="en-GB"/>
        </w:rPr>
        <w:t xml:space="preserve"> require workers covered by the legislation to prove their injuries are work-related and ‘arising out of or in the course of employment</w:t>
      </w:r>
      <w:r w:rsidR="00D10F8A">
        <w:rPr>
          <w:lang w:val="en-GB"/>
        </w:rPr>
        <w:t>’</w:t>
      </w:r>
      <w:r w:rsidRPr="00DD32ED">
        <w:rPr>
          <w:lang w:val="en-GB"/>
        </w:rPr>
        <w:t xml:space="preserve"> (Safe Work Australia, 201</w:t>
      </w:r>
      <w:r w:rsidR="00E62D55">
        <w:rPr>
          <w:lang w:val="en-GB"/>
        </w:rPr>
        <w:t>8</w:t>
      </w:r>
      <w:r w:rsidR="002741A3">
        <w:rPr>
          <w:lang w:val="en-GB"/>
        </w:rPr>
        <w:t>d</w:t>
      </w:r>
      <w:r w:rsidR="00E62D55">
        <w:rPr>
          <w:lang w:val="en-GB"/>
        </w:rPr>
        <w:t>)</w:t>
      </w:r>
      <w:r w:rsidRPr="00DD32ED">
        <w:rPr>
          <w:lang w:val="en-GB"/>
        </w:rPr>
        <w:t>.</w:t>
      </w:r>
      <w:r>
        <w:rPr>
          <w:lang w:val="en-GB"/>
        </w:rPr>
        <w:t xml:space="preserve"> Schemes also include a ‘no-fault’ principle which means workers only have to prove that their injuries were work-related – they do not need to prove negligence on the part of an employer.</w:t>
      </w:r>
    </w:p>
    <w:p w14:paraId="387E621A" w14:textId="77777777" w:rsidR="00100EF6" w:rsidRPr="00E647A1" w:rsidRDefault="00100EF6" w:rsidP="00E647A1">
      <w:pPr>
        <w:pStyle w:val="Heading2"/>
      </w:pPr>
      <w:bookmarkStart w:id="49" w:name="_Toc533164074"/>
      <w:bookmarkStart w:id="50" w:name="_Toc536642257"/>
      <w:bookmarkStart w:id="51" w:name="_Toc536803166"/>
      <w:bookmarkStart w:id="52" w:name="_Toc14443567"/>
      <w:bookmarkStart w:id="53" w:name="_Toc17729492"/>
      <w:bookmarkStart w:id="54" w:name="_Toc23416565"/>
      <w:bookmarkStart w:id="55" w:name="_Toc24638311"/>
      <w:r w:rsidRPr="00E647A1">
        <w:t>Injuries</w:t>
      </w:r>
      <w:bookmarkEnd w:id="49"/>
      <w:bookmarkEnd w:id="50"/>
      <w:bookmarkEnd w:id="51"/>
      <w:bookmarkEnd w:id="52"/>
      <w:bookmarkEnd w:id="53"/>
      <w:bookmarkEnd w:id="54"/>
      <w:bookmarkEnd w:id="55"/>
      <w:r w:rsidRPr="00E647A1">
        <w:t xml:space="preserve"> </w:t>
      </w:r>
    </w:p>
    <w:p w14:paraId="638656E3" w14:textId="77777777" w:rsidR="00100EF6" w:rsidRPr="005D45A6" w:rsidRDefault="00100EF6" w:rsidP="005D45A6">
      <w:pPr>
        <w:rPr>
          <w:lang w:val="en-GB"/>
        </w:rPr>
      </w:pPr>
      <w:r w:rsidRPr="005D45A6">
        <w:rPr>
          <w:lang w:val="en-GB"/>
        </w:rPr>
        <w:t>In the compensation legislation, injuries relate to any harm caused to a person’s body as a result of any form of trauma including physical injuries, illnesses, psychological conditions and diseases, as well as aggravations, exacerbations and recurrences of existing injuries. These are generally considered to be acute conditions, linked clearly to an incident or injury event. However, each jurisdiction defines and limits compensable injury differently, and all require demonstration of the relationship between the injury and the worker’s employment as well as a contribution by the work to the injury, before the worker can claim workers’ compensation. Aggravation and/or acceleration of a pre-existing injury is covered in all jurisdictions.</w:t>
      </w:r>
    </w:p>
    <w:p w14:paraId="33C01B55" w14:textId="77777777" w:rsidR="00100EF6" w:rsidRPr="0036092C" w:rsidRDefault="00100EF6" w:rsidP="00100EF6">
      <w:pPr>
        <w:pStyle w:val="Heading2"/>
      </w:pPr>
      <w:bookmarkStart w:id="56" w:name="_Toc533164075"/>
      <w:bookmarkStart w:id="57" w:name="_Toc536642258"/>
      <w:bookmarkStart w:id="58" w:name="_Toc536803167"/>
      <w:bookmarkStart w:id="59" w:name="_Toc14443568"/>
      <w:bookmarkStart w:id="60" w:name="_Toc17729493"/>
      <w:bookmarkStart w:id="61" w:name="_Toc23416566"/>
      <w:bookmarkStart w:id="62" w:name="_Toc24638312"/>
      <w:r w:rsidRPr="0036092C">
        <w:t>Diseases</w:t>
      </w:r>
      <w:bookmarkEnd w:id="56"/>
      <w:bookmarkEnd w:id="57"/>
      <w:bookmarkEnd w:id="58"/>
      <w:bookmarkEnd w:id="59"/>
      <w:bookmarkEnd w:id="60"/>
      <w:bookmarkEnd w:id="61"/>
      <w:bookmarkEnd w:id="62"/>
    </w:p>
    <w:p w14:paraId="6BE54FB0" w14:textId="77777777" w:rsidR="00100EF6" w:rsidRPr="005D45A6" w:rsidRDefault="00100EF6" w:rsidP="005D45A6">
      <w:pPr>
        <w:rPr>
          <w:lang w:val="en-GB"/>
        </w:rPr>
      </w:pPr>
      <w:r w:rsidRPr="005D45A6">
        <w:rPr>
          <w:lang w:val="en-GB"/>
        </w:rPr>
        <w:t xml:space="preserve">Diseases include any physical or mental ailment, disorder, defect or morbid condition, whether of sudden or gradual onset. They also require a demonstrated relationship between the condition and the employment, or evidence of a related exposure. Each jurisdiction has tables of prescribed lists of diseases and exposures. For diseases not included on the lists, the worker must be able to demonstrate the relationship between the injury and their employment as well as a contribution by the work to the injury, to claim compensation. </w:t>
      </w:r>
    </w:p>
    <w:p w14:paraId="572EFB89" w14:textId="77777777" w:rsidR="00100EF6" w:rsidRPr="0036092C" w:rsidRDefault="00100EF6" w:rsidP="00100EF6">
      <w:pPr>
        <w:pStyle w:val="Heading2"/>
      </w:pPr>
      <w:bookmarkStart w:id="63" w:name="_Toc533164076"/>
      <w:bookmarkStart w:id="64" w:name="_Toc536642259"/>
      <w:bookmarkStart w:id="65" w:name="_Toc536803168"/>
      <w:bookmarkStart w:id="66" w:name="_Toc14443569"/>
      <w:bookmarkStart w:id="67" w:name="_Toc17729494"/>
      <w:bookmarkStart w:id="68" w:name="_Toc23416567"/>
      <w:bookmarkStart w:id="69" w:name="_Toc24638313"/>
      <w:r w:rsidRPr="0036092C">
        <w:t>National Data Set and WMSD</w:t>
      </w:r>
      <w:bookmarkEnd w:id="63"/>
      <w:bookmarkEnd w:id="64"/>
      <w:r w:rsidRPr="0036092C">
        <w:t>s</w:t>
      </w:r>
      <w:bookmarkEnd w:id="65"/>
      <w:bookmarkEnd w:id="66"/>
      <w:bookmarkEnd w:id="67"/>
      <w:bookmarkEnd w:id="68"/>
      <w:bookmarkEnd w:id="69"/>
    </w:p>
    <w:p w14:paraId="4074A67D" w14:textId="1651D90F" w:rsidR="00100EF6" w:rsidRPr="005D45A6" w:rsidRDefault="00100EF6" w:rsidP="005D45A6">
      <w:pPr>
        <w:rPr>
          <w:lang w:val="en-GB"/>
        </w:rPr>
      </w:pPr>
      <w:r w:rsidRPr="005D45A6">
        <w:rPr>
          <w:lang w:val="en-GB"/>
        </w:rPr>
        <w:t xml:space="preserve">Workers’ compensation data is collated into the NDS, within which WMSDs are categorised into two main groups: </w:t>
      </w:r>
      <w:r w:rsidR="00D10F8A">
        <w:rPr>
          <w:lang w:val="en-GB"/>
        </w:rPr>
        <w:t>‘</w:t>
      </w:r>
      <w:r w:rsidRPr="005D45A6">
        <w:rPr>
          <w:lang w:val="en-GB"/>
        </w:rPr>
        <w:t xml:space="preserve">Traumatic joint/ligament and muscle/tendon </w:t>
      </w:r>
      <w:r w:rsidR="00D10F8A" w:rsidRPr="005D45A6">
        <w:rPr>
          <w:lang w:val="en-GB"/>
        </w:rPr>
        <w:t>injur</w:t>
      </w:r>
      <w:r w:rsidR="00D10F8A">
        <w:rPr>
          <w:lang w:val="en-GB"/>
        </w:rPr>
        <w:t>ies’</w:t>
      </w:r>
      <w:r w:rsidR="00D10F8A" w:rsidRPr="005D45A6">
        <w:rPr>
          <w:lang w:val="en-GB"/>
        </w:rPr>
        <w:t xml:space="preserve"> </w:t>
      </w:r>
      <w:r w:rsidRPr="005D45A6">
        <w:rPr>
          <w:lang w:val="en-GB"/>
        </w:rPr>
        <w:t xml:space="preserve">encompassing codes related to injuries, and </w:t>
      </w:r>
      <w:r w:rsidR="00D10F8A">
        <w:rPr>
          <w:lang w:val="en-GB"/>
        </w:rPr>
        <w:t>‘</w:t>
      </w:r>
      <w:r w:rsidRPr="005D45A6">
        <w:rPr>
          <w:lang w:val="en-GB"/>
        </w:rPr>
        <w:t>Musculoskeletal and connective tissue diseases</w:t>
      </w:r>
      <w:r w:rsidR="00C64C02">
        <w:rPr>
          <w:lang w:val="en-GB"/>
        </w:rPr>
        <w:t>’</w:t>
      </w:r>
      <w:r w:rsidRPr="005D45A6">
        <w:rPr>
          <w:lang w:val="en-GB"/>
        </w:rPr>
        <w:t xml:space="preserve"> encompassing codes related to diseases.</w:t>
      </w:r>
    </w:p>
    <w:p w14:paraId="5623DC94" w14:textId="5D00BEEF" w:rsidR="00100EF6" w:rsidRPr="005D45A6" w:rsidRDefault="00100EF6" w:rsidP="005D45A6">
      <w:pPr>
        <w:rPr>
          <w:lang w:val="en-GB"/>
        </w:rPr>
      </w:pPr>
      <w:r w:rsidRPr="005D45A6">
        <w:rPr>
          <w:lang w:val="en-GB"/>
        </w:rPr>
        <w:t xml:space="preserve">Traumatic joint/ligament and muscle/tendon </w:t>
      </w:r>
      <w:r w:rsidR="00C64C02" w:rsidRPr="005D45A6">
        <w:rPr>
          <w:lang w:val="en-GB"/>
        </w:rPr>
        <w:t>injur</w:t>
      </w:r>
      <w:r w:rsidR="00C64C02">
        <w:rPr>
          <w:lang w:val="en-GB"/>
        </w:rPr>
        <w:t>ies</w:t>
      </w:r>
      <w:r w:rsidR="00C64C02" w:rsidRPr="005D45A6">
        <w:rPr>
          <w:lang w:val="en-GB"/>
        </w:rPr>
        <w:t xml:space="preserve"> </w:t>
      </w:r>
      <w:r w:rsidRPr="005D45A6">
        <w:rPr>
          <w:lang w:val="en-GB"/>
        </w:rPr>
        <w:t>(WMSD injuries – usually acute events) include:</w:t>
      </w:r>
    </w:p>
    <w:p w14:paraId="38D20B6F" w14:textId="00A9B04B" w:rsidR="00100EF6" w:rsidRPr="003C0D3D" w:rsidRDefault="00C64C02" w:rsidP="005D45A6">
      <w:pPr>
        <w:pStyle w:val="SWABullets"/>
        <w:rPr>
          <w:i/>
          <w:iCs/>
          <w:lang w:val="en-GB"/>
        </w:rPr>
      </w:pPr>
      <w:r>
        <w:rPr>
          <w:lang w:val="en-GB"/>
        </w:rPr>
        <w:t>t</w:t>
      </w:r>
      <w:r w:rsidRPr="00DD32ED">
        <w:rPr>
          <w:lang w:val="en-GB"/>
        </w:rPr>
        <w:t xml:space="preserve">rauma </w:t>
      </w:r>
      <w:r w:rsidR="00100EF6" w:rsidRPr="00DD32ED">
        <w:rPr>
          <w:lang w:val="en-GB"/>
        </w:rPr>
        <w:t>to joints and ligaments</w:t>
      </w:r>
      <w:r w:rsidR="00100EF6">
        <w:rPr>
          <w:lang w:val="en-GB"/>
        </w:rPr>
        <w:t xml:space="preserve"> (e.g. sprains, tears and dislocation)</w:t>
      </w:r>
    </w:p>
    <w:p w14:paraId="6D0D69DA" w14:textId="08DCDC14" w:rsidR="00100EF6" w:rsidRPr="003C0D3D" w:rsidRDefault="00C64C02" w:rsidP="005D45A6">
      <w:pPr>
        <w:pStyle w:val="SWABullets"/>
        <w:rPr>
          <w:i/>
          <w:iCs/>
          <w:lang w:val="en-GB"/>
        </w:rPr>
      </w:pPr>
      <w:r>
        <w:rPr>
          <w:lang w:val="en-GB"/>
        </w:rPr>
        <w:t>t</w:t>
      </w:r>
      <w:r w:rsidRPr="00DD32ED">
        <w:rPr>
          <w:lang w:val="en-GB"/>
        </w:rPr>
        <w:t xml:space="preserve">rauma </w:t>
      </w:r>
      <w:r w:rsidR="00100EF6" w:rsidRPr="00DD32ED">
        <w:rPr>
          <w:lang w:val="en-GB"/>
        </w:rPr>
        <w:t>to muscles and tendons</w:t>
      </w:r>
      <w:r w:rsidR="00100EF6">
        <w:rPr>
          <w:lang w:val="en-GB"/>
        </w:rPr>
        <w:t xml:space="preserve"> (e.g. strains and tears)</w:t>
      </w:r>
      <w:r>
        <w:rPr>
          <w:lang w:val="en-GB"/>
        </w:rPr>
        <w:t>, and</w:t>
      </w:r>
    </w:p>
    <w:p w14:paraId="36A2C9CE" w14:textId="6F22F968" w:rsidR="00100EF6" w:rsidRPr="003C0D3D" w:rsidRDefault="00C64C02" w:rsidP="005D45A6">
      <w:pPr>
        <w:pStyle w:val="SWABullets"/>
        <w:rPr>
          <w:i/>
          <w:iCs/>
          <w:lang w:val="en-GB"/>
        </w:rPr>
      </w:pPr>
      <w:proofErr w:type="gramStart"/>
      <w:r>
        <w:rPr>
          <w:lang w:val="en-GB"/>
        </w:rPr>
        <w:t>s</w:t>
      </w:r>
      <w:r w:rsidRPr="00DD32ED">
        <w:rPr>
          <w:lang w:val="en-GB"/>
        </w:rPr>
        <w:t>oft</w:t>
      </w:r>
      <w:proofErr w:type="gramEnd"/>
      <w:r w:rsidRPr="00DD32ED">
        <w:rPr>
          <w:lang w:val="en-GB"/>
        </w:rPr>
        <w:t xml:space="preserve"> </w:t>
      </w:r>
      <w:r w:rsidR="00100EF6" w:rsidRPr="00DD32ED">
        <w:rPr>
          <w:lang w:val="en-GB"/>
        </w:rPr>
        <w:t>tissue disorders due to trauma or unknown mechanisms</w:t>
      </w:r>
      <w:r>
        <w:rPr>
          <w:lang w:val="en-GB"/>
        </w:rPr>
        <w:t>.</w:t>
      </w:r>
    </w:p>
    <w:p w14:paraId="1E24B62F" w14:textId="77777777" w:rsidR="00100EF6" w:rsidRPr="005D45A6" w:rsidRDefault="00100EF6" w:rsidP="005D45A6">
      <w:pPr>
        <w:rPr>
          <w:lang w:val="en-GB"/>
        </w:rPr>
      </w:pPr>
      <w:r w:rsidRPr="005D45A6">
        <w:rPr>
          <w:lang w:val="en-GB"/>
        </w:rPr>
        <w:lastRenderedPageBreak/>
        <w:t>Musculoskeletal and connective tissue diseases (WMSD diseases – gradual onset or cumulative disorders) include:</w:t>
      </w:r>
    </w:p>
    <w:p w14:paraId="016DF475" w14:textId="2BC6F6CB" w:rsidR="00100EF6" w:rsidRDefault="00C64C02" w:rsidP="005D45A6">
      <w:pPr>
        <w:pStyle w:val="SWABullets"/>
        <w:rPr>
          <w:lang w:val="en-GB"/>
        </w:rPr>
      </w:pPr>
      <w:r>
        <w:rPr>
          <w:lang w:val="en-GB"/>
        </w:rPr>
        <w:t xml:space="preserve">joint </w:t>
      </w:r>
      <w:r w:rsidR="00100EF6">
        <w:rPr>
          <w:lang w:val="en-GB"/>
        </w:rPr>
        <w:t>diseases (</w:t>
      </w:r>
      <w:proofErr w:type="spellStart"/>
      <w:r w:rsidR="00100EF6">
        <w:rPr>
          <w:lang w:val="en-GB"/>
        </w:rPr>
        <w:t>arthropathies</w:t>
      </w:r>
      <w:proofErr w:type="spellEnd"/>
      <w:r w:rsidR="00100EF6">
        <w:rPr>
          <w:lang w:val="en-GB"/>
        </w:rPr>
        <w:t>) and other articular cartilage diseases (e.g. inflammatory or infectious arthritis, acquired musculoskeletal deformities)</w:t>
      </w:r>
    </w:p>
    <w:p w14:paraId="7247D5A3" w14:textId="0AF68A1D" w:rsidR="00100EF6" w:rsidRDefault="00C64C02" w:rsidP="005D45A6">
      <w:pPr>
        <w:pStyle w:val="SWABullets"/>
        <w:rPr>
          <w:lang w:val="en-GB"/>
        </w:rPr>
      </w:pPr>
      <w:r>
        <w:rPr>
          <w:lang w:val="en-GB"/>
        </w:rPr>
        <w:t xml:space="preserve">spinal </w:t>
      </w:r>
      <w:r w:rsidR="00100EF6">
        <w:rPr>
          <w:lang w:val="en-GB"/>
        </w:rPr>
        <w:t xml:space="preserve">vertebrae and intervertebral disc diseases – </w:t>
      </w:r>
      <w:proofErr w:type="spellStart"/>
      <w:r w:rsidR="00100EF6">
        <w:rPr>
          <w:lang w:val="en-GB"/>
        </w:rPr>
        <w:t>dorsopathies</w:t>
      </w:r>
      <w:proofErr w:type="spellEnd"/>
      <w:r w:rsidR="00100EF6">
        <w:rPr>
          <w:lang w:val="en-GB"/>
        </w:rPr>
        <w:t xml:space="preserve"> (e.g. </w:t>
      </w:r>
      <w:r w:rsidR="00100EF6" w:rsidRPr="00DD32ED">
        <w:rPr>
          <w:lang w:val="en-GB"/>
        </w:rPr>
        <w:t>back pain, sciatica</w:t>
      </w:r>
      <w:r w:rsidR="00100EF6">
        <w:rPr>
          <w:lang w:val="en-GB"/>
        </w:rPr>
        <w:t>, neck pain, d</w:t>
      </w:r>
      <w:r w:rsidR="00100EF6" w:rsidRPr="00DD32ED">
        <w:rPr>
          <w:lang w:val="en-GB"/>
        </w:rPr>
        <w:t>isc</w:t>
      </w:r>
      <w:r w:rsidR="00100EF6">
        <w:rPr>
          <w:lang w:val="en-GB"/>
        </w:rPr>
        <w:t xml:space="preserve"> </w:t>
      </w:r>
      <w:r w:rsidR="00100EF6" w:rsidRPr="00DD32ED">
        <w:rPr>
          <w:lang w:val="en-GB"/>
        </w:rPr>
        <w:t>degeneration</w:t>
      </w:r>
      <w:r w:rsidR="00100EF6">
        <w:rPr>
          <w:lang w:val="en-GB"/>
        </w:rPr>
        <w:t>)</w:t>
      </w:r>
    </w:p>
    <w:p w14:paraId="48DBC3B4" w14:textId="2F1D2F23" w:rsidR="00100EF6" w:rsidRDefault="00C64C02" w:rsidP="005D45A6">
      <w:pPr>
        <w:pStyle w:val="SWABullets"/>
        <w:rPr>
          <w:lang w:val="en-GB"/>
        </w:rPr>
      </w:pPr>
      <w:r>
        <w:rPr>
          <w:lang w:val="en-GB"/>
        </w:rPr>
        <w:t xml:space="preserve">diseases </w:t>
      </w:r>
      <w:r w:rsidR="00100EF6">
        <w:rPr>
          <w:lang w:val="en-GB"/>
        </w:rPr>
        <w:t>involving the synovium and related tissue (e.g. synovitis, tenosynovitis)</w:t>
      </w:r>
    </w:p>
    <w:p w14:paraId="31EFAE94" w14:textId="0DA618D3" w:rsidR="00100EF6" w:rsidRDefault="00C64C02" w:rsidP="005D45A6">
      <w:pPr>
        <w:pStyle w:val="SWABullets"/>
        <w:rPr>
          <w:lang w:val="en-GB"/>
        </w:rPr>
      </w:pPr>
      <w:r>
        <w:rPr>
          <w:lang w:val="en-GB"/>
        </w:rPr>
        <w:t xml:space="preserve">diseases </w:t>
      </w:r>
      <w:r w:rsidR="00100EF6">
        <w:rPr>
          <w:lang w:val="en-GB"/>
        </w:rPr>
        <w:t xml:space="preserve">of muscle, tendon and related tissue (e.g. </w:t>
      </w:r>
      <w:r w:rsidR="00100EF6" w:rsidRPr="00DD32ED">
        <w:rPr>
          <w:lang w:val="en-GB"/>
        </w:rPr>
        <w:t xml:space="preserve">non-traumatic </w:t>
      </w:r>
      <w:r w:rsidR="00100EF6">
        <w:rPr>
          <w:lang w:val="en-GB"/>
        </w:rPr>
        <w:t>m</w:t>
      </w:r>
      <w:r w:rsidR="00100EF6" w:rsidRPr="00DD32ED">
        <w:rPr>
          <w:lang w:val="en-GB"/>
        </w:rPr>
        <w:t>uscle or tendon strain</w:t>
      </w:r>
      <w:r w:rsidR="00100EF6">
        <w:rPr>
          <w:lang w:val="en-GB"/>
        </w:rPr>
        <w:t xml:space="preserve">, </w:t>
      </w:r>
      <w:r w:rsidR="00100EF6" w:rsidRPr="00DD32ED">
        <w:rPr>
          <w:lang w:val="en-GB"/>
        </w:rPr>
        <w:t>tendinitis</w:t>
      </w:r>
      <w:r w:rsidR="00100EF6">
        <w:rPr>
          <w:lang w:val="en-GB"/>
        </w:rPr>
        <w:t xml:space="preserve">, </w:t>
      </w:r>
      <w:r w:rsidR="00100EF6" w:rsidRPr="00DD32ED">
        <w:rPr>
          <w:lang w:val="en-GB"/>
        </w:rPr>
        <w:t>epicondylitis</w:t>
      </w:r>
      <w:r w:rsidR="00100EF6">
        <w:rPr>
          <w:lang w:val="en-GB"/>
        </w:rPr>
        <w:t>)</w:t>
      </w:r>
      <w:r>
        <w:rPr>
          <w:lang w:val="en-GB"/>
        </w:rPr>
        <w:t>, and</w:t>
      </w:r>
    </w:p>
    <w:p w14:paraId="5309239B" w14:textId="38131897" w:rsidR="00100EF6" w:rsidRPr="00AC348C" w:rsidRDefault="00C64C02" w:rsidP="005D45A6">
      <w:pPr>
        <w:pStyle w:val="SWABullets"/>
        <w:rPr>
          <w:lang w:val="en-GB"/>
        </w:rPr>
      </w:pPr>
      <w:proofErr w:type="gramStart"/>
      <w:r>
        <w:rPr>
          <w:lang w:val="en-GB"/>
        </w:rPr>
        <w:t>other</w:t>
      </w:r>
      <w:proofErr w:type="gramEnd"/>
      <w:r>
        <w:rPr>
          <w:lang w:val="en-GB"/>
        </w:rPr>
        <w:t xml:space="preserve"> </w:t>
      </w:r>
      <w:r w:rsidR="00100EF6">
        <w:rPr>
          <w:lang w:val="en-GB"/>
        </w:rPr>
        <w:t xml:space="preserve">soft tissue diseases (e.g. </w:t>
      </w:r>
      <w:r w:rsidR="00100EF6" w:rsidRPr="00DD32ED">
        <w:rPr>
          <w:lang w:val="en-GB"/>
        </w:rPr>
        <w:t>bursitis</w:t>
      </w:r>
      <w:r w:rsidR="00100EF6">
        <w:rPr>
          <w:lang w:val="en-GB"/>
        </w:rPr>
        <w:t xml:space="preserve">, </w:t>
      </w:r>
      <w:r w:rsidR="00100EF6" w:rsidRPr="00DD32ED">
        <w:rPr>
          <w:lang w:val="en-GB"/>
        </w:rPr>
        <w:t>occupational overuse syndrome</w:t>
      </w:r>
      <w:r w:rsidR="00100EF6">
        <w:rPr>
          <w:lang w:val="en-GB"/>
        </w:rPr>
        <w:t>).</w:t>
      </w:r>
    </w:p>
    <w:p w14:paraId="20A7C1DC" w14:textId="77777777" w:rsidR="00100EF6" w:rsidRPr="005D45A6" w:rsidRDefault="00100EF6" w:rsidP="005D45A6">
      <w:pPr>
        <w:rPr>
          <w:lang w:val="en-GB"/>
        </w:rPr>
      </w:pPr>
      <w:r w:rsidRPr="005D45A6">
        <w:rPr>
          <w:lang w:val="en-GB"/>
        </w:rPr>
        <w:t>These categories do not align neatly with those in the ICD-10-AM.</w:t>
      </w:r>
    </w:p>
    <w:p w14:paraId="5EC4D283" w14:textId="4FA32CB3" w:rsidR="00100EF6" w:rsidRPr="005D45A6" w:rsidRDefault="00100EF6" w:rsidP="005D45A6">
      <w:pPr>
        <w:rPr>
          <w:lang w:val="en-GB"/>
        </w:rPr>
      </w:pPr>
      <w:r w:rsidRPr="005D45A6">
        <w:rPr>
          <w:lang w:val="en-GB"/>
        </w:rPr>
        <w:t>The data presented below have been sourced from Safe Work Australia's NDS, unless otherwise stated. Due to privacy requirements, claim numbers have been rounded to the nearest five. In cases where five or fewer claims occur in a category the field is left blank (or replaced with ‘np’). This is primarily descriptive data examining workers’ compensation trends in recent years. Due to the rounding, differences may appear between the reported totals and sums of rows or columns. Rates and percentages are calculated using non</w:t>
      </w:r>
      <w:r w:rsidR="00C64C02">
        <w:rPr>
          <w:lang w:val="en-GB"/>
        </w:rPr>
        <w:noBreakHyphen/>
      </w:r>
      <w:r w:rsidRPr="005D45A6">
        <w:rPr>
          <w:lang w:val="en-GB"/>
        </w:rPr>
        <w:t>rounded numbers.</w:t>
      </w:r>
    </w:p>
    <w:p w14:paraId="3FCCD145" w14:textId="77777777" w:rsidR="00100EF6" w:rsidRPr="0036092C" w:rsidRDefault="00100EF6" w:rsidP="00100EF6">
      <w:pPr>
        <w:pStyle w:val="Heading2"/>
      </w:pPr>
      <w:bookmarkStart w:id="70" w:name="_Toc14443570"/>
      <w:bookmarkStart w:id="71" w:name="_Toc17729495"/>
      <w:bookmarkStart w:id="72" w:name="_Toc23416568"/>
      <w:bookmarkStart w:id="73" w:name="_Toc24638314"/>
      <w:r w:rsidRPr="00BF0AF4">
        <w:t>WMSD claims in 2015–16</w:t>
      </w:r>
      <w:bookmarkEnd w:id="70"/>
      <w:bookmarkEnd w:id="71"/>
      <w:bookmarkEnd w:id="72"/>
      <w:bookmarkEnd w:id="73"/>
    </w:p>
    <w:p w14:paraId="2F850A33" w14:textId="77777777" w:rsidR="00100EF6" w:rsidRPr="005D45A6" w:rsidRDefault="00100EF6" w:rsidP="005D45A6">
      <w:pPr>
        <w:rPr>
          <w:lang w:val="en-GB"/>
        </w:rPr>
      </w:pPr>
      <w:r w:rsidRPr="005D45A6">
        <w:rPr>
          <w:lang w:val="en-GB"/>
        </w:rPr>
        <w:t xml:space="preserve">The NDS identifies a total of almost 125,000 WMSD accepted workers’ compensation claims in 2015–16. Of these 62,420 or 50 per cent were serious claims. Safe Work Australia defines a serious claim as an accepted workers’ compensation claim for an incapacity that results in a total absence from work of one working week or more (Safe Work Australia, 2018a). Serious claims exclude compensated fatalities and claims arising from a journey to or from work or during a recess period, which are not compensable in all jurisdictions. Most jurisdictions have an employer excess of one-week or less. However, workers’ compensation authorities generally process claims with an absence of at least one week. Therefore, the exclusion of journey claims and the use of a one-week cut-off improves the comparability of data from the jurisdictions, giving a more accurate national estimate. Serious claims for WMSD diseases and injuries comprised 58 per cent of all serious claims in 2015–16 (Table 2.1). </w:t>
      </w:r>
    </w:p>
    <w:p w14:paraId="1DE520F8" w14:textId="43F46F25" w:rsidR="00100EF6" w:rsidRPr="005D45A6" w:rsidRDefault="00100EF6" w:rsidP="005D45A6">
      <w:pPr>
        <w:rPr>
          <w:lang w:val="en-GB"/>
        </w:rPr>
      </w:pPr>
      <w:r w:rsidRPr="005D45A6">
        <w:rPr>
          <w:lang w:val="en-GB"/>
        </w:rPr>
        <w:t xml:space="preserve">Safe Work Australia reports two rates of workers’ compensation claims: the </w:t>
      </w:r>
      <w:r w:rsidR="00C64C02">
        <w:rPr>
          <w:lang w:val="en-GB"/>
        </w:rPr>
        <w:t>‘</w:t>
      </w:r>
      <w:r w:rsidRPr="005D45A6">
        <w:rPr>
          <w:lang w:val="en-GB"/>
        </w:rPr>
        <w:t>frequency rate</w:t>
      </w:r>
      <w:r w:rsidR="00C64C02">
        <w:rPr>
          <w:lang w:val="en-GB"/>
        </w:rPr>
        <w:t>’</w:t>
      </w:r>
      <w:r w:rsidR="00C64C02" w:rsidRPr="005D45A6">
        <w:rPr>
          <w:lang w:val="en-GB"/>
        </w:rPr>
        <w:t xml:space="preserve"> </w:t>
      </w:r>
      <w:r w:rsidRPr="005D45A6">
        <w:rPr>
          <w:lang w:val="en-GB"/>
        </w:rPr>
        <w:t xml:space="preserve">(the number of claims per million hours worked) and the </w:t>
      </w:r>
      <w:r w:rsidR="00C64C02">
        <w:rPr>
          <w:lang w:val="en-GB"/>
        </w:rPr>
        <w:t>‘</w:t>
      </w:r>
      <w:r w:rsidRPr="005D45A6">
        <w:rPr>
          <w:lang w:val="en-GB"/>
        </w:rPr>
        <w:t>incidence rate</w:t>
      </w:r>
      <w:r w:rsidR="00C64C02">
        <w:rPr>
          <w:lang w:val="en-GB"/>
        </w:rPr>
        <w:t>’</w:t>
      </w:r>
      <w:r w:rsidR="00C64C02" w:rsidRPr="005D45A6">
        <w:rPr>
          <w:lang w:val="en-GB"/>
        </w:rPr>
        <w:t xml:space="preserve"> </w:t>
      </w:r>
      <w:r w:rsidRPr="005D45A6">
        <w:rPr>
          <w:lang w:val="en-GB"/>
        </w:rPr>
        <w:t>(the number of claims per 1</w:t>
      </w:r>
      <w:r w:rsidR="00C64C02">
        <w:rPr>
          <w:lang w:val="en-GB"/>
        </w:rPr>
        <w:t>,</w:t>
      </w:r>
      <w:r w:rsidRPr="005D45A6">
        <w:rPr>
          <w:lang w:val="en-GB"/>
        </w:rPr>
        <w:t>000 employees). These rates are derived from estimates of the number of employees and hours worked in each Australian workers’ compensation jurisdiction, supplied by the ABS. The frequency rate is considered the more accurate measure of WHS impacts than the incidence rate as it accounts for significant differences in the number of hours worked by different groups of employees and at different points in time, and therefore different exposures (Safe Work Australia, 2018a). Table 2.1 shows that the frequency rates for WMSD injuries (2.5) and WMSD diseases (0.9) are the greatest of all serious claim frequency rates, and together comprise a frequency rate of 3.4 for all WMSD out of a total rate of 5.8 claims per million hours worked for all serious claims.</w:t>
      </w:r>
    </w:p>
    <w:p w14:paraId="3567B11F" w14:textId="77777777" w:rsidR="00E647A1" w:rsidRDefault="00E647A1">
      <w:pPr>
        <w:spacing w:after="200" w:line="276" w:lineRule="auto"/>
        <w:rPr>
          <w:rFonts w:eastAsiaTheme="majorEastAsia"/>
          <w:b/>
          <w:bCs/>
          <w:sz w:val="18"/>
          <w:szCs w:val="18"/>
        </w:rPr>
      </w:pPr>
      <w:r>
        <w:rPr>
          <w:rFonts w:eastAsiaTheme="majorEastAsia"/>
        </w:rPr>
        <w:br w:type="page"/>
      </w:r>
    </w:p>
    <w:p w14:paraId="7A2E86C8" w14:textId="7F897202" w:rsidR="00100EF6" w:rsidRPr="00833324" w:rsidRDefault="004C15F6" w:rsidP="004C15F6">
      <w:pPr>
        <w:pStyle w:val="Caption"/>
      </w:pPr>
      <w:bookmarkStart w:id="74" w:name="_Toc23418424"/>
      <w:bookmarkStart w:id="75" w:name="_Toc23418813"/>
      <w:bookmarkStart w:id="76" w:name="_Toc23424071"/>
      <w:bookmarkStart w:id="77" w:name="_Toc23512491"/>
      <w:r>
        <w:lastRenderedPageBreak/>
        <w:t xml:space="preserve">Table 2. </w:t>
      </w:r>
      <w:r w:rsidR="00B661CF">
        <w:fldChar w:fldCharType="begin"/>
      </w:r>
      <w:r w:rsidR="00B661CF">
        <w:instrText xml:space="preserve"> SEQ Table_2. \* ARABIC </w:instrText>
      </w:r>
      <w:r w:rsidR="00B661CF">
        <w:fldChar w:fldCharType="separate"/>
      </w:r>
      <w:r w:rsidR="009B64BE">
        <w:rPr>
          <w:noProof/>
        </w:rPr>
        <w:t>1</w:t>
      </w:r>
      <w:r w:rsidR="00B661CF">
        <w:rPr>
          <w:noProof/>
        </w:rPr>
        <w:fldChar w:fldCharType="end"/>
      </w:r>
      <w:r w:rsidR="005D45A6" w:rsidRPr="00833324">
        <w:t xml:space="preserve"> Serious claims by nature of injury or disease, 2015–16</w:t>
      </w:r>
      <w:bookmarkEnd w:id="74"/>
      <w:bookmarkEnd w:id="75"/>
      <w:bookmarkEnd w:id="76"/>
      <w:bookmarkEnd w:id="77"/>
    </w:p>
    <w:tbl>
      <w:tblPr>
        <w:tblStyle w:val="TableGrid"/>
        <w:tblW w:w="90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2.1 Serious claims by nature of injury or disease, 2015–16"/>
        <w:tblDescription w:val="Table 2.1 lists each of the Type of Occurrence Classification System (TOOCS) Edition 3.1 nature of injury or disease categories as well as the number and frequency rate of claims for each injury or disease category."/>
      </w:tblPr>
      <w:tblGrid>
        <w:gridCol w:w="5102"/>
        <w:gridCol w:w="1984"/>
        <w:gridCol w:w="1984"/>
      </w:tblGrid>
      <w:tr w:rsidR="00C663A3" w:rsidRPr="00C663A3" w14:paraId="5D9C752B" w14:textId="77777777" w:rsidTr="0037155E">
        <w:trPr>
          <w:trHeight w:val="340"/>
          <w:tblHeader/>
        </w:trPr>
        <w:tc>
          <w:tcPr>
            <w:tcW w:w="5102" w:type="dxa"/>
            <w:shd w:val="clear" w:color="auto" w:fill="C00000"/>
            <w:vAlign w:val="center"/>
          </w:tcPr>
          <w:p w14:paraId="65F5ABCD" w14:textId="77777777" w:rsidR="00C663A3" w:rsidRPr="00C663A3" w:rsidRDefault="00C663A3" w:rsidP="00873C23">
            <w:pPr>
              <w:spacing w:before="60" w:after="60"/>
              <w:rPr>
                <w:rFonts w:eastAsiaTheme="majorEastAsia"/>
                <w:b/>
              </w:rPr>
            </w:pPr>
            <w:r w:rsidRPr="00C663A3">
              <w:rPr>
                <w:rFonts w:eastAsiaTheme="majorEastAsia"/>
                <w:b/>
              </w:rPr>
              <w:t xml:space="preserve">Nature of injury/disease </w:t>
            </w:r>
          </w:p>
        </w:tc>
        <w:tc>
          <w:tcPr>
            <w:tcW w:w="1984" w:type="dxa"/>
            <w:shd w:val="clear" w:color="auto" w:fill="C00000"/>
            <w:vAlign w:val="center"/>
          </w:tcPr>
          <w:p w14:paraId="1CCCCF23" w14:textId="77777777" w:rsidR="00C663A3" w:rsidRPr="00C663A3" w:rsidRDefault="00C663A3" w:rsidP="00873C23">
            <w:pPr>
              <w:spacing w:before="60" w:after="60"/>
              <w:jc w:val="center"/>
              <w:rPr>
                <w:rFonts w:eastAsiaTheme="majorEastAsia"/>
                <w:b/>
              </w:rPr>
            </w:pPr>
            <w:r w:rsidRPr="00C663A3">
              <w:rPr>
                <w:rFonts w:eastAsiaTheme="majorEastAsia"/>
                <w:b/>
              </w:rPr>
              <w:t>Number of claims</w:t>
            </w:r>
          </w:p>
        </w:tc>
        <w:tc>
          <w:tcPr>
            <w:tcW w:w="1984" w:type="dxa"/>
            <w:shd w:val="clear" w:color="auto" w:fill="C00000"/>
            <w:vAlign w:val="center"/>
          </w:tcPr>
          <w:p w14:paraId="78332842" w14:textId="77777777" w:rsidR="00C663A3" w:rsidRPr="00C663A3" w:rsidRDefault="00C663A3" w:rsidP="00873C23">
            <w:pPr>
              <w:spacing w:before="60" w:after="60"/>
              <w:jc w:val="center"/>
              <w:rPr>
                <w:rFonts w:eastAsiaTheme="majorEastAsia"/>
                <w:b/>
              </w:rPr>
            </w:pPr>
            <w:r w:rsidRPr="00C663A3">
              <w:rPr>
                <w:rFonts w:eastAsiaTheme="majorEastAsia"/>
                <w:b/>
              </w:rPr>
              <w:t>Frequency rate</w:t>
            </w:r>
          </w:p>
        </w:tc>
      </w:tr>
      <w:tr w:rsidR="00C663A3" w:rsidRPr="00C663A3" w14:paraId="080066BD" w14:textId="77777777" w:rsidTr="00E647A1">
        <w:trPr>
          <w:trHeight w:val="340"/>
        </w:trPr>
        <w:tc>
          <w:tcPr>
            <w:tcW w:w="5102" w:type="dxa"/>
            <w:shd w:val="clear" w:color="auto" w:fill="F2F2F2" w:themeFill="background1" w:themeFillShade="F2"/>
            <w:vAlign w:val="center"/>
          </w:tcPr>
          <w:p w14:paraId="5647E2F0" w14:textId="77777777" w:rsidR="00C663A3" w:rsidRPr="00D43F62" w:rsidRDefault="00C663A3" w:rsidP="00873C23">
            <w:pPr>
              <w:spacing w:before="60" w:after="60"/>
              <w:rPr>
                <w:rFonts w:eastAsiaTheme="majorEastAsia"/>
              </w:rPr>
            </w:pPr>
            <w:r w:rsidRPr="00D43F62">
              <w:rPr>
                <w:rFonts w:eastAsiaTheme="majorEastAsia"/>
              </w:rPr>
              <w:t>Traumatic joint/ligament and muscle/tendon injury</w:t>
            </w:r>
          </w:p>
        </w:tc>
        <w:tc>
          <w:tcPr>
            <w:tcW w:w="1984" w:type="dxa"/>
            <w:shd w:val="clear" w:color="auto" w:fill="F2F2F2" w:themeFill="background1" w:themeFillShade="F2"/>
            <w:vAlign w:val="center"/>
          </w:tcPr>
          <w:p w14:paraId="1ED9F5BE" w14:textId="77777777" w:rsidR="00C663A3" w:rsidRPr="00C663A3" w:rsidRDefault="00C663A3" w:rsidP="00873C23">
            <w:pPr>
              <w:spacing w:before="60" w:after="60"/>
              <w:jc w:val="center"/>
              <w:rPr>
                <w:rFonts w:eastAsiaTheme="majorEastAsia"/>
              </w:rPr>
            </w:pPr>
            <w:r w:rsidRPr="00C663A3">
              <w:rPr>
                <w:rFonts w:eastAsiaTheme="majorEastAsia"/>
              </w:rPr>
              <w:t>46,060</w:t>
            </w:r>
          </w:p>
        </w:tc>
        <w:tc>
          <w:tcPr>
            <w:tcW w:w="1984" w:type="dxa"/>
            <w:shd w:val="clear" w:color="auto" w:fill="F2F2F2" w:themeFill="background1" w:themeFillShade="F2"/>
            <w:vAlign w:val="center"/>
          </w:tcPr>
          <w:p w14:paraId="2AB54AB9" w14:textId="77777777" w:rsidR="00C663A3" w:rsidRPr="00C663A3" w:rsidRDefault="00C663A3" w:rsidP="00873C23">
            <w:pPr>
              <w:spacing w:before="60" w:after="60"/>
              <w:jc w:val="center"/>
              <w:rPr>
                <w:rFonts w:eastAsiaTheme="majorEastAsia"/>
              </w:rPr>
            </w:pPr>
            <w:r w:rsidRPr="00C663A3">
              <w:rPr>
                <w:rFonts w:eastAsiaTheme="majorEastAsia"/>
              </w:rPr>
              <w:t>2.5</w:t>
            </w:r>
          </w:p>
        </w:tc>
      </w:tr>
      <w:tr w:rsidR="00C663A3" w:rsidRPr="00C663A3" w14:paraId="2D4B0205" w14:textId="77777777" w:rsidTr="00C663A3">
        <w:trPr>
          <w:trHeight w:val="340"/>
        </w:trPr>
        <w:tc>
          <w:tcPr>
            <w:tcW w:w="5102" w:type="dxa"/>
            <w:vAlign w:val="center"/>
          </w:tcPr>
          <w:p w14:paraId="127217BC" w14:textId="77777777" w:rsidR="00C663A3" w:rsidRPr="00D43F62" w:rsidRDefault="00C663A3" w:rsidP="00873C23">
            <w:pPr>
              <w:spacing w:before="60" w:after="60"/>
              <w:rPr>
                <w:rFonts w:eastAsiaTheme="majorEastAsia"/>
              </w:rPr>
            </w:pPr>
            <w:r w:rsidRPr="00D43F62">
              <w:rPr>
                <w:rFonts w:eastAsiaTheme="majorEastAsia"/>
              </w:rPr>
              <w:t>Wounds, lacerations, amputations and internal organ damage</w:t>
            </w:r>
          </w:p>
        </w:tc>
        <w:tc>
          <w:tcPr>
            <w:tcW w:w="1984" w:type="dxa"/>
            <w:vAlign w:val="center"/>
          </w:tcPr>
          <w:p w14:paraId="3E054E2E" w14:textId="77777777" w:rsidR="00C663A3" w:rsidRPr="00C663A3" w:rsidRDefault="00C663A3" w:rsidP="00873C23">
            <w:pPr>
              <w:spacing w:before="60" w:after="60"/>
              <w:jc w:val="center"/>
              <w:rPr>
                <w:rFonts w:eastAsiaTheme="majorEastAsia"/>
              </w:rPr>
            </w:pPr>
            <w:r w:rsidRPr="00C663A3">
              <w:rPr>
                <w:rFonts w:eastAsiaTheme="majorEastAsia"/>
              </w:rPr>
              <w:t>16,775</w:t>
            </w:r>
          </w:p>
        </w:tc>
        <w:tc>
          <w:tcPr>
            <w:tcW w:w="1984" w:type="dxa"/>
            <w:vAlign w:val="center"/>
          </w:tcPr>
          <w:p w14:paraId="6C950E1B" w14:textId="77777777" w:rsidR="00C663A3" w:rsidRPr="00C663A3" w:rsidRDefault="00C663A3" w:rsidP="00873C23">
            <w:pPr>
              <w:spacing w:before="60" w:after="60"/>
              <w:jc w:val="center"/>
              <w:rPr>
                <w:rFonts w:eastAsiaTheme="majorEastAsia"/>
              </w:rPr>
            </w:pPr>
            <w:r w:rsidRPr="00C663A3">
              <w:rPr>
                <w:rFonts w:eastAsiaTheme="majorEastAsia"/>
              </w:rPr>
              <w:t>0.9</w:t>
            </w:r>
          </w:p>
        </w:tc>
      </w:tr>
      <w:tr w:rsidR="00C663A3" w:rsidRPr="00C663A3" w14:paraId="50F30D96" w14:textId="77777777" w:rsidTr="00E647A1">
        <w:trPr>
          <w:trHeight w:val="340"/>
        </w:trPr>
        <w:tc>
          <w:tcPr>
            <w:tcW w:w="5102" w:type="dxa"/>
            <w:shd w:val="clear" w:color="auto" w:fill="F2F2F2" w:themeFill="background1" w:themeFillShade="F2"/>
            <w:vAlign w:val="center"/>
          </w:tcPr>
          <w:p w14:paraId="319935FC" w14:textId="77777777" w:rsidR="00C663A3" w:rsidRPr="00D43F62" w:rsidRDefault="00C663A3" w:rsidP="00873C23">
            <w:pPr>
              <w:spacing w:before="60" w:after="60"/>
              <w:rPr>
                <w:rFonts w:eastAsiaTheme="majorEastAsia"/>
              </w:rPr>
            </w:pPr>
            <w:r w:rsidRPr="00D43F62">
              <w:rPr>
                <w:rFonts w:eastAsiaTheme="majorEastAsia"/>
              </w:rPr>
              <w:t>Musculoskeletal and connective tissue diseases</w:t>
            </w:r>
          </w:p>
        </w:tc>
        <w:tc>
          <w:tcPr>
            <w:tcW w:w="1984" w:type="dxa"/>
            <w:shd w:val="clear" w:color="auto" w:fill="F2F2F2" w:themeFill="background1" w:themeFillShade="F2"/>
            <w:vAlign w:val="center"/>
          </w:tcPr>
          <w:p w14:paraId="5DB8D8EA" w14:textId="77777777" w:rsidR="00C663A3" w:rsidRPr="00C663A3" w:rsidRDefault="00C663A3" w:rsidP="00873C23">
            <w:pPr>
              <w:spacing w:before="60" w:after="60"/>
              <w:jc w:val="center"/>
              <w:rPr>
                <w:rFonts w:eastAsiaTheme="majorEastAsia"/>
              </w:rPr>
            </w:pPr>
            <w:r w:rsidRPr="00C663A3">
              <w:rPr>
                <w:rFonts w:eastAsiaTheme="majorEastAsia"/>
              </w:rPr>
              <w:t>16,365</w:t>
            </w:r>
          </w:p>
        </w:tc>
        <w:tc>
          <w:tcPr>
            <w:tcW w:w="1984" w:type="dxa"/>
            <w:shd w:val="clear" w:color="auto" w:fill="F2F2F2" w:themeFill="background1" w:themeFillShade="F2"/>
            <w:vAlign w:val="center"/>
          </w:tcPr>
          <w:p w14:paraId="17667715" w14:textId="77777777" w:rsidR="00C663A3" w:rsidRPr="00C663A3" w:rsidRDefault="00C663A3" w:rsidP="00873C23">
            <w:pPr>
              <w:spacing w:before="60" w:after="60"/>
              <w:jc w:val="center"/>
              <w:rPr>
                <w:rFonts w:eastAsiaTheme="majorEastAsia"/>
              </w:rPr>
            </w:pPr>
            <w:r w:rsidRPr="00C663A3">
              <w:rPr>
                <w:rFonts w:eastAsiaTheme="majorEastAsia"/>
              </w:rPr>
              <w:t>0.9</w:t>
            </w:r>
          </w:p>
        </w:tc>
      </w:tr>
      <w:tr w:rsidR="00C663A3" w:rsidRPr="00C663A3" w14:paraId="5C1564A3" w14:textId="77777777" w:rsidTr="00C663A3">
        <w:trPr>
          <w:trHeight w:val="340"/>
        </w:trPr>
        <w:tc>
          <w:tcPr>
            <w:tcW w:w="5102" w:type="dxa"/>
            <w:vAlign w:val="center"/>
          </w:tcPr>
          <w:p w14:paraId="175D0CBC" w14:textId="77777777" w:rsidR="00C663A3" w:rsidRPr="00D43F62" w:rsidRDefault="00C663A3" w:rsidP="00873C23">
            <w:pPr>
              <w:spacing w:before="60" w:after="60"/>
              <w:rPr>
                <w:rFonts w:eastAsiaTheme="majorEastAsia"/>
              </w:rPr>
            </w:pPr>
            <w:r w:rsidRPr="00D43F62">
              <w:rPr>
                <w:rFonts w:eastAsiaTheme="majorEastAsia"/>
              </w:rPr>
              <w:t>Fractures</w:t>
            </w:r>
          </w:p>
        </w:tc>
        <w:tc>
          <w:tcPr>
            <w:tcW w:w="1984" w:type="dxa"/>
            <w:vAlign w:val="center"/>
          </w:tcPr>
          <w:p w14:paraId="67BE4895" w14:textId="77777777" w:rsidR="00C663A3" w:rsidRPr="00C663A3" w:rsidRDefault="00C663A3" w:rsidP="00873C23">
            <w:pPr>
              <w:spacing w:before="60" w:after="60"/>
              <w:jc w:val="center"/>
              <w:rPr>
                <w:rFonts w:eastAsiaTheme="majorEastAsia"/>
              </w:rPr>
            </w:pPr>
            <w:r w:rsidRPr="00C663A3">
              <w:rPr>
                <w:rFonts w:eastAsiaTheme="majorEastAsia"/>
              </w:rPr>
              <w:t>10,795</w:t>
            </w:r>
          </w:p>
        </w:tc>
        <w:tc>
          <w:tcPr>
            <w:tcW w:w="1984" w:type="dxa"/>
            <w:vAlign w:val="center"/>
          </w:tcPr>
          <w:p w14:paraId="09F3767E" w14:textId="77777777" w:rsidR="00C663A3" w:rsidRPr="00C663A3" w:rsidRDefault="00C663A3" w:rsidP="00873C23">
            <w:pPr>
              <w:spacing w:before="60" w:after="60"/>
              <w:jc w:val="center"/>
              <w:rPr>
                <w:rFonts w:eastAsiaTheme="majorEastAsia"/>
              </w:rPr>
            </w:pPr>
            <w:r w:rsidRPr="00C663A3">
              <w:rPr>
                <w:rFonts w:eastAsiaTheme="majorEastAsia"/>
              </w:rPr>
              <w:t>0.6</w:t>
            </w:r>
          </w:p>
        </w:tc>
      </w:tr>
      <w:tr w:rsidR="00C663A3" w:rsidRPr="00C663A3" w14:paraId="6AB218FE" w14:textId="77777777" w:rsidTr="00E647A1">
        <w:trPr>
          <w:trHeight w:val="340"/>
        </w:trPr>
        <w:tc>
          <w:tcPr>
            <w:tcW w:w="5102" w:type="dxa"/>
            <w:shd w:val="clear" w:color="auto" w:fill="F2F2F2" w:themeFill="background1" w:themeFillShade="F2"/>
            <w:vAlign w:val="center"/>
          </w:tcPr>
          <w:p w14:paraId="3BC2A924" w14:textId="77777777" w:rsidR="00C663A3" w:rsidRPr="00D43F62" w:rsidRDefault="00C663A3" w:rsidP="00873C23">
            <w:pPr>
              <w:spacing w:before="60" w:after="60"/>
              <w:rPr>
                <w:rFonts w:eastAsiaTheme="majorEastAsia"/>
              </w:rPr>
            </w:pPr>
            <w:r w:rsidRPr="00D43F62">
              <w:rPr>
                <w:rFonts w:eastAsiaTheme="majorEastAsia"/>
              </w:rPr>
              <w:t>Mental disorders</w:t>
            </w:r>
          </w:p>
        </w:tc>
        <w:tc>
          <w:tcPr>
            <w:tcW w:w="1984" w:type="dxa"/>
            <w:shd w:val="clear" w:color="auto" w:fill="F2F2F2" w:themeFill="background1" w:themeFillShade="F2"/>
            <w:vAlign w:val="center"/>
          </w:tcPr>
          <w:p w14:paraId="35DFA172" w14:textId="1A32F98B" w:rsidR="00C663A3" w:rsidRPr="00C663A3" w:rsidRDefault="00C663A3" w:rsidP="00873C23">
            <w:pPr>
              <w:spacing w:before="60" w:after="60"/>
              <w:jc w:val="center"/>
              <w:rPr>
                <w:rFonts w:eastAsiaTheme="majorEastAsia"/>
              </w:rPr>
            </w:pPr>
            <w:r w:rsidRPr="00C663A3">
              <w:rPr>
                <w:rFonts w:eastAsiaTheme="majorEastAsia"/>
              </w:rPr>
              <w:t>6</w:t>
            </w:r>
            <w:r w:rsidR="00C64C02">
              <w:rPr>
                <w:rFonts w:eastAsiaTheme="majorEastAsia"/>
              </w:rPr>
              <w:t>,</w:t>
            </w:r>
            <w:r w:rsidRPr="00C663A3">
              <w:rPr>
                <w:rFonts w:eastAsiaTheme="majorEastAsia"/>
              </w:rPr>
              <w:t>935</w:t>
            </w:r>
          </w:p>
        </w:tc>
        <w:tc>
          <w:tcPr>
            <w:tcW w:w="1984" w:type="dxa"/>
            <w:shd w:val="clear" w:color="auto" w:fill="F2F2F2" w:themeFill="background1" w:themeFillShade="F2"/>
            <w:vAlign w:val="center"/>
          </w:tcPr>
          <w:p w14:paraId="5F41644F" w14:textId="77777777" w:rsidR="00C663A3" w:rsidRPr="00C663A3" w:rsidRDefault="00C663A3" w:rsidP="00873C23">
            <w:pPr>
              <w:spacing w:before="60" w:after="60"/>
              <w:jc w:val="center"/>
              <w:rPr>
                <w:rFonts w:eastAsiaTheme="majorEastAsia"/>
              </w:rPr>
            </w:pPr>
            <w:r w:rsidRPr="00C663A3">
              <w:rPr>
                <w:rFonts w:eastAsiaTheme="majorEastAsia"/>
              </w:rPr>
              <w:t>0.4</w:t>
            </w:r>
          </w:p>
        </w:tc>
      </w:tr>
      <w:tr w:rsidR="00C663A3" w:rsidRPr="00C663A3" w14:paraId="33433519" w14:textId="77777777" w:rsidTr="00C663A3">
        <w:trPr>
          <w:trHeight w:val="340"/>
        </w:trPr>
        <w:tc>
          <w:tcPr>
            <w:tcW w:w="5102" w:type="dxa"/>
            <w:vAlign w:val="center"/>
          </w:tcPr>
          <w:p w14:paraId="4D75B080" w14:textId="77777777" w:rsidR="00C663A3" w:rsidRPr="00D43F62" w:rsidRDefault="00C663A3" w:rsidP="00873C23">
            <w:pPr>
              <w:spacing w:before="60" w:after="60"/>
              <w:rPr>
                <w:rFonts w:eastAsiaTheme="majorEastAsia"/>
              </w:rPr>
            </w:pPr>
            <w:r w:rsidRPr="00D43F62">
              <w:rPr>
                <w:rFonts w:eastAsiaTheme="majorEastAsia"/>
              </w:rPr>
              <w:t>Other injuries</w:t>
            </w:r>
          </w:p>
        </w:tc>
        <w:tc>
          <w:tcPr>
            <w:tcW w:w="1984" w:type="dxa"/>
            <w:vAlign w:val="center"/>
          </w:tcPr>
          <w:p w14:paraId="3700EB61" w14:textId="1B8C73AE" w:rsidR="00C663A3" w:rsidRPr="00C663A3" w:rsidRDefault="00C663A3" w:rsidP="00873C23">
            <w:pPr>
              <w:spacing w:before="60" w:after="60"/>
              <w:jc w:val="center"/>
              <w:rPr>
                <w:rFonts w:eastAsiaTheme="majorEastAsia"/>
              </w:rPr>
            </w:pPr>
            <w:r w:rsidRPr="00C663A3">
              <w:rPr>
                <w:rFonts w:eastAsiaTheme="majorEastAsia"/>
              </w:rPr>
              <w:t>2</w:t>
            </w:r>
            <w:r w:rsidR="00C64C02">
              <w:rPr>
                <w:rFonts w:eastAsiaTheme="majorEastAsia"/>
              </w:rPr>
              <w:t>,</w:t>
            </w:r>
            <w:r w:rsidRPr="00C663A3">
              <w:rPr>
                <w:rFonts w:eastAsiaTheme="majorEastAsia"/>
              </w:rPr>
              <w:t>810</w:t>
            </w:r>
          </w:p>
        </w:tc>
        <w:tc>
          <w:tcPr>
            <w:tcW w:w="1984" w:type="dxa"/>
            <w:vAlign w:val="center"/>
          </w:tcPr>
          <w:p w14:paraId="3952A9A7" w14:textId="77777777" w:rsidR="00C663A3" w:rsidRPr="00C663A3" w:rsidRDefault="00C663A3" w:rsidP="00873C23">
            <w:pPr>
              <w:spacing w:before="60" w:after="60"/>
              <w:jc w:val="center"/>
              <w:rPr>
                <w:rFonts w:eastAsiaTheme="majorEastAsia"/>
              </w:rPr>
            </w:pPr>
            <w:r w:rsidRPr="00C663A3">
              <w:rPr>
                <w:rFonts w:eastAsiaTheme="majorEastAsia"/>
              </w:rPr>
              <w:t>0.2</w:t>
            </w:r>
          </w:p>
        </w:tc>
      </w:tr>
      <w:tr w:rsidR="00C663A3" w:rsidRPr="00C663A3" w14:paraId="00DF1E06" w14:textId="77777777" w:rsidTr="00E647A1">
        <w:trPr>
          <w:trHeight w:val="340"/>
        </w:trPr>
        <w:tc>
          <w:tcPr>
            <w:tcW w:w="5102" w:type="dxa"/>
            <w:shd w:val="clear" w:color="auto" w:fill="F2F2F2" w:themeFill="background1" w:themeFillShade="F2"/>
            <w:vAlign w:val="center"/>
          </w:tcPr>
          <w:p w14:paraId="3458DA39" w14:textId="77777777" w:rsidR="00C663A3" w:rsidRPr="00D43F62" w:rsidRDefault="00C663A3" w:rsidP="00873C23">
            <w:pPr>
              <w:spacing w:before="60" w:after="60"/>
              <w:rPr>
                <w:rFonts w:eastAsiaTheme="majorEastAsia"/>
              </w:rPr>
            </w:pPr>
            <w:r w:rsidRPr="00D43F62">
              <w:rPr>
                <w:rFonts w:eastAsiaTheme="majorEastAsia"/>
              </w:rPr>
              <w:t>Digestive system diseases</w:t>
            </w:r>
          </w:p>
        </w:tc>
        <w:tc>
          <w:tcPr>
            <w:tcW w:w="1984" w:type="dxa"/>
            <w:shd w:val="clear" w:color="auto" w:fill="F2F2F2" w:themeFill="background1" w:themeFillShade="F2"/>
            <w:vAlign w:val="center"/>
          </w:tcPr>
          <w:p w14:paraId="4FB883E3" w14:textId="2B3BDD3D" w:rsidR="00C663A3" w:rsidRPr="00C663A3" w:rsidRDefault="00C663A3" w:rsidP="00873C23">
            <w:pPr>
              <w:spacing w:before="60" w:after="60"/>
              <w:jc w:val="center"/>
              <w:rPr>
                <w:rFonts w:eastAsiaTheme="majorEastAsia"/>
              </w:rPr>
            </w:pPr>
            <w:r w:rsidRPr="00C663A3">
              <w:rPr>
                <w:rFonts w:eastAsiaTheme="majorEastAsia"/>
              </w:rPr>
              <w:t>2</w:t>
            </w:r>
            <w:r w:rsidR="00C64C02">
              <w:rPr>
                <w:rFonts w:eastAsiaTheme="majorEastAsia"/>
              </w:rPr>
              <w:t>,</w:t>
            </w:r>
            <w:r w:rsidRPr="00C663A3">
              <w:rPr>
                <w:rFonts w:eastAsiaTheme="majorEastAsia"/>
              </w:rPr>
              <w:t>320</w:t>
            </w:r>
          </w:p>
        </w:tc>
        <w:tc>
          <w:tcPr>
            <w:tcW w:w="1984" w:type="dxa"/>
            <w:shd w:val="clear" w:color="auto" w:fill="F2F2F2" w:themeFill="background1" w:themeFillShade="F2"/>
            <w:vAlign w:val="center"/>
          </w:tcPr>
          <w:p w14:paraId="74A88ABB" w14:textId="77777777" w:rsidR="00C663A3" w:rsidRPr="00C663A3" w:rsidRDefault="00C663A3" w:rsidP="00873C23">
            <w:pPr>
              <w:spacing w:before="60" w:after="60"/>
              <w:jc w:val="center"/>
              <w:rPr>
                <w:rFonts w:eastAsiaTheme="majorEastAsia"/>
              </w:rPr>
            </w:pPr>
            <w:r w:rsidRPr="00C663A3">
              <w:rPr>
                <w:rFonts w:eastAsiaTheme="majorEastAsia"/>
              </w:rPr>
              <w:t>0.1</w:t>
            </w:r>
          </w:p>
        </w:tc>
      </w:tr>
      <w:tr w:rsidR="00C663A3" w:rsidRPr="00C663A3" w14:paraId="0071D1A6" w14:textId="77777777" w:rsidTr="00C663A3">
        <w:trPr>
          <w:trHeight w:val="340"/>
        </w:trPr>
        <w:tc>
          <w:tcPr>
            <w:tcW w:w="5102" w:type="dxa"/>
            <w:vAlign w:val="center"/>
          </w:tcPr>
          <w:p w14:paraId="0A8F89D9" w14:textId="77777777" w:rsidR="00C663A3" w:rsidRPr="00D43F62" w:rsidRDefault="00C663A3" w:rsidP="00873C23">
            <w:pPr>
              <w:spacing w:before="60" w:after="60"/>
              <w:rPr>
                <w:rFonts w:eastAsiaTheme="majorEastAsia"/>
              </w:rPr>
            </w:pPr>
            <w:r w:rsidRPr="00D43F62">
              <w:rPr>
                <w:rFonts w:eastAsiaTheme="majorEastAsia"/>
              </w:rPr>
              <w:t>Burn</w:t>
            </w:r>
          </w:p>
        </w:tc>
        <w:tc>
          <w:tcPr>
            <w:tcW w:w="1984" w:type="dxa"/>
            <w:vAlign w:val="center"/>
          </w:tcPr>
          <w:p w14:paraId="3FA8101E" w14:textId="7EE9F3F2" w:rsidR="00C663A3" w:rsidRPr="00C663A3" w:rsidRDefault="00C663A3" w:rsidP="00873C23">
            <w:pPr>
              <w:spacing w:before="60" w:after="60"/>
              <w:jc w:val="center"/>
              <w:rPr>
                <w:rFonts w:eastAsiaTheme="majorEastAsia"/>
              </w:rPr>
            </w:pPr>
            <w:r w:rsidRPr="00C663A3">
              <w:rPr>
                <w:rFonts w:eastAsiaTheme="majorEastAsia"/>
              </w:rPr>
              <w:t>1</w:t>
            </w:r>
            <w:r w:rsidR="00C64C02">
              <w:rPr>
                <w:rFonts w:eastAsiaTheme="majorEastAsia"/>
              </w:rPr>
              <w:t>,</w:t>
            </w:r>
            <w:r w:rsidRPr="00C663A3">
              <w:rPr>
                <w:rFonts w:eastAsiaTheme="majorEastAsia"/>
              </w:rPr>
              <w:t>630</w:t>
            </w:r>
          </w:p>
        </w:tc>
        <w:tc>
          <w:tcPr>
            <w:tcW w:w="1984" w:type="dxa"/>
            <w:vAlign w:val="center"/>
          </w:tcPr>
          <w:p w14:paraId="2D7F1C6A" w14:textId="77777777" w:rsidR="00C663A3" w:rsidRPr="00C663A3" w:rsidRDefault="00C663A3" w:rsidP="00873C23">
            <w:pPr>
              <w:spacing w:before="60" w:after="60"/>
              <w:jc w:val="center"/>
              <w:rPr>
                <w:rFonts w:eastAsiaTheme="majorEastAsia"/>
              </w:rPr>
            </w:pPr>
            <w:r w:rsidRPr="00C663A3">
              <w:rPr>
                <w:rFonts w:eastAsiaTheme="majorEastAsia"/>
              </w:rPr>
              <w:t>0.1</w:t>
            </w:r>
          </w:p>
        </w:tc>
      </w:tr>
      <w:tr w:rsidR="00C663A3" w:rsidRPr="00C663A3" w14:paraId="0AC921BE" w14:textId="77777777" w:rsidTr="00E647A1">
        <w:trPr>
          <w:trHeight w:val="340"/>
        </w:trPr>
        <w:tc>
          <w:tcPr>
            <w:tcW w:w="5102" w:type="dxa"/>
            <w:shd w:val="clear" w:color="auto" w:fill="F2F2F2" w:themeFill="background1" w:themeFillShade="F2"/>
            <w:vAlign w:val="center"/>
          </w:tcPr>
          <w:p w14:paraId="29847731" w14:textId="77777777" w:rsidR="00C663A3" w:rsidRPr="00D43F62" w:rsidRDefault="00C663A3" w:rsidP="00873C23">
            <w:pPr>
              <w:spacing w:before="60" w:after="60"/>
              <w:rPr>
                <w:rFonts w:eastAsiaTheme="majorEastAsia"/>
              </w:rPr>
            </w:pPr>
            <w:r w:rsidRPr="00D43F62">
              <w:rPr>
                <w:rFonts w:eastAsiaTheme="majorEastAsia"/>
              </w:rPr>
              <w:t>Nervous system and sense organ diseases</w:t>
            </w:r>
          </w:p>
        </w:tc>
        <w:tc>
          <w:tcPr>
            <w:tcW w:w="1984" w:type="dxa"/>
            <w:shd w:val="clear" w:color="auto" w:fill="F2F2F2" w:themeFill="background1" w:themeFillShade="F2"/>
            <w:vAlign w:val="center"/>
          </w:tcPr>
          <w:p w14:paraId="59DD5AE2" w14:textId="3D24C75A" w:rsidR="00C663A3" w:rsidRPr="00C663A3" w:rsidRDefault="00C663A3" w:rsidP="00873C23">
            <w:pPr>
              <w:spacing w:before="60" w:after="60"/>
              <w:jc w:val="center"/>
              <w:rPr>
                <w:rFonts w:eastAsiaTheme="majorEastAsia"/>
              </w:rPr>
            </w:pPr>
            <w:r w:rsidRPr="00C663A3">
              <w:rPr>
                <w:rFonts w:eastAsiaTheme="majorEastAsia"/>
              </w:rPr>
              <w:t>1</w:t>
            </w:r>
            <w:r w:rsidR="00C64C02">
              <w:rPr>
                <w:rFonts w:eastAsiaTheme="majorEastAsia"/>
              </w:rPr>
              <w:t>,</w:t>
            </w:r>
            <w:r w:rsidRPr="00C663A3">
              <w:rPr>
                <w:rFonts w:eastAsiaTheme="majorEastAsia"/>
              </w:rPr>
              <w:t>110</w:t>
            </w:r>
          </w:p>
        </w:tc>
        <w:tc>
          <w:tcPr>
            <w:tcW w:w="1984" w:type="dxa"/>
            <w:shd w:val="clear" w:color="auto" w:fill="F2F2F2" w:themeFill="background1" w:themeFillShade="F2"/>
            <w:vAlign w:val="center"/>
          </w:tcPr>
          <w:p w14:paraId="1BF46B67" w14:textId="77777777" w:rsidR="00C663A3" w:rsidRPr="00C663A3" w:rsidRDefault="00C663A3" w:rsidP="00873C23">
            <w:pPr>
              <w:spacing w:before="60" w:after="60"/>
              <w:jc w:val="center"/>
              <w:rPr>
                <w:rFonts w:eastAsiaTheme="majorEastAsia"/>
              </w:rPr>
            </w:pPr>
            <w:r w:rsidRPr="00C663A3">
              <w:rPr>
                <w:rFonts w:eastAsiaTheme="majorEastAsia"/>
              </w:rPr>
              <w:t>0.1</w:t>
            </w:r>
          </w:p>
        </w:tc>
      </w:tr>
      <w:tr w:rsidR="00C663A3" w:rsidRPr="00C663A3" w14:paraId="7657897A" w14:textId="77777777" w:rsidTr="00C663A3">
        <w:trPr>
          <w:trHeight w:val="340"/>
        </w:trPr>
        <w:tc>
          <w:tcPr>
            <w:tcW w:w="5102" w:type="dxa"/>
            <w:vAlign w:val="center"/>
          </w:tcPr>
          <w:p w14:paraId="612028E6" w14:textId="77777777" w:rsidR="00C663A3" w:rsidRPr="00D43F62" w:rsidRDefault="00C663A3" w:rsidP="00873C23">
            <w:pPr>
              <w:spacing w:before="60" w:after="60"/>
              <w:rPr>
                <w:rFonts w:eastAsiaTheme="majorEastAsia"/>
              </w:rPr>
            </w:pPr>
            <w:r w:rsidRPr="00D43F62">
              <w:rPr>
                <w:rFonts w:eastAsiaTheme="majorEastAsia"/>
              </w:rPr>
              <w:t>Intracranial injuries</w:t>
            </w:r>
          </w:p>
        </w:tc>
        <w:tc>
          <w:tcPr>
            <w:tcW w:w="1984" w:type="dxa"/>
            <w:vAlign w:val="center"/>
          </w:tcPr>
          <w:p w14:paraId="29CDE635" w14:textId="77777777" w:rsidR="00C663A3" w:rsidRPr="00C663A3" w:rsidRDefault="00C663A3" w:rsidP="00873C23">
            <w:pPr>
              <w:spacing w:before="60" w:after="60"/>
              <w:jc w:val="center"/>
              <w:rPr>
                <w:rFonts w:eastAsiaTheme="majorEastAsia"/>
              </w:rPr>
            </w:pPr>
            <w:r w:rsidRPr="00C663A3">
              <w:rPr>
                <w:rFonts w:eastAsiaTheme="majorEastAsia"/>
              </w:rPr>
              <w:t>955</w:t>
            </w:r>
          </w:p>
        </w:tc>
        <w:tc>
          <w:tcPr>
            <w:tcW w:w="1984" w:type="dxa"/>
            <w:vAlign w:val="center"/>
          </w:tcPr>
          <w:p w14:paraId="5B05533F" w14:textId="77777777" w:rsidR="00C663A3" w:rsidRPr="00C663A3" w:rsidRDefault="00C663A3" w:rsidP="00873C23">
            <w:pPr>
              <w:spacing w:before="60" w:after="60"/>
              <w:jc w:val="center"/>
              <w:rPr>
                <w:rFonts w:eastAsiaTheme="majorEastAsia"/>
              </w:rPr>
            </w:pPr>
            <w:r w:rsidRPr="00C663A3">
              <w:rPr>
                <w:rFonts w:eastAsiaTheme="majorEastAsia"/>
              </w:rPr>
              <w:t>0.1</w:t>
            </w:r>
          </w:p>
        </w:tc>
      </w:tr>
      <w:tr w:rsidR="00C663A3" w:rsidRPr="00C663A3" w14:paraId="142B176A" w14:textId="77777777" w:rsidTr="00E647A1">
        <w:trPr>
          <w:trHeight w:val="340"/>
        </w:trPr>
        <w:tc>
          <w:tcPr>
            <w:tcW w:w="5102" w:type="dxa"/>
            <w:shd w:val="clear" w:color="auto" w:fill="F2F2F2" w:themeFill="background1" w:themeFillShade="F2"/>
            <w:vAlign w:val="center"/>
          </w:tcPr>
          <w:p w14:paraId="1741F540" w14:textId="77777777" w:rsidR="00C663A3" w:rsidRPr="00D43F62" w:rsidRDefault="00C663A3" w:rsidP="00873C23">
            <w:pPr>
              <w:spacing w:before="60" w:after="60"/>
              <w:rPr>
                <w:rFonts w:eastAsiaTheme="majorEastAsia"/>
              </w:rPr>
            </w:pPr>
            <w:r w:rsidRPr="00D43F62">
              <w:rPr>
                <w:rFonts w:eastAsiaTheme="majorEastAsia"/>
              </w:rPr>
              <w:t>Skin and subcutaneous tissue diseases</w:t>
            </w:r>
          </w:p>
        </w:tc>
        <w:tc>
          <w:tcPr>
            <w:tcW w:w="1984" w:type="dxa"/>
            <w:shd w:val="clear" w:color="auto" w:fill="F2F2F2" w:themeFill="background1" w:themeFillShade="F2"/>
            <w:vAlign w:val="center"/>
          </w:tcPr>
          <w:p w14:paraId="586A4954" w14:textId="77777777" w:rsidR="00C663A3" w:rsidRPr="00C663A3" w:rsidRDefault="00C663A3" w:rsidP="00873C23">
            <w:pPr>
              <w:spacing w:before="60" w:after="60"/>
              <w:jc w:val="center"/>
              <w:rPr>
                <w:rFonts w:eastAsiaTheme="majorEastAsia"/>
              </w:rPr>
            </w:pPr>
            <w:r w:rsidRPr="00C663A3">
              <w:rPr>
                <w:rFonts w:eastAsiaTheme="majorEastAsia"/>
              </w:rPr>
              <w:t>500</w:t>
            </w:r>
          </w:p>
        </w:tc>
        <w:tc>
          <w:tcPr>
            <w:tcW w:w="1984" w:type="dxa"/>
            <w:shd w:val="clear" w:color="auto" w:fill="F2F2F2" w:themeFill="background1" w:themeFillShade="F2"/>
            <w:vAlign w:val="center"/>
          </w:tcPr>
          <w:p w14:paraId="008BF463" w14:textId="77777777" w:rsidR="00C663A3" w:rsidRPr="00C663A3" w:rsidRDefault="00C663A3" w:rsidP="00873C23">
            <w:pPr>
              <w:spacing w:before="60" w:after="60"/>
              <w:jc w:val="center"/>
              <w:rPr>
                <w:rFonts w:eastAsiaTheme="majorEastAsia"/>
              </w:rPr>
            </w:pPr>
            <w:r w:rsidRPr="00C663A3">
              <w:rPr>
                <w:rFonts w:eastAsiaTheme="majorEastAsia"/>
              </w:rPr>
              <w:t>0.0</w:t>
            </w:r>
          </w:p>
        </w:tc>
      </w:tr>
      <w:tr w:rsidR="00C663A3" w:rsidRPr="00C663A3" w14:paraId="77FF769E" w14:textId="77777777" w:rsidTr="00C663A3">
        <w:trPr>
          <w:trHeight w:val="340"/>
        </w:trPr>
        <w:tc>
          <w:tcPr>
            <w:tcW w:w="5102" w:type="dxa"/>
            <w:vAlign w:val="center"/>
          </w:tcPr>
          <w:p w14:paraId="542DFFBF" w14:textId="77777777" w:rsidR="00C663A3" w:rsidRPr="00D43F62" w:rsidRDefault="00C663A3" w:rsidP="00873C23">
            <w:pPr>
              <w:spacing w:before="60" w:after="60"/>
              <w:rPr>
                <w:rFonts w:eastAsiaTheme="majorEastAsia"/>
              </w:rPr>
            </w:pPr>
            <w:r w:rsidRPr="00D43F62">
              <w:rPr>
                <w:rFonts w:eastAsiaTheme="majorEastAsia"/>
              </w:rPr>
              <w:t>Other claims</w:t>
            </w:r>
          </w:p>
        </w:tc>
        <w:tc>
          <w:tcPr>
            <w:tcW w:w="1984" w:type="dxa"/>
            <w:vAlign w:val="center"/>
          </w:tcPr>
          <w:p w14:paraId="03B9173F" w14:textId="77777777" w:rsidR="00C663A3" w:rsidRPr="00C663A3" w:rsidRDefault="00C663A3" w:rsidP="00873C23">
            <w:pPr>
              <w:spacing w:before="60" w:after="60"/>
              <w:jc w:val="center"/>
              <w:rPr>
                <w:rFonts w:eastAsiaTheme="majorEastAsia"/>
              </w:rPr>
            </w:pPr>
            <w:r w:rsidRPr="00C663A3">
              <w:rPr>
                <w:rFonts w:eastAsiaTheme="majorEastAsia"/>
              </w:rPr>
              <w:t>320</w:t>
            </w:r>
          </w:p>
        </w:tc>
        <w:tc>
          <w:tcPr>
            <w:tcW w:w="1984" w:type="dxa"/>
            <w:vAlign w:val="center"/>
          </w:tcPr>
          <w:p w14:paraId="6EBD8761" w14:textId="77777777" w:rsidR="00C663A3" w:rsidRPr="00C663A3" w:rsidRDefault="00C663A3" w:rsidP="00873C23">
            <w:pPr>
              <w:spacing w:before="60" w:after="60"/>
              <w:jc w:val="center"/>
              <w:rPr>
                <w:rFonts w:eastAsiaTheme="majorEastAsia"/>
              </w:rPr>
            </w:pPr>
            <w:r w:rsidRPr="00C663A3">
              <w:rPr>
                <w:rFonts w:eastAsiaTheme="majorEastAsia"/>
              </w:rPr>
              <w:t>0.0</w:t>
            </w:r>
          </w:p>
        </w:tc>
      </w:tr>
      <w:tr w:rsidR="00C663A3" w:rsidRPr="00C663A3" w14:paraId="6ED9DB2F" w14:textId="77777777" w:rsidTr="00E647A1">
        <w:trPr>
          <w:trHeight w:val="340"/>
        </w:trPr>
        <w:tc>
          <w:tcPr>
            <w:tcW w:w="5102" w:type="dxa"/>
            <w:shd w:val="clear" w:color="auto" w:fill="F2F2F2" w:themeFill="background1" w:themeFillShade="F2"/>
            <w:vAlign w:val="center"/>
          </w:tcPr>
          <w:p w14:paraId="1E767846" w14:textId="77777777" w:rsidR="00C663A3" w:rsidRPr="00D43F62" w:rsidRDefault="00C663A3" w:rsidP="00873C23">
            <w:pPr>
              <w:spacing w:before="60" w:after="60"/>
              <w:rPr>
                <w:rFonts w:eastAsiaTheme="majorEastAsia"/>
              </w:rPr>
            </w:pPr>
            <w:r w:rsidRPr="00D43F62">
              <w:rPr>
                <w:rFonts w:eastAsiaTheme="majorEastAsia"/>
              </w:rPr>
              <w:t>Infectious and parasitic diseases</w:t>
            </w:r>
          </w:p>
        </w:tc>
        <w:tc>
          <w:tcPr>
            <w:tcW w:w="1984" w:type="dxa"/>
            <w:shd w:val="clear" w:color="auto" w:fill="F2F2F2" w:themeFill="background1" w:themeFillShade="F2"/>
            <w:vAlign w:val="center"/>
          </w:tcPr>
          <w:p w14:paraId="41F0C60F" w14:textId="77777777" w:rsidR="00C663A3" w:rsidRPr="00C663A3" w:rsidRDefault="00C663A3" w:rsidP="00873C23">
            <w:pPr>
              <w:spacing w:before="60" w:after="60"/>
              <w:jc w:val="center"/>
              <w:rPr>
                <w:rFonts w:eastAsiaTheme="majorEastAsia"/>
              </w:rPr>
            </w:pPr>
            <w:r w:rsidRPr="00C663A3">
              <w:rPr>
                <w:rFonts w:eastAsiaTheme="majorEastAsia"/>
              </w:rPr>
              <w:t>225</w:t>
            </w:r>
          </w:p>
        </w:tc>
        <w:tc>
          <w:tcPr>
            <w:tcW w:w="1984" w:type="dxa"/>
            <w:shd w:val="clear" w:color="auto" w:fill="F2F2F2" w:themeFill="background1" w:themeFillShade="F2"/>
            <w:vAlign w:val="center"/>
          </w:tcPr>
          <w:p w14:paraId="4CEB02DE" w14:textId="77777777" w:rsidR="00C663A3" w:rsidRPr="00C663A3" w:rsidRDefault="00C663A3" w:rsidP="00873C23">
            <w:pPr>
              <w:spacing w:before="60" w:after="60"/>
              <w:jc w:val="center"/>
              <w:rPr>
                <w:rFonts w:eastAsiaTheme="majorEastAsia"/>
              </w:rPr>
            </w:pPr>
            <w:r w:rsidRPr="00C663A3">
              <w:rPr>
                <w:rFonts w:eastAsiaTheme="majorEastAsia"/>
              </w:rPr>
              <w:t>0.0</w:t>
            </w:r>
          </w:p>
        </w:tc>
      </w:tr>
      <w:tr w:rsidR="00C663A3" w:rsidRPr="00C663A3" w14:paraId="179374D1" w14:textId="77777777" w:rsidTr="00C663A3">
        <w:trPr>
          <w:trHeight w:val="340"/>
        </w:trPr>
        <w:tc>
          <w:tcPr>
            <w:tcW w:w="5102" w:type="dxa"/>
            <w:vAlign w:val="center"/>
          </w:tcPr>
          <w:p w14:paraId="36BA806D" w14:textId="77777777" w:rsidR="00C663A3" w:rsidRPr="00D43F62" w:rsidRDefault="00C663A3" w:rsidP="00873C23">
            <w:pPr>
              <w:spacing w:before="60" w:after="60"/>
              <w:rPr>
                <w:rFonts w:eastAsiaTheme="majorEastAsia"/>
              </w:rPr>
            </w:pPr>
            <w:r w:rsidRPr="00D43F62">
              <w:rPr>
                <w:rFonts w:eastAsiaTheme="majorEastAsia"/>
              </w:rPr>
              <w:t>Respiratory system diseases</w:t>
            </w:r>
          </w:p>
        </w:tc>
        <w:tc>
          <w:tcPr>
            <w:tcW w:w="1984" w:type="dxa"/>
            <w:vAlign w:val="center"/>
          </w:tcPr>
          <w:p w14:paraId="2BDDB43C" w14:textId="77777777" w:rsidR="00C663A3" w:rsidRPr="00C663A3" w:rsidRDefault="00C663A3" w:rsidP="00873C23">
            <w:pPr>
              <w:spacing w:before="60" w:after="60"/>
              <w:jc w:val="center"/>
              <w:rPr>
                <w:rFonts w:eastAsiaTheme="majorEastAsia"/>
              </w:rPr>
            </w:pPr>
            <w:r w:rsidRPr="00C663A3">
              <w:rPr>
                <w:rFonts w:eastAsiaTheme="majorEastAsia"/>
              </w:rPr>
              <w:t>205</w:t>
            </w:r>
          </w:p>
        </w:tc>
        <w:tc>
          <w:tcPr>
            <w:tcW w:w="1984" w:type="dxa"/>
            <w:vAlign w:val="center"/>
          </w:tcPr>
          <w:p w14:paraId="73582514" w14:textId="77777777" w:rsidR="00C663A3" w:rsidRPr="00C663A3" w:rsidRDefault="00C663A3" w:rsidP="00873C23">
            <w:pPr>
              <w:spacing w:before="60" w:after="60"/>
              <w:jc w:val="center"/>
              <w:rPr>
                <w:rFonts w:eastAsiaTheme="majorEastAsia"/>
              </w:rPr>
            </w:pPr>
            <w:r w:rsidRPr="00C663A3">
              <w:rPr>
                <w:rFonts w:eastAsiaTheme="majorEastAsia"/>
              </w:rPr>
              <w:t>0.0</w:t>
            </w:r>
          </w:p>
        </w:tc>
      </w:tr>
      <w:tr w:rsidR="00C663A3" w:rsidRPr="00C663A3" w14:paraId="40B08459" w14:textId="77777777" w:rsidTr="00E647A1">
        <w:trPr>
          <w:trHeight w:val="340"/>
        </w:trPr>
        <w:tc>
          <w:tcPr>
            <w:tcW w:w="5102" w:type="dxa"/>
            <w:shd w:val="clear" w:color="auto" w:fill="F2F2F2" w:themeFill="background1" w:themeFillShade="F2"/>
            <w:vAlign w:val="center"/>
          </w:tcPr>
          <w:p w14:paraId="0EF535D8" w14:textId="77777777" w:rsidR="00C663A3" w:rsidRPr="00D43F62" w:rsidRDefault="00C663A3" w:rsidP="00873C23">
            <w:pPr>
              <w:spacing w:before="60" w:after="60"/>
              <w:rPr>
                <w:rFonts w:eastAsiaTheme="majorEastAsia"/>
              </w:rPr>
            </w:pPr>
            <w:r w:rsidRPr="00D43F62">
              <w:rPr>
                <w:rFonts w:eastAsiaTheme="majorEastAsia"/>
              </w:rPr>
              <w:t>Injury to nerves and spinal cord</w:t>
            </w:r>
          </w:p>
        </w:tc>
        <w:tc>
          <w:tcPr>
            <w:tcW w:w="1984" w:type="dxa"/>
            <w:shd w:val="clear" w:color="auto" w:fill="F2F2F2" w:themeFill="background1" w:themeFillShade="F2"/>
            <w:vAlign w:val="center"/>
          </w:tcPr>
          <w:p w14:paraId="701F509E" w14:textId="77777777" w:rsidR="00C663A3" w:rsidRPr="00C663A3" w:rsidRDefault="00C663A3" w:rsidP="00873C23">
            <w:pPr>
              <w:spacing w:before="60" w:after="60"/>
              <w:jc w:val="center"/>
              <w:rPr>
                <w:rFonts w:eastAsiaTheme="majorEastAsia"/>
              </w:rPr>
            </w:pPr>
            <w:r w:rsidRPr="00C663A3">
              <w:rPr>
                <w:rFonts w:eastAsiaTheme="majorEastAsia"/>
              </w:rPr>
              <w:t>145</w:t>
            </w:r>
          </w:p>
        </w:tc>
        <w:tc>
          <w:tcPr>
            <w:tcW w:w="1984" w:type="dxa"/>
            <w:shd w:val="clear" w:color="auto" w:fill="F2F2F2" w:themeFill="background1" w:themeFillShade="F2"/>
            <w:vAlign w:val="center"/>
          </w:tcPr>
          <w:p w14:paraId="7C64C397" w14:textId="77777777" w:rsidR="00C663A3" w:rsidRPr="00C663A3" w:rsidRDefault="00C663A3" w:rsidP="00873C23">
            <w:pPr>
              <w:spacing w:before="60" w:after="60"/>
              <w:jc w:val="center"/>
              <w:rPr>
                <w:rFonts w:eastAsiaTheme="majorEastAsia"/>
              </w:rPr>
            </w:pPr>
            <w:r w:rsidRPr="00C663A3">
              <w:rPr>
                <w:rFonts w:eastAsiaTheme="majorEastAsia"/>
              </w:rPr>
              <w:t>0.0</w:t>
            </w:r>
          </w:p>
        </w:tc>
      </w:tr>
      <w:tr w:rsidR="00C663A3" w:rsidRPr="00C663A3" w14:paraId="246AA4BD" w14:textId="77777777" w:rsidTr="00C663A3">
        <w:trPr>
          <w:trHeight w:val="340"/>
        </w:trPr>
        <w:tc>
          <w:tcPr>
            <w:tcW w:w="5102" w:type="dxa"/>
            <w:vAlign w:val="center"/>
          </w:tcPr>
          <w:p w14:paraId="4ED213FC" w14:textId="77777777" w:rsidR="00C663A3" w:rsidRPr="00D43F62" w:rsidRDefault="00C663A3" w:rsidP="00873C23">
            <w:pPr>
              <w:spacing w:before="60" w:after="60"/>
              <w:rPr>
                <w:rFonts w:eastAsiaTheme="majorEastAsia"/>
              </w:rPr>
            </w:pPr>
            <w:r w:rsidRPr="00D43F62">
              <w:rPr>
                <w:rFonts w:eastAsiaTheme="majorEastAsia"/>
              </w:rPr>
              <w:t>Circulatory system diseases</w:t>
            </w:r>
          </w:p>
        </w:tc>
        <w:tc>
          <w:tcPr>
            <w:tcW w:w="1984" w:type="dxa"/>
            <w:vAlign w:val="center"/>
          </w:tcPr>
          <w:p w14:paraId="6C559997" w14:textId="77777777" w:rsidR="00C663A3" w:rsidRPr="00C663A3" w:rsidRDefault="00C663A3" w:rsidP="00873C23">
            <w:pPr>
              <w:spacing w:before="60" w:after="60"/>
              <w:jc w:val="center"/>
              <w:rPr>
                <w:rFonts w:eastAsiaTheme="majorEastAsia"/>
              </w:rPr>
            </w:pPr>
            <w:r w:rsidRPr="00C663A3">
              <w:rPr>
                <w:rFonts w:eastAsiaTheme="majorEastAsia"/>
              </w:rPr>
              <w:t>110</w:t>
            </w:r>
          </w:p>
        </w:tc>
        <w:tc>
          <w:tcPr>
            <w:tcW w:w="1984" w:type="dxa"/>
            <w:vAlign w:val="center"/>
          </w:tcPr>
          <w:p w14:paraId="2AF2170A" w14:textId="77777777" w:rsidR="00C663A3" w:rsidRPr="00C663A3" w:rsidRDefault="00C663A3" w:rsidP="00873C23">
            <w:pPr>
              <w:spacing w:before="60" w:after="60"/>
              <w:jc w:val="center"/>
              <w:rPr>
                <w:rFonts w:eastAsiaTheme="majorEastAsia"/>
              </w:rPr>
            </w:pPr>
            <w:r w:rsidRPr="00C663A3">
              <w:rPr>
                <w:rFonts w:eastAsiaTheme="majorEastAsia"/>
              </w:rPr>
              <w:t>0.0</w:t>
            </w:r>
          </w:p>
        </w:tc>
      </w:tr>
      <w:tr w:rsidR="00C663A3" w:rsidRPr="00C663A3" w14:paraId="7DBDA8FE" w14:textId="77777777" w:rsidTr="00E647A1">
        <w:trPr>
          <w:trHeight w:val="340"/>
        </w:trPr>
        <w:tc>
          <w:tcPr>
            <w:tcW w:w="5102" w:type="dxa"/>
            <w:shd w:val="clear" w:color="auto" w:fill="F2F2F2" w:themeFill="background1" w:themeFillShade="F2"/>
            <w:vAlign w:val="center"/>
          </w:tcPr>
          <w:p w14:paraId="2A3EB2CA" w14:textId="77777777" w:rsidR="00C663A3" w:rsidRPr="00D43F62" w:rsidRDefault="00C663A3" w:rsidP="00873C23">
            <w:pPr>
              <w:spacing w:before="60" w:after="60"/>
              <w:rPr>
                <w:rFonts w:eastAsiaTheme="majorEastAsia"/>
              </w:rPr>
            </w:pPr>
            <w:r w:rsidRPr="00D43F62">
              <w:rPr>
                <w:rFonts w:eastAsiaTheme="majorEastAsia"/>
              </w:rPr>
              <w:t>Other diseases</w:t>
            </w:r>
          </w:p>
        </w:tc>
        <w:tc>
          <w:tcPr>
            <w:tcW w:w="1984" w:type="dxa"/>
            <w:shd w:val="clear" w:color="auto" w:fill="F2F2F2" w:themeFill="background1" w:themeFillShade="F2"/>
            <w:vAlign w:val="center"/>
          </w:tcPr>
          <w:p w14:paraId="425DB7D7" w14:textId="77777777" w:rsidR="00C663A3" w:rsidRPr="00C663A3" w:rsidRDefault="00C663A3" w:rsidP="00873C23">
            <w:pPr>
              <w:spacing w:before="60" w:after="60"/>
              <w:jc w:val="center"/>
              <w:rPr>
                <w:rFonts w:eastAsiaTheme="majorEastAsia"/>
              </w:rPr>
            </w:pPr>
            <w:r w:rsidRPr="00C663A3">
              <w:rPr>
                <w:rFonts w:eastAsiaTheme="majorEastAsia"/>
              </w:rPr>
              <w:t>90</w:t>
            </w:r>
          </w:p>
        </w:tc>
        <w:tc>
          <w:tcPr>
            <w:tcW w:w="1984" w:type="dxa"/>
            <w:shd w:val="clear" w:color="auto" w:fill="F2F2F2" w:themeFill="background1" w:themeFillShade="F2"/>
            <w:vAlign w:val="center"/>
          </w:tcPr>
          <w:p w14:paraId="20627F62" w14:textId="77777777" w:rsidR="00C663A3" w:rsidRPr="00C663A3" w:rsidRDefault="00C663A3" w:rsidP="00873C23">
            <w:pPr>
              <w:spacing w:before="60" w:after="60"/>
              <w:jc w:val="center"/>
              <w:rPr>
                <w:rFonts w:eastAsiaTheme="majorEastAsia"/>
              </w:rPr>
            </w:pPr>
            <w:r w:rsidRPr="00C663A3">
              <w:rPr>
                <w:rFonts w:eastAsiaTheme="majorEastAsia"/>
              </w:rPr>
              <w:t>0.0</w:t>
            </w:r>
          </w:p>
        </w:tc>
      </w:tr>
      <w:tr w:rsidR="00C663A3" w:rsidRPr="00C663A3" w14:paraId="464BBAD9" w14:textId="77777777" w:rsidTr="00C663A3">
        <w:trPr>
          <w:trHeight w:val="340"/>
        </w:trPr>
        <w:tc>
          <w:tcPr>
            <w:tcW w:w="5102" w:type="dxa"/>
            <w:vAlign w:val="center"/>
          </w:tcPr>
          <w:p w14:paraId="700902AB" w14:textId="77777777" w:rsidR="00C663A3" w:rsidRPr="00D43F62" w:rsidRDefault="00C663A3" w:rsidP="00873C23">
            <w:pPr>
              <w:spacing w:before="60" w:after="60"/>
              <w:rPr>
                <w:rFonts w:eastAsiaTheme="majorEastAsia"/>
              </w:rPr>
            </w:pPr>
            <w:r w:rsidRPr="00D43F62">
              <w:rPr>
                <w:rFonts w:eastAsiaTheme="majorEastAsia"/>
              </w:rPr>
              <w:t>Neoplasms (cancer)</w:t>
            </w:r>
          </w:p>
        </w:tc>
        <w:tc>
          <w:tcPr>
            <w:tcW w:w="1984" w:type="dxa"/>
            <w:vAlign w:val="center"/>
          </w:tcPr>
          <w:p w14:paraId="24B857A1" w14:textId="77777777" w:rsidR="00C663A3" w:rsidRPr="00C663A3" w:rsidRDefault="00C663A3" w:rsidP="00873C23">
            <w:pPr>
              <w:spacing w:before="60" w:after="60"/>
              <w:jc w:val="center"/>
              <w:rPr>
                <w:rFonts w:eastAsiaTheme="majorEastAsia"/>
              </w:rPr>
            </w:pPr>
            <w:r w:rsidRPr="00C663A3">
              <w:rPr>
                <w:rFonts w:eastAsiaTheme="majorEastAsia"/>
              </w:rPr>
              <w:t>35</w:t>
            </w:r>
          </w:p>
        </w:tc>
        <w:tc>
          <w:tcPr>
            <w:tcW w:w="1984" w:type="dxa"/>
            <w:vAlign w:val="center"/>
          </w:tcPr>
          <w:p w14:paraId="4F06788E" w14:textId="77777777" w:rsidR="00C663A3" w:rsidRPr="00C663A3" w:rsidRDefault="00C663A3" w:rsidP="00873C23">
            <w:pPr>
              <w:spacing w:before="60" w:after="60"/>
              <w:jc w:val="center"/>
              <w:rPr>
                <w:rFonts w:eastAsiaTheme="majorEastAsia"/>
              </w:rPr>
            </w:pPr>
            <w:r w:rsidRPr="00C663A3">
              <w:rPr>
                <w:rFonts w:eastAsiaTheme="majorEastAsia"/>
              </w:rPr>
              <w:t>0.0</w:t>
            </w:r>
          </w:p>
        </w:tc>
      </w:tr>
      <w:tr w:rsidR="00C663A3" w:rsidRPr="00E647A1" w14:paraId="15D187B3" w14:textId="77777777" w:rsidTr="00D43F62">
        <w:trPr>
          <w:trHeight w:val="340"/>
        </w:trPr>
        <w:tc>
          <w:tcPr>
            <w:tcW w:w="5102" w:type="dxa"/>
            <w:shd w:val="clear" w:color="auto" w:fill="808080" w:themeFill="background1" w:themeFillShade="80"/>
            <w:vAlign w:val="center"/>
          </w:tcPr>
          <w:p w14:paraId="624BF9CF" w14:textId="77777777" w:rsidR="00C663A3" w:rsidRPr="00D43F62" w:rsidRDefault="00C663A3" w:rsidP="00873C23">
            <w:pPr>
              <w:spacing w:before="60" w:after="60"/>
              <w:rPr>
                <w:b/>
                <w:color w:val="FFFFFF" w:themeColor="background1"/>
              </w:rPr>
            </w:pPr>
            <w:r w:rsidRPr="00D43F62">
              <w:rPr>
                <w:b/>
                <w:color w:val="FFFFFF" w:themeColor="background1"/>
              </w:rPr>
              <w:t>Total</w:t>
            </w:r>
          </w:p>
        </w:tc>
        <w:tc>
          <w:tcPr>
            <w:tcW w:w="1984" w:type="dxa"/>
            <w:shd w:val="clear" w:color="auto" w:fill="808080" w:themeFill="background1" w:themeFillShade="80"/>
            <w:vAlign w:val="center"/>
          </w:tcPr>
          <w:p w14:paraId="17BB7862" w14:textId="77777777" w:rsidR="00C663A3" w:rsidRPr="00D43F62" w:rsidRDefault="00C663A3" w:rsidP="00873C23">
            <w:pPr>
              <w:spacing w:before="60" w:after="60"/>
              <w:jc w:val="center"/>
              <w:rPr>
                <w:b/>
                <w:color w:val="FFFFFF" w:themeColor="background1"/>
              </w:rPr>
            </w:pPr>
            <w:r w:rsidRPr="00D43F62">
              <w:rPr>
                <w:b/>
                <w:color w:val="FFFFFF" w:themeColor="background1"/>
              </w:rPr>
              <w:t>107,380</w:t>
            </w:r>
          </w:p>
        </w:tc>
        <w:tc>
          <w:tcPr>
            <w:tcW w:w="1984" w:type="dxa"/>
            <w:shd w:val="clear" w:color="auto" w:fill="808080" w:themeFill="background1" w:themeFillShade="80"/>
            <w:vAlign w:val="center"/>
          </w:tcPr>
          <w:p w14:paraId="0E05F696" w14:textId="77777777" w:rsidR="00C663A3" w:rsidRPr="00D43F62" w:rsidRDefault="00C663A3" w:rsidP="00873C23">
            <w:pPr>
              <w:spacing w:before="60" w:after="60"/>
              <w:jc w:val="center"/>
              <w:rPr>
                <w:b/>
                <w:color w:val="FFFFFF" w:themeColor="background1"/>
              </w:rPr>
            </w:pPr>
            <w:r w:rsidRPr="00D43F62">
              <w:rPr>
                <w:b/>
                <w:color w:val="FFFFFF" w:themeColor="background1"/>
              </w:rPr>
              <w:t>5.8</w:t>
            </w:r>
          </w:p>
        </w:tc>
      </w:tr>
    </w:tbl>
    <w:p w14:paraId="6D7C227E" w14:textId="77777777" w:rsidR="00D43F62" w:rsidRDefault="00CB7624" w:rsidP="00D43F62">
      <w:pPr>
        <w:pStyle w:val="Footer"/>
        <w:spacing w:after="240"/>
        <w:rPr>
          <w:sz w:val="16"/>
          <w:szCs w:val="16"/>
        </w:rPr>
      </w:pPr>
      <w:r w:rsidRPr="00CB7624">
        <w:rPr>
          <w:sz w:val="16"/>
          <w:szCs w:val="16"/>
        </w:rPr>
        <w:t>Frequency rate = number of serious claims per million hours worked.</w:t>
      </w:r>
    </w:p>
    <w:p w14:paraId="4EA15B45" w14:textId="68E65DE1" w:rsidR="00D43F62" w:rsidRDefault="00D43F62" w:rsidP="00D43F62">
      <w:pPr>
        <w:rPr>
          <w:lang w:val="en-GB"/>
        </w:rPr>
      </w:pPr>
      <w:r w:rsidRPr="00BF0AF4">
        <w:rPr>
          <w:lang w:val="en-GB"/>
        </w:rPr>
        <w:t>These WMSD serious claims comprised only 50</w:t>
      </w:r>
      <w:r w:rsidRPr="00956C69">
        <w:rPr>
          <w:lang w:val="en-GB"/>
        </w:rPr>
        <w:t xml:space="preserve"> </w:t>
      </w:r>
      <w:r>
        <w:rPr>
          <w:lang w:val="en-GB"/>
        </w:rPr>
        <w:t>per cent</w:t>
      </w:r>
      <w:r w:rsidRPr="00BF0AF4">
        <w:rPr>
          <w:lang w:val="en-GB"/>
        </w:rPr>
        <w:t xml:space="preserve"> of all accepted WMSD claims in 2015–16 (Table 2.2). The</w:t>
      </w:r>
      <w:r w:rsidRPr="00742C1C">
        <w:rPr>
          <w:lang w:val="en-GB"/>
        </w:rPr>
        <w:t xml:space="preserve"> frequency rate for both the serious claims injury and disease categories is around half of that for all </w:t>
      </w:r>
      <w:r>
        <w:rPr>
          <w:lang w:val="en-GB"/>
        </w:rPr>
        <w:t xml:space="preserve">accepted </w:t>
      </w:r>
      <w:r w:rsidRPr="00742C1C">
        <w:rPr>
          <w:lang w:val="en-GB"/>
        </w:rPr>
        <w:t>WMSD claims</w:t>
      </w:r>
      <w:r>
        <w:rPr>
          <w:lang w:val="en-GB"/>
        </w:rPr>
        <w:t>.</w:t>
      </w:r>
      <w:r w:rsidRPr="00742C1C">
        <w:rPr>
          <w:lang w:val="en-GB"/>
        </w:rPr>
        <w:t xml:space="preserve"> </w:t>
      </w:r>
      <w:r>
        <w:rPr>
          <w:lang w:val="en-GB"/>
        </w:rPr>
        <w:t>T</w:t>
      </w:r>
      <w:r w:rsidRPr="00742C1C">
        <w:rPr>
          <w:lang w:val="en-GB"/>
        </w:rPr>
        <w:t>he injury category comprise</w:t>
      </w:r>
      <w:r>
        <w:rPr>
          <w:lang w:val="en-GB"/>
        </w:rPr>
        <w:t>s</w:t>
      </w:r>
      <w:r w:rsidRPr="00742C1C">
        <w:rPr>
          <w:lang w:val="en-GB"/>
        </w:rPr>
        <w:t xml:space="preserve"> 74</w:t>
      </w:r>
      <w:r w:rsidRPr="00956C69">
        <w:rPr>
          <w:lang w:val="en-GB"/>
        </w:rPr>
        <w:t xml:space="preserve"> </w:t>
      </w:r>
      <w:r>
        <w:rPr>
          <w:lang w:val="en-GB"/>
        </w:rPr>
        <w:t>per cent</w:t>
      </w:r>
      <w:r w:rsidRPr="00742C1C">
        <w:rPr>
          <w:lang w:val="en-GB"/>
        </w:rPr>
        <w:t xml:space="preserve"> of all serious WMS</w:t>
      </w:r>
      <w:r w:rsidR="00C64C02">
        <w:rPr>
          <w:lang w:val="en-GB"/>
        </w:rPr>
        <w:t>D</w:t>
      </w:r>
      <w:r w:rsidRPr="00742C1C">
        <w:rPr>
          <w:lang w:val="en-GB"/>
        </w:rPr>
        <w:t xml:space="preserve"> claims </w:t>
      </w:r>
      <w:r w:rsidR="00102E98">
        <w:rPr>
          <w:lang w:val="en-GB"/>
        </w:rPr>
        <w:t xml:space="preserve">and </w:t>
      </w:r>
      <w:r w:rsidR="00C64C02" w:rsidRPr="00742C1C">
        <w:rPr>
          <w:lang w:val="en-GB"/>
        </w:rPr>
        <w:t>77</w:t>
      </w:r>
      <w:r w:rsidR="00C64C02">
        <w:rPr>
          <w:lang w:val="en-GB"/>
        </w:rPr>
        <w:t> per </w:t>
      </w:r>
      <w:r>
        <w:rPr>
          <w:lang w:val="en-GB"/>
        </w:rPr>
        <w:t>cent</w:t>
      </w:r>
      <w:r w:rsidRPr="00742C1C">
        <w:rPr>
          <w:lang w:val="en-GB"/>
        </w:rPr>
        <w:t xml:space="preserve"> all </w:t>
      </w:r>
      <w:r>
        <w:rPr>
          <w:lang w:val="en-GB"/>
        </w:rPr>
        <w:t xml:space="preserve">accepted </w:t>
      </w:r>
      <w:r w:rsidRPr="00742C1C">
        <w:rPr>
          <w:lang w:val="en-GB"/>
        </w:rPr>
        <w:t>WMSD claims. While the focus in this report is on claims categorised as serious, it is important to note that th</w:t>
      </w:r>
      <w:r>
        <w:rPr>
          <w:lang w:val="en-GB"/>
        </w:rPr>
        <w:t>e</w:t>
      </w:r>
      <w:r w:rsidRPr="00742C1C">
        <w:rPr>
          <w:lang w:val="en-GB"/>
        </w:rPr>
        <w:t xml:space="preserve"> </w:t>
      </w:r>
      <w:r w:rsidR="00C64C02">
        <w:rPr>
          <w:lang w:val="en-GB"/>
        </w:rPr>
        <w:t>‘</w:t>
      </w:r>
      <w:r w:rsidRPr="00742C1C">
        <w:rPr>
          <w:lang w:val="en-GB"/>
        </w:rPr>
        <w:t>less serious</w:t>
      </w:r>
      <w:r w:rsidR="00C64C02">
        <w:rPr>
          <w:lang w:val="en-GB"/>
        </w:rPr>
        <w:t>’</w:t>
      </w:r>
      <w:r w:rsidR="00C64C02" w:rsidRPr="00742C1C">
        <w:rPr>
          <w:lang w:val="en-GB"/>
        </w:rPr>
        <w:t xml:space="preserve"> </w:t>
      </w:r>
      <w:r w:rsidRPr="00742C1C">
        <w:rPr>
          <w:lang w:val="en-GB"/>
        </w:rPr>
        <w:t xml:space="preserve">group (claims for which workers had less than a week’s absence from work) comprised over 62,000 accepted claims. </w:t>
      </w:r>
    </w:p>
    <w:p w14:paraId="39C19070" w14:textId="7D124221" w:rsidR="00D43F62" w:rsidRPr="00D43F62" w:rsidRDefault="004C15F6" w:rsidP="004C15F6">
      <w:pPr>
        <w:pStyle w:val="Caption"/>
      </w:pPr>
      <w:bookmarkStart w:id="78" w:name="_Toc14773985"/>
      <w:bookmarkStart w:id="79" w:name="_Toc17888632"/>
      <w:bookmarkStart w:id="80" w:name="_Toc23418425"/>
      <w:bookmarkStart w:id="81" w:name="_Toc23418814"/>
      <w:bookmarkStart w:id="82" w:name="_Toc23424072"/>
      <w:bookmarkStart w:id="83" w:name="_Toc23512492"/>
      <w:r>
        <w:t xml:space="preserve">Table 2. </w:t>
      </w:r>
      <w:r w:rsidR="00B661CF">
        <w:fldChar w:fldCharType="begin"/>
      </w:r>
      <w:r w:rsidR="00B661CF">
        <w:instrText xml:space="preserve"> SEQ Table_2. \* ARABIC </w:instrText>
      </w:r>
      <w:r w:rsidR="00B661CF">
        <w:fldChar w:fldCharType="separate"/>
      </w:r>
      <w:r w:rsidR="009B64BE">
        <w:rPr>
          <w:noProof/>
        </w:rPr>
        <w:t>2</w:t>
      </w:r>
      <w:r w:rsidR="00B661CF">
        <w:rPr>
          <w:noProof/>
        </w:rPr>
        <w:fldChar w:fldCharType="end"/>
      </w:r>
      <w:r>
        <w:t xml:space="preserve"> </w:t>
      </w:r>
      <w:r w:rsidR="00D43F62" w:rsidRPr="00D43F62">
        <w:t>Serious and accepted WMSD claims by nature of injury or disease, 2015–16</w:t>
      </w:r>
      <w:bookmarkEnd w:id="78"/>
      <w:bookmarkEnd w:id="79"/>
      <w:bookmarkEnd w:id="80"/>
      <w:bookmarkEnd w:id="81"/>
      <w:bookmarkEnd w:id="82"/>
      <w:bookmarkEnd w:id="83"/>
    </w:p>
    <w:tbl>
      <w:tblPr>
        <w:tblW w:w="5076"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A0" w:firstRow="1" w:lastRow="0" w:firstColumn="1" w:lastColumn="0" w:noHBand="1" w:noVBand="1"/>
      </w:tblPr>
      <w:tblGrid>
        <w:gridCol w:w="3262"/>
        <w:gridCol w:w="1035"/>
        <w:gridCol w:w="1043"/>
        <w:gridCol w:w="1186"/>
        <w:gridCol w:w="1035"/>
        <w:gridCol w:w="1035"/>
        <w:gridCol w:w="1172"/>
      </w:tblGrid>
      <w:tr w:rsidR="00D43F62" w:rsidRPr="00D43F62" w14:paraId="4E4898AE" w14:textId="77777777" w:rsidTr="00B661CF">
        <w:trPr>
          <w:trHeight w:val="313"/>
          <w:tblHeader/>
        </w:trPr>
        <w:tc>
          <w:tcPr>
            <w:tcW w:w="1669" w:type="pct"/>
            <w:shd w:val="clear" w:color="auto" w:fill="C00000"/>
            <w:noWrap/>
            <w:hideMark/>
          </w:tcPr>
          <w:p w14:paraId="51CEDDFF" w14:textId="77777777" w:rsidR="00D43F62" w:rsidRPr="00D43F62" w:rsidRDefault="00D43F62" w:rsidP="00873C23">
            <w:pPr>
              <w:spacing w:before="60" w:after="60"/>
              <w:rPr>
                <w:rFonts w:cs="Arial"/>
                <w:color w:val="FFFFFF" w:themeColor="background1"/>
                <w:szCs w:val="20"/>
                <w:lang w:val="en-GB"/>
              </w:rPr>
            </w:pPr>
            <w:r w:rsidRPr="00D43F62">
              <w:rPr>
                <w:rFonts w:cs="Arial"/>
                <w:color w:val="FFFFFF" w:themeColor="background1"/>
                <w:szCs w:val="20"/>
                <w:lang w:val="en-GB"/>
              </w:rPr>
              <w:t>Nature of injury/disease</w:t>
            </w:r>
          </w:p>
        </w:tc>
        <w:tc>
          <w:tcPr>
            <w:tcW w:w="1671" w:type="pct"/>
            <w:gridSpan w:val="3"/>
            <w:shd w:val="clear" w:color="auto" w:fill="C00000"/>
            <w:noWrap/>
            <w:hideMark/>
          </w:tcPr>
          <w:p w14:paraId="08275A27" w14:textId="77777777" w:rsidR="00D43F62" w:rsidRPr="00D43F62" w:rsidRDefault="00D43F62" w:rsidP="00873C23">
            <w:pPr>
              <w:spacing w:before="60" w:after="60"/>
              <w:jc w:val="center"/>
              <w:rPr>
                <w:rFonts w:cs="Arial"/>
                <w:color w:val="FFFFFF" w:themeColor="background1"/>
                <w:szCs w:val="20"/>
                <w:lang w:val="en-GB"/>
              </w:rPr>
            </w:pPr>
            <w:r w:rsidRPr="00D43F62">
              <w:rPr>
                <w:rFonts w:cs="Arial"/>
                <w:color w:val="FFFFFF" w:themeColor="background1"/>
                <w:szCs w:val="20"/>
                <w:lang w:val="en-GB"/>
              </w:rPr>
              <w:t>Serious claims</w:t>
            </w:r>
          </w:p>
        </w:tc>
        <w:tc>
          <w:tcPr>
            <w:tcW w:w="1660" w:type="pct"/>
            <w:gridSpan w:val="3"/>
            <w:shd w:val="clear" w:color="auto" w:fill="C00000"/>
            <w:noWrap/>
            <w:hideMark/>
          </w:tcPr>
          <w:p w14:paraId="68BA4DD3" w14:textId="77777777" w:rsidR="00D43F62" w:rsidRPr="00D43F62" w:rsidRDefault="00D43F62" w:rsidP="00873C23">
            <w:pPr>
              <w:spacing w:before="60" w:after="60"/>
              <w:jc w:val="center"/>
              <w:rPr>
                <w:rFonts w:cs="Arial"/>
                <w:color w:val="FFFFFF" w:themeColor="background1"/>
                <w:szCs w:val="20"/>
                <w:lang w:val="en-GB"/>
              </w:rPr>
            </w:pPr>
            <w:r w:rsidRPr="00D43F62">
              <w:rPr>
                <w:rFonts w:cs="Arial"/>
                <w:color w:val="FFFFFF" w:themeColor="background1"/>
                <w:szCs w:val="20"/>
                <w:lang w:val="en-GB"/>
              </w:rPr>
              <w:t>All accepted claims</w:t>
            </w:r>
          </w:p>
        </w:tc>
      </w:tr>
      <w:tr w:rsidR="00D43F62" w:rsidRPr="00D43F62" w14:paraId="343A56D3" w14:textId="77777777" w:rsidTr="00D43F62">
        <w:trPr>
          <w:trHeight w:val="313"/>
        </w:trPr>
        <w:tc>
          <w:tcPr>
            <w:tcW w:w="1669" w:type="pct"/>
            <w:shd w:val="clear" w:color="auto" w:fill="C00000"/>
            <w:noWrap/>
            <w:hideMark/>
          </w:tcPr>
          <w:p w14:paraId="52161CCF" w14:textId="77777777" w:rsidR="00D43F62" w:rsidRPr="00D43F62" w:rsidRDefault="00D43F62" w:rsidP="00873C23">
            <w:pPr>
              <w:spacing w:before="60" w:after="60"/>
              <w:rPr>
                <w:rFonts w:cs="Arial"/>
                <w:color w:val="FFFFFF" w:themeColor="background1"/>
                <w:szCs w:val="20"/>
              </w:rPr>
            </w:pPr>
          </w:p>
        </w:tc>
        <w:tc>
          <w:tcPr>
            <w:tcW w:w="530" w:type="pct"/>
            <w:shd w:val="clear" w:color="auto" w:fill="C00000"/>
            <w:noWrap/>
            <w:hideMark/>
          </w:tcPr>
          <w:p w14:paraId="355C039F" w14:textId="77777777" w:rsidR="00D43F62" w:rsidRPr="00D43F62" w:rsidRDefault="00D43F62" w:rsidP="00873C23">
            <w:pPr>
              <w:spacing w:before="60" w:after="60"/>
              <w:jc w:val="right"/>
              <w:rPr>
                <w:rFonts w:cs="Arial"/>
                <w:color w:val="FFFFFF" w:themeColor="background1"/>
                <w:szCs w:val="20"/>
              </w:rPr>
            </w:pPr>
            <w:r w:rsidRPr="00D43F62">
              <w:rPr>
                <w:rFonts w:cs="Arial"/>
                <w:color w:val="FFFFFF" w:themeColor="background1"/>
                <w:szCs w:val="20"/>
              </w:rPr>
              <w:t>Number</w:t>
            </w:r>
          </w:p>
        </w:tc>
        <w:tc>
          <w:tcPr>
            <w:tcW w:w="534" w:type="pct"/>
            <w:shd w:val="clear" w:color="auto" w:fill="C00000"/>
            <w:noWrap/>
            <w:hideMark/>
          </w:tcPr>
          <w:p w14:paraId="2603BD1C" w14:textId="77777777" w:rsidR="00D43F62" w:rsidRPr="00D43F62" w:rsidRDefault="00D43F62" w:rsidP="00873C23">
            <w:pPr>
              <w:spacing w:before="60" w:after="60"/>
              <w:jc w:val="right"/>
              <w:rPr>
                <w:rFonts w:cs="Arial"/>
                <w:color w:val="FFFFFF" w:themeColor="background1"/>
                <w:szCs w:val="20"/>
              </w:rPr>
            </w:pPr>
            <w:r w:rsidRPr="00D43F62">
              <w:rPr>
                <w:rFonts w:cs="Arial"/>
                <w:color w:val="FFFFFF" w:themeColor="background1"/>
                <w:szCs w:val="20"/>
              </w:rPr>
              <w:t>Per cent</w:t>
            </w:r>
          </w:p>
        </w:tc>
        <w:tc>
          <w:tcPr>
            <w:tcW w:w="606" w:type="pct"/>
            <w:shd w:val="clear" w:color="auto" w:fill="C00000"/>
            <w:noWrap/>
            <w:hideMark/>
          </w:tcPr>
          <w:p w14:paraId="787AA68C" w14:textId="77777777" w:rsidR="00D43F62" w:rsidRPr="00D43F62" w:rsidRDefault="00D43F62" w:rsidP="00873C23">
            <w:pPr>
              <w:spacing w:before="60" w:after="60"/>
              <w:jc w:val="right"/>
              <w:rPr>
                <w:rFonts w:cs="Arial"/>
                <w:color w:val="FFFFFF" w:themeColor="background1"/>
                <w:szCs w:val="20"/>
              </w:rPr>
            </w:pPr>
            <w:r w:rsidRPr="00D43F62">
              <w:rPr>
                <w:rFonts w:cs="Arial"/>
                <w:color w:val="FFFFFF" w:themeColor="background1"/>
                <w:szCs w:val="20"/>
              </w:rPr>
              <w:t>Freq. rate</w:t>
            </w:r>
          </w:p>
        </w:tc>
        <w:tc>
          <w:tcPr>
            <w:tcW w:w="530" w:type="pct"/>
            <w:shd w:val="clear" w:color="auto" w:fill="C00000"/>
            <w:noWrap/>
            <w:hideMark/>
          </w:tcPr>
          <w:p w14:paraId="14543EB9" w14:textId="77777777" w:rsidR="00D43F62" w:rsidRPr="00D43F62" w:rsidRDefault="00D43F62" w:rsidP="00873C23">
            <w:pPr>
              <w:spacing w:before="60" w:after="60"/>
              <w:jc w:val="right"/>
              <w:rPr>
                <w:rFonts w:cs="Arial"/>
                <w:color w:val="FFFFFF" w:themeColor="background1"/>
                <w:szCs w:val="20"/>
              </w:rPr>
            </w:pPr>
            <w:r w:rsidRPr="00D43F62">
              <w:rPr>
                <w:rFonts w:cs="Arial"/>
                <w:color w:val="FFFFFF" w:themeColor="background1"/>
                <w:szCs w:val="20"/>
              </w:rPr>
              <w:t>Number</w:t>
            </w:r>
          </w:p>
        </w:tc>
        <w:tc>
          <w:tcPr>
            <w:tcW w:w="530" w:type="pct"/>
            <w:shd w:val="clear" w:color="auto" w:fill="C00000"/>
            <w:noWrap/>
            <w:hideMark/>
          </w:tcPr>
          <w:p w14:paraId="7EF70E67" w14:textId="77777777" w:rsidR="00D43F62" w:rsidRPr="00D43F62" w:rsidRDefault="00D43F62" w:rsidP="00873C23">
            <w:pPr>
              <w:spacing w:before="60" w:after="60"/>
              <w:jc w:val="right"/>
              <w:rPr>
                <w:rFonts w:cs="Arial"/>
                <w:color w:val="FFFFFF" w:themeColor="background1"/>
                <w:szCs w:val="20"/>
              </w:rPr>
            </w:pPr>
            <w:r w:rsidRPr="00D43F62">
              <w:rPr>
                <w:rFonts w:cs="Arial"/>
                <w:color w:val="FFFFFF" w:themeColor="background1"/>
                <w:szCs w:val="20"/>
              </w:rPr>
              <w:t>Per cent</w:t>
            </w:r>
          </w:p>
        </w:tc>
        <w:tc>
          <w:tcPr>
            <w:tcW w:w="599" w:type="pct"/>
            <w:shd w:val="clear" w:color="auto" w:fill="C00000"/>
            <w:noWrap/>
            <w:hideMark/>
          </w:tcPr>
          <w:p w14:paraId="66F08565" w14:textId="77777777" w:rsidR="00D43F62" w:rsidRPr="00D43F62" w:rsidRDefault="00D43F62" w:rsidP="00873C23">
            <w:pPr>
              <w:spacing w:before="60" w:after="60"/>
              <w:jc w:val="right"/>
              <w:rPr>
                <w:rFonts w:cs="Arial"/>
                <w:color w:val="FFFFFF" w:themeColor="background1"/>
                <w:szCs w:val="20"/>
              </w:rPr>
            </w:pPr>
            <w:r w:rsidRPr="00D43F62">
              <w:rPr>
                <w:rFonts w:cs="Arial"/>
                <w:color w:val="FFFFFF" w:themeColor="background1"/>
                <w:szCs w:val="20"/>
              </w:rPr>
              <w:t>Freq. rate</w:t>
            </w:r>
          </w:p>
        </w:tc>
      </w:tr>
      <w:tr w:rsidR="00D43F62" w:rsidRPr="00D43F62" w14:paraId="316795E3" w14:textId="77777777" w:rsidTr="00D43F62">
        <w:trPr>
          <w:trHeight w:val="388"/>
        </w:trPr>
        <w:tc>
          <w:tcPr>
            <w:tcW w:w="1669" w:type="pct"/>
            <w:shd w:val="clear" w:color="auto" w:fill="F2F2F2" w:themeFill="background1" w:themeFillShade="F2"/>
            <w:noWrap/>
            <w:hideMark/>
          </w:tcPr>
          <w:p w14:paraId="3D219C0B" w14:textId="77777777" w:rsidR="00D43F62" w:rsidRPr="00D43F62" w:rsidRDefault="00D43F62" w:rsidP="00873C23">
            <w:pPr>
              <w:spacing w:before="60" w:after="60"/>
              <w:rPr>
                <w:rFonts w:cs="Arial"/>
                <w:szCs w:val="20"/>
              </w:rPr>
            </w:pPr>
            <w:r w:rsidRPr="00D43F62">
              <w:rPr>
                <w:rFonts w:cs="Arial"/>
                <w:szCs w:val="20"/>
              </w:rPr>
              <w:t>Traumatic joint/ligament and muscle/tendon injury</w:t>
            </w:r>
          </w:p>
        </w:tc>
        <w:tc>
          <w:tcPr>
            <w:tcW w:w="530" w:type="pct"/>
            <w:shd w:val="clear" w:color="auto" w:fill="F2F2F2" w:themeFill="background1" w:themeFillShade="F2"/>
            <w:noWrap/>
            <w:vAlign w:val="center"/>
            <w:hideMark/>
          </w:tcPr>
          <w:p w14:paraId="4D6C1F19" w14:textId="77777777" w:rsidR="00D43F62" w:rsidRPr="00D43F62" w:rsidRDefault="00D43F62" w:rsidP="00873C23">
            <w:pPr>
              <w:spacing w:before="60" w:after="60"/>
              <w:jc w:val="center"/>
              <w:rPr>
                <w:rFonts w:cs="Arial"/>
                <w:szCs w:val="20"/>
              </w:rPr>
            </w:pPr>
            <w:r w:rsidRPr="00D43F62">
              <w:rPr>
                <w:rFonts w:cs="Arial"/>
                <w:szCs w:val="20"/>
              </w:rPr>
              <w:t>46,060</w:t>
            </w:r>
          </w:p>
        </w:tc>
        <w:tc>
          <w:tcPr>
            <w:tcW w:w="534" w:type="pct"/>
            <w:shd w:val="clear" w:color="auto" w:fill="F2F2F2" w:themeFill="background1" w:themeFillShade="F2"/>
            <w:noWrap/>
            <w:vAlign w:val="center"/>
            <w:hideMark/>
          </w:tcPr>
          <w:p w14:paraId="47F1D866" w14:textId="77777777" w:rsidR="00D43F62" w:rsidRPr="00D43F62" w:rsidRDefault="00D43F62" w:rsidP="00873C23">
            <w:pPr>
              <w:spacing w:before="60" w:after="60"/>
              <w:jc w:val="center"/>
              <w:rPr>
                <w:rFonts w:cs="Arial"/>
                <w:szCs w:val="20"/>
              </w:rPr>
            </w:pPr>
            <w:r w:rsidRPr="00D43F62">
              <w:rPr>
                <w:rFonts w:cs="Arial"/>
                <w:szCs w:val="20"/>
              </w:rPr>
              <w:t>73.8</w:t>
            </w:r>
          </w:p>
        </w:tc>
        <w:tc>
          <w:tcPr>
            <w:tcW w:w="606" w:type="pct"/>
            <w:shd w:val="clear" w:color="auto" w:fill="F2F2F2" w:themeFill="background1" w:themeFillShade="F2"/>
            <w:noWrap/>
            <w:vAlign w:val="center"/>
            <w:hideMark/>
          </w:tcPr>
          <w:p w14:paraId="2407A47D" w14:textId="77777777" w:rsidR="00D43F62" w:rsidRPr="00D43F62" w:rsidRDefault="00D43F62" w:rsidP="00873C23">
            <w:pPr>
              <w:spacing w:before="60" w:after="60"/>
              <w:jc w:val="center"/>
              <w:rPr>
                <w:rFonts w:cs="Arial"/>
                <w:szCs w:val="20"/>
              </w:rPr>
            </w:pPr>
            <w:r w:rsidRPr="00D43F62">
              <w:rPr>
                <w:rFonts w:cs="Arial"/>
                <w:szCs w:val="20"/>
              </w:rPr>
              <w:t>2.5</w:t>
            </w:r>
          </w:p>
        </w:tc>
        <w:tc>
          <w:tcPr>
            <w:tcW w:w="530" w:type="pct"/>
            <w:shd w:val="clear" w:color="auto" w:fill="F2F2F2" w:themeFill="background1" w:themeFillShade="F2"/>
            <w:noWrap/>
            <w:vAlign w:val="center"/>
            <w:hideMark/>
          </w:tcPr>
          <w:p w14:paraId="543E044F" w14:textId="77777777" w:rsidR="00D43F62" w:rsidRPr="00D43F62" w:rsidRDefault="00D43F62" w:rsidP="00873C23">
            <w:pPr>
              <w:spacing w:before="60" w:after="60"/>
              <w:jc w:val="center"/>
              <w:rPr>
                <w:rFonts w:cs="Arial"/>
                <w:szCs w:val="20"/>
              </w:rPr>
            </w:pPr>
            <w:r w:rsidRPr="00D43F62">
              <w:rPr>
                <w:rFonts w:cs="Arial"/>
                <w:szCs w:val="20"/>
              </w:rPr>
              <w:t>95,715</w:t>
            </w:r>
          </w:p>
        </w:tc>
        <w:tc>
          <w:tcPr>
            <w:tcW w:w="530" w:type="pct"/>
            <w:shd w:val="clear" w:color="auto" w:fill="F2F2F2" w:themeFill="background1" w:themeFillShade="F2"/>
            <w:noWrap/>
            <w:vAlign w:val="center"/>
            <w:hideMark/>
          </w:tcPr>
          <w:p w14:paraId="6A382DAD" w14:textId="77777777" w:rsidR="00D43F62" w:rsidRPr="00D43F62" w:rsidRDefault="00D43F62" w:rsidP="00873C23">
            <w:pPr>
              <w:spacing w:before="60" w:after="60"/>
              <w:jc w:val="center"/>
              <w:rPr>
                <w:rFonts w:cs="Arial"/>
                <w:szCs w:val="20"/>
              </w:rPr>
            </w:pPr>
            <w:r w:rsidRPr="00D43F62">
              <w:rPr>
                <w:rFonts w:cs="Arial"/>
                <w:szCs w:val="20"/>
              </w:rPr>
              <w:t>76.8</w:t>
            </w:r>
          </w:p>
        </w:tc>
        <w:tc>
          <w:tcPr>
            <w:tcW w:w="599" w:type="pct"/>
            <w:shd w:val="clear" w:color="auto" w:fill="F2F2F2" w:themeFill="background1" w:themeFillShade="F2"/>
            <w:noWrap/>
            <w:vAlign w:val="center"/>
            <w:hideMark/>
          </w:tcPr>
          <w:p w14:paraId="083D4408" w14:textId="77777777" w:rsidR="00D43F62" w:rsidRPr="00D43F62" w:rsidRDefault="00D43F62" w:rsidP="00873C23">
            <w:pPr>
              <w:spacing w:before="60" w:after="60"/>
              <w:jc w:val="center"/>
              <w:rPr>
                <w:rFonts w:cs="Arial"/>
                <w:szCs w:val="20"/>
              </w:rPr>
            </w:pPr>
            <w:r w:rsidRPr="00D43F62">
              <w:rPr>
                <w:rFonts w:cs="Arial"/>
                <w:szCs w:val="20"/>
              </w:rPr>
              <w:t>5.1</w:t>
            </w:r>
          </w:p>
        </w:tc>
      </w:tr>
      <w:tr w:rsidR="00D43F62" w:rsidRPr="00D43F62" w14:paraId="072DB2D7" w14:textId="77777777" w:rsidTr="00AB254A">
        <w:trPr>
          <w:trHeight w:val="313"/>
        </w:trPr>
        <w:tc>
          <w:tcPr>
            <w:tcW w:w="1669" w:type="pct"/>
            <w:shd w:val="clear" w:color="auto" w:fill="auto"/>
            <w:noWrap/>
            <w:hideMark/>
          </w:tcPr>
          <w:p w14:paraId="6DEDFB08" w14:textId="77777777" w:rsidR="00D43F62" w:rsidRPr="00D43F62" w:rsidRDefault="00D43F62" w:rsidP="00873C23">
            <w:pPr>
              <w:spacing w:before="60" w:after="60"/>
              <w:rPr>
                <w:rFonts w:cs="Arial"/>
                <w:szCs w:val="20"/>
              </w:rPr>
            </w:pPr>
            <w:r w:rsidRPr="00D43F62">
              <w:rPr>
                <w:rFonts w:cs="Arial"/>
                <w:szCs w:val="20"/>
              </w:rPr>
              <w:t xml:space="preserve">Musculoskeletal and connective tissue diseases </w:t>
            </w:r>
          </w:p>
        </w:tc>
        <w:tc>
          <w:tcPr>
            <w:tcW w:w="530" w:type="pct"/>
            <w:shd w:val="clear" w:color="auto" w:fill="auto"/>
            <w:noWrap/>
            <w:vAlign w:val="center"/>
            <w:hideMark/>
          </w:tcPr>
          <w:p w14:paraId="5DC44C61" w14:textId="77777777" w:rsidR="00D43F62" w:rsidRPr="00D43F62" w:rsidRDefault="00D43F62" w:rsidP="00873C23">
            <w:pPr>
              <w:spacing w:before="60" w:after="60"/>
              <w:jc w:val="center"/>
              <w:rPr>
                <w:rFonts w:cs="Arial"/>
                <w:szCs w:val="20"/>
              </w:rPr>
            </w:pPr>
            <w:r w:rsidRPr="00D43F62">
              <w:rPr>
                <w:rFonts w:cs="Arial"/>
                <w:szCs w:val="20"/>
              </w:rPr>
              <w:t>16,365</w:t>
            </w:r>
          </w:p>
        </w:tc>
        <w:tc>
          <w:tcPr>
            <w:tcW w:w="534" w:type="pct"/>
            <w:shd w:val="clear" w:color="auto" w:fill="auto"/>
            <w:noWrap/>
            <w:vAlign w:val="center"/>
            <w:hideMark/>
          </w:tcPr>
          <w:p w14:paraId="4EB3036C" w14:textId="77777777" w:rsidR="00D43F62" w:rsidRPr="00D43F62" w:rsidRDefault="00D43F62" w:rsidP="00873C23">
            <w:pPr>
              <w:spacing w:before="60" w:after="60"/>
              <w:jc w:val="center"/>
              <w:rPr>
                <w:rFonts w:cs="Arial"/>
                <w:szCs w:val="20"/>
              </w:rPr>
            </w:pPr>
            <w:r w:rsidRPr="00D43F62">
              <w:rPr>
                <w:rFonts w:cs="Arial"/>
                <w:szCs w:val="20"/>
              </w:rPr>
              <w:t>26.2</w:t>
            </w:r>
          </w:p>
        </w:tc>
        <w:tc>
          <w:tcPr>
            <w:tcW w:w="606" w:type="pct"/>
            <w:shd w:val="clear" w:color="auto" w:fill="auto"/>
            <w:noWrap/>
            <w:vAlign w:val="center"/>
            <w:hideMark/>
          </w:tcPr>
          <w:p w14:paraId="44972C70" w14:textId="77777777" w:rsidR="00D43F62" w:rsidRPr="00D43F62" w:rsidRDefault="00D43F62" w:rsidP="00873C23">
            <w:pPr>
              <w:spacing w:before="60" w:after="60"/>
              <w:jc w:val="center"/>
              <w:rPr>
                <w:rFonts w:cs="Arial"/>
                <w:szCs w:val="20"/>
              </w:rPr>
            </w:pPr>
            <w:r w:rsidRPr="00D43F62">
              <w:rPr>
                <w:rFonts w:cs="Arial"/>
                <w:szCs w:val="20"/>
              </w:rPr>
              <w:t>0.9</w:t>
            </w:r>
          </w:p>
        </w:tc>
        <w:tc>
          <w:tcPr>
            <w:tcW w:w="530" w:type="pct"/>
            <w:shd w:val="clear" w:color="auto" w:fill="auto"/>
            <w:noWrap/>
            <w:vAlign w:val="center"/>
            <w:hideMark/>
          </w:tcPr>
          <w:p w14:paraId="7690953B" w14:textId="77777777" w:rsidR="00D43F62" w:rsidRPr="00D43F62" w:rsidRDefault="00D43F62" w:rsidP="00873C23">
            <w:pPr>
              <w:spacing w:before="60" w:after="60"/>
              <w:jc w:val="center"/>
              <w:rPr>
                <w:rFonts w:cs="Arial"/>
                <w:szCs w:val="20"/>
              </w:rPr>
            </w:pPr>
            <w:r w:rsidRPr="00D43F62">
              <w:rPr>
                <w:rFonts w:cs="Arial"/>
                <w:szCs w:val="20"/>
              </w:rPr>
              <w:t>28,970</w:t>
            </w:r>
          </w:p>
        </w:tc>
        <w:tc>
          <w:tcPr>
            <w:tcW w:w="530" w:type="pct"/>
            <w:shd w:val="clear" w:color="auto" w:fill="auto"/>
            <w:noWrap/>
            <w:vAlign w:val="center"/>
            <w:hideMark/>
          </w:tcPr>
          <w:p w14:paraId="23BA02C1" w14:textId="77777777" w:rsidR="00D43F62" w:rsidRPr="00D43F62" w:rsidRDefault="00D43F62" w:rsidP="00873C23">
            <w:pPr>
              <w:spacing w:before="60" w:after="60"/>
              <w:jc w:val="center"/>
              <w:rPr>
                <w:rFonts w:cs="Arial"/>
                <w:szCs w:val="20"/>
              </w:rPr>
            </w:pPr>
            <w:r w:rsidRPr="00D43F62">
              <w:rPr>
                <w:rFonts w:cs="Arial"/>
                <w:szCs w:val="20"/>
              </w:rPr>
              <w:t>23.2</w:t>
            </w:r>
          </w:p>
        </w:tc>
        <w:tc>
          <w:tcPr>
            <w:tcW w:w="599" w:type="pct"/>
            <w:shd w:val="clear" w:color="auto" w:fill="auto"/>
            <w:noWrap/>
            <w:vAlign w:val="center"/>
            <w:hideMark/>
          </w:tcPr>
          <w:p w14:paraId="32086594" w14:textId="77777777" w:rsidR="00D43F62" w:rsidRPr="00D43F62" w:rsidRDefault="00D43F62" w:rsidP="00873C23">
            <w:pPr>
              <w:spacing w:before="60" w:after="60"/>
              <w:jc w:val="center"/>
              <w:rPr>
                <w:rFonts w:cs="Arial"/>
                <w:szCs w:val="20"/>
              </w:rPr>
            </w:pPr>
            <w:r w:rsidRPr="00D43F62">
              <w:rPr>
                <w:rFonts w:cs="Arial"/>
                <w:szCs w:val="20"/>
              </w:rPr>
              <w:t>1.6</w:t>
            </w:r>
          </w:p>
        </w:tc>
      </w:tr>
      <w:tr w:rsidR="00D43F62" w:rsidRPr="00D43F62" w14:paraId="2480878D" w14:textId="77777777" w:rsidTr="00D43F62">
        <w:trPr>
          <w:trHeight w:val="313"/>
        </w:trPr>
        <w:tc>
          <w:tcPr>
            <w:tcW w:w="1669" w:type="pct"/>
            <w:shd w:val="clear" w:color="auto" w:fill="808080" w:themeFill="background1" w:themeFillShade="80"/>
            <w:noWrap/>
            <w:vAlign w:val="center"/>
            <w:hideMark/>
          </w:tcPr>
          <w:p w14:paraId="7F328DEF" w14:textId="77777777" w:rsidR="00D43F62" w:rsidRPr="00D43F62" w:rsidRDefault="00D43F62" w:rsidP="00873C23">
            <w:pPr>
              <w:spacing w:before="60" w:after="60"/>
              <w:rPr>
                <w:b/>
                <w:color w:val="FFFFFF" w:themeColor="background1"/>
              </w:rPr>
            </w:pPr>
            <w:r w:rsidRPr="00D43F62">
              <w:rPr>
                <w:b/>
                <w:color w:val="FFFFFF" w:themeColor="background1"/>
              </w:rPr>
              <w:t>Total WMSD claims</w:t>
            </w:r>
          </w:p>
        </w:tc>
        <w:tc>
          <w:tcPr>
            <w:tcW w:w="530" w:type="pct"/>
            <w:shd w:val="clear" w:color="auto" w:fill="808080" w:themeFill="background1" w:themeFillShade="80"/>
            <w:noWrap/>
            <w:vAlign w:val="center"/>
            <w:hideMark/>
          </w:tcPr>
          <w:p w14:paraId="517C13FE" w14:textId="77777777" w:rsidR="00D43F62" w:rsidRPr="00D43F62" w:rsidRDefault="00D43F62" w:rsidP="00873C23">
            <w:pPr>
              <w:spacing w:before="60" w:after="60"/>
              <w:jc w:val="center"/>
              <w:rPr>
                <w:b/>
                <w:color w:val="FFFFFF" w:themeColor="background1"/>
              </w:rPr>
            </w:pPr>
            <w:r w:rsidRPr="00D43F62">
              <w:rPr>
                <w:b/>
                <w:color w:val="FFFFFF" w:themeColor="background1"/>
              </w:rPr>
              <w:t>62,420</w:t>
            </w:r>
          </w:p>
        </w:tc>
        <w:tc>
          <w:tcPr>
            <w:tcW w:w="534" w:type="pct"/>
            <w:shd w:val="clear" w:color="auto" w:fill="808080" w:themeFill="background1" w:themeFillShade="80"/>
            <w:noWrap/>
            <w:vAlign w:val="center"/>
            <w:hideMark/>
          </w:tcPr>
          <w:p w14:paraId="2017CF04" w14:textId="77777777" w:rsidR="00D43F62" w:rsidRPr="00D43F62" w:rsidRDefault="00D43F62" w:rsidP="00873C23">
            <w:pPr>
              <w:spacing w:before="60" w:after="60"/>
              <w:jc w:val="center"/>
              <w:rPr>
                <w:b/>
                <w:color w:val="FFFFFF" w:themeColor="background1"/>
              </w:rPr>
            </w:pPr>
            <w:r w:rsidRPr="00D43F62">
              <w:rPr>
                <w:b/>
                <w:color w:val="FFFFFF" w:themeColor="background1"/>
              </w:rPr>
              <w:t>100</w:t>
            </w:r>
          </w:p>
        </w:tc>
        <w:tc>
          <w:tcPr>
            <w:tcW w:w="606" w:type="pct"/>
            <w:shd w:val="clear" w:color="auto" w:fill="808080" w:themeFill="background1" w:themeFillShade="80"/>
            <w:noWrap/>
            <w:vAlign w:val="center"/>
            <w:hideMark/>
          </w:tcPr>
          <w:p w14:paraId="4C6D9AD4" w14:textId="77777777" w:rsidR="00D43F62" w:rsidRPr="00D43F62" w:rsidRDefault="00D43F62" w:rsidP="00873C23">
            <w:pPr>
              <w:spacing w:before="60" w:after="60"/>
              <w:jc w:val="center"/>
              <w:rPr>
                <w:b/>
                <w:color w:val="FFFFFF" w:themeColor="background1"/>
              </w:rPr>
            </w:pPr>
            <w:r w:rsidRPr="00D43F62">
              <w:rPr>
                <w:b/>
                <w:color w:val="FFFFFF" w:themeColor="background1"/>
              </w:rPr>
              <w:t>3.4</w:t>
            </w:r>
          </w:p>
        </w:tc>
        <w:tc>
          <w:tcPr>
            <w:tcW w:w="530" w:type="pct"/>
            <w:shd w:val="clear" w:color="auto" w:fill="808080" w:themeFill="background1" w:themeFillShade="80"/>
            <w:noWrap/>
            <w:vAlign w:val="center"/>
            <w:hideMark/>
          </w:tcPr>
          <w:p w14:paraId="23D990B5" w14:textId="77777777" w:rsidR="00D43F62" w:rsidRPr="00D43F62" w:rsidRDefault="00D43F62" w:rsidP="00873C23">
            <w:pPr>
              <w:spacing w:before="60" w:after="60"/>
              <w:jc w:val="center"/>
              <w:rPr>
                <w:b/>
                <w:color w:val="FFFFFF" w:themeColor="background1"/>
              </w:rPr>
            </w:pPr>
            <w:r w:rsidRPr="00D43F62">
              <w:rPr>
                <w:b/>
                <w:color w:val="FFFFFF" w:themeColor="background1"/>
              </w:rPr>
              <w:t>124,690</w:t>
            </w:r>
          </w:p>
        </w:tc>
        <w:tc>
          <w:tcPr>
            <w:tcW w:w="530" w:type="pct"/>
            <w:shd w:val="clear" w:color="auto" w:fill="808080" w:themeFill="background1" w:themeFillShade="80"/>
            <w:noWrap/>
            <w:vAlign w:val="center"/>
            <w:hideMark/>
          </w:tcPr>
          <w:p w14:paraId="6C91337D" w14:textId="77777777" w:rsidR="00D43F62" w:rsidRPr="00D43F62" w:rsidRDefault="00D43F62" w:rsidP="00873C23">
            <w:pPr>
              <w:spacing w:before="60" w:after="60"/>
              <w:jc w:val="center"/>
              <w:rPr>
                <w:b/>
                <w:color w:val="FFFFFF" w:themeColor="background1"/>
              </w:rPr>
            </w:pPr>
            <w:r w:rsidRPr="00D43F62">
              <w:rPr>
                <w:b/>
                <w:color w:val="FFFFFF" w:themeColor="background1"/>
              </w:rPr>
              <w:t>100</w:t>
            </w:r>
          </w:p>
        </w:tc>
        <w:tc>
          <w:tcPr>
            <w:tcW w:w="599" w:type="pct"/>
            <w:shd w:val="clear" w:color="auto" w:fill="808080" w:themeFill="background1" w:themeFillShade="80"/>
            <w:noWrap/>
            <w:vAlign w:val="center"/>
            <w:hideMark/>
          </w:tcPr>
          <w:p w14:paraId="1971240B" w14:textId="77777777" w:rsidR="00D43F62" w:rsidRPr="00D43F62" w:rsidRDefault="00D43F62" w:rsidP="00873C23">
            <w:pPr>
              <w:spacing w:before="60" w:after="60"/>
              <w:jc w:val="center"/>
              <w:rPr>
                <w:b/>
                <w:color w:val="FFFFFF" w:themeColor="background1"/>
              </w:rPr>
            </w:pPr>
            <w:r w:rsidRPr="00D43F62">
              <w:rPr>
                <w:b/>
                <w:color w:val="FFFFFF" w:themeColor="background1"/>
              </w:rPr>
              <w:t>6.7</w:t>
            </w:r>
          </w:p>
        </w:tc>
      </w:tr>
    </w:tbl>
    <w:p w14:paraId="71DCDF9F" w14:textId="2BAB2F25" w:rsidR="00D43F62" w:rsidRDefault="00D43F62" w:rsidP="00D43F62">
      <w:pPr>
        <w:spacing w:after="0" w:line="360" w:lineRule="auto"/>
        <w:rPr>
          <w:sz w:val="16"/>
          <w:szCs w:val="16"/>
        </w:rPr>
      </w:pPr>
      <w:r w:rsidRPr="00D43F62">
        <w:rPr>
          <w:sz w:val="16"/>
          <w:szCs w:val="16"/>
        </w:rPr>
        <w:t>Freq. (frequency) rate = number of serious claims per million hours worked.</w:t>
      </w:r>
    </w:p>
    <w:p w14:paraId="2E532C81" w14:textId="77777777" w:rsidR="00D43F62" w:rsidRPr="008E34AD" w:rsidRDefault="00D43F62" w:rsidP="00D43F62">
      <w:pPr>
        <w:pStyle w:val="Heading3"/>
      </w:pPr>
      <w:bookmarkStart w:id="84" w:name="_Toc23416569"/>
      <w:r w:rsidRPr="008E34AD">
        <w:t>Serious claims</w:t>
      </w:r>
      <w:bookmarkEnd w:id="84"/>
    </w:p>
    <w:p w14:paraId="47DF2801" w14:textId="77777777" w:rsidR="00D43F62" w:rsidRPr="00742C1C" w:rsidRDefault="00D43F62" w:rsidP="00D43F62">
      <w:pPr>
        <w:rPr>
          <w:lang w:val="en-GB"/>
        </w:rPr>
      </w:pPr>
      <w:r w:rsidRPr="00742C1C">
        <w:rPr>
          <w:iCs/>
          <w:lang w:val="en-GB"/>
        </w:rPr>
        <w:t>The NDS data presented in the rest of this report relates only</w:t>
      </w:r>
      <w:r w:rsidRPr="00742C1C">
        <w:rPr>
          <w:i/>
          <w:iCs/>
          <w:lang w:val="en-GB"/>
        </w:rPr>
        <w:t xml:space="preserve"> </w:t>
      </w:r>
      <w:r w:rsidRPr="00742C1C">
        <w:rPr>
          <w:iCs/>
          <w:lang w:val="en-GB"/>
        </w:rPr>
        <w:t xml:space="preserve">to </w:t>
      </w:r>
      <w:r w:rsidRPr="00742C1C">
        <w:rPr>
          <w:i/>
          <w:iCs/>
          <w:lang w:val="en-GB"/>
        </w:rPr>
        <w:t xml:space="preserve">serious claims. </w:t>
      </w:r>
      <w:r w:rsidRPr="00747844">
        <w:rPr>
          <w:iCs/>
          <w:lang w:val="en-GB"/>
        </w:rPr>
        <w:t xml:space="preserve">As noted above, a serious claim </w:t>
      </w:r>
      <w:r w:rsidRPr="00747844">
        <w:rPr>
          <w:lang w:val="en-GB"/>
        </w:rPr>
        <w:t>is an accepted workers’ compensation claim for an incapacity that results in a total absence from work of one working week or more.</w:t>
      </w:r>
      <w:r w:rsidRPr="00747844">
        <w:rPr>
          <w:iCs/>
          <w:lang w:val="en-GB"/>
        </w:rPr>
        <w:t xml:space="preserve"> </w:t>
      </w:r>
      <w:r w:rsidRPr="00742C1C">
        <w:rPr>
          <w:iCs/>
          <w:lang w:val="en-GB"/>
        </w:rPr>
        <w:t>This definition capture</w:t>
      </w:r>
      <w:r>
        <w:rPr>
          <w:iCs/>
          <w:lang w:val="en-GB"/>
        </w:rPr>
        <w:t>s</w:t>
      </w:r>
      <w:r w:rsidRPr="00742C1C">
        <w:rPr>
          <w:iCs/>
          <w:lang w:val="en-GB"/>
        </w:rPr>
        <w:t xml:space="preserve"> comparative claims across </w:t>
      </w:r>
      <w:r w:rsidRPr="00D43F62">
        <w:rPr>
          <w:lang w:val="en-GB"/>
        </w:rPr>
        <w:t>all Australian jurisdictions, which have varying periods of absence from work, cost thresholds or employer excess periods</w:t>
      </w:r>
      <w:r w:rsidRPr="00742C1C">
        <w:rPr>
          <w:lang w:val="en-GB"/>
        </w:rPr>
        <w:t xml:space="preserve">. This may mean that claims for injuries and diseases below these thresholds are not reported to workers’ compensation authorities and therefore would not be included in the data. As a consequence, successful claims with less </w:t>
      </w:r>
      <w:r w:rsidRPr="00742C1C">
        <w:rPr>
          <w:lang w:val="en-GB"/>
        </w:rPr>
        <w:lastRenderedPageBreak/>
        <w:t>than one working week lost time, those with no lost time (</w:t>
      </w:r>
      <w:r>
        <w:rPr>
          <w:lang w:val="en-GB"/>
        </w:rPr>
        <w:t xml:space="preserve">receive </w:t>
      </w:r>
      <w:r w:rsidRPr="00742C1C">
        <w:rPr>
          <w:lang w:val="en-GB"/>
        </w:rPr>
        <w:t>medical expenses only) and those which are not reported or are reported but for which there is no workers’ compensation claim, are not counted. Therefore, it is understood that the data represents only a portion of the total picture, but it is currently the best data available.</w:t>
      </w:r>
    </w:p>
    <w:p w14:paraId="0367545F" w14:textId="1B932E88" w:rsidR="00D43F62" w:rsidRPr="00742C1C" w:rsidRDefault="00D43F62" w:rsidP="00D43F62">
      <w:pPr>
        <w:rPr>
          <w:lang w:val="en-GB"/>
        </w:rPr>
      </w:pPr>
      <w:r w:rsidRPr="00742C1C">
        <w:rPr>
          <w:lang w:val="en-GB"/>
        </w:rPr>
        <w:t xml:space="preserve">Previous NDS reports have used the terms </w:t>
      </w:r>
      <w:r w:rsidR="00C64C02">
        <w:rPr>
          <w:lang w:val="en-GB"/>
        </w:rPr>
        <w:t>‘</w:t>
      </w:r>
      <w:r w:rsidRPr="00742C1C">
        <w:rPr>
          <w:lang w:val="en-GB"/>
        </w:rPr>
        <w:t>sprains and strains</w:t>
      </w:r>
      <w:r w:rsidR="00C64C02">
        <w:rPr>
          <w:lang w:val="en-GB"/>
        </w:rPr>
        <w:t>’</w:t>
      </w:r>
      <w:r w:rsidR="00C64C02" w:rsidRPr="00742C1C">
        <w:rPr>
          <w:lang w:val="en-GB"/>
        </w:rPr>
        <w:t xml:space="preserve"> </w:t>
      </w:r>
      <w:r w:rsidRPr="00742C1C">
        <w:rPr>
          <w:lang w:val="en-GB"/>
        </w:rPr>
        <w:t xml:space="preserve">and </w:t>
      </w:r>
      <w:r w:rsidR="00C64C02">
        <w:rPr>
          <w:lang w:val="en-GB"/>
        </w:rPr>
        <w:t>‘</w:t>
      </w:r>
      <w:r w:rsidRPr="00742C1C">
        <w:rPr>
          <w:lang w:val="en-GB"/>
        </w:rPr>
        <w:t>diseases of the musculoskeletal system and connective tissue</w:t>
      </w:r>
      <w:r w:rsidR="00C64C02">
        <w:rPr>
          <w:lang w:val="en-GB"/>
        </w:rPr>
        <w:t>’</w:t>
      </w:r>
      <w:r w:rsidR="00C64C02" w:rsidRPr="00742C1C">
        <w:rPr>
          <w:lang w:val="en-GB"/>
        </w:rPr>
        <w:t xml:space="preserve"> </w:t>
      </w:r>
      <w:r w:rsidRPr="00742C1C">
        <w:rPr>
          <w:lang w:val="en-GB"/>
        </w:rPr>
        <w:t xml:space="preserve">to describe WMSD claims (Australian </w:t>
      </w:r>
      <w:r w:rsidR="00C64C02">
        <w:rPr>
          <w:lang w:val="en-GB"/>
        </w:rPr>
        <w:t>S</w:t>
      </w:r>
      <w:r w:rsidR="00C64C02" w:rsidRPr="00742C1C">
        <w:rPr>
          <w:lang w:val="en-GB"/>
        </w:rPr>
        <w:t xml:space="preserve">afety </w:t>
      </w:r>
      <w:r w:rsidRPr="00742C1C">
        <w:rPr>
          <w:lang w:val="en-GB"/>
        </w:rPr>
        <w:t xml:space="preserve">and Compensation Council, 2006; </w:t>
      </w:r>
      <w:r w:rsidR="00C64C02" w:rsidRPr="00742C1C">
        <w:rPr>
          <w:lang w:val="en-GB"/>
        </w:rPr>
        <w:t>Safe</w:t>
      </w:r>
      <w:r w:rsidR="00C64C02">
        <w:rPr>
          <w:lang w:val="en-GB"/>
        </w:rPr>
        <w:t> </w:t>
      </w:r>
      <w:r w:rsidRPr="00742C1C">
        <w:rPr>
          <w:lang w:val="en-GB"/>
        </w:rPr>
        <w:t xml:space="preserve">Work Australia, 2010). Due to a change in coding practices in Victoria since 2002–03, many claims previously coded as sprains and strains have been recoded as </w:t>
      </w:r>
      <w:r w:rsidR="00013210">
        <w:rPr>
          <w:lang w:val="en-GB"/>
        </w:rPr>
        <w:t>‘</w:t>
      </w:r>
      <w:r w:rsidRPr="00742C1C">
        <w:rPr>
          <w:lang w:val="en-GB"/>
        </w:rPr>
        <w:t>diseases of the musculoskeletal system and connective tissue</w:t>
      </w:r>
      <w:r w:rsidR="00013210">
        <w:rPr>
          <w:lang w:val="en-GB"/>
        </w:rPr>
        <w:t>’</w:t>
      </w:r>
      <w:r w:rsidR="00013210" w:rsidRPr="00742C1C">
        <w:rPr>
          <w:lang w:val="en-GB"/>
        </w:rPr>
        <w:t xml:space="preserve">. </w:t>
      </w:r>
      <w:r w:rsidRPr="00742C1C">
        <w:rPr>
          <w:lang w:val="en-GB"/>
        </w:rPr>
        <w:t xml:space="preserve">These definitional changes make it difficult to compare longitudinal data. </w:t>
      </w:r>
      <w:r>
        <w:rPr>
          <w:lang w:val="en-GB"/>
        </w:rPr>
        <w:t xml:space="preserve">The frequency rate of </w:t>
      </w:r>
      <w:r w:rsidRPr="00742C1C">
        <w:rPr>
          <w:lang w:val="en-GB"/>
        </w:rPr>
        <w:t>serious WMSD claims</w:t>
      </w:r>
      <w:r>
        <w:rPr>
          <w:lang w:val="en-GB"/>
        </w:rPr>
        <w:t xml:space="preserve"> has declined slowly but </w:t>
      </w:r>
      <w:r w:rsidRPr="00F37014">
        <w:rPr>
          <w:lang w:val="en-GB"/>
        </w:rPr>
        <w:t>steadily from 2011–12 to 2015–16, which is also reflected in the overall number of serious claims (see Table A.1 in Appendix A). However, the percentage of and frequency rates for WMSD serious claims as a proportion of all serious</w:t>
      </w:r>
      <w:r w:rsidRPr="00742C1C">
        <w:rPr>
          <w:lang w:val="en-GB"/>
        </w:rPr>
        <w:t xml:space="preserve"> claims continues to be high, with only a very slight percentage decline of all claims to 58</w:t>
      </w:r>
      <w:r w:rsidRPr="00956C69">
        <w:rPr>
          <w:lang w:val="en-GB"/>
        </w:rPr>
        <w:t xml:space="preserve"> </w:t>
      </w:r>
      <w:r>
        <w:rPr>
          <w:lang w:val="en-GB"/>
        </w:rPr>
        <w:t>per cent</w:t>
      </w:r>
      <w:r w:rsidRPr="00742C1C">
        <w:rPr>
          <w:lang w:val="en-GB"/>
        </w:rPr>
        <w:t xml:space="preserve"> in 2015</w:t>
      </w:r>
      <w:r>
        <w:rPr>
          <w:lang w:val="en-GB"/>
        </w:rPr>
        <w:t>–</w:t>
      </w:r>
      <w:r w:rsidRPr="00742C1C">
        <w:rPr>
          <w:lang w:val="en-GB"/>
        </w:rPr>
        <w:t xml:space="preserve">16. </w:t>
      </w:r>
    </w:p>
    <w:p w14:paraId="16B9CA24" w14:textId="705B0123" w:rsidR="00D43F62" w:rsidRPr="00742C1C" w:rsidRDefault="00D43F62" w:rsidP="00D43F62">
      <w:pPr>
        <w:rPr>
          <w:lang w:val="en-GB"/>
        </w:rPr>
      </w:pPr>
      <w:r w:rsidRPr="00742C1C">
        <w:rPr>
          <w:lang w:val="en-GB"/>
        </w:rPr>
        <w:t>The frequency rate (serious claims per million hours worked) for WMSD</w:t>
      </w:r>
      <w:r w:rsidR="00013210">
        <w:rPr>
          <w:lang w:val="en-GB"/>
        </w:rPr>
        <w:t>s</w:t>
      </w:r>
      <w:r w:rsidRPr="00742C1C">
        <w:rPr>
          <w:lang w:val="en-GB"/>
        </w:rPr>
        <w:t xml:space="preserve"> has continued to decline steadily but slowly in both the disease and injury groups. There has been a greater decline in the WMSD injury rate, but this change is </w:t>
      </w:r>
      <w:r w:rsidRPr="00B76B1C">
        <w:rPr>
          <w:lang w:val="en-GB"/>
        </w:rPr>
        <w:t xml:space="preserve">minimal. </w:t>
      </w:r>
      <w:r>
        <w:rPr>
          <w:lang w:val="en-GB"/>
        </w:rPr>
        <w:t>T</w:t>
      </w:r>
      <w:r w:rsidRPr="00742C1C">
        <w:rPr>
          <w:lang w:val="en-GB"/>
        </w:rPr>
        <w:t>he same trend</w:t>
      </w:r>
      <w:r>
        <w:rPr>
          <w:lang w:val="en-GB"/>
        </w:rPr>
        <w:t xml:space="preserve"> can be seen in all serious claims</w:t>
      </w:r>
      <w:r w:rsidRPr="00742C1C">
        <w:rPr>
          <w:lang w:val="en-GB"/>
        </w:rPr>
        <w:t xml:space="preserve">, which is unsurprising as WMSD claims comprise almost </w:t>
      </w:r>
      <w:r w:rsidRPr="00385267">
        <w:rPr>
          <w:lang w:val="en-GB"/>
        </w:rPr>
        <w:t>60</w:t>
      </w:r>
      <w:r w:rsidRPr="00956C69">
        <w:rPr>
          <w:lang w:val="en-GB"/>
        </w:rPr>
        <w:t xml:space="preserve"> </w:t>
      </w:r>
      <w:r>
        <w:rPr>
          <w:lang w:val="en-GB"/>
        </w:rPr>
        <w:t>per cent</w:t>
      </w:r>
      <w:r w:rsidRPr="00385267">
        <w:rPr>
          <w:lang w:val="en-GB"/>
        </w:rPr>
        <w:t xml:space="preserve"> of all serious claims. When also considering that the frequency rate for all accepted WMSD claims is 6.7 (Table 2.2), this diagnostic group is clearly overrepresented in serious injuries.</w:t>
      </w:r>
    </w:p>
    <w:p w14:paraId="5C375DDD" w14:textId="63018335" w:rsidR="00D43F62" w:rsidRDefault="00D43F62" w:rsidP="00D43F62">
      <w:pPr>
        <w:rPr>
          <w:lang w:val="en-GB"/>
        </w:rPr>
      </w:pPr>
      <w:r w:rsidRPr="00742C1C">
        <w:rPr>
          <w:lang w:val="en-GB"/>
        </w:rPr>
        <w:t xml:space="preserve">Within the WMSD serious claims categories in these recent years, the </w:t>
      </w:r>
      <w:r w:rsidR="00013210">
        <w:rPr>
          <w:lang w:val="en-GB"/>
        </w:rPr>
        <w:t>‘</w:t>
      </w:r>
      <w:r w:rsidRPr="00742C1C">
        <w:rPr>
          <w:lang w:val="en-GB"/>
        </w:rPr>
        <w:t>Traumatic joint/ligament and muscle/tendon injury</w:t>
      </w:r>
      <w:r w:rsidR="00013210">
        <w:rPr>
          <w:lang w:val="en-GB"/>
        </w:rPr>
        <w:t>’</w:t>
      </w:r>
      <w:r w:rsidR="00013210" w:rsidRPr="00742C1C">
        <w:rPr>
          <w:lang w:val="en-GB"/>
        </w:rPr>
        <w:t xml:space="preserve"> </w:t>
      </w:r>
      <w:r w:rsidRPr="00742C1C">
        <w:rPr>
          <w:lang w:val="en-GB"/>
        </w:rPr>
        <w:t>group consistently represented between 73</w:t>
      </w:r>
      <w:r w:rsidRPr="00956C69">
        <w:rPr>
          <w:lang w:val="en-GB"/>
        </w:rPr>
        <w:t xml:space="preserve"> </w:t>
      </w:r>
      <w:r w:rsidRPr="00742C1C">
        <w:rPr>
          <w:lang w:val="en-GB"/>
        </w:rPr>
        <w:t>and 75</w:t>
      </w:r>
      <w:r w:rsidRPr="00956C69">
        <w:rPr>
          <w:lang w:val="en-GB"/>
        </w:rPr>
        <w:t xml:space="preserve"> </w:t>
      </w:r>
      <w:r>
        <w:rPr>
          <w:lang w:val="en-GB"/>
        </w:rPr>
        <w:t>per cent</w:t>
      </w:r>
      <w:r w:rsidRPr="00742C1C">
        <w:rPr>
          <w:lang w:val="en-GB"/>
        </w:rPr>
        <w:t xml:space="preserve"> of all serious WMSD claims. This group, which can also be described as </w:t>
      </w:r>
      <w:r w:rsidR="00013210">
        <w:rPr>
          <w:lang w:val="en-GB"/>
        </w:rPr>
        <w:t>‘</w:t>
      </w:r>
      <w:r w:rsidRPr="00742C1C">
        <w:rPr>
          <w:lang w:val="en-GB"/>
        </w:rPr>
        <w:t>sprains and strains</w:t>
      </w:r>
      <w:r w:rsidR="00013210">
        <w:rPr>
          <w:lang w:val="en-GB"/>
        </w:rPr>
        <w:t>’</w:t>
      </w:r>
      <w:r w:rsidR="00013210" w:rsidRPr="00742C1C">
        <w:rPr>
          <w:lang w:val="en-GB"/>
        </w:rPr>
        <w:t xml:space="preserve">, </w:t>
      </w:r>
      <w:r w:rsidRPr="00742C1C">
        <w:rPr>
          <w:lang w:val="en-GB"/>
        </w:rPr>
        <w:t>has comprised at least 43</w:t>
      </w:r>
      <w:r w:rsidRPr="00711ABE">
        <w:rPr>
          <w:lang w:val="en-GB"/>
        </w:rPr>
        <w:t xml:space="preserve"> </w:t>
      </w:r>
      <w:r>
        <w:rPr>
          <w:lang w:val="en-GB"/>
        </w:rPr>
        <w:t>per cent</w:t>
      </w:r>
      <w:r w:rsidRPr="00742C1C">
        <w:rPr>
          <w:lang w:val="en-GB"/>
        </w:rPr>
        <w:t xml:space="preserve"> of all serious claims over this time. Both this overrepresentation of </w:t>
      </w:r>
      <w:r w:rsidR="00013210" w:rsidRPr="00742C1C">
        <w:rPr>
          <w:lang w:val="en-GB"/>
        </w:rPr>
        <w:t>WMSD</w:t>
      </w:r>
      <w:r w:rsidR="00013210">
        <w:rPr>
          <w:lang w:val="en-GB"/>
        </w:rPr>
        <w:t>s</w:t>
      </w:r>
      <w:r w:rsidR="00013210" w:rsidRPr="00742C1C">
        <w:rPr>
          <w:lang w:val="en-GB"/>
        </w:rPr>
        <w:t xml:space="preserve"> </w:t>
      </w:r>
      <w:r w:rsidRPr="00742C1C">
        <w:rPr>
          <w:lang w:val="en-GB"/>
        </w:rPr>
        <w:t>in all serious claims, and the injuries within the WMSD categories, suggest an ongoing need for a WHS focus on WMSDs</w:t>
      </w:r>
      <w:r w:rsidR="00013210">
        <w:rPr>
          <w:lang w:val="en-GB"/>
        </w:rPr>
        <w:t>,</w:t>
      </w:r>
      <w:r w:rsidRPr="00742C1C">
        <w:rPr>
          <w:lang w:val="en-GB"/>
        </w:rPr>
        <w:t xml:space="preserve"> with a specific focus on sprains and strains.</w:t>
      </w:r>
      <w:r>
        <w:rPr>
          <w:lang w:val="en-GB"/>
        </w:rPr>
        <w:t xml:space="preserve"> </w:t>
      </w:r>
    </w:p>
    <w:p w14:paraId="79596769" w14:textId="52C81546" w:rsidR="00D43F62" w:rsidRDefault="00D43F62" w:rsidP="00D43F62">
      <w:pPr>
        <w:rPr>
          <w:lang w:val="en-GB"/>
        </w:rPr>
      </w:pPr>
      <w:r w:rsidRPr="00742C1C">
        <w:rPr>
          <w:lang w:val="en-GB"/>
        </w:rPr>
        <w:t xml:space="preserve">Time lost from work is measured in working weeks lost from work and excludes estimates of future absences. It reflects the total period of time for which compensation was paid, which does not have to occur in consecutive days and weeks. </w:t>
      </w:r>
      <w:r w:rsidRPr="00F37014">
        <w:rPr>
          <w:lang w:val="en-GB"/>
        </w:rPr>
        <w:t>The median time lost from WMSD injuries has increased from 5.0 to 5.2 since 2011–12 (see Table A.2 in Appendix A).</w:t>
      </w:r>
      <w:r w:rsidRPr="00742C1C">
        <w:rPr>
          <w:lang w:val="en-GB"/>
        </w:rPr>
        <w:t xml:space="preserve"> The time lost for all WMSD serious claims remains at six weeks, which suggests that WMSD claims continue to be serious challenges for rehabilitation and return to work interventions. Musculoskeletal and connective tissue diseases persistently have a median lost-time of almost ten weeks, a particular concern as increasing length of time off work has been demonstrated to reduce the likelihood of successful rehabilitation outcomes (Costa et al., 2017). Although fewer in number than other serious WMSD claims types, these disease claims comprised 15</w:t>
      </w:r>
      <w:r w:rsidRPr="00956C69">
        <w:rPr>
          <w:lang w:val="en-GB"/>
        </w:rPr>
        <w:t xml:space="preserve"> </w:t>
      </w:r>
      <w:r>
        <w:rPr>
          <w:lang w:val="en-GB"/>
        </w:rPr>
        <w:t>per cent</w:t>
      </w:r>
      <w:r w:rsidRPr="00742C1C">
        <w:rPr>
          <w:lang w:val="en-GB"/>
        </w:rPr>
        <w:t xml:space="preserve"> of all serious claims. </w:t>
      </w:r>
    </w:p>
    <w:p w14:paraId="5B6FBEE7" w14:textId="23053216" w:rsidR="00D43F62" w:rsidRPr="00742C1C" w:rsidRDefault="00D43F62" w:rsidP="00D43F62">
      <w:pPr>
        <w:rPr>
          <w:lang w:val="en-GB"/>
        </w:rPr>
      </w:pPr>
      <w:r>
        <w:rPr>
          <w:lang w:val="en-GB"/>
        </w:rPr>
        <w:t>M</w:t>
      </w:r>
      <w:r w:rsidRPr="00742C1C">
        <w:rPr>
          <w:lang w:val="en-GB"/>
        </w:rPr>
        <w:t>edian compensation costs of both types and all claims for serious WMSDs</w:t>
      </w:r>
      <w:r>
        <w:rPr>
          <w:lang w:val="en-GB"/>
        </w:rPr>
        <w:t xml:space="preserve"> have risen </w:t>
      </w:r>
      <w:proofErr w:type="gramStart"/>
      <w:r>
        <w:rPr>
          <w:lang w:val="en-GB"/>
        </w:rPr>
        <w:t>between 2011–12</w:t>
      </w:r>
      <w:proofErr w:type="gramEnd"/>
      <w:r>
        <w:rPr>
          <w:lang w:val="en-GB"/>
        </w:rPr>
        <w:t xml:space="preserve"> and 2015–16 </w:t>
      </w:r>
      <w:r w:rsidRPr="00F37014">
        <w:rPr>
          <w:lang w:val="en-GB"/>
        </w:rPr>
        <w:t>(see Table A.3 in Appendix A). The median compensation is adjusted using the ABS Price Wage Index to remove</w:t>
      </w:r>
      <w:r w:rsidRPr="00742C1C">
        <w:rPr>
          <w:lang w:val="en-GB"/>
        </w:rPr>
        <w:t xml:space="preserve"> effects of wage inflation and allow a more meaningful comparison of the median time in time lost series. This has continued to rise, not surprisingly, as this is </w:t>
      </w:r>
      <w:r>
        <w:rPr>
          <w:lang w:val="en-GB"/>
        </w:rPr>
        <w:t xml:space="preserve">also </w:t>
      </w:r>
      <w:r w:rsidRPr="00742C1C">
        <w:rPr>
          <w:lang w:val="en-GB"/>
        </w:rPr>
        <w:t>likely to reflect time off work. The median compensation costs for all serious claims in 2013–14 was $10,</w:t>
      </w:r>
      <w:r>
        <w:rPr>
          <w:lang w:val="en-GB"/>
        </w:rPr>
        <w:t>2</w:t>
      </w:r>
      <w:r w:rsidRPr="00742C1C">
        <w:rPr>
          <w:lang w:val="en-GB"/>
        </w:rPr>
        <w:t>00, less than that for all types of WMSD claims. These costs and the ongoing issues with lost time both suggest that WMSD claims continue to be a serious challenge for return to work. Clearly, although these costs are insurance-related, the broader costs to individuals, families and the community are also extensive and significant.</w:t>
      </w:r>
    </w:p>
    <w:p w14:paraId="1575B1BC" w14:textId="195F3130" w:rsidR="00D43F62" w:rsidRPr="00D43F62" w:rsidRDefault="00D43F62" w:rsidP="00D43F62">
      <w:pPr>
        <w:rPr>
          <w:lang w:val="en-GB"/>
        </w:rPr>
      </w:pPr>
      <w:r w:rsidRPr="00D43F62">
        <w:rPr>
          <w:lang w:val="en-GB"/>
        </w:rPr>
        <w:t xml:space="preserve">Table 2.3 shows percentage and frequency rates of WMSDs by age (see Table A.4 in Appendix A for the separate WMSD categories by age and sex). Across the age groups these are not notably different from those for all serious claims, unsurprisingly, as the WMSD claims comprise the majority of all claims in all age groups except those less than 25 years. In 2015–16, workers aged 35–54 years </w:t>
      </w:r>
      <w:r w:rsidR="001C1D48">
        <w:rPr>
          <w:lang w:val="en-GB"/>
        </w:rPr>
        <w:t>had</w:t>
      </w:r>
      <w:r w:rsidR="001C1D48" w:rsidRPr="00D43F62">
        <w:rPr>
          <w:lang w:val="en-GB"/>
        </w:rPr>
        <w:t xml:space="preserve"> </w:t>
      </w:r>
      <w:r w:rsidRPr="00D43F62">
        <w:rPr>
          <w:lang w:val="en-GB"/>
        </w:rPr>
        <w:t>50</w:t>
      </w:r>
      <w:r w:rsidRPr="00956C69">
        <w:rPr>
          <w:lang w:val="en-GB"/>
        </w:rPr>
        <w:t xml:space="preserve"> </w:t>
      </w:r>
      <w:r>
        <w:rPr>
          <w:lang w:val="en-GB"/>
        </w:rPr>
        <w:t>per cent</w:t>
      </w:r>
      <w:r w:rsidRPr="00D43F62">
        <w:rPr>
          <w:lang w:val="en-GB"/>
        </w:rPr>
        <w:t xml:space="preserve"> of serious WMSD serious claims (compared with 47</w:t>
      </w:r>
      <w:r w:rsidRPr="00956C69">
        <w:rPr>
          <w:lang w:val="en-GB"/>
        </w:rPr>
        <w:t xml:space="preserve"> </w:t>
      </w:r>
      <w:r>
        <w:rPr>
          <w:lang w:val="en-GB"/>
        </w:rPr>
        <w:t>per cent</w:t>
      </w:r>
      <w:r w:rsidRPr="00D43F62">
        <w:rPr>
          <w:lang w:val="en-GB"/>
        </w:rPr>
        <w:t xml:space="preserve"> for all serious claims). Those aged more than 45 years comprise</w:t>
      </w:r>
      <w:r w:rsidR="001C1D48">
        <w:rPr>
          <w:lang w:val="en-GB"/>
        </w:rPr>
        <w:t>d</w:t>
      </w:r>
      <w:r w:rsidRPr="00D43F62">
        <w:rPr>
          <w:lang w:val="en-GB"/>
        </w:rPr>
        <w:t xml:space="preserve"> nearly 50</w:t>
      </w:r>
      <w:r w:rsidRPr="00956C69">
        <w:rPr>
          <w:lang w:val="en-GB"/>
        </w:rPr>
        <w:t xml:space="preserve"> </w:t>
      </w:r>
      <w:r>
        <w:rPr>
          <w:lang w:val="en-GB"/>
        </w:rPr>
        <w:t>per cent</w:t>
      </w:r>
      <w:r w:rsidRPr="00D43F62">
        <w:rPr>
          <w:lang w:val="en-GB"/>
        </w:rPr>
        <w:t xml:space="preserve"> of WMSD claims, and this pattern of slightly more claims in the older groups and less in younger groups persists in comparison to those in all serious claims. Sixty percent or more of serious claims are WMSD claims when all age groups more than 34 years and less than 65 years are combined. WMSD serious claims are clearly overrepresented in all age groups. The frequency rate of WMSDs is highest in those aged 55–64, at 4.6 serious claims per million hours worked. Males have a higher frequency rate in all age groups and types of WMSD claims except the female 45–54 group for WMSD diseases (Table A.4). </w:t>
      </w:r>
    </w:p>
    <w:p w14:paraId="576EAB60" w14:textId="6CACF70B" w:rsidR="00D43F62" w:rsidRDefault="00D43F62" w:rsidP="00D43F62">
      <w:pPr>
        <w:rPr>
          <w:lang w:val="en-GB"/>
        </w:rPr>
      </w:pPr>
      <w:r w:rsidRPr="00742C1C">
        <w:rPr>
          <w:lang w:val="en-GB"/>
        </w:rPr>
        <w:t xml:space="preserve">While there is no notable difference between </w:t>
      </w:r>
      <w:r>
        <w:rPr>
          <w:lang w:val="en-GB"/>
        </w:rPr>
        <w:t>sexes</w:t>
      </w:r>
      <w:r w:rsidRPr="00742C1C">
        <w:rPr>
          <w:lang w:val="en-GB"/>
        </w:rPr>
        <w:t xml:space="preserve"> in claim numbers in 2015–16, males have slightly more WMSD </w:t>
      </w:r>
      <w:r w:rsidRPr="00F37014">
        <w:rPr>
          <w:lang w:val="en-GB"/>
        </w:rPr>
        <w:t>injury claims than females, and more females have disease claims than males (see Table A.5 in Appendix A). Men have</w:t>
      </w:r>
      <w:r w:rsidRPr="00742C1C">
        <w:rPr>
          <w:lang w:val="en-GB"/>
        </w:rPr>
        <w:t xml:space="preserve"> more spinal, vertebrae and intervertebral disc diseases and women have more muscle and tendon-related diagnoses. In the broader population, it has been reported that both arthritis and osteoporosis are significant health issues and are more prevalent in females in younger age groups, and that prevalence is increasing for both sexes as they age (Australian Bureau of Statistics, 2018b).</w:t>
      </w:r>
    </w:p>
    <w:p w14:paraId="526FA27F" w14:textId="57EA9B44" w:rsidR="00D43F62" w:rsidRPr="00D43F62" w:rsidRDefault="004C15F6" w:rsidP="004C15F6">
      <w:pPr>
        <w:pStyle w:val="Caption"/>
      </w:pPr>
      <w:bookmarkStart w:id="85" w:name="_Toc17888633"/>
      <w:bookmarkStart w:id="86" w:name="_Toc23418426"/>
      <w:bookmarkStart w:id="87" w:name="_Toc23418815"/>
      <w:bookmarkStart w:id="88" w:name="_Toc23424073"/>
      <w:bookmarkStart w:id="89" w:name="_Toc23512493"/>
      <w:r>
        <w:lastRenderedPageBreak/>
        <w:t xml:space="preserve">Table 2. </w:t>
      </w:r>
      <w:r w:rsidR="00B661CF">
        <w:fldChar w:fldCharType="begin"/>
      </w:r>
      <w:r w:rsidR="00B661CF">
        <w:instrText xml:space="preserve"> SEQ Table_2. \* ARABIC </w:instrText>
      </w:r>
      <w:r w:rsidR="00B661CF">
        <w:fldChar w:fldCharType="separate"/>
      </w:r>
      <w:r w:rsidR="009B64BE">
        <w:rPr>
          <w:noProof/>
        </w:rPr>
        <w:t>3</w:t>
      </w:r>
      <w:r w:rsidR="00B661CF">
        <w:rPr>
          <w:noProof/>
        </w:rPr>
        <w:fldChar w:fldCharType="end"/>
      </w:r>
      <w:r>
        <w:t xml:space="preserve"> </w:t>
      </w:r>
      <w:r w:rsidR="00D43F62" w:rsidRPr="00D43F62">
        <w:t>Serious WMSD claims by age, 2015–16</w:t>
      </w:r>
      <w:bookmarkEnd w:id="85"/>
      <w:bookmarkEnd w:id="86"/>
      <w:bookmarkEnd w:id="87"/>
      <w:bookmarkEnd w:id="88"/>
      <w:bookmarkEnd w:id="89"/>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11"/>
        <w:gridCol w:w="2677"/>
        <w:gridCol w:w="2275"/>
        <w:gridCol w:w="2259"/>
      </w:tblGrid>
      <w:tr w:rsidR="00D43F62" w:rsidRPr="00D56AB5" w14:paraId="1152F4F4" w14:textId="77777777" w:rsidTr="00B661CF">
        <w:trPr>
          <w:trHeight w:val="306"/>
          <w:tblHeader/>
        </w:trPr>
        <w:tc>
          <w:tcPr>
            <w:tcW w:w="1253" w:type="pct"/>
            <w:shd w:val="clear" w:color="auto" w:fill="C00000"/>
            <w:noWrap/>
            <w:vAlign w:val="center"/>
            <w:hideMark/>
          </w:tcPr>
          <w:p w14:paraId="1FB9CA84" w14:textId="77777777" w:rsidR="00D43F62" w:rsidRPr="00FC36B8" w:rsidRDefault="00D43F62" w:rsidP="00873C23">
            <w:pPr>
              <w:spacing w:before="60" w:after="60"/>
              <w:rPr>
                <w:rFonts w:cs="Arial"/>
                <w:color w:val="FFFFFF" w:themeColor="background1"/>
                <w:szCs w:val="20"/>
              </w:rPr>
            </w:pPr>
            <w:r w:rsidRPr="00FC36B8">
              <w:rPr>
                <w:rFonts w:cs="Arial"/>
                <w:color w:val="FFFFFF" w:themeColor="background1"/>
                <w:szCs w:val="20"/>
              </w:rPr>
              <w:t> </w:t>
            </w:r>
            <w:r w:rsidRPr="00FC36B8">
              <w:rPr>
                <w:rFonts w:cs="Arial"/>
                <w:bCs/>
                <w:color w:val="FFFFFF" w:themeColor="background1"/>
                <w:szCs w:val="20"/>
              </w:rPr>
              <w:t>Age group</w:t>
            </w:r>
          </w:p>
        </w:tc>
        <w:tc>
          <w:tcPr>
            <w:tcW w:w="3747" w:type="pct"/>
            <w:gridSpan w:val="3"/>
            <w:shd w:val="clear" w:color="auto" w:fill="C00000"/>
            <w:noWrap/>
            <w:vAlign w:val="center"/>
            <w:hideMark/>
          </w:tcPr>
          <w:p w14:paraId="359ADE67" w14:textId="77777777" w:rsidR="00D43F62" w:rsidRPr="00FC36B8" w:rsidRDefault="00D43F62" w:rsidP="00873C23">
            <w:pPr>
              <w:spacing w:before="60" w:after="60"/>
              <w:jc w:val="center"/>
              <w:rPr>
                <w:rFonts w:cs="Arial"/>
                <w:color w:val="FFFFFF" w:themeColor="background1"/>
                <w:szCs w:val="20"/>
              </w:rPr>
            </w:pPr>
            <w:r w:rsidRPr="00FC36B8">
              <w:rPr>
                <w:rFonts w:cs="Arial"/>
                <w:color w:val="FFFFFF" w:themeColor="background1"/>
                <w:szCs w:val="20"/>
              </w:rPr>
              <w:t>WMSD serious claims</w:t>
            </w:r>
          </w:p>
        </w:tc>
      </w:tr>
      <w:tr w:rsidR="00D43F62" w:rsidRPr="00D56AB5" w14:paraId="2E0FC9FF" w14:textId="77777777" w:rsidTr="00FC36B8">
        <w:trPr>
          <w:trHeight w:val="290"/>
        </w:trPr>
        <w:tc>
          <w:tcPr>
            <w:tcW w:w="1253" w:type="pct"/>
            <w:shd w:val="clear" w:color="auto" w:fill="C00000"/>
            <w:noWrap/>
            <w:vAlign w:val="center"/>
          </w:tcPr>
          <w:p w14:paraId="368BFED2" w14:textId="77777777" w:rsidR="00D43F62" w:rsidRPr="00FC36B8" w:rsidRDefault="00D43F62" w:rsidP="00873C23">
            <w:pPr>
              <w:spacing w:before="60" w:after="60"/>
              <w:rPr>
                <w:rFonts w:cs="Arial"/>
                <w:bCs/>
                <w:color w:val="FFFFFF" w:themeColor="background1"/>
                <w:szCs w:val="20"/>
              </w:rPr>
            </w:pPr>
            <w:r w:rsidRPr="00FC36B8">
              <w:rPr>
                <w:rFonts w:cs="Arial"/>
                <w:color w:val="FFFFFF" w:themeColor="background1"/>
                <w:szCs w:val="20"/>
              </w:rPr>
              <w:t>(years)</w:t>
            </w:r>
          </w:p>
        </w:tc>
        <w:tc>
          <w:tcPr>
            <w:tcW w:w="1391" w:type="pct"/>
            <w:shd w:val="clear" w:color="auto" w:fill="C00000"/>
            <w:noWrap/>
            <w:vAlign w:val="center"/>
          </w:tcPr>
          <w:p w14:paraId="33BB9163" w14:textId="77777777" w:rsidR="00D43F62" w:rsidRPr="00FC36B8" w:rsidRDefault="00D43F62" w:rsidP="00873C23">
            <w:pPr>
              <w:spacing w:before="60" w:after="60"/>
              <w:jc w:val="center"/>
              <w:rPr>
                <w:rFonts w:cs="Arial"/>
                <w:color w:val="FFFFFF" w:themeColor="background1"/>
                <w:szCs w:val="20"/>
              </w:rPr>
            </w:pPr>
            <w:r w:rsidRPr="00FC36B8">
              <w:rPr>
                <w:rFonts w:cs="Arial"/>
                <w:color w:val="FFFFFF" w:themeColor="background1"/>
                <w:szCs w:val="20"/>
              </w:rPr>
              <w:t>Number</w:t>
            </w:r>
          </w:p>
        </w:tc>
        <w:tc>
          <w:tcPr>
            <w:tcW w:w="1182" w:type="pct"/>
            <w:shd w:val="clear" w:color="auto" w:fill="C00000"/>
            <w:noWrap/>
            <w:vAlign w:val="center"/>
          </w:tcPr>
          <w:p w14:paraId="3DC5474D" w14:textId="77777777" w:rsidR="00D43F62" w:rsidRPr="00FC36B8" w:rsidRDefault="00D43F62" w:rsidP="00873C23">
            <w:pPr>
              <w:spacing w:before="60" w:after="60"/>
              <w:jc w:val="center"/>
              <w:rPr>
                <w:rFonts w:cs="Arial"/>
                <w:color w:val="FFFFFF" w:themeColor="background1"/>
                <w:szCs w:val="20"/>
              </w:rPr>
            </w:pPr>
            <w:r w:rsidRPr="00FC36B8">
              <w:rPr>
                <w:rFonts w:cs="Arial"/>
                <w:color w:val="FFFFFF" w:themeColor="background1"/>
                <w:szCs w:val="20"/>
              </w:rPr>
              <w:t>Per cent</w:t>
            </w:r>
          </w:p>
        </w:tc>
        <w:tc>
          <w:tcPr>
            <w:tcW w:w="1174" w:type="pct"/>
            <w:shd w:val="clear" w:color="auto" w:fill="C00000"/>
            <w:noWrap/>
            <w:vAlign w:val="center"/>
          </w:tcPr>
          <w:p w14:paraId="544D21A0" w14:textId="77777777" w:rsidR="00D43F62" w:rsidRPr="00FC36B8" w:rsidRDefault="00D43F62" w:rsidP="00873C23">
            <w:pPr>
              <w:spacing w:before="60" w:after="60"/>
              <w:jc w:val="center"/>
              <w:rPr>
                <w:rFonts w:cs="Arial"/>
                <w:color w:val="FFFFFF" w:themeColor="background1"/>
                <w:szCs w:val="20"/>
              </w:rPr>
            </w:pPr>
            <w:r w:rsidRPr="00FC36B8">
              <w:rPr>
                <w:rFonts w:cs="Arial"/>
                <w:color w:val="FFFFFF" w:themeColor="background1"/>
                <w:szCs w:val="20"/>
              </w:rPr>
              <w:t>Frequency rate</w:t>
            </w:r>
          </w:p>
        </w:tc>
      </w:tr>
      <w:tr w:rsidR="00D43F62" w:rsidRPr="00385267" w14:paraId="11317F60" w14:textId="77777777" w:rsidTr="00FC36B8">
        <w:trPr>
          <w:trHeight w:val="425"/>
        </w:trPr>
        <w:tc>
          <w:tcPr>
            <w:tcW w:w="1253" w:type="pct"/>
            <w:shd w:val="clear" w:color="auto" w:fill="F2F2F2" w:themeFill="background1" w:themeFillShade="F2"/>
            <w:noWrap/>
            <w:vAlign w:val="bottom"/>
            <w:hideMark/>
          </w:tcPr>
          <w:p w14:paraId="2EC5116E" w14:textId="77777777" w:rsidR="00D43F62" w:rsidRPr="00FC36B8" w:rsidRDefault="00D43F62" w:rsidP="00873C23">
            <w:pPr>
              <w:spacing w:before="60" w:after="60"/>
              <w:rPr>
                <w:rFonts w:cs="Arial"/>
                <w:b/>
                <w:bCs/>
                <w:szCs w:val="20"/>
              </w:rPr>
            </w:pPr>
            <w:r w:rsidRPr="00FC36B8">
              <w:rPr>
                <w:rFonts w:cs="Arial"/>
                <w:b/>
                <w:bCs/>
                <w:szCs w:val="20"/>
              </w:rPr>
              <w:t>Under 25</w:t>
            </w:r>
          </w:p>
        </w:tc>
        <w:tc>
          <w:tcPr>
            <w:tcW w:w="1391" w:type="pct"/>
            <w:shd w:val="clear" w:color="auto" w:fill="F2F2F2" w:themeFill="background1" w:themeFillShade="F2"/>
            <w:noWrap/>
            <w:vAlign w:val="center"/>
            <w:hideMark/>
          </w:tcPr>
          <w:p w14:paraId="593A81F9" w14:textId="77777777" w:rsidR="00D43F62" w:rsidRPr="00FC36B8" w:rsidRDefault="00D43F62" w:rsidP="00873C23">
            <w:pPr>
              <w:spacing w:before="60" w:after="60"/>
              <w:jc w:val="center"/>
              <w:rPr>
                <w:rFonts w:cs="Arial"/>
                <w:szCs w:val="20"/>
              </w:rPr>
            </w:pPr>
            <w:r w:rsidRPr="00FC36B8">
              <w:rPr>
                <w:rFonts w:cs="Arial"/>
                <w:szCs w:val="20"/>
              </w:rPr>
              <w:t>6,265</w:t>
            </w:r>
          </w:p>
        </w:tc>
        <w:tc>
          <w:tcPr>
            <w:tcW w:w="1182" w:type="pct"/>
            <w:shd w:val="clear" w:color="auto" w:fill="F2F2F2" w:themeFill="background1" w:themeFillShade="F2"/>
            <w:noWrap/>
            <w:vAlign w:val="center"/>
            <w:hideMark/>
          </w:tcPr>
          <w:p w14:paraId="34992591" w14:textId="77777777" w:rsidR="00D43F62" w:rsidRPr="00FC36B8" w:rsidRDefault="00D43F62" w:rsidP="00873C23">
            <w:pPr>
              <w:spacing w:before="60" w:after="60"/>
              <w:jc w:val="center"/>
              <w:rPr>
                <w:rFonts w:cs="Arial"/>
                <w:szCs w:val="20"/>
              </w:rPr>
            </w:pPr>
            <w:r w:rsidRPr="00FC36B8">
              <w:rPr>
                <w:rFonts w:cs="Arial"/>
                <w:szCs w:val="20"/>
              </w:rPr>
              <w:t>10</w:t>
            </w:r>
          </w:p>
        </w:tc>
        <w:tc>
          <w:tcPr>
            <w:tcW w:w="1174" w:type="pct"/>
            <w:shd w:val="clear" w:color="auto" w:fill="F2F2F2" w:themeFill="background1" w:themeFillShade="F2"/>
            <w:noWrap/>
            <w:vAlign w:val="center"/>
            <w:hideMark/>
          </w:tcPr>
          <w:p w14:paraId="72430C08" w14:textId="77777777" w:rsidR="00D43F62" w:rsidRPr="00FC36B8" w:rsidRDefault="00D43F62" w:rsidP="00873C23">
            <w:pPr>
              <w:spacing w:before="60" w:after="60"/>
              <w:jc w:val="center"/>
              <w:rPr>
                <w:rFonts w:cs="Arial"/>
                <w:szCs w:val="20"/>
              </w:rPr>
            </w:pPr>
            <w:r w:rsidRPr="00FC36B8">
              <w:rPr>
                <w:rFonts w:cs="Arial"/>
                <w:szCs w:val="20"/>
              </w:rPr>
              <w:t>2.6</w:t>
            </w:r>
          </w:p>
        </w:tc>
      </w:tr>
      <w:tr w:rsidR="00D43F62" w:rsidRPr="00385267" w14:paraId="311BF6F2" w14:textId="77777777" w:rsidTr="00FC36B8">
        <w:trPr>
          <w:trHeight w:val="290"/>
        </w:trPr>
        <w:tc>
          <w:tcPr>
            <w:tcW w:w="1253" w:type="pct"/>
            <w:shd w:val="clear" w:color="auto" w:fill="auto"/>
            <w:noWrap/>
            <w:vAlign w:val="bottom"/>
            <w:hideMark/>
          </w:tcPr>
          <w:p w14:paraId="32F05214" w14:textId="77777777" w:rsidR="00D43F62" w:rsidRPr="00FC36B8" w:rsidRDefault="00D43F62" w:rsidP="00873C23">
            <w:pPr>
              <w:spacing w:before="60" w:after="60"/>
              <w:rPr>
                <w:rFonts w:cs="Arial"/>
                <w:b/>
                <w:bCs/>
                <w:szCs w:val="20"/>
              </w:rPr>
            </w:pPr>
            <w:r w:rsidRPr="00FC36B8">
              <w:rPr>
                <w:rFonts w:cs="Arial"/>
                <w:b/>
                <w:bCs/>
                <w:szCs w:val="20"/>
              </w:rPr>
              <w:t>25–34</w:t>
            </w:r>
          </w:p>
        </w:tc>
        <w:tc>
          <w:tcPr>
            <w:tcW w:w="1391" w:type="pct"/>
            <w:shd w:val="clear" w:color="auto" w:fill="auto"/>
            <w:noWrap/>
            <w:vAlign w:val="center"/>
            <w:hideMark/>
          </w:tcPr>
          <w:p w14:paraId="488998B0" w14:textId="77777777" w:rsidR="00D43F62" w:rsidRPr="00FC36B8" w:rsidRDefault="00D43F62" w:rsidP="00873C23">
            <w:pPr>
              <w:spacing w:before="60" w:after="60"/>
              <w:jc w:val="center"/>
              <w:rPr>
                <w:rFonts w:cs="Arial"/>
                <w:szCs w:val="20"/>
              </w:rPr>
            </w:pPr>
            <w:r w:rsidRPr="00FC36B8">
              <w:rPr>
                <w:rFonts w:cs="Arial"/>
                <w:szCs w:val="20"/>
              </w:rPr>
              <w:t>11,835</w:t>
            </w:r>
          </w:p>
        </w:tc>
        <w:tc>
          <w:tcPr>
            <w:tcW w:w="1182" w:type="pct"/>
            <w:shd w:val="clear" w:color="auto" w:fill="auto"/>
            <w:noWrap/>
            <w:vAlign w:val="center"/>
            <w:hideMark/>
          </w:tcPr>
          <w:p w14:paraId="61B38674" w14:textId="77777777" w:rsidR="00D43F62" w:rsidRPr="00FC36B8" w:rsidRDefault="00D43F62" w:rsidP="00873C23">
            <w:pPr>
              <w:spacing w:before="60" w:after="60"/>
              <w:jc w:val="center"/>
              <w:rPr>
                <w:rFonts w:cs="Arial"/>
                <w:szCs w:val="20"/>
              </w:rPr>
            </w:pPr>
            <w:r w:rsidRPr="00FC36B8">
              <w:rPr>
                <w:rFonts w:cs="Arial"/>
                <w:szCs w:val="20"/>
              </w:rPr>
              <w:t>19</w:t>
            </w:r>
          </w:p>
        </w:tc>
        <w:tc>
          <w:tcPr>
            <w:tcW w:w="1174" w:type="pct"/>
            <w:shd w:val="clear" w:color="auto" w:fill="auto"/>
            <w:noWrap/>
            <w:vAlign w:val="center"/>
            <w:hideMark/>
          </w:tcPr>
          <w:p w14:paraId="3F3A0D45" w14:textId="77777777" w:rsidR="00D43F62" w:rsidRPr="00FC36B8" w:rsidRDefault="00D43F62" w:rsidP="00873C23">
            <w:pPr>
              <w:spacing w:before="60" w:after="60"/>
              <w:jc w:val="center"/>
              <w:rPr>
                <w:rFonts w:cs="Arial"/>
                <w:szCs w:val="20"/>
              </w:rPr>
            </w:pPr>
            <w:r w:rsidRPr="00FC36B8">
              <w:rPr>
                <w:rFonts w:cs="Arial"/>
                <w:szCs w:val="20"/>
              </w:rPr>
              <w:t>2.5</w:t>
            </w:r>
          </w:p>
        </w:tc>
      </w:tr>
      <w:tr w:rsidR="00D43F62" w:rsidRPr="00385267" w14:paraId="6D2B68E1" w14:textId="77777777" w:rsidTr="00FC36B8">
        <w:trPr>
          <w:trHeight w:val="290"/>
        </w:trPr>
        <w:tc>
          <w:tcPr>
            <w:tcW w:w="1253" w:type="pct"/>
            <w:shd w:val="clear" w:color="auto" w:fill="F2F2F2" w:themeFill="background1" w:themeFillShade="F2"/>
            <w:noWrap/>
            <w:vAlign w:val="bottom"/>
            <w:hideMark/>
          </w:tcPr>
          <w:p w14:paraId="18DD6474" w14:textId="77777777" w:rsidR="00D43F62" w:rsidRPr="00FC36B8" w:rsidRDefault="00D43F62" w:rsidP="00873C23">
            <w:pPr>
              <w:spacing w:before="60" w:after="60"/>
              <w:rPr>
                <w:rFonts w:cs="Arial"/>
                <w:b/>
                <w:bCs/>
                <w:szCs w:val="20"/>
              </w:rPr>
            </w:pPr>
            <w:r w:rsidRPr="00FC36B8">
              <w:rPr>
                <w:rFonts w:cs="Arial"/>
                <w:b/>
                <w:bCs/>
                <w:szCs w:val="20"/>
              </w:rPr>
              <w:t>35–44</w:t>
            </w:r>
          </w:p>
        </w:tc>
        <w:tc>
          <w:tcPr>
            <w:tcW w:w="1391" w:type="pct"/>
            <w:shd w:val="clear" w:color="auto" w:fill="F2F2F2" w:themeFill="background1" w:themeFillShade="F2"/>
            <w:noWrap/>
            <w:vAlign w:val="center"/>
            <w:hideMark/>
          </w:tcPr>
          <w:p w14:paraId="00637502" w14:textId="77777777" w:rsidR="00D43F62" w:rsidRPr="00FC36B8" w:rsidRDefault="00D43F62" w:rsidP="00873C23">
            <w:pPr>
              <w:spacing w:before="60" w:after="60"/>
              <w:jc w:val="center"/>
              <w:rPr>
                <w:rFonts w:cs="Arial"/>
                <w:szCs w:val="20"/>
              </w:rPr>
            </w:pPr>
            <w:r w:rsidRPr="00FC36B8">
              <w:rPr>
                <w:rFonts w:cs="Arial"/>
                <w:szCs w:val="20"/>
              </w:rPr>
              <w:t>13,985</w:t>
            </w:r>
          </w:p>
        </w:tc>
        <w:tc>
          <w:tcPr>
            <w:tcW w:w="1182" w:type="pct"/>
            <w:shd w:val="clear" w:color="auto" w:fill="F2F2F2" w:themeFill="background1" w:themeFillShade="F2"/>
            <w:noWrap/>
            <w:vAlign w:val="center"/>
            <w:hideMark/>
          </w:tcPr>
          <w:p w14:paraId="028C906B" w14:textId="77777777" w:rsidR="00D43F62" w:rsidRPr="00FC36B8" w:rsidRDefault="00D43F62" w:rsidP="00873C23">
            <w:pPr>
              <w:spacing w:before="60" w:after="60"/>
              <w:jc w:val="center"/>
              <w:rPr>
                <w:rFonts w:cs="Arial"/>
                <w:szCs w:val="20"/>
              </w:rPr>
            </w:pPr>
            <w:r w:rsidRPr="00FC36B8">
              <w:rPr>
                <w:rFonts w:cs="Arial"/>
                <w:szCs w:val="20"/>
              </w:rPr>
              <w:t>22</w:t>
            </w:r>
          </w:p>
        </w:tc>
        <w:tc>
          <w:tcPr>
            <w:tcW w:w="1174" w:type="pct"/>
            <w:shd w:val="clear" w:color="auto" w:fill="F2F2F2" w:themeFill="background1" w:themeFillShade="F2"/>
            <w:noWrap/>
            <w:vAlign w:val="center"/>
            <w:hideMark/>
          </w:tcPr>
          <w:p w14:paraId="658CFF4F" w14:textId="77777777" w:rsidR="00D43F62" w:rsidRPr="00FC36B8" w:rsidRDefault="00D43F62" w:rsidP="00873C23">
            <w:pPr>
              <w:spacing w:before="60" w:after="60"/>
              <w:jc w:val="center"/>
              <w:rPr>
                <w:rFonts w:cs="Arial"/>
                <w:szCs w:val="20"/>
              </w:rPr>
            </w:pPr>
            <w:r w:rsidRPr="00FC36B8">
              <w:rPr>
                <w:rFonts w:cs="Arial"/>
                <w:szCs w:val="20"/>
              </w:rPr>
              <w:t>3.3</w:t>
            </w:r>
          </w:p>
        </w:tc>
      </w:tr>
      <w:tr w:rsidR="00D43F62" w:rsidRPr="00385267" w14:paraId="6D0AC0B0" w14:textId="77777777" w:rsidTr="00FC36B8">
        <w:trPr>
          <w:trHeight w:val="290"/>
        </w:trPr>
        <w:tc>
          <w:tcPr>
            <w:tcW w:w="1253" w:type="pct"/>
            <w:shd w:val="clear" w:color="auto" w:fill="auto"/>
            <w:noWrap/>
            <w:vAlign w:val="bottom"/>
            <w:hideMark/>
          </w:tcPr>
          <w:p w14:paraId="35636EEF" w14:textId="77777777" w:rsidR="00D43F62" w:rsidRPr="00FC36B8" w:rsidRDefault="00D43F62" w:rsidP="00873C23">
            <w:pPr>
              <w:spacing w:before="60" w:after="60"/>
              <w:rPr>
                <w:rFonts w:cs="Arial"/>
                <w:b/>
                <w:bCs/>
                <w:szCs w:val="20"/>
              </w:rPr>
            </w:pPr>
            <w:r w:rsidRPr="00FC36B8">
              <w:rPr>
                <w:rFonts w:cs="Arial"/>
                <w:b/>
                <w:bCs/>
                <w:szCs w:val="20"/>
              </w:rPr>
              <w:t>45–54</w:t>
            </w:r>
          </w:p>
        </w:tc>
        <w:tc>
          <w:tcPr>
            <w:tcW w:w="1391" w:type="pct"/>
            <w:shd w:val="clear" w:color="auto" w:fill="auto"/>
            <w:noWrap/>
            <w:vAlign w:val="center"/>
            <w:hideMark/>
          </w:tcPr>
          <w:p w14:paraId="42A38F94" w14:textId="77777777" w:rsidR="00D43F62" w:rsidRPr="00FC36B8" w:rsidRDefault="00D43F62" w:rsidP="00873C23">
            <w:pPr>
              <w:spacing w:before="60" w:after="60"/>
              <w:jc w:val="center"/>
              <w:rPr>
                <w:rFonts w:cs="Arial"/>
                <w:szCs w:val="20"/>
              </w:rPr>
            </w:pPr>
            <w:r w:rsidRPr="00FC36B8">
              <w:rPr>
                <w:rFonts w:cs="Arial"/>
                <w:szCs w:val="20"/>
              </w:rPr>
              <w:t>17,190</w:t>
            </w:r>
          </w:p>
        </w:tc>
        <w:tc>
          <w:tcPr>
            <w:tcW w:w="1182" w:type="pct"/>
            <w:shd w:val="clear" w:color="auto" w:fill="auto"/>
            <w:noWrap/>
            <w:vAlign w:val="center"/>
            <w:hideMark/>
          </w:tcPr>
          <w:p w14:paraId="17C808EB" w14:textId="77777777" w:rsidR="00D43F62" w:rsidRPr="00FC36B8" w:rsidRDefault="00D43F62" w:rsidP="00873C23">
            <w:pPr>
              <w:spacing w:before="60" w:after="60"/>
              <w:jc w:val="center"/>
              <w:rPr>
                <w:rFonts w:cs="Arial"/>
                <w:szCs w:val="20"/>
              </w:rPr>
            </w:pPr>
            <w:r w:rsidRPr="00FC36B8">
              <w:rPr>
                <w:rFonts w:cs="Arial"/>
                <w:szCs w:val="20"/>
              </w:rPr>
              <w:t>28</w:t>
            </w:r>
          </w:p>
        </w:tc>
        <w:tc>
          <w:tcPr>
            <w:tcW w:w="1174" w:type="pct"/>
            <w:shd w:val="clear" w:color="auto" w:fill="auto"/>
            <w:noWrap/>
            <w:vAlign w:val="center"/>
            <w:hideMark/>
          </w:tcPr>
          <w:p w14:paraId="700AE547" w14:textId="77777777" w:rsidR="00D43F62" w:rsidRPr="00FC36B8" w:rsidRDefault="00D43F62" w:rsidP="00873C23">
            <w:pPr>
              <w:spacing w:before="60" w:after="60"/>
              <w:jc w:val="center"/>
              <w:rPr>
                <w:rFonts w:cs="Arial"/>
                <w:szCs w:val="20"/>
              </w:rPr>
            </w:pPr>
            <w:r w:rsidRPr="00FC36B8">
              <w:rPr>
                <w:rFonts w:cs="Arial"/>
                <w:szCs w:val="20"/>
              </w:rPr>
              <w:t>4.2</w:t>
            </w:r>
          </w:p>
        </w:tc>
      </w:tr>
      <w:tr w:rsidR="00D43F62" w:rsidRPr="00385267" w14:paraId="282BE5B7" w14:textId="77777777" w:rsidTr="00FC36B8">
        <w:trPr>
          <w:trHeight w:val="290"/>
        </w:trPr>
        <w:tc>
          <w:tcPr>
            <w:tcW w:w="1253" w:type="pct"/>
            <w:shd w:val="clear" w:color="auto" w:fill="F2F2F2" w:themeFill="background1" w:themeFillShade="F2"/>
            <w:noWrap/>
            <w:vAlign w:val="bottom"/>
            <w:hideMark/>
          </w:tcPr>
          <w:p w14:paraId="508F0F5B" w14:textId="77777777" w:rsidR="00D43F62" w:rsidRPr="00FC36B8" w:rsidRDefault="00D43F62" w:rsidP="00873C23">
            <w:pPr>
              <w:spacing w:before="60" w:after="60"/>
              <w:rPr>
                <w:rFonts w:cs="Arial"/>
                <w:b/>
                <w:bCs/>
                <w:szCs w:val="20"/>
              </w:rPr>
            </w:pPr>
            <w:r w:rsidRPr="00FC36B8">
              <w:rPr>
                <w:rFonts w:cs="Arial"/>
                <w:b/>
                <w:bCs/>
                <w:szCs w:val="20"/>
              </w:rPr>
              <w:t>55–64</w:t>
            </w:r>
          </w:p>
        </w:tc>
        <w:tc>
          <w:tcPr>
            <w:tcW w:w="1391" w:type="pct"/>
            <w:shd w:val="clear" w:color="auto" w:fill="F2F2F2" w:themeFill="background1" w:themeFillShade="F2"/>
            <w:noWrap/>
            <w:vAlign w:val="center"/>
            <w:hideMark/>
          </w:tcPr>
          <w:p w14:paraId="1B4CF3CC" w14:textId="77777777" w:rsidR="00D43F62" w:rsidRPr="00FC36B8" w:rsidRDefault="00D43F62" w:rsidP="00873C23">
            <w:pPr>
              <w:spacing w:before="60" w:after="60"/>
              <w:jc w:val="center"/>
              <w:rPr>
                <w:rFonts w:cs="Arial"/>
                <w:szCs w:val="20"/>
              </w:rPr>
            </w:pPr>
            <w:r w:rsidRPr="00FC36B8">
              <w:rPr>
                <w:rFonts w:cs="Arial"/>
                <w:szCs w:val="20"/>
              </w:rPr>
              <w:t>11,700</w:t>
            </w:r>
          </w:p>
        </w:tc>
        <w:tc>
          <w:tcPr>
            <w:tcW w:w="1182" w:type="pct"/>
            <w:shd w:val="clear" w:color="auto" w:fill="F2F2F2" w:themeFill="background1" w:themeFillShade="F2"/>
            <w:noWrap/>
            <w:vAlign w:val="center"/>
            <w:hideMark/>
          </w:tcPr>
          <w:p w14:paraId="72319580" w14:textId="77777777" w:rsidR="00D43F62" w:rsidRPr="00FC36B8" w:rsidRDefault="00D43F62" w:rsidP="00873C23">
            <w:pPr>
              <w:spacing w:before="60" w:after="60"/>
              <w:jc w:val="center"/>
              <w:rPr>
                <w:rFonts w:cs="Arial"/>
                <w:szCs w:val="20"/>
              </w:rPr>
            </w:pPr>
            <w:r w:rsidRPr="00FC36B8">
              <w:rPr>
                <w:rFonts w:cs="Arial"/>
                <w:szCs w:val="20"/>
              </w:rPr>
              <w:t>19</w:t>
            </w:r>
          </w:p>
        </w:tc>
        <w:tc>
          <w:tcPr>
            <w:tcW w:w="1174" w:type="pct"/>
            <w:shd w:val="clear" w:color="auto" w:fill="F2F2F2" w:themeFill="background1" w:themeFillShade="F2"/>
            <w:noWrap/>
            <w:vAlign w:val="center"/>
            <w:hideMark/>
          </w:tcPr>
          <w:p w14:paraId="734138C5" w14:textId="77777777" w:rsidR="00D43F62" w:rsidRPr="00FC36B8" w:rsidRDefault="00D43F62" w:rsidP="00873C23">
            <w:pPr>
              <w:spacing w:before="60" w:after="60"/>
              <w:jc w:val="center"/>
              <w:rPr>
                <w:rFonts w:cs="Arial"/>
                <w:szCs w:val="20"/>
              </w:rPr>
            </w:pPr>
            <w:r w:rsidRPr="00FC36B8">
              <w:rPr>
                <w:rFonts w:cs="Arial"/>
                <w:szCs w:val="20"/>
              </w:rPr>
              <w:t>4.6</w:t>
            </w:r>
          </w:p>
        </w:tc>
      </w:tr>
      <w:tr w:rsidR="00D43F62" w:rsidRPr="00385267" w14:paraId="06B37BD7" w14:textId="77777777" w:rsidTr="00FC36B8">
        <w:trPr>
          <w:trHeight w:val="290"/>
        </w:trPr>
        <w:tc>
          <w:tcPr>
            <w:tcW w:w="1253" w:type="pct"/>
            <w:shd w:val="clear" w:color="auto" w:fill="auto"/>
            <w:noWrap/>
            <w:vAlign w:val="bottom"/>
            <w:hideMark/>
          </w:tcPr>
          <w:p w14:paraId="3718529B" w14:textId="77777777" w:rsidR="00D43F62" w:rsidRPr="00FC36B8" w:rsidRDefault="00D43F62" w:rsidP="00873C23">
            <w:pPr>
              <w:spacing w:before="60" w:after="60"/>
              <w:rPr>
                <w:rFonts w:cs="Arial"/>
                <w:b/>
                <w:bCs/>
                <w:szCs w:val="20"/>
              </w:rPr>
            </w:pPr>
            <w:r w:rsidRPr="00FC36B8">
              <w:rPr>
                <w:rFonts w:cs="Arial"/>
                <w:b/>
                <w:bCs/>
                <w:szCs w:val="20"/>
              </w:rPr>
              <w:t>65 and over</w:t>
            </w:r>
          </w:p>
        </w:tc>
        <w:tc>
          <w:tcPr>
            <w:tcW w:w="1391" w:type="pct"/>
            <w:shd w:val="clear" w:color="auto" w:fill="auto"/>
            <w:noWrap/>
            <w:vAlign w:val="center"/>
            <w:hideMark/>
          </w:tcPr>
          <w:p w14:paraId="3B25D5D5" w14:textId="22D425F5" w:rsidR="00D43F62" w:rsidRPr="00FC36B8" w:rsidRDefault="00D43F62" w:rsidP="00873C23">
            <w:pPr>
              <w:spacing w:before="60" w:after="60"/>
              <w:jc w:val="center"/>
              <w:rPr>
                <w:rFonts w:cs="Arial"/>
                <w:szCs w:val="20"/>
              </w:rPr>
            </w:pPr>
            <w:r w:rsidRPr="00FC36B8">
              <w:rPr>
                <w:rFonts w:cs="Arial"/>
                <w:szCs w:val="20"/>
              </w:rPr>
              <w:t>1</w:t>
            </w:r>
            <w:r w:rsidR="001C1D48">
              <w:rPr>
                <w:rFonts w:cs="Arial"/>
                <w:szCs w:val="20"/>
              </w:rPr>
              <w:t>,</w:t>
            </w:r>
            <w:r w:rsidRPr="00FC36B8">
              <w:rPr>
                <w:rFonts w:cs="Arial"/>
                <w:szCs w:val="20"/>
              </w:rPr>
              <w:t>450</w:t>
            </w:r>
          </w:p>
        </w:tc>
        <w:tc>
          <w:tcPr>
            <w:tcW w:w="1182" w:type="pct"/>
            <w:shd w:val="clear" w:color="auto" w:fill="auto"/>
            <w:noWrap/>
            <w:vAlign w:val="center"/>
            <w:hideMark/>
          </w:tcPr>
          <w:p w14:paraId="358917D5" w14:textId="77777777" w:rsidR="00D43F62" w:rsidRPr="00FC36B8" w:rsidRDefault="00D43F62" w:rsidP="00873C23">
            <w:pPr>
              <w:spacing w:before="60" w:after="60"/>
              <w:jc w:val="center"/>
              <w:rPr>
                <w:rFonts w:cs="Arial"/>
                <w:szCs w:val="20"/>
              </w:rPr>
            </w:pPr>
            <w:r w:rsidRPr="00FC36B8">
              <w:rPr>
                <w:rFonts w:cs="Arial"/>
                <w:szCs w:val="20"/>
              </w:rPr>
              <w:t>2</w:t>
            </w:r>
          </w:p>
        </w:tc>
        <w:tc>
          <w:tcPr>
            <w:tcW w:w="1174" w:type="pct"/>
            <w:shd w:val="clear" w:color="auto" w:fill="auto"/>
            <w:noWrap/>
            <w:vAlign w:val="center"/>
            <w:hideMark/>
          </w:tcPr>
          <w:p w14:paraId="67641CD8" w14:textId="77777777" w:rsidR="00D43F62" w:rsidRPr="00FC36B8" w:rsidRDefault="00D43F62" w:rsidP="00873C23">
            <w:pPr>
              <w:spacing w:before="60" w:after="60"/>
              <w:jc w:val="center"/>
              <w:rPr>
                <w:rFonts w:cs="Arial"/>
                <w:szCs w:val="20"/>
              </w:rPr>
            </w:pPr>
            <w:r w:rsidRPr="00FC36B8">
              <w:rPr>
                <w:rFonts w:cs="Arial"/>
                <w:szCs w:val="20"/>
              </w:rPr>
              <w:t>3.3</w:t>
            </w:r>
          </w:p>
        </w:tc>
      </w:tr>
      <w:tr w:rsidR="00D43F62" w:rsidRPr="00D56AB5" w14:paraId="5939E6C3" w14:textId="77777777" w:rsidTr="00FC36B8">
        <w:trPr>
          <w:trHeight w:val="290"/>
        </w:trPr>
        <w:tc>
          <w:tcPr>
            <w:tcW w:w="1253" w:type="pct"/>
            <w:shd w:val="clear" w:color="auto" w:fill="808080" w:themeFill="background1" w:themeFillShade="80"/>
            <w:noWrap/>
            <w:vAlign w:val="bottom"/>
            <w:hideMark/>
          </w:tcPr>
          <w:p w14:paraId="2EA293C4" w14:textId="77777777" w:rsidR="00D43F62" w:rsidRPr="00FC36B8" w:rsidRDefault="00D43F62" w:rsidP="00873C23">
            <w:pPr>
              <w:spacing w:before="60" w:after="60"/>
              <w:rPr>
                <w:rFonts w:cs="Arial"/>
                <w:b/>
                <w:bCs/>
                <w:color w:val="FFFFFF" w:themeColor="background1"/>
                <w:szCs w:val="20"/>
              </w:rPr>
            </w:pPr>
            <w:r w:rsidRPr="00FC36B8">
              <w:rPr>
                <w:rFonts w:cs="Arial"/>
                <w:b/>
                <w:bCs/>
                <w:color w:val="FFFFFF" w:themeColor="background1"/>
                <w:szCs w:val="20"/>
              </w:rPr>
              <w:t>Total</w:t>
            </w:r>
          </w:p>
        </w:tc>
        <w:tc>
          <w:tcPr>
            <w:tcW w:w="1391" w:type="pct"/>
            <w:shd w:val="clear" w:color="auto" w:fill="808080" w:themeFill="background1" w:themeFillShade="80"/>
            <w:noWrap/>
            <w:vAlign w:val="center"/>
            <w:hideMark/>
          </w:tcPr>
          <w:p w14:paraId="2E0B8392" w14:textId="77777777" w:rsidR="00D43F62" w:rsidRPr="00FC36B8" w:rsidRDefault="00D43F62" w:rsidP="00873C23">
            <w:pPr>
              <w:spacing w:before="60" w:after="60"/>
              <w:jc w:val="center"/>
              <w:rPr>
                <w:rFonts w:cs="Arial"/>
                <w:b/>
                <w:bCs/>
                <w:color w:val="FFFFFF" w:themeColor="background1"/>
                <w:szCs w:val="20"/>
              </w:rPr>
            </w:pPr>
            <w:r w:rsidRPr="00FC36B8">
              <w:rPr>
                <w:rFonts w:cs="Arial"/>
                <w:b/>
                <w:bCs/>
                <w:color w:val="FFFFFF" w:themeColor="background1"/>
                <w:szCs w:val="20"/>
              </w:rPr>
              <w:t>62,420</w:t>
            </w:r>
          </w:p>
        </w:tc>
        <w:tc>
          <w:tcPr>
            <w:tcW w:w="1182" w:type="pct"/>
            <w:shd w:val="clear" w:color="auto" w:fill="808080" w:themeFill="background1" w:themeFillShade="80"/>
            <w:noWrap/>
            <w:vAlign w:val="center"/>
            <w:hideMark/>
          </w:tcPr>
          <w:p w14:paraId="0AC348D1" w14:textId="77777777" w:rsidR="00D43F62" w:rsidRPr="00FC36B8" w:rsidRDefault="00D43F62" w:rsidP="00873C23">
            <w:pPr>
              <w:spacing w:before="60" w:after="60"/>
              <w:jc w:val="center"/>
              <w:rPr>
                <w:rFonts w:cs="Arial"/>
                <w:b/>
                <w:bCs/>
                <w:color w:val="FFFFFF" w:themeColor="background1"/>
                <w:szCs w:val="20"/>
              </w:rPr>
            </w:pPr>
            <w:r w:rsidRPr="00FC36B8">
              <w:rPr>
                <w:rFonts w:cs="Arial"/>
                <w:b/>
                <w:bCs/>
                <w:color w:val="FFFFFF" w:themeColor="background1"/>
                <w:szCs w:val="20"/>
              </w:rPr>
              <w:t>100</w:t>
            </w:r>
          </w:p>
        </w:tc>
        <w:tc>
          <w:tcPr>
            <w:tcW w:w="1174" w:type="pct"/>
            <w:shd w:val="clear" w:color="auto" w:fill="808080" w:themeFill="background1" w:themeFillShade="80"/>
            <w:noWrap/>
            <w:vAlign w:val="center"/>
            <w:hideMark/>
          </w:tcPr>
          <w:p w14:paraId="00CD2610" w14:textId="77777777" w:rsidR="00D43F62" w:rsidRPr="00FC36B8" w:rsidRDefault="00D43F62" w:rsidP="00873C23">
            <w:pPr>
              <w:spacing w:before="60" w:after="60"/>
              <w:jc w:val="center"/>
              <w:rPr>
                <w:rFonts w:cs="Arial"/>
                <w:b/>
                <w:bCs/>
                <w:color w:val="FFFFFF" w:themeColor="background1"/>
                <w:szCs w:val="20"/>
              </w:rPr>
            </w:pPr>
            <w:r w:rsidRPr="00FC36B8">
              <w:rPr>
                <w:rFonts w:cs="Arial"/>
                <w:b/>
                <w:bCs/>
                <w:color w:val="FFFFFF" w:themeColor="background1"/>
                <w:szCs w:val="20"/>
              </w:rPr>
              <w:t>3.4</w:t>
            </w:r>
          </w:p>
        </w:tc>
      </w:tr>
    </w:tbl>
    <w:p w14:paraId="1D56B477" w14:textId="77777777" w:rsidR="00D43F62" w:rsidRPr="00FC36B8" w:rsidRDefault="00D43F62" w:rsidP="00D43F62">
      <w:pPr>
        <w:spacing w:after="0" w:line="360" w:lineRule="auto"/>
        <w:rPr>
          <w:sz w:val="16"/>
          <w:szCs w:val="16"/>
        </w:rPr>
      </w:pPr>
      <w:r w:rsidRPr="00FC36B8">
        <w:rPr>
          <w:sz w:val="16"/>
          <w:szCs w:val="16"/>
        </w:rPr>
        <w:t>Frequency rate = number of serious claims per million hours worked.</w:t>
      </w:r>
    </w:p>
    <w:p w14:paraId="2255EE35" w14:textId="77777777" w:rsidR="00D43F62" w:rsidRPr="00FC36B8" w:rsidRDefault="00D43F62" w:rsidP="00FC36B8">
      <w:pPr>
        <w:spacing w:after="240" w:line="360" w:lineRule="auto"/>
        <w:rPr>
          <w:sz w:val="16"/>
          <w:szCs w:val="16"/>
        </w:rPr>
      </w:pPr>
      <w:r w:rsidRPr="00FC36B8">
        <w:rPr>
          <w:sz w:val="16"/>
          <w:szCs w:val="16"/>
        </w:rPr>
        <w:t>Note: This table is a summary of more detailed data contained in Appendix A, Table A.4.</w:t>
      </w:r>
    </w:p>
    <w:p w14:paraId="3FD8B734" w14:textId="4C94BBED" w:rsidR="00FC36B8" w:rsidRDefault="00FC36B8" w:rsidP="00FC36B8">
      <w:pPr>
        <w:pStyle w:val="NoSpacing"/>
        <w:spacing w:after="120"/>
        <w:rPr>
          <w:lang w:val="en-GB"/>
        </w:rPr>
      </w:pPr>
      <w:r w:rsidRPr="00385267">
        <w:rPr>
          <w:lang w:val="en-GB"/>
        </w:rPr>
        <w:t>Table 2.4 shows the numbers of serious WMSD for the year 2015–16 with percentages of WMSD claims in each</w:t>
      </w:r>
      <w:r w:rsidRPr="00742C1C">
        <w:rPr>
          <w:lang w:val="en-GB"/>
        </w:rPr>
        <w:t xml:space="preserve"> industry and in comparison to all claims. Th</w:t>
      </w:r>
      <w:r>
        <w:rPr>
          <w:lang w:val="en-GB"/>
        </w:rPr>
        <w:t>ese</w:t>
      </w:r>
      <w:r w:rsidRPr="00742C1C">
        <w:rPr>
          <w:lang w:val="en-GB"/>
        </w:rPr>
        <w:t xml:space="preserve"> data show that WMSDs are a serious issue in all industry groups. Health care and social assistance is the group with the greatest proportion of WMSD claims of all serious claims, and within that group workers in </w:t>
      </w:r>
      <w:r w:rsidR="001C1D48">
        <w:rPr>
          <w:lang w:val="en-GB"/>
        </w:rPr>
        <w:t>h</w:t>
      </w:r>
      <w:r w:rsidRPr="00742C1C">
        <w:rPr>
          <w:lang w:val="en-GB"/>
        </w:rPr>
        <w:t xml:space="preserve">ospitals and </w:t>
      </w:r>
      <w:r w:rsidR="001C1D48">
        <w:rPr>
          <w:lang w:val="en-GB"/>
        </w:rPr>
        <w:t>r</w:t>
      </w:r>
      <w:r w:rsidRPr="00742C1C">
        <w:rPr>
          <w:lang w:val="en-GB"/>
        </w:rPr>
        <w:t>esidential care services are the most commonly injured</w:t>
      </w:r>
      <w:r>
        <w:rPr>
          <w:lang w:val="en-GB"/>
        </w:rPr>
        <w:t xml:space="preserve"> </w:t>
      </w:r>
      <w:r w:rsidRPr="00F37014">
        <w:rPr>
          <w:lang w:val="en-GB"/>
        </w:rPr>
        <w:t xml:space="preserve">(see Table A.6 in Appendix A for sub-industries). The </w:t>
      </w:r>
      <w:r w:rsidR="001C1D48">
        <w:rPr>
          <w:lang w:val="en-GB"/>
        </w:rPr>
        <w:t>‘</w:t>
      </w:r>
      <w:r w:rsidRPr="00F37014">
        <w:rPr>
          <w:lang w:val="en-GB"/>
        </w:rPr>
        <w:t>Other industries group</w:t>
      </w:r>
      <w:r w:rsidR="001C1D48">
        <w:rPr>
          <w:lang w:val="en-GB"/>
        </w:rPr>
        <w:t>’</w:t>
      </w:r>
      <w:r w:rsidR="001C1D48" w:rsidRPr="00F37014">
        <w:rPr>
          <w:lang w:val="en-GB"/>
        </w:rPr>
        <w:t xml:space="preserve">, </w:t>
      </w:r>
      <w:r w:rsidRPr="00F37014">
        <w:rPr>
          <w:lang w:val="en-GB"/>
        </w:rPr>
        <w:t>which comprises a broad range of</w:t>
      </w:r>
      <w:r w:rsidRPr="00742C1C">
        <w:rPr>
          <w:lang w:val="en-GB"/>
        </w:rPr>
        <w:t xml:space="preserve"> industries, has 40</w:t>
      </w:r>
      <w:r w:rsidRPr="00956C69">
        <w:rPr>
          <w:lang w:val="en-GB"/>
        </w:rPr>
        <w:t xml:space="preserve"> </w:t>
      </w:r>
      <w:r>
        <w:rPr>
          <w:lang w:val="en-GB"/>
        </w:rPr>
        <w:t>per cent</w:t>
      </w:r>
      <w:r w:rsidRPr="00742C1C">
        <w:rPr>
          <w:lang w:val="en-GB"/>
        </w:rPr>
        <w:t xml:space="preserve"> of all serious WMSD claims, most of them in the </w:t>
      </w:r>
      <w:r w:rsidR="001C1D48">
        <w:rPr>
          <w:lang w:val="en-GB"/>
        </w:rPr>
        <w:t>‘</w:t>
      </w:r>
      <w:r w:rsidRPr="00742C1C">
        <w:rPr>
          <w:lang w:val="en-GB"/>
        </w:rPr>
        <w:t>Education and training</w:t>
      </w:r>
      <w:r w:rsidR="001C1D48">
        <w:rPr>
          <w:lang w:val="en-GB"/>
        </w:rPr>
        <w:t>’</w:t>
      </w:r>
      <w:r w:rsidR="001C1D48" w:rsidRPr="00742C1C">
        <w:rPr>
          <w:lang w:val="en-GB"/>
        </w:rPr>
        <w:t xml:space="preserve"> </w:t>
      </w:r>
      <w:r w:rsidRPr="00742C1C">
        <w:rPr>
          <w:lang w:val="en-GB"/>
        </w:rPr>
        <w:t xml:space="preserve">and </w:t>
      </w:r>
      <w:r w:rsidR="001C1D48">
        <w:rPr>
          <w:lang w:val="en-GB"/>
        </w:rPr>
        <w:t>‘</w:t>
      </w:r>
      <w:r w:rsidRPr="00742C1C">
        <w:rPr>
          <w:lang w:val="en-GB"/>
        </w:rPr>
        <w:t>Public administration and safety</w:t>
      </w:r>
      <w:r w:rsidR="001C1D48">
        <w:rPr>
          <w:lang w:val="en-GB"/>
        </w:rPr>
        <w:t>’</w:t>
      </w:r>
      <w:r w:rsidR="001C1D48" w:rsidRPr="00742C1C">
        <w:rPr>
          <w:lang w:val="en-GB"/>
        </w:rPr>
        <w:t xml:space="preserve"> </w:t>
      </w:r>
      <w:r w:rsidRPr="00742C1C">
        <w:rPr>
          <w:lang w:val="en-GB"/>
        </w:rPr>
        <w:t xml:space="preserve">categories, which include schools, police and other emergency services. The last column in </w:t>
      </w:r>
      <w:r w:rsidRPr="00385267">
        <w:rPr>
          <w:lang w:val="en-GB"/>
        </w:rPr>
        <w:t xml:space="preserve">Table </w:t>
      </w:r>
      <w:r>
        <w:rPr>
          <w:lang w:val="en-GB"/>
        </w:rPr>
        <w:t>2.4</w:t>
      </w:r>
      <w:r w:rsidRPr="00385267">
        <w:rPr>
          <w:lang w:val="en-GB"/>
        </w:rPr>
        <w:t xml:space="preserve"> describes the number of WMSD claims as a percentage of all serious claims in each industry group. Again,</w:t>
      </w:r>
      <w:r w:rsidRPr="00742C1C">
        <w:rPr>
          <w:lang w:val="en-GB"/>
        </w:rPr>
        <w:t xml:space="preserve"> hospitals and residential care services form the greatest claim group, but other health care, social assistance, heavy and civil engineering and construction, all the retailing and transport groups, electricity, gas, water and waste services, mining, and the wholesale trade all comprise more than 60</w:t>
      </w:r>
      <w:r w:rsidRPr="00956C69">
        <w:rPr>
          <w:lang w:val="en-GB"/>
        </w:rPr>
        <w:t xml:space="preserve"> </w:t>
      </w:r>
      <w:r>
        <w:rPr>
          <w:lang w:val="en-GB"/>
        </w:rPr>
        <w:t>per cent</w:t>
      </w:r>
      <w:r w:rsidRPr="00742C1C">
        <w:rPr>
          <w:lang w:val="en-GB"/>
        </w:rPr>
        <w:t xml:space="preserve"> of all serious claims in their categories</w:t>
      </w:r>
      <w:r>
        <w:rPr>
          <w:lang w:val="en-GB"/>
        </w:rPr>
        <w:t xml:space="preserve"> (Table A.6)</w:t>
      </w:r>
      <w:r w:rsidRPr="00742C1C">
        <w:rPr>
          <w:lang w:val="en-GB"/>
        </w:rPr>
        <w:t xml:space="preserve">. </w:t>
      </w:r>
    </w:p>
    <w:p w14:paraId="5B4B32EE" w14:textId="384EA508" w:rsidR="00FC36B8" w:rsidRPr="00FC36B8" w:rsidRDefault="004C15F6" w:rsidP="004C15F6">
      <w:pPr>
        <w:pStyle w:val="Caption"/>
      </w:pPr>
      <w:bookmarkStart w:id="90" w:name="_Toc17888634"/>
      <w:bookmarkStart w:id="91" w:name="_Toc23418427"/>
      <w:bookmarkStart w:id="92" w:name="_Toc23418816"/>
      <w:bookmarkStart w:id="93" w:name="_Toc23424074"/>
      <w:bookmarkStart w:id="94" w:name="_Toc23512494"/>
      <w:r>
        <w:t xml:space="preserve">Table 2. </w:t>
      </w:r>
      <w:r w:rsidR="00B661CF">
        <w:fldChar w:fldCharType="begin"/>
      </w:r>
      <w:r w:rsidR="00B661CF">
        <w:instrText xml:space="preserve"> SEQ Table_2. \* ARABIC </w:instrText>
      </w:r>
      <w:r w:rsidR="00B661CF">
        <w:fldChar w:fldCharType="separate"/>
      </w:r>
      <w:r w:rsidR="009B64BE">
        <w:rPr>
          <w:noProof/>
        </w:rPr>
        <w:t>4</w:t>
      </w:r>
      <w:r w:rsidR="00B661CF">
        <w:rPr>
          <w:noProof/>
        </w:rPr>
        <w:fldChar w:fldCharType="end"/>
      </w:r>
      <w:r>
        <w:t xml:space="preserve"> </w:t>
      </w:r>
      <w:r w:rsidR="00FC36B8" w:rsidRPr="00FC36B8">
        <w:t>Serious WMSDs and all serious claims by industry, 2015–16</w:t>
      </w:r>
      <w:bookmarkEnd w:id="90"/>
      <w:bookmarkEnd w:id="91"/>
      <w:bookmarkEnd w:id="92"/>
      <w:bookmarkEnd w:id="93"/>
      <w:bookmarkEnd w:id="94"/>
    </w:p>
    <w:tbl>
      <w:tblPr>
        <w:tblStyle w:val="TableGrid"/>
        <w:tblW w:w="4975"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6A0" w:firstRow="1" w:lastRow="0" w:firstColumn="1" w:lastColumn="0" w:noHBand="1" w:noVBand="1"/>
        <w:tblCaption w:val="Table 2.4: Serious WMSDs and all serious claims by industry, 2015–16"/>
        <w:tblDescription w:val="Table 2.4 shows the number of WMSD serious claims, number of all serious claims and WMSD serious claims as a proportion of all serious claims by industry. This table is a summary of more detailed data contained in Appendix A, Table A.6."/>
      </w:tblPr>
      <w:tblGrid>
        <w:gridCol w:w="3296"/>
        <w:gridCol w:w="2056"/>
        <w:gridCol w:w="2054"/>
        <w:gridCol w:w="2168"/>
      </w:tblGrid>
      <w:tr w:rsidR="00FC36B8" w:rsidRPr="00FC36B8" w14:paraId="6B6B79BF" w14:textId="77777777" w:rsidTr="00FC36B8">
        <w:trPr>
          <w:trHeight w:val="290"/>
          <w:tblHeader/>
          <w:jc w:val="center"/>
        </w:trPr>
        <w:tc>
          <w:tcPr>
            <w:tcW w:w="1658" w:type="pct"/>
            <w:shd w:val="clear" w:color="auto" w:fill="C00000"/>
            <w:noWrap/>
            <w:vAlign w:val="center"/>
            <w:hideMark/>
          </w:tcPr>
          <w:p w14:paraId="6EEDC167" w14:textId="77777777" w:rsidR="00FC36B8" w:rsidRPr="00FC36B8" w:rsidRDefault="00FC36B8" w:rsidP="00873C23">
            <w:pPr>
              <w:spacing w:before="60" w:after="60"/>
              <w:rPr>
                <w:rFonts w:cs="Arial"/>
                <w:bCs/>
                <w:color w:val="FFFFFF" w:themeColor="background1"/>
                <w:szCs w:val="20"/>
              </w:rPr>
            </w:pPr>
            <w:r w:rsidRPr="00FC36B8">
              <w:rPr>
                <w:rFonts w:cs="Arial"/>
                <w:bCs/>
                <w:color w:val="FFFFFF" w:themeColor="background1"/>
                <w:szCs w:val="20"/>
              </w:rPr>
              <w:t>Industry</w:t>
            </w:r>
          </w:p>
        </w:tc>
        <w:tc>
          <w:tcPr>
            <w:tcW w:w="1095" w:type="pct"/>
            <w:shd w:val="clear" w:color="auto" w:fill="C00000"/>
            <w:vAlign w:val="center"/>
          </w:tcPr>
          <w:p w14:paraId="322190AB" w14:textId="77777777" w:rsidR="00FC36B8" w:rsidRPr="00FC36B8" w:rsidRDefault="00FC36B8" w:rsidP="00873C23">
            <w:pPr>
              <w:spacing w:before="60" w:after="60"/>
              <w:jc w:val="center"/>
              <w:rPr>
                <w:rFonts w:cs="Arial"/>
                <w:bCs/>
                <w:color w:val="FFFFFF" w:themeColor="background1"/>
                <w:szCs w:val="20"/>
              </w:rPr>
            </w:pPr>
            <w:r w:rsidRPr="00FC36B8">
              <w:rPr>
                <w:rFonts w:cs="Arial"/>
                <w:bCs/>
                <w:color w:val="FFFFFF" w:themeColor="background1"/>
                <w:szCs w:val="20"/>
              </w:rPr>
              <w:t>Number of WMSD serious claims</w:t>
            </w:r>
          </w:p>
        </w:tc>
        <w:tc>
          <w:tcPr>
            <w:tcW w:w="1094" w:type="pct"/>
            <w:shd w:val="clear" w:color="auto" w:fill="C00000"/>
            <w:noWrap/>
            <w:vAlign w:val="center"/>
            <w:hideMark/>
          </w:tcPr>
          <w:p w14:paraId="4CB7BA86" w14:textId="77777777" w:rsidR="00FC36B8" w:rsidRPr="00FC36B8" w:rsidRDefault="00FC36B8" w:rsidP="00873C23">
            <w:pPr>
              <w:spacing w:before="60" w:after="60"/>
              <w:jc w:val="center"/>
              <w:rPr>
                <w:rFonts w:cs="Arial"/>
                <w:bCs/>
                <w:color w:val="FFFFFF" w:themeColor="background1"/>
                <w:szCs w:val="20"/>
              </w:rPr>
            </w:pPr>
            <w:r w:rsidRPr="00FC36B8">
              <w:rPr>
                <w:rFonts w:cs="Arial"/>
                <w:bCs/>
                <w:color w:val="FFFFFF" w:themeColor="background1"/>
                <w:szCs w:val="20"/>
              </w:rPr>
              <w:t>Number of</w:t>
            </w:r>
          </w:p>
          <w:p w14:paraId="3F7B8EAE" w14:textId="77777777" w:rsidR="00FC36B8" w:rsidRPr="00FC36B8" w:rsidRDefault="00FC36B8" w:rsidP="00873C23">
            <w:pPr>
              <w:spacing w:before="60" w:after="60"/>
              <w:jc w:val="center"/>
              <w:rPr>
                <w:rFonts w:cs="Arial"/>
                <w:bCs/>
                <w:color w:val="FFFFFF" w:themeColor="background1"/>
                <w:szCs w:val="20"/>
              </w:rPr>
            </w:pPr>
            <w:r w:rsidRPr="00FC36B8">
              <w:rPr>
                <w:rFonts w:cs="Arial"/>
                <w:bCs/>
                <w:color w:val="FFFFFF" w:themeColor="background1"/>
                <w:szCs w:val="20"/>
              </w:rPr>
              <w:t>all serious</w:t>
            </w:r>
            <w:r w:rsidRPr="00FC36B8">
              <w:rPr>
                <w:rFonts w:cs="Arial"/>
                <w:bCs/>
                <w:color w:val="FFFFFF" w:themeColor="background1"/>
                <w:szCs w:val="20"/>
              </w:rPr>
              <w:br/>
              <w:t>claims</w:t>
            </w:r>
          </w:p>
        </w:tc>
        <w:tc>
          <w:tcPr>
            <w:tcW w:w="1154" w:type="pct"/>
            <w:shd w:val="clear" w:color="auto" w:fill="C00000"/>
            <w:vAlign w:val="center"/>
          </w:tcPr>
          <w:p w14:paraId="021D878D" w14:textId="77777777" w:rsidR="00FC36B8" w:rsidRPr="00FC36B8" w:rsidRDefault="00FC36B8" w:rsidP="00873C23">
            <w:pPr>
              <w:spacing w:before="60" w:after="60"/>
              <w:jc w:val="center"/>
              <w:rPr>
                <w:rFonts w:cs="Arial"/>
                <w:bCs/>
                <w:color w:val="FFFFFF" w:themeColor="background1"/>
                <w:szCs w:val="20"/>
              </w:rPr>
            </w:pPr>
            <w:r w:rsidRPr="00FC36B8">
              <w:rPr>
                <w:rFonts w:cs="Arial"/>
                <w:bCs/>
                <w:color w:val="FFFFFF" w:themeColor="background1"/>
                <w:szCs w:val="20"/>
              </w:rPr>
              <w:t>WMSD serious claims</w:t>
            </w:r>
          </w:p>
          <w:p w14:paraId="41E5D3A3" w14:textId="77777777" w:rsidR="00FC36B8" w:rsidRPr="00FC36B8" w:rsidRDefault="00FC36B8" w:rsidP="00873C23">
            <w:pPr>
              <w:spacing w:before="60" w:after="60"/>
              <w:jc w:val="center"/>
              <w:rPr>
                <w:rFonts w:cs="Arial"/>
                <w:bCs/>
                <w:color w:val="FFFFFF" w:themeColor="background1"/>
                <w:szCs w:val="20"/>
              </w:rPr>
            </w:pPr>
            <w:r w:rsidRPr="00FC36B8">
              <w:rPr>
                <w:rFonts w:cs="Arial"/>
                <w:bCs/>
                <w:color w:val="FFFFFF" w:themeColor="background1"/>
                <w:szCs w:val="20"/>
              </w:rPr>
              <w:t>as a proportion of all</w:t>
            </w:r>
          </w:p>
          <w:p w14:paraId="28F4DC86" w14:textId="77777777" w:rsidR="00FC36B8" w:rsidRPr="00FC36B8" w:rsidRDefault="00FC36B8" w:rsidP="00873C23">
            <w:pPr>
              <w:spacing w:before="60" w:after="60"/>
              <w:jc w:val="center"/>
              <w:rPr>
                <w:rFonts w:cs="Arial"/>
                <w:bCs/>
                <w:color w:val="FFFFFF" w:themeColor="background1"/>
                <w:szCs w:val="20"/>
              </w:rPr>
            </w:pPr>
            <w:r w:rsidRPr="00FC36B8">
              <w:rPr>
                <w:rFonts w:cs="Arial"/>
                <w:bCs/>
                <w:color w:val="FFFFFF" w:themeColor="background1"/>
                <w:szCs w:val="20"/>
              </w:rPr>
              <w:t>serious claims</w:t>
            </w:r>
          </w:p>
          <w:p w14:paraId="54BCD606" w14:textId="5F0E171A" w:rsidR="00FC36B8" w:rsidRPr="00FC36B8" w:rsidRDefault="006329A8" w:rsidP="00873C23">
            <w:pPr>
              <w:spacing w:before="60" w:after="60"/>
              <w:jc w:val="center"/>
              <w:rPr>
                <w:rFonts w:cs="Arial"/>
                <w:bCs/>
                <w:color w:val="FFFFFF" w:themeColor="background1"/>
                <w:szCs w:val="20"/>
              </w:rPr>
            </w:pPr>
            <w:r>
              <w:rPr>
                <w:rFonts w:cs="Arial"/>
                <w:bCs/>
                <w:color w:val="FFFFFF" w:themeColor="background1"/>
                <w:szCs w:val="20"/>
              </w:rPr>
              <w:t>(%</w:t>
            </w:r>
            <w:r w:rsidR="00FC36B8" w:rsidRPr="00FC36B8">
              <w:rPr>
                <w:rFonts w:cs="Arial"/>
                <w:bCs/>
                <w:color w:val="FFFFFF" w:themeColor="background1"/>
                <w:szCs w:val="20"/>
              </w:rPr>
              <w:t>)</w:t>
            </w:r>
          </w:p>
        </w:tc>
      </w:tr>
      <w:tr w:rsidR="00FC36B8" w:rsidRPr="00FC36B8" w14:paraId="1158B62C" w14:textId="77777777" w:rsidTr="00FC36B8">
        <w:trPr>
          <w:trHeight w:val="290"/>
          <w:jc w:val="center"/>
        </w:trPr>
        <w:tc>
          <w:tcPr>
            <w:tcW w:w="1658" w:type="pct"/>
            <w:shd w:val="clear" w:color="auto" w:fill="F2F2F2" w:themeFill="background1" w:themeFillShade="F2"/>
            <w:noWrap/>
            <w:hideMark/>
          </w:tcPr>
          <w:p w14:paraId="152A7EDD" w14:textId="77777777" w:rsidR="00FC36B8" w:rsidRPr="00FC36B8" w:rsidRDefault="00FC36B8" w:rsidP="00873C23">
            <w:pPr>
              <w:spacing w:before="60" w:after="60"/>
              <w:rPr>
                <w:rFonts w:cs="Arial"/>
                <w:bCs/>
                <w:szCs w:val="20"/>
              </w:rPr>
            </w:pPr>
            <w:r w:rsidRPr="00FC36B8">
              <w:rPr>
                <w:rFonts w:cs="Arial"/>
                <w:bCs/>
                <w:szCs w:val="20"/>
              </w:rPr>
              <w:t>Health care and social assistance</w:t>
            </w:r>
          </w:p>
        </w:tc>
        <w:tc>
          <w:tcPr>
            <w:tcW w:w="1095" w:type="pct"/>
            <w:shd w:val="clear" w:color="auto" w:fill="F2F2F2" w:themeFill="background1" w:themeFillShade="F2"/>
            <w:noWrap/>
            <w:vAlign w:val="center"/>
            <w:hideMark/>
          </w:tcPr>
          <w:p w14:paraId="1A519C1C" w14:textId="77777777" w:rsidR="00FC36B8" w:rsidRPr="00FC36B8" w:rsidRDefault="00FC36B8" w:rsidP="00873C23">
            <w:pPr>
              <w:spacing w:before="60" w:after="60"/>
              <w:jc w:val="center"/>
              <w:rPr>
                <w:rFonts w:cs="Arial"/>
                <w:bCs/>
                <w:szCs w:val="20"/>
              </w:rPr>
            </w:pPr>
            <w:r w:rsidRPr="00FC36B8">
              <w:rPr>
                <w:rFonts w:cs="Arial"/>
                <w:bCs/>
                <w:szCs w:val="20"/>
              </w:rPr>
              <w:t>11,370</w:t>
            </w:r>
          </w:p>
        </w:tc>
        <w:tc>
          <w:tcPr>
            <w:tcW w:w="1094" w:type="pct"/>
            <w:shd w:val="clear" w:color="auto" w:fill="F2F2F2" w:themeFill="background1" w:themeFillShade="F2"/>
            <w:noWrap/>
            <w:vAlign w:val="center"/>
            <w:hideMark/>
          </w:tcPr>
          <w:p w14:paraId="47DE9E03" w14:textId="77777777" w:rsidR="00FC36B8" w:rsidRPr="00FC36B8" w:rsidRDefault="00FC36B8" w:rsidP="00873C23">
            <w:pPr>
              <w:spacing w:before="60" w:after="60"/>
              <w:jc w:val="center"/>
              <w:rPr>
                <w:rFonts w:cs="Arial"/>
                <w:bCs/>
                <w:szCs w:val="20"/>
              </w:rPr>
            </w:pPr>
            <w:r w:rsidRPr="00FC36B8">
              <w:rPr>
                <w:rFonts w:cs="Arial"/>
                <w:bCs/>
                <w:szCs w:val="20"/>
              </w:rPr>
              <w:t>16,705</w:t>
            </w:r>
          </w:p>
        </w:tc>
        <w:tc>
          <w:tcPr>
            <w:tcW w:w="1154" w:type="pct"/>
            <w:shd w:val="clear" w:color="auto" w:fill="F2F2F2" w:themeFill="background1" w:themeFillShade="F2"/>
            <w:noWrap/>
            <w:vAlign w:val="center"/>
            <w:hideMark/>
          </w:tcPr>
          <w:p w14:paraId="4260A9A3" w14:textId="77777777" w:rsidR="00FC36B8" w:rsidRPr="00FC36B8" w:rsidRDefault="00FC36B8" w:rsidP="00873C23">
            <w:pPr>
              <w:spacing w:before="60" w:after="60"/>
              <w:jc w:val="center"/>
              <w:rPr>
                <w:rFonts w:cs="Arial"/>
                <w:bCs/>
                <w:szCs w:val="20"/>
              </w:rPr>
            </w:pPr>
            <w:r w:rsidRPr="00FC36B8">
              <w:rPr>
                <w:rFonts w:cs="Arial"/>
                <w:bCs/>
                <w:szCs w:val="20"/>
              </w:rPr>
              <w:t>68.1</w:t>
            </w:r>
          </w:p>
        </w:tc>
      </w:tr>
      <w:tr w:rsidR="00FC36B8" w:rsidRPr="00FC36B8" w14:paraId="383ECE56" w14:textId="77777777" w:rsidTr="00FC36B8">
        <w:trPr>
          <w:trHeight w:val="290"/>
          <w:jc w:val="center"/>
        </w:trPr>
        <w:tc>
          <w:tcPr>
            <w:tcW w:w="1658" w:type="pct"/>
            <w:noWrap/>
            <w:hideMark/>
          </w:tcPr>
          <w:p w14:paraId="1351754D" w14:textId="77777777" w:rsidR="00FC36B8" w:rsidRPr="00FC36B8" w:rsidRDefault="00FC36B8" w:rsidP="00873C23">
            <w:pPr>
              <w:spacing w:before="60" w:after="60"/>
              <w:rPr>
                <w:rFonts w:cs="Arial"/>
                <w:bCs/>
                <w:szCs w:val="20"/>
              </w:rPr>
            </w:pPr>
            <w:r w:rsidRPr="00FC36B8">
              <w:rPr>
                <w:rFonts w:cs="Arial"/>
                <w:bCs/>
                <w:szCs w:val="20"/>
              </w:rPr>
              <w:t>Manufacturing</w:t>
            </w:r>
          </w:p>
        </w:tc>
        <w:tc>
          <w:tcPr>
            <w:tcW w:w="1095" w:type="pct"/>
            <w:noWrap/>
            <w:vAlign w:val="center"/>
            <w:hideMark/>
          </w:tcPr>
          <w:p w14:paraId="370DD11B" w14:textId="693EB362" w:rsidR="00FC36B8" w:rsidRPr="00FC36B8" w:rsidRDefault="00FC36B8" w:rsidP="00873C23">
            <w:pPr>
              <w:spacing w:before="60" w:after="60"/>
              <w:jc w:val="center"/>
              <w:rPr>
                <w:rFonts w:cs="Arial"/>
                <w:bCs/>
                <w:szCs w:val="20"/>
              </w:rPr>
            </w:pPr>
            <w:r w:rsidRPr="00FC36B8">
              <w:rPr>
                <w:rFonts w:cs="Arial"/>
                <w:bCs/>
                <w:szCs w:val="20"/>
              </w:rPr>
              <w:t>7</w:t>
            </w:r>
            <w:r w:rsidR="007231DF">
              <w:rPr>
                <w:rFonts w:cs="Arial"/>
                <w:bCs/>
                <w:szCs w:val="20"/>
              </w:rPr>
              <w:t>,</w:t>
            </w:r>
            <w:r w:rsidRPr="00FC36B8">
              <w:rPr>
                <w:rFonts w:cs="Arial"/>
                <w:bCs/>
                <w:szCs w:val="20"/>
              </w:rPr>
              <w:t>095</w:t>
            </w:r>
          </w:p>
        </w:tc>
        <w:tc>
          <w:tcPr>
            <w:tcW w:w="1094" w:type="pct"/>
            <w:noWrap/>
            <w:vAlign w:val="center"/>
            <w:hideMark/>
          </w:tcPr>
          <w:p w14:paraId="281BD340" w14:textId="77777777" w:rsidR="00FC36B8" w:rsidRPr="00FC36B8" w:rsidRDefault="00FC36B8" w:rsidP="00873C23">
            <w:pPr>
              <w:spacing w:before="60" w:after="60"/>
              <w:jc w:val="center"/>
              <w:rPr>
                <w:rFonts w:cs="Arial"/>
                <w:bCs/>
                <w:szCs w:val="20"/>
              </w:rPr>
            </w:pPr>
            <w:r w:rsidRPr="00FC36B8">
              <w:rPr>
                <w:rFonts w:cs="Arial"/>
                <w:bCs/>
                <w:szCs w:val="20"/>
              </w:rPr>
              <w:t>13,270</w:t>
            </w:r>
          </w:p>
        </w:tc>
        <w:tc>
          <w:tcPr>
            <w:tcW w:w="1154" w:type="pct"/>
            <w:noWrap/>
            <w:vAlign w:val="center"/>
            <w:hideMark/>
          </w:tcPr>
          <w:p w14:paraId="4E83FAF1" w14:textId="77777777" w:rsidR="00FC36B8" w:rsidRPr="00FC36B8" w:rsidRDefault="00FC36B8" w:rsidP="00873C23">
            <w:pPr>
              <w:spacing w:before="60" w:after="60"/>
              <w:jc w:val="center"/>
              <w:rPr>
                <w:rFonts w:cs="Arial"/>
                <w:bCs/>
                <w:szCs w:val="20"/>
              </w:rPr>
            </w:pPr>
            <w:r w:rsidRPr="00FC36B8">
              <w:rPr>
                <w:rFonts w:cs="Arial"/>
                <w:bCs/>
                <w:szCs w:val="20"/>
              </w:rPr>
              <w:t>53.5</w:t>
            </w:r>
          </w:p>
        </w:tc>
      </w:tr>
      <w:tr w:rsidR="00FC36B8" w:rsidRPr="00FC36B8" w14:paraId="7BBCD625" w14:textId="77777777" w:rsidTr="00FC36B8">
        <w:trPr>
          <w:trHeight w:val="290"/>
          <w:jc w:val="center"/>
        </w:trPr>
        <w:tc>
          <w:tcPr>
            <w:tcW w:w="1658" w:type="pct"/>
            <w:shd w:val="clear" w:color="auto" w:fill="F2F2F2" w:themeFill="background1" w:themeFillShade="F2"/>
            <w:noWrap/>
            <w:hideMark/>
          </w:tcPr>
          <w:p w14:paraId="5C7E8A77" w14:textId="77777777" w:rsidR="00FC36B8" w:rsidRPr="00FC36B8" w:rsidRDefault="00FC36B8" w:rsidP="00873C23">
            <w:pPr>
              <w:spacing w:before="60" w:after="60"/>
              <w:rPr>
                <w:rFonts w:cs="Arial"/>
                <w:bCs/>
                <w:szCs w:val="20"/>
              </w:rPr>
            </w:pPr>
            <w:r w:rsidRPr="00FC36B8">
              <w:rPr>
                <w:rFonts w:cs="Arial"/>
                <w:bCs/>
                <w:szCs w:val="20"/>
              </w:rPr>
              <w:t>Construction</w:t>
            </w:r>
          </w:p>
        </w:tc>
        <w:tc>
          <w:tcPr>
            <w:tcW w:w="1095" w:type="pct"/>
            <w:shd w:val="clear" w:color="auto" w:fill="F2F2F2" w:themeFill="background1" w:themeFillShade="F2"/>
            <w:noWrap/>
            <w:vAlign w:val="center"/>
            <w:hideMark/>
          </w:tcPr>
          <w:p w14:paraId="7D92CD2B" w14:textId="7AFC298F" w:rsidR="00FC36B8" w:rsidRPr="00FC36B8" w:rsidRDefault="00FC36B8" w:rsidP="00873C23">
            <w:pPr>
              <w:spacing w:before="60" w:after="60"/>
              <w:jc w:val="center"/>
              <w:rPr>
                <w:rFonts w:cs="Arial"/>
                <w:bCs/>
                <w:szCs w:val="20"/>
              </w:rPr>
            </w:pPr>
            <w:r w:rsidRPr="00FC36B8">
              <w:rPr>
                <w:rFonts w:cs="Arial"/>
                <w:bCs/>
                <w:szCs w:val="20"/>
              </w:rPr>
              <w:t>6</w:t>
            </w:r>
            <w:r w:rsidR="007231DF">
              <w:rPr>
                <w:rFonts w:cs="Arial"/>
                <w:bCs/>
                <w:szCs w:val="20"/>
              </w:rPr>
              <w:t>,</w:t>
            </w:r>
            <w:r w:rsidRPr="00FC36B8">
              <w:rPr>
                <w:rFonts w:cs="Arial"/>
                <w:bCs/>
                <w:szCs w:val="20"/>
              </w:rPr>
              <w:t>980</w:t>
            </w:r>
          </w:p>
        </w:tc>
        <w:tc>
          <w:tcPr>
            <w:tcW w:w="1094" w:type="pct"/>
            <w:shd w:val="clear" w:color="auto" w:fill="F2F2F2" w:themeFill="background1" w:themeFillShade="F2"/>
            <w:noWrap/>
            <w:vAlign w:val="center"/>
            <w:hideMark/>
          </w:tcPr>
          <w:p w14:paraId="03D5F7F1" w14:textId="77777777" w:rsidR="00FC36B8" w:rsidRPr="00FC36B8" w:rsidRDefault="00FC36B8" w:rsidP="00873C23">
            <w:pPr>
              <w:spacing w:before="60" w:after="60"/>
              <w:jc w:val="center"/>
              <w:rPr>
                <w:rFonts w:cs="Arial"/>
                <w:bCs/>
                <w:szCs w:val="20"/>
              </w:rPr>
            </w:pPr>
            <w:r w:rsidRPr="00FC36B8">
              <w:rPr>
                <w:rFonts w:cs="Arial"/>
                <w:bCs/>
                <w:szCs w:val="20"/>
              </w:rPr>
              <w:t>13,085</w:t>
            </w:r>
          </w:p>
        </w:tc>
        <w:tc>
          <w:tcPr>
            <w:tcW w:w="1154" w:type="pct"/>
            <w:shd w:val="clear" w:color="auto" w:fill="F2F2F2" w:themeFill="background1" w:themeFillShade="F2"/>
            <w:noWrap/>
            <w:vAlign w:val="center"/>
            <w:hideMark/>
          </w:tcPr>
          <w:p w14:paraId="42957BD8" w14:textId="77777777" w:rsidR="00FC36B8" w:rsidRPr="00FC36B8" w:rsidRDefault="00FC36B8" w:rsidP="00873C23">
            <w:pPr>
              <w:spacing w:before="60" w:after="60"/>
              <w:jc w:val="center"/>
              <w:rPr>
                <w:rFonts w:cs="Arial"/>
                <w:bCs/>
                <w:szCs w:val="20"/>
              </w:rPr>
            </w:pPr>
            <w:r w:rsidRPr="00FC36B8">
              <w:rPr>
                <w:rFonts w:cs="Arial"/>
                <w:bCs/>
                <w:szCs w:val="20"/>
              </w:rPr>
              <w:t>53.3</w:t>
            </w:r>
          </w:p>
        </w:tc>
      </w:tr>
      <w:tr w:rsidR="00FC36B8" w:rsidRPr="00FC36B8" w14:paraId="2BA093C5" w14:textId="77777777" w:rsidTr="00FC36B8">
        <w:trPr>
          <w:trHeight w:val="290"/>
          <w:jc w:val="center"/>
        </w:trPr>
        <w:tc>
          <w:tcPr>
            <w:tcW w:w="1658" w:type="pct"/>
            <w:noWrap/>
            <w:hideMark/>
          </w:tcPr>
          <w:p w14:paraId="167050FD" w14:textId="77777777" w:rsidR="00FC36B8" w:rsidRPr="00FC36B8" w:rsidRDefault="00FC36B8" w:rsidP="00873C23">
            <w:pPr>
              <w:spacing w:before="60" w:after="60"/>
              <w:rPr>
                <w:rFonts w:cs="Arial"/>
                <w:bCs/>
                <w:szCs w:val="20"/>
              </w:rPr>
            </w:pPr>
            <w:r w:rsidRPr="00FC36B8">
              <w:rPr>
                <w:rFonts w:cs="Arial"/>
                <w:bCs/>
                <w:szCs w:val="20"/>
              </w:rPr>
              <w:t>Retail trade</w:t>
            </w:r>
          </w:p>
        </w:tc>
        <w:tc>
          <w:tcPr>
            <w:tcW w:w="1095" w:type="pct"/>
            <w:noWrap/>
            <w:vAlign w:val="center"/>
            <w:hideMark/>
          </w:tcPr>
          <w:p w14:paraId="6DDFC403" w14:textId="6E5611A6" w:rsidR="00FC36B8" w:rsidRPr="00FC36B8" w:rsidRDefault="00FC36B8" w:rsidP="00873C23">
            <w:pPr>
              <w:spacing w:before="60" w:after="60"/>
              <w:jc w:val="center"/>
              <w:rPr>
                <w:rFonts w:cs="Arial"/>
                <w:bCs/>
                <w:szCs w:val="20"/>
              </w:rPr>
            </w:pPr>
            <w:r w:rsidRPr="00FC36B8">
              <w:rPr>
                <w:rFonts w:cs="Arial"/>
                <w:bCs/>
                <w:szCs w:val="20"/>
              </w:rPr>
              <w:t>6</w:t>
            </w:r>
            <w:r w:rsidR="007231DF">
              <w:rPr>
                <w:rFonts w:cs="Arial"/>
                <w:bCs/>
                <w:szCs w:val="20"/>
              </w:rPr>
              <w:t>,</w:t>
            </w:r>
            <w:r w:rsidRPr="00FC36B8">
              <w:rPr>
                <w:rFonts w:cs="Arial"/>
                <w:bCs/>
                <w:szCs w:val="20"/>
              </w:rPr>
              <w:t>115</w:t>
            </w:r>
          </w:p>
        </w:tc>
        <w:tc>
          <w:tcPr>
            <w:tcW w:w="1094" w:type="pct"/>
            <w:noWrap/>
            <w:vAlign w:val="center"/>
            <w:hideMark/>
          </w:tcPr>
          <w:p w14:paraId="3C6F9995" w14:textId="7C2A769C" w:rsidR="00FC36B8" w:rsidRPr="00FC36B8" w:rsidRDefault="00FC36B8" w:rsidP="00873C23">
            <w:pPr>
              <w:spacing w:before="60" w:after="60"/>
              <w:jc w:val="center"/>
              <w:rPr>
                <w:rFonts w:cs="Arial"/>
                <w:bCs/>
                <w:szCs w:val="20"/>
              </w:rPr>
            </w:pPr>
            <w:r w:rsidRPr="00FC36B8">
              <w:rPr>
                <w:rFonts w:cs="Arial"/>
                <w:bCs/>
                <w:szCs w:val="20"/>
              </w:rPr>
              <w:t>9</w:t>
            </w:r>
            <w:r w:rsidR="007231DF">
              <w:rPr>
                <w:rFonts w:cs="Arial"/>
                <w:bCs/>
                <w:szCs w:val="20"/>
              </w:rPr>
              <w:t>,</w:t>
            </w:r>
            <w:r w:rsidRPr="00FC36B8">
              <w:rPr>
                <w:rFonts w:cs="Arial"/>
                <w:bCs/>
                <w:szCs w:val="20"/>
              </w:rPr>
              <w:t>450</w:t>
            </w:r>
          </w:p>
        </w:tc>
        <w:tc>
          <w:tcPr>
            <w:tcW w:w="1154" w:type="pct"/>
            <w:noWrap/>
            <w:vAlign w:val="center"/>
            <w:hideMark/>
          </w:tcPr>
          <w:p w14:paraId="2063B196" w14:textId="77777777" w:rsidR="00FC36B8" w:rsidRPr="00FC36B8" w:rsidRDefault="00FC36B8" w:rsidP="00873C23">
            <w:pPr>
              <w:spacing w:before="60" w:after="60"/>
              <w:jc w:val="center"/>
              <w:rPr>
                <w:rFonts w:cs="Arial"/>
                <w:bCs/>
                <w:szCs w:val="20"/>
              </w:rPr>
            </w:pPr>
            <w:r w:rsidRPr="00FC36B8">
              <w:rPr>
                <w:rFonts w:cs="Arial"/>
                <w:bCs/>
                <w:szCs w:val="20"/>
              </w:rPr>
              <w:t>64.7</w:t>
            </w:r>
          </w:p>
        </w:tc>
      </w:tr>
      <w:tr w:rsidR="00FC36B8" w:rsidRPr="00FC36B8" w14:paraId="44046EA1" w14:textId="77777777" w:rsidTr="00FC36B8">
        <w:trPr>
          <w:trHeight w:val="290"/>
          <w:jc w:val="center"/>
        </w:trPr>
        <w:tc>
          <w:tcPr>
            <w:tcW w:w="1658" w:type="pct"/>
            <w:shd w:val="clear" w:color="auto" w:fill="F2F2F2" w:themeFill="background1" w:themeFillShade="F2"/>
            <w:noWrap/>
            <w:hideMark/>
          </w:tcPr>
          <w:p w14:paraId="4A51C2F5" w14:textId="77777777" w:rsidR="00FC36B8" w:rsidRPr="00FC36B8" w:rsidRDefault="00FC36B8" w:rsidP="00873C23">
            <w:pPr>
              <w:spacing w:before="60" w:after="60"/>
              <w:rPr>
                <w:rFonts w:cs="Arial"/>
                <w:bCs/>
                <w:szCs w:val="20"/>
              </w:rPr>
            </w:pPr>
            <w:r w:rsidRPr="00FC36B8">
              <w:rPr>
                <w:rFonts w:cs="Arial"/>
                <w:bCs/>
                <w:szCs w:val="20"/>
              </w:rPr>
              <w:t>Transport, warehousing and postal</w:t>
            </w:r>
          </w:p>
        </w:tc>
        <w:tc>
          <w:tcPr>
            <w:tcW w:w="1095" w:type="pct"/>
            <w:shd w:val="clear" w:color="auto" w:fill="F2F2F2" w:themeFill="background1" w:themeFillShade="F2"/>
            <w:noWrap/>
            <w:vAlign w:val="center"/>
            <w:hideMark/>
          </w:tcPr>
          <w:p w14:paraId="3DB11B67" w14:textId="2ED20D2A" w:rsidR="00FC36B8" w:rsidRPr="00FC36B8" w:rsidRDefault="00FC36B8" w:rsidP="00873C23">
            <w:pPr>
              <w:spacing w:before="60" w:after="60"/>
              <w:jc w:val="center"/>
              <w:rPr>
                <w:rFonts w:cs="Arial"/>
                <w:bCs/>
                <w:szCs w:val="20"/>
              </w:rPr>
            </w:pPr>
            <w:r w:rsidRPr="00FC36B8">
              <w:rPr>
                <w:rFonts w:cs="Arial"/>
                <w:bCs/>
                <w:szCs w:val="20"/>
              </w:rPr>
              <w:t>5</w:t>
            </w:r>
            <w:r w:rsidR="007231DF">
              <w:rPr>
                <w:rFonts w:cs="Arial"/>
                <w:bCs/>
                <w:szCs w:val="20"/>
              </w:rPr>
              <w:t>,</w:t>
            </w:r>
            <w:r w:rsidRPr="00FC36B8">
              <w:rPr>
                <w:rFonts w:cs="Arial"/>
                <w:bCs/>
                <w:szCs w:val="20"/>
              </w:rPr>
              <w:t>520</w:t>
            </w:r>
          </w:p>
        </w:tc>
        <w:tc>
          <w:tcPr>
            <w:tcW w:w="1094" w:type="pct"/>
            <w:shd w:val="clear" w:color="auto" w:fill="F2F2F2" w:themeFill="background1" w:themeFillShade="F2"/>
            <w:noWrap/>
            <w:vAlign w:val="center"/>
            <w:hideMark/>
          </w:tcPr>
          <w:p w14:paraId="4E75158F" w14:textId="2BB454D3" w:rsidR="00FC36B8" w:rsidRPr="00FC36B8" w:rsidRDefault="00FC36B8" w:rsidP="00873C23">
            <w:pPr>
              <w:spacing w:before="60" w:after="60"/>
              <w:jc w:val="center"/>
              <w:rPr>
                <w:rFonts w:cs="Arial"/>
                <w:bCs/>
                <w:szCs w:val="20"/>
              </w:rPr>
            </w:pPr>
            <w:r w:rsidRPr="00FC36B8">
              <w:rPr>
                <w:rFonts w:cs="Arial"/>
                <w:bCs/>
                <w:szCs w:val="20"/>
              </w:rPr>
              <w:t>8</w:t>
            </w:r>
            <w:r w:rsidR="007231DF">
              <w:rPr>
                <w:rFonts w:cs="Arial"/>
                <w:bCs/>
                <w:szCs w:val="20"/>
              </w:rPr>
              <w:t>,</w:t>
            </w:r>
            <w:r w:rsidRPr="00FC36B8">
              <w:rPr>
                <w:rFonts w:cs="Arial"/>
                <w:bCs/>
                <w:szCs w:val="20"/>
              </w:rPr>
              <w:t>615</w:t>
            </w:r>
          </w:p>
        </w:tc>
        <w:tc>
          <w:tcPr>
            <w:tcW w:w="1154" w:type="pct"/>
            <w:shd w:val="clear" w:color="auto" w:fill="F2F2F2" w:themeFill="background1" w:themeFillShade="F2"/>
            <w:noWrap/>
            <w:vAlign w:val="center"/>
            <w:hideMark/>
          </w:tcPr>
          <w:p w14:paraId="7CC8F24D" w14:textId="77777777" w:rsidR="00FC36B8" w:rsidRPr="00FC36B8" w:rsidRDefault="00FC36B8" w:rsidP="00873C23">
            <w:pPr>
              <w:spacing w:before="60" w:after="60"/>
              <w:jc w:val="center"/>
              <w:rPr>
                <w:rFonts w:cs="Arial"/>
                <w:bCs/>
                <w:szCs w:val="20"/>
              </w:rPr>
            </w:pPr>
            <w:r w:rsidRPr="00FC36B8">
              <w:rPr>
                <w:rFonts w:cs="Arial"/>
                <w:bCs/>
                <w:szCs w:val="20"/>
              </w:rPr>
              <w:t>64.1</w:t>
            </w:r>
          </w:p>
        </w:tc>
      </w:tr>
      <w:tr w:rsidR="00FC36B8" w:rsidRPr="00FC36B8" w14:paraId="17740F1C" w14:textId="77777777" w:rsidTr="00FC36B8">
        <w:trPr>
          <w:trHeight w:val="290"/>
          <w:jc w:val="center"/>
        </w:trPr>
        <w:tc>
          <w:tcPr>
            <w:tcW w:w="1658" w:type="pct"/>
            <w:noWrap/>
            <w:hideMark/>
          </w:tcPr>
          <w:p w14:paraId="7914FDA9" w14:textId="77777777" w:rsidR="00FC36B8" w:rsidRPr="00FC36B8" w:rsidRDefault="00FC36B8" w:rsidP="00873C23">
            <w:pPr>
              <w:spacing w:before="60" w:after="60"/>
              <w:rPr>
                <w:rFonts w:cs="Arial"/>
                <w:bCs/>
                <w:szCs w:val="20"/>
              </w:rPr>
            </w:pPr>
            <w:r w:rsidRPr="00FC36B8">
              <w:rPr>
                <w:rFonts w:cs="Arial"/>
                <w:bCs/>
                <w:szCs w:val="20"/>
              </w:rPr>
              <w:t>Other industries</w:t>
            </w:r>
          </w:p>
        </w:tc>
        <w:tc>
          <w:tcPr>
            <w:tcW w:w="1095" w:type="pct"/>
            <w:noWrap/>
            <w:vAlign w:val="center"/>
            <w:hideMark/>
          </w:tcPr>
          <w:p w14:paraId="3554412B" w14:textId="77777777" w:rsidR="00FC36B8" w:rsidRPr="00FC36B8" w:rsidRDefault="00FC36B8" w:rsidP="00873C23">
            <w:pPr>
              <w:spacing w:before="60" w:after="60"/>
              <w:jc w:val="center"/>
              <w:rPr>
                <w:rFonts w:cs="Arial"/>
                <w:bCs/>
                <w:szCs w:val="20"/>
              </w:rPr>
            </w:pPr>
            <w:r w:rsidRPr="00FC36B8">
              <w:rPr>
                <w:rFonts w:cs="Arial"/>
                <w:bCs/>
                <w:szCs w:val="20"/>
              </w:rPr>
              <w:t>25,280</w:t>
            </w:r>
          </w:p>
        </w:tc>
        <w:tc>
          <w:tcPr>
            <w:tcW w:w="1094" w:type="pct"/>
            <w:noWrap/>
            <w:vAlign w:val="center"/>
            <w:hideMark/>
          </w:tcPr>
          <w:p w14:paraId="7C54E35D" w14:textId="77777777" w:rsidR="00FC36B8" w:rsidRPr="00FC36B8" w:rsidRDefault="00FC36B8" w:rsidP="00873C23">
            <w:pPr>
              <w:spacing w:before="60" w:after="60"/>
              <w:jc w:val="center"/>
              <w:rPr>
                <w:rFonts w:cs="Arial"/>
                <w:bCs/>
                <w:szCs w:val="20"/>
              </w:rPr>
            </w:pPr>
            <w:r w:rsidRPr="00FC36B8">
              <w:rPr>
                <w:rFonts w:cs="Arial"/>
                <w:bCs/>
                <w:szCs w:val="20"/>
              </w:rPr>
              <w:t>46,155</w:t>
            </w:r>
          </w:p>
        </w:tc>
        <w:tc>
          <w:tcPr>
            <w:tcW w:w="1154" w:type="pct"/>
            <w:noWrap/>
            <w:vAlign w:val="center"/>
            <w:hideMark/>
          </w:tcPr>
          <w:p w14:paraId="5FA35155" w14:textId="77777777" w:rsidR="00FC36B8" w:rsidRPr="00FC36B8" w:rsidRDefault="00FC36B8" w:rsidP="00873C23">
            <w:pPr>
              <w:spacing w:before="60" w:after="60"/>
              <w:jc w:val="center"/>
              <w:rPr>
                <w:rFonts w:cs="Arial"/>
                <w:bCs/>
                <w:szCs w:val="20"/>
              </w:rPr>
            </w:pPr>
            <w:r w:rsidRPr="00FC36B8">
              <w:rPr>
                <w:rFonts w:cs="Arial"/>
                <w:bCs/>
                <w:szCs w:val="20"/>
              </w:rPr>
              <w:t>54.8</w:t>
            </w:r>
          </w:p>
        </w:tc>
      </w:tr>
      <w:tr w:rsidR="00FC36B8" w:rsidRPr="00FC36B8" w14:paraId="02464022" w14:textId="77777777" w:rsidTr="00FC36B8">
        <w:trPr>
          <w:trHeight w:val="290"/>
          <w:jc w:val="center"/>
        </w:trPr>
        <w:tc>
          <w:tcPr>
            <w:tcW w:w="1658" w:type="pct"/>
            <w:shd w:val="clear" w:color="auto" w:fill="808080" w:themeFill="background1" w:themeFillShade="80"/>
            <w:noWrap/>
            <w:hideMark/>
          </w:tcPr>
          <w:p w14:paraId="5A7467DB" w14:textId="77777777" w:rsidR="00FC36B8" w:rsidRPr="00FC36B8" w:rsidRDefault="00FC36B8" w:rsidP="00873C23">
            <w:pPr>
              <w:spacing w:before="60" w:after="60"/>
              <w:rPr>
                <w:rFonts w:cs="Arial"/>
                <w:bCs/>
                <w:color w:val="FFFFFF" w:themeColor="background1"/>
                <w:szCs w:val="20"/>
              </w:rPr>
            </w:pPr>
            <w:r w:rsidRPr="00FC36B8">
              <w:rPr>
                <w:rFonts w:cs="Arial"/>
                <w:bCs/>
                <w:color w:val="FFFFFF" w:themeColor="background1"/>
                <w:szCs w:val="20"/>
              </w:rPr>
              <w:t>Total</w:t>
            </w:r>
          </w:p>
        </w:tc>
        <w:tc>
          <w:tcPr>
            <w:tcW w:w="1095" w:type="pct"/>
            <w:shd w:val="clear" w:color="auto" w:fill="808080" w:themeFill="background1" w:themeFillShade="80"/>
            <w:noWrap/>
            <w:vAlign w:val="center"/>
            <w:hideMark/>
          </w:tcPr>
          <w:p w14:paraId="3EC12FB9" w14:textId="77777777" w:rsidR="00FC36B8" w:rsidRPr="00FC36B8" w:rsidRDefault="00FC36B8" w:rsidP="00873C23">
            <w:pPr>
              <w:spacing w:before="60" w:after="60"/>
              <w:jc w:val="center"/>
              <w:rPr>
                <w:rFonts w:cs="Arial"/>
                <w:bCs/>
                <w:color w:val="FFFFFF" w:themeColor="background1"/>
                <w:szCs w:val="20"/>
              </w:rPr>
            </w:pPr>
            <w:r w:rsidRPr="00FC36B8">
              <w:rPr>
                <w:rFonts w:cs="Arial"/>
                <w:bCs/>
                <w:color w:val="FFFFFF" w:themeColor="background1"/>
                <w:szCs w:val="20"/>
              </w:rPr>
              <w:t>62,420</w:t>
            </w:r>
          </w:p>
        </w:tc>
        <w:tc>
          <w:tcPr>
            <w:tcW w:w="1094" w:type="pct"/>
            <w:shd w:val="clear" w:color="auto" w:fill="808080" w:themeFill="background1" w:themeFillShade="80"/>
            <w:noWrap/>
            <w:vAlign w:val="center"/>
            <w:hideMark/>
          </w:tcPr>
          <w:p w14:paraId="1450AD04" w14:textId="77777777" w:rsidR="00FC36B8" w:rsidRPr="00FC36B8" w:rsidRDefault="00FC36B8" w:rsidP="00873C23">
            <w:pPr>
              <w:spacing w:before="60" w:after="60"/>
              <w:jc w:val="center"/>
              <w:rPr>
                <w:rFonts w:cs="Arial"/>
                <w:bCs/>
                <w:color w:val="FFFFFF" w:themeColor="background1"/>
                <w:szCs w:val="20"/>
              </w:rPr>
            </w:pPr>
            <w:r w:rsidRPr="00FC36B8">
              <w:rPr>
                <w:rFonts w:cs="Arial"/>
                <w:bCs/>
                <w:color w:val="FFFFFF" w:themeColor="background1"/>
                <w:szCs w:val="20"/>
              </w:rPr>
              <w:t>107,380</w:t>
            </w:r>
          </w:p>
        </w:tc>
        <w:tc>
          <w:tcPr>
            <w:tcW w:w="1154" w:type="pct"/>
            <w:shd w:val="clear" w:color="auto" w:fill="808080" w:themeFill="background1" w:themeFillShade="80"/>
            <w:noWrap/>
            <w:vAlign w:val="center"/>
            <w:hideMark/>
          </w:tcPr>
          <w:p w14:paraId="760A4000" w14:textId="77777777" w:rsidR="00FC36B8" w:rsidRPr="00FC36B8" w:rsidRDefault="00FC36B8" w:rsidP="00873C23">
            <w:pPr>
              <w:spacing w:before="60" w:after="60"/>
              <w:jc w:val="center"/>
              <w:rPr>
                <w:rFonts w:cs="Arial"/>
                <w:bCs/>
                <w:color w:val="FFFFFF" w:themeColor="background1"/>
                <w:szCs w:val="20"/>
              </w:rPr>
            </w:pPr>
            <w:r w:rsidRPr="00FC36B8">
              <w:rPr>
                <w:rFonts w:cs="Arial"/>
                <w:bCs/>
                <w:color w:val="FFFFFF" w:themeColor="background1"/>
                <w:szCs w:val="20"/>
              </w:rPr>
              <w:t>58.1</w:t>
            </w:r>
          </w:p>
        </w:tc>
      </w:tr>
    </w:tbl>
    <w:p w14:paraId="5C16FCD7" w14:textId="1E3BF98C" w:rsidR="00FC36B8" w:rsidRDefault="00FC36B8" w:rsidP="00FC36B8">
      <w:pPr>
        <w:spacing w:after="0" w:line="360" w:lineRule="auto"/>
        <w:rPr>
          <w:rFonts w:cs="Arial"/>
          <w:color w:val="000000" w:themeColor="text1"/>
          <w:sz w:val="16"/>
          <w:szCs w:val="16"/>
          <w:lang w:val="en-GB"/>
        </w:rPr>
      </w:pPr>
      <w:r w:rsidRPr="00FC36B8">
        <w:rPr>
          <w:rFonts w:cs="Arial"/>
          <w:color w:val="000000" w:themeColor="text1"/>
          <w:sz w:val="16"/>
          <w:szCs w:val="16"/>
          <w:lang w:val="en-GB"/>
        </w:rPr>
        <w:t>Note: This table is a summary of more detailed data contained in Appendix A, Table A.6.</w:t>
      </w:r>
    </w:p>
    <w:p w14:paraId="7DE13623" w14:textId="647D76E0" w:rsidR="00FC36B8" w:rsidRDefault="00FC36B8" w:rsidP="00FC36B8">
      <w:pPr>
        <w:spacing w:after="0" w:line="360" w:lineRule="auto"/>
        <w:rPr>
          <w:rFonts w:cs="Arial"/>
          <w:color w:val="000000" w:themeColor="text1"/>
          <w:sz w:val="16"/>
          <w:szCs w:val="16"/>
          <w:lang w:val="en-GB"/>
        </w:rPr>
      </w:pPr>
    </w:p>
    <w:p w14:paraId="3717769C" w14:textId="77777777" w:rsidR="00FC36B8" w:rsidRPr="00742C1C" w:rsidRDefault="00FC36B8" w:rsidP="00FC36B8">
      <w:pPr>
        <w:rPr>
          <w:i/>
          <w:lang w:val="en-GB"/>
        </w:rPr>
      </w:pPr>
      <w:r w:rsidRPr="00742C1C">
        <w:rPr>
          <w:lang w:val="en-GB"/>
        </w:rPr>
        <w:t>These figures may be impacted by changes in work arrangements and other industrial issues, with an increasing number of workers self-identified in industry groups as not employees. For example, in the 2016 Australian census only 67</w:t>
      </w:r>
      <w:r w:rsidRPr="00956C69">
        <w:rPr>
          <w:lang w:val="en-GB"/>
        </w:rPr>
        <w:t xml:space="preserve"> </w:t>
      </w:r>
      <w:r>
        <w:rPr>
          <w:lang w:val="en-GB"/>
        </w:rPr>
        <w:t>per cent</w:t>
      </w:r>
      <w:r w:rsidRPr="00742C1C">
        <w:rPr>
          <w:lang w:val="en-GB"/>
        </w:rPr>
        <w:t xml:space="preserve"> of those working in the construction industry identified themselves as employees, suggesting that a significant number of workers in this group are contractors and therefore not likely to be eligible for workers’ compensation (Australian Bureau of Statistics, 2018b). </w:t>
      </w:r>
      <w:bookmarkStart w:id="95" w:name="_Hlk1465806"/>
      <w:r w:rsidRPr="00742C1C">
        <w:rPr>
          <w:lang w:val="en-GB"/>
        </w:rPr>
        <w:t xml:space="preserve">For other groups such as those working in agriculture, where self-employment or sole trader work arrangements are common, there is a small but trending rise in WMSD claims. </w:t>
      </w:r>
      <w:bookmarkEnd w:id="95"/>
      <w:r w:rsidRPr="00742C1C">
        <w:rPr>
          <w:lang w:val="en-GB"/>
        </w:rPr>
        <w:t>The census data in 2016 has only 58</w:t>
      </w:r>
      <w:r w:rsidRPr="00956C69">
        <w:rPr>
          <w:lang w:val="en-GB"/>
        </w:rPr>
        <w:t xml:space="preserve"> </w:t>
      </w:r>
      <w:r>
        <w:rPr>
          <w:lang w:val="en-GB"/>
        </w:rPr>
        <w:t>per cent</w:t>
      </w:r>
      <w:r w:rsidRPr="00742C1C">
        <w:rPr>
          <w:lang w:val="en-GB"/>
        </w:rPr>
        <w:t xml:space="preserve"> of workers in retail identifying as employees, also showing an increasing claims trend and a higher percentage of WMSD claims </w:t>
      </w:r>
      <w:r>
        <w:rPr>
          <w:lang w:val="en-GB"/>
        </w:rPr>
        <w:t>compared to that of all claims.</w:t>
      </w:r>
    </w:p>
    <w:p w14:paraId="726CCDEB" w14:textId="6228F1C0" w:rsidR="00FC36B8" w:rsidRDefault="00FC36B8" w:rsidP="00FC36B8">
      <w:pPr>
        <w:rPr>
          <w:lang w:val="en-GB"/>
        </w:rPr>
      </w:pPr>
      <w:r w:rsidRPr="00BE64E6">
        <w:rPr>
          <w:lang w:val="en-GB"/>
        </w:rPr>
        <w:lastRenderedPageBreak/>
        <w:t>Table 2.5 shows</w:t>
      </w:r>
      <w:r w:rsidRPr="00742C1C">
        <w:rPr>
          <w:lang w:val="en-GB"/>
        </w:rPr>
        <w:t xml:space="preserve"> serious WMSD claims by occupation</w:t>
      </w:r>
      <w:r>
        <w:rPr>
          <w:lang w:val="en-GB"/>
        </w:rPr>
        <w:t xml:space="preserve"> group</w:t>
      </w:r>
      <w:r w:rsidRPr="00742C1C">
        <w:rPr>
          <w:lang w:val="en-GB"/>
        </w:rPr>
        <w:t>. Again, serious WMSD claims are consistently overrepresented in all occupations, comprising more than 50</w:t>
      </w:r>
      <w:r w:rsidRPr="00956C69">
        <w:rPr>
          <w:lang w:val="en-GB"/>
        </w:rPr>
        <w:t xml:space="preserve"> </w:t>
      </w:r>
      <w:r>
        <w:rPr>
          <w:lang w:val="en-GB"/>
        </w:rPr>
        <w:t>per cent</w:t>
      </w:r>
      <w:r w:rsidRPr="00742C1C">
        <w:rPr>
          <w:lang w:val="en-GB"/>
        </w:rPr>
        <w:t xml:space="preserve"> of all serious claims, and over 60</w:t>
      </w:r>
      <w:r w:rsidRPr="00956C69">
        <w:rPr>
          <w:lang w:val="en-GB"/>
        </w:rPr>
        <w:t xml:space="preserve"> </w:t>
      </w:r>
      <w:r w:rsidR="00D14EC7">
        <w:rPr>
          <w:lang w:val="en-GB"/>
        </w:rPr>
        <w:t>per </w:t>
      </w:r>
      <w:r>
        <w:rPr>
          <w:lang w:val="en-GB"/>
        </w:rPr>
        <w:t>cent</w:t>
      </w:r>
      <w:r w:rsidRPr="00742C1C">
        <w:rPr>
          <w:lang w:val="en-GB"/>
        </w:rPr>
        <w:t xml:space="preserve"> among </w:t>
      </w:r>
      <w:r w:rsidR="00D14EC7">
        <w:rPr>
          <w:lang w:val="en-GB"/>
        </w:rPr>
        <w:t>‘</w:t>
      </w:r>
      <w:r w:rsidRPr="00742C1C">
        <w:rPr>
          <w:bCs/>
          <w:lang w:val="en-GB"/>
        </w:rPr>
        <w:t>Community and personal service workers</w:t>
      </w:r>
      <w:r w:rsidR="00D14EC7">
        <w:rPr>
          <w:bCs/>
          <w:lang w:val="en-GB"/>
        </w:rPr>
        <w:t>’</w:t>
      </w:r>
      <w:r w:rsidRPr="00742C1C">
        <w:rPr>
          <w:bCs/>
          <w:lang w:val="en-GB"/>
        </w:rPr>
        <w:t xml:space="preserve"> and </w:t>
      </w:r>
      <w:r w:rsidR="00D14EC7">
        <w:rPr>
          <w:bCs/>
          <w:lang w:val="en-GB"/>
        </w:rPr>
        <w:t>‘</w:t>
      </w:r>
      <w:r w:rsidRPr="00742C1C">
        <w:rPr>
          <w:bCs/>
          <w:lang w:val="en-GB"/>
        </w:rPr>
        <w:t>Machinery operators and drivers</w:t>
      </w:r>
      <w:r w:rsidR="00D14EC7">
        <w:rPr>
          <w:bCs/>
          <w:lang w:val="en-GB"/>
        </w:rPr>
        <w:t>’</w:t>
      </w:r>
      <w:r w:rsidRPr="00742C1C">
        <w:rPr>
          <w:lang w:val="en-GB"/>
        </w:rPr>
        <w:t>. The sub</w:t>
      </w:r>
      <w:r w:rsidR="00D14EC7">
        <w:rPr>
          <w:lang w:val="en-GB"/>
        </w:rPr>
        <w:noBreakHyphen/>
      </w:r>
      <w:r w:rsidRPr="00742C1C">
        <w:rPr>
          <w:lang w:val="en-GB"/>
        </w:rPr>
        <w:t xml:space="preserve">categories most affected within these </w:t>
      </w:r>
      <w:r w:rsidRPr="00F37014">
        <w:rPr>
          <w:lang w:val="en-GB"/>
        </w:rPr>
        <w:t xml:space="preserve">groups are </w:t>
      </w:r>
      <w:r w:rsidR="00D14EC7">
        <w:rPr>
          <w:lang w:val="en-GB"/>
        </w:rPr>
        <w:t>‘</w:t>
      </w:r>
      <w:r w:rsidRPr="00F37014">
        <w:rPr>
          <w:lang w:val="en-GB"/>
        </w:rPr>
        <w:t xml:space="preserve">Carers and </w:t>
      </w:r>
      <w:r>
        <w:rPr>
          <w:lang w:val="en-GB"/>
        </w:rPr>
        <w:t>aides</w:t>
      </w:r>
      <w:r w:rsidR="00D14EC7">
        <w:rPr>
          <w:lang w:val="en-GB"/>
        </w:rPr>
        <w:t>’</w:t>
      </w:r>
      <w:r>
        <w:rPr>
          <w:lang w:val="en-GB"/>
        </w:rPr>
        <w:t xml:space="preserve"> and </w:t>
      </w:r>
      <w:r w:rsidR="00D14EC7">
        <w:rPr>
          <w:lang w:val="en-GB"/>
        </w:rPr>
        <w:t>‘</w:t>
      </w:r>
      <w:proofErr w:type="spellStart"/>
      <w:r>
        <w:rPr>
          <w:lang w:val="en-GB"/>
        </w:rPr>
        <w:t>Store</w:t>
      </w:r>
      <w:r w:rsidRPr="00F37014">
        <w:rPr>
          <w:lang w:val="en-GB"/>
        </w:rPr>
        <w:t>persons</w:t>
      </w:r>
      <w:proofErr w:type="spellEnd"/>
      <w:r w:rsidR="00D14EC7">
        <w:rPr>
          <w:lang w:val="en-GB"/>
        </w:rPr>
        <w:t>’</w:t>
      </w:r>
      <w:r w:rsidRPr="00F37014">
        <w:rPr>
          <w:lang w:val="en-GB"/>
        </w:rPr>
        <w:t xml:space="preserve"> (see Table A.7 in Appendix A).</w:t>
      </w:r>
      <w:r w:rsidRPr="00742C1C">
        <w:rPr>
          <w:lang w:val="en-GB"/>
        </w:rPr>
        <w:t xml:space="preserve"> Other health professionals and nurses are overrepresented even within these already high numbers. This overrepresentation across most occupations and sub-occupations suggests a broad range of hazards which need to be addressed, with targeted interventions specific to the type of work undertaken in the particular occupational contexts. This requires much more detailed data to enable appropriate hazard identification.</w:t>
      </w:r>
    </w:p>
    <w:p w14:paraId="5324A808" w14:textId="0EE28815" w:rsidR="00FC36B8" w:rsidRPr="00FC36B8" w:rsidRDefault="004C15F6" w:rsidP="004C15F6">
      <w:pPr>
        <w:pStyle w:val="Caption"/>
      </w:pPr>
      <w:bookmarkStart w:id="96" w:name="_Toc17888635"/>
      <w:bookmarkStart w:id="97" w:name="_Toc23418428"/>
      <w:bookmarkStart w:id="98" w:name="_Toc23418817"/>
      <w:bookmarkStart w:id="99" w:name="_Toc23424075"/>
      <w:bookmarkStart w:id="100" w:name="_Toc23512495"/>
      <w:r>
        <w:t xml:space="preserve">Table 2. </w:t>
      </w:r>
      <w:r w:rsidR="00B661CF">
        <w:fldChar w:fldCharType="begin"/>
      </w:r>
      <w:r w:rsidR="00B661CF">
        <w:instrText xml:space="preserve"> SEQ Table_2. \* ARABIC </w:instrText>
      </w:r>
      <w:r w:rsidR="00B661CF">
        <w:fldChar w:fldCharType="separate"/>
      </w:r>
      <w:r w:rsidR="009B64BE">
        <w:rPr>
          <w:noProof/>
        </w:rPr>
        <w:t>5</w:t>
      </w:r>
      <w:r w:rsidR="00B661CF">
        <w:rPr>
          <w:noProof/>
        </w:rPr>
        <w:fldChar w:fldCharType="end"/>
      </w:r>
      <w:r w:rsidR="00FC36B8">
        <w:t xml:space="preserve"> </w:t>
      </w:r>
      <w:r w:rsidR="00FC36B8" w:rsidRPr="00FC36B8">
        <w:t>Serious WMSDs and all serious claims by occupation, 2015–16</w:t>
      </w:r>
      <w:bookmarkEnd w:id="96"/>
      <w:bookmarkEnd w:id="97"/>
      <w:bookmarkEnd w:id="98"/>
      <w:bookmarkEnd w:id="99"/>
      <w:bookmarkEnd w:id="100"/>
    </w:p>
    <w:tbl>
      <w:tblPr>
        <w:tblStyle w:val="TableGrid"/>
        <w:tblW w:w="4972"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2.5: Serious WMSDs and all serious claims by occupation, 2015–16"/>
        <w:tblDescription w:val="Table 2.5 shows the number of WMSD serious claims, number of all serious claims and WMSD serious claims as a proportion of all serious claims by occupation in 2015–16. This table is a summary of more detailed data contained in Appendix A, Table A.7."/>
      </w:tblPr>
      <w:tblGrid>
        <w:gridCol w:w="3170"/>
        <w:gridCol w:w="2095"/>
        <w:gridCol w:w="2097"/>
        <w:gridCol w:w="2206"/>
      </w:tblGrid>
      <w:tr w:rsidR="00FC36B8" w:rsidRPr="00873C23" w14:paraId="64769A0B" w14:textId="77777777" w:rsidTr="00FC36B8">
        <w:trPr>
          <w:trHeight w:val="290"/>
          <w:tblHeader/>
          <w:jc w:val="center"/>
        </w:trPr>
        <w:tc>
          <w:tcPr>
            <w:tcW w:w="1656" w:type="pct"/>
            <w:shd w:val="clear" w:color="auto" w:fill="C00000"/>
            <w:noWrap/>
            <w:vAlign w:val="center"/>
            <w:hideMark/>
          </w:tcPr>
          <w:p w14:paraId="404F17E4" w14:textId="77777777" w:rsidR="00FC36B8" w:rsidRPr="00873C23" w:rsidRDefault="00FC36B8" w:rsidP="00873C23">
            <w:pPr>
              <w:spacing w:before="60" w:after="60"/>
              <w:rPr>
                <w:rFonts w:cs="Arial"/>
                <w:bCs/>
                <w:color w:val="FFFFFF" w:themeColor="background1"/>
                <w:szCs w:val="20"/>
              </w:rPr>
            </w:pPr>
            <w:r w:rsidRPr="00873C23">
              <w:rPr>
                <w:rFonts w:cs="Arial"/>
                <w:bCs/>
                <w:color w:val="FFFFFF" w:themeColor="background1"/>
                <w:szCs w:val="20"/>
              </w:rPr>
              <w:t>Occupation</w:t>
            </w:r>
          </w:p>
        </w:tc>
        <w:tc>
          <w:tcPr>
            <w:tcW w:w="1095" w:type="pct"/>
            <w:shd w:val="clear" w:color="auto" w:fill="C00000"/>
            <w:vAlign w:val="center"/>
          </w:tcPr>
          <w:p w14:paraId="35546FA1" w14:textId="77777777" w:rsidR="00FC36B8" w:rsidRPr="00873C23" w:rsidRDefault="00FC36B8" w:rsidP="00873C23">
            <w:pPr>
              <w:spacing w:before="60" w:after="60"/>
              <w:jc w:val="center"/>
              <w:rPr>
                <w:rFonts w:cs="Arial"/>
                <w:bCs/>
                <w:color w:val="FFFFFF" w:themeColor="background1"/>
                <w:szCs w:val="20"/>
              </w:rPr>
            </w:pPr>
            <w:r w:rsidRPr="00873C23">
              <w:rPr>
                <w:rFonts w:cs="Arial"/>
                <w:bCs/>
                <w:color w:val="FFFFFF" w:themeColor="background1"/>
                <w:szCs w:val="20"/>
              </w:rPr>
              <w:t>Number of WMSD serious claims</w:t>
            </w:r>
          </w:p>
        </w:tc>
        <w:tc>
          <w:tcPr>
            <w:tcW w:w="1096" w:type="pct"/>
            <w:shd w:val="clear" w:color="auto" w:fill="C00000"/>
            <w:noWrap/>
            <w:vAlign w:val="center"/>
            <w:hideMark/>
          </w:tcPr>
          <w:p w14:paraId="034B3940" w14:textId="77777777" w:rsidR="00FC36B8" w:rsidRPr="00873C23" w:rsidRDefault="00FC36B8" w:rsidP="00873C23">
            <w:pPr>
              <w:spacing w:before="60" w:after="60"/>
              <w:jc w:val="center"/>
              <w:rPr>
                <w:rFonts w:cs="Arial"/>
                <w:bCs/>
                <w:color w:val="FFFFFF" w:themeColor="background1"/>
                <w:szCs w:val="20"/>
              </w:rPr>
            </w:pPr>
            <w:r w:rsidRPr="00873C23">
              <w:rPr>
                <w:rFonts w:cs="Arial"/>
                <w:bCs/>
                <w:color w:val="FFFFFF" w:themeColor="background1"/>
                <w:szCs w:val="20"/>
              </w:rPr>
              <w:t>Number of</w:t>
            </w:r>
          </w:p>
          <w:p w14:paraId="77E003D8" w14:textId="77777777" w:rsidR="00FC36B8" w:rsidRPr="00873C23" w:rsidRDefault="00FC36B8" w:rsidP="00873C23">
            <w:pPr>
              <w:spacing w:before="60" w:after="60"/>
              <w:jc w:val="center"/>
              <w:rPr>
                <w:rFonts w:cs="Arial"/>
                <w:bCs/>
                <w:color w:val="FFFFFF" w:themeColor="background1"/>
                <w:szCs w:val="20"/>
              </w:rPr>
            </w:pPr>
            <w:r w:rsidRPr="00873C23">
              <w:rPr>
                <w:rFonts w:cs="Arial"/>
                <w:bCs/>
                <w:color w:val="FFFFFF" w:themeColor="background1"/>
                <w:szCs w:val="20"/>
              </w:rPr>
              <w:t>all serious</w:t>
            </w:r>
            <w:r w:rsidRPr="00873C23">
              <w:rPr>
                <w:rFonts w:cs="Arial"/>
                <w:bCs/>
                <w:color w:val="FFFFFF" w:themeColor="background1"/>
                <w:szCs w:val="20"/>
              </w:rPr>
              <w:br/>
              <w:t>claims</w:t>
            </w:r>
          </w:p>
        </w:tc>
        <w:tc>
          <w:tcPr>
            <w:tcW w:w="1154" w:type="pct"/>
            <w:shd w:val="clear" w:color="auto" w:fill="C00000"/>
            <w:vAlign w:val="center"/>
          </w:tcPr>
          <w:p w14:paraId="68006D21" w14:textId="77777777" w:rsidR="00FC36B8" w:rsidRPr="00873C23" w:rsidRDefault="00FC36B8" w:rsidP="00873C23">
            <w:pPr>
              <w:spacing w:before="60" w:after="60"/>
              <w:jc w:val="center"/>
              <w:rPr>
                <w:rFonts w:cs="Arial"/>
                <w:bCs/>
                <w:color w:val="FFFFFF" w:themeColor="background1"/>
                <w:szCs w:val="20"/>
              </w:rPr>
            </w:pPr>
            <w:r w:rsidRPr="00873C23">
              <w:rPr>
                <w:rFonts w:cs="Arial"/>
                <w:bCs/>
                <w:color w:val="FFFFFF" w:themeColor="background1"/>
                <w:szCs w:val="20"/>
              </w:rPr>
              <w:t>WMSD serious claims</w:t>
            </w:r>
          </w:p>
          <w:p w14:paraId="73677EE6" w14:textId="77777777" w:rsidR="00FC36B8" w:rsidRPr="00873C23" w:rsidRDefault="00FC36B8" w:rsidP="00873C23">
            <w:pPr>
              <w:spacing w:before="60" w:after="60"/>
              <w:jc w:val="center"/>
              <w:rPr>
                <w:rFonts w:cs="Arial"/>
                <w:bCs/>
                <w:color w:val="FFFFFF" w:themeColor="background1"/>
                <w:szCs w:val="20"/>
              </w:rPr>
            </w:pPr>
            <w:r w:rsidRPr="00873C23">
              <w:rPr>
                <w:rFonts w:cs="Arial"/>
                <w:bCs/>
                <w:color w:val="FFFFFF" w:themeColor="background1"/>
                <w:szCs w:val="20"/>
              </w:rPr>
              <w:t>as a proportion of all</w:t>
            </w:r>
          </w:p>
          <w:p w14:paraId="647C3DAE" w14:textId="77777777" w:rsidR="00FC36B8" w:rsidRPr="00873C23" w:rsidRDefault="00FC36B8" w:rsidP="00873C23">
            <w:pPr>
              <w:spacing w:before="60" w:after="60"/>
              <w:jc w:val="center"/>
              <w:rPr>
                <w:rFonts w:cs="Arial"/>
                <w:bCs/>
                <w:color w:val="FFFFFF" w:themeColor="background1"/>
                <w:szCs w:val="20"/>
              </w:rPr>
            </w:pPr>
            <w:r w:rsidRPr="00873C23">
              <w:rPr>
                <w:rFonts w:cs="Arial"/>
                <w:bCs/>
                <w:color w:val="FFFFFF" w:themeColor="background1"/>
                <w:szCs w:val="20"/>
              </w:rPr>
              <w:t>serious claims</w:t>
            </w:r>
          </w:p>
          <w:p w14:paraId="0D572D6E" w14:textId="77777777" w:rsidR="00FC36B8" w:rsidRPr="00873C23" w:rsidRDefault="00FC36B8" w:rsidP="00873C23">
            <w:pPr>
              <w:spacing w:before="60" w:after="60"/>
              <w:jc w:val="center"/>
              <w:rPr>
                <w:rFonts w:cs="Arial"/>
                <w:bCs/>
                <w:color w:val="FFFFFF" w:themeColor="background1"/>
                <w:szCs w:val="20"/>
              </w:rPr>
            </w:pPr>
            <w:r w:rsidRPr="00873C23">
              <w:rPr>
                <w:rFonts w:cs="Arial"/>
                <w:bCs/>
                <w:color w:val="FFFFFF" w:themeColor="background1"/>
                <w:szCs w:val="20"/>
              </w:rPr>
              <w:t>(%)</w:t>
            </w:r>
          </w:p>
        </w:tc>
      </w:tr>
      <w:tr w:rsidR="00FC36B8" w:rsidRPr="00873C23" w14:paraId="0D4CCF94" w14:textId="77777777" w:rsidTr="00FC36B8">
        <w:trPr>
          <w:trHeight w:val="290"/>
          <w:jc w:val="center"/>
        </w:trPr>
        <w:tc>
          <w:tcPr>
            <w:tcW w:w="1656" w:type="pct"/>
            <w:shd w:val="clear" w:color="auto" w:fill="F2F2F2" w:themeFill="background1" w:themeFillShade="F2"/>
            <w:noWrap/>
            <w:hideMark/>
          </w:tcPr>
          <w:p w14:paraId="350083F8" w14:textId="77777777" w:rsidR="00FC36B8" w:rsidRPr="00873C23" w:rsidRDefault="00FC36B8" w:rsidP="00873C23">
            <w:pPr>
              <w:spacing w:before="60" w:after="60"/>
              <w:rPr>
                <w:rFonts w:cs="Arial"/>
                <w:bCs/>
                <w:szCs w:val="20"/>
              </w:rPr>
            </w:pPr>
            <w:r w:rsidRPr="00873C23">
              <w:rPr>
                <w:rFonts w:cs="Arial"/>
                <w:bCs/>
                <w:szCs w:val="20"/>
              </w:rPr>
              <w:t>Labourers</w:t>
            </w:r>
          </w:p>
        </w:tc>
        <w:tc>
          <w:tcPr>
            <w:tcW w:w="1095" w:type="pct"/>
            <w:shd w:val="clear" w:color="auto" w:fill="F2F2F2" w:themeFill="background1" w:themeFillShade="F2"/>
            <w:noWrap/>
            <w:hideMark/>
          </w:tcPr>
          <w:p w14:paraId="6FD3911D" w14:textId="77777777" w:rsidR="00FC36B8" w:rsidRPr="00873C23" w:rsidRDefault="00FC36B8" w:rsidP="00873C23">
            <w:pPr>
              <w:spacing w:before="60" w:after="60"/>
              <w:jc w:val="center"/>
              <w:rPr>
                <w:rFonts w:cs="Arial"/>
                <w:bCs/>
                <w:szCs w:val="20"/>
              </w:rPr>
            </w:pPr>
            <w:r w:rsidRPr="00873C23">
              <w:rPr>
                <w:rFonts w:cs="Arial"/>
                <w:bCs/>
                <w:szCs w:val="20"/>
              </w:rPr>
              <w:t>15,610</w:t>
            </w:r>
          </w:p>
        </w:tc>
        <w:tc>
          <w:tcPr>
            <w:tcW w:w="1096" w:type="pct"/>
            <w:shd w:val="clear" w:color="auto" w:fill="F2F2F2" w:themeFill="background1" w:themeFillShade="F2"/>
            <w:noWrap/>
            <w:hideMark/>
          </w:tcPr>
          <w:p w14:paraId="22730571" w14:textId="77777777" w:rsidR="00FC36B8" w:rsidRPr="00873C23" w:rsidRDefault="00FC36B8" w:rsidP="00873C23">
            <w:pPr>
              <w:spacing w:before="60" w:after="60"/>
              <w:jc w:val="center"/>
              <w:rPr>
                <w:rFonts w:cs="Arial"/>
                <w:bCs/>
                <w:szCs w:val="20"/>
              </w:rPr>
            </w:pPr>
            <w:r w:rsidRPr="00873C23">
              <w:rPr>
                <w:rFonts w:cs="Arial"/>
                <w:bCs/>
                <w:szCs w:val="20"/>
              </w:rPr>
              <w:t>26,960</w:t>
            </w:r>
          </w:p>
        </w:tc>
        <w:tc>
          <w:tcPr>
            <w:tcW w:w="1154" w:type="pct"/>
            <w:shd w:val="clear" w:color="auto" w:fill="F2F2F2" w:themeFill="background1" w:themeFillShade="F2"/>
            <w:noWrap/>
            <w:hideMark/>
          </w:tcPr>
          <w:p w14:paraId="31A475ED" w14:textId="77777777" w:rsidR="00FC36B8" w:rsidRPr="00873C23" w:rsidRDefault="00FC36B8" w:rsidP="00873C23">
            <w:pPr>
              <w:spacing w:before="60" w:after="60"/>
              <w:jc w:val="center"/>
              <w:rPr>
                <w:rFonts w:cs="Arial"/>
                <w:bCs/>
                <w:szCs w:val="20"/>
              </w:rPr>
            </w:pPr>
            <w:r w:rsidRPr="00873C23">
              <w:rPr>
                <w:rFonts w:cs="Arial"/>
                <w:bCs/>
                <w:szCs w:val="20"/>
              </w:rPr>
              <w:t>57.9</w:t>
            </w:r>
          </w:p>
        </w:tc>
      </w:tr>
      <w:tr w:rsidR="00FC36B8" w:rsidRPr="00873C23" w14:paraId="708A0505" w14:textId="77777777" w:rsidTr="00FC36B8">
        <w:trPr>
          <w:trHeight w:val="290"/>
          <w:jc w:val="center"/>
        </w:trPr>
        <w:tc>
          <w:tcPr>
            <w:tcW w:w="1656" w:type="pct"/>
            <w:noWrap/>
            <w:hideMark/>
          </w:tcPr>
          <w:p w14:paraId="56C4295F" w14:textId="77777777" w:rsidR="00FC36B8" w:rsidRPr="00873C23" w:rsidRDefault="00FC36B8" w:rsidP="00873C23">
            <w:pPr>
              <w:spacing w:before="60" w:after="60"/>
              <w:rPr>
                <w:rFonts w:cs="Arial"/>
                <w:bCs/>
                <w:szCs w:val="20"/>
              </w:rPr>
            </w:pPr>
            <w:r w:rsidRPr="00873C23">
              <w:rPr>
                <w:rFonts w:cs="Arial"/>
                <w:bCs/>
                <w:szCs w:val="20"/>
              </w:rPr>
              <w:t>Community and personal service</w:t>
            </w:r>
          </w:p>
          <w:p w14:paraId="3E73FBBA" w14:textId="77777777" w:rsidR="00FC36B8" w:rsidRPr="00873C23" w:rsidRDefault="00FC36B8" w:rsidP="00873C23">
            <w:pPr>
              <w:spacing w:before="60" w:after="60"/>
              <w:rPr>
                <w:rFonts w:cs="Arial"/>
                <w:bCs/>
                <w:szCs w:val="20"/>
              </w:rPr>
            </w:pPr>
            <w:r w:rsidRPr="00873C23">
              <w:rPr>
                <w:rFonts w:cs="Arial"/>
                <w:bCs/>
                <w:szCs w:val="20"/>
              </w:rPr>
              <w:t>workers</w:t>
            </w:r>
          </w:p>
        </w:tc>
        <w:tc>
          <w:tcPr>
            <w:tcW w:w="1095" w:type="pct"/>
            <w:noWrap/>
            <w:hideMark/>
          </w:tcPr>
          <w:p w14:paraId="028CDCB9" w14:textId="77777777" w:rsidR="00FC36B8" w:rsidRPr="00873C23" w:rsidRDefault="00FC36B8" w:rsidP="00873C23">
            <w:pPr>
              <w:spacing w:before="60" w:after="60"/>
              <w:jc w:val="center"/>
              <w:rPr>
                <w:rFonts w:cs="Arial"/>
                <w:bCs/>
                <w:szCs w:val="20"/>
              </w:rPr>
            </w:pPr>
            <w:r w:rsidRPr="00873C23">
              <w:rPr>
                <w:rFonts w:cs="Arial"/>
                <w:bCs/>
                <w:szCs w:val="20"/>
              </w:rPr>
              <w:t>11,220</w:t>
            </w:r>
          </w:p>
        </w:tc>
        <w:tc>
          <w:tcPr>
            <w:tcW w:w="1096" w:type="pct"/>
            <w:noWrap/>
            <w:hideMark/>
          </w:tcPr>
          <w:p w14:paraId="70FC69FD" w14:textId="77777777" w:rsidR="00FC36B8" w:rsidRPr="00873C23" w:rsidRDefault="00FC36B8" w:rsidP="00873C23">
            <w:pPr>
              <w:spacing w:before="60" w:after="60"/>
              <w:jc w:val="center"/>
              <w:rPr>
                <w:rFonts w:cs="Arial"/>
                <w:bCs/>
                <w:szCs w:val="20"/>
              </w:rPr>
            </w:pPr>
            <w:r w:rsidRPr="00873C23">
              <w:rPr>
                <w:rFonts w:cs="Arial"/>
                <w:bCs/>
                <w:szCs w:val="20"/>
              </w:rPr>
              <w:t>17,600</w:t>
            </w:r>
          </w:p>
        </w:tc>
        <w:tc>
          <w:tcPr>
            <w:tcW w:w="1154" w:type="pct"/>
            <w:noWrap/>
            <w:hideMark/>
          </w:tcPr>
          <w:p w14:paraId="1E7B0560" w14:textId="77777777" w:rsidR="00FC36B8" w:rsidRPr="00873C23" w:rsidRDefault="00FC36B8" w:rsidP="00873C23">
            <w:pPr>
              <w:spacing w:before="60" w:after="60"/>
              <w:jc w:val="center"/>
              <w:rPr>
                <w:rFonts w:cs="Arial"/>
                <w:bCs/>
                <w:szCs w:val="20"/>
              </w:rPr>
            </w:pPr>
            <w:r w:rsidRPr="00873C23">
              <w:rPr>
                <w:rFonts w:cs="Arial"/>
                <w:bCs/>
                <w:szCs w:val="20"/>
              </w:rPr>
              <w:t>63.8</w:t>
            </w:r>
          </w:p>
        </w:tc>
      </w:tr>
      <w:tr w:rsidR="00FC36B8" w:rsidRPr="00873C23" w14:paraId="5F2AA471" w14:textId="77777777" w:rsidTr="00FC36B8">
        <w:trPr>
          <w:trHeight w:val="290"/>
          <w:jc w:val="center"/>
        </w:trPr>
        <w:tc>
          <w:tcPr>
            <w:tcW w:w="1656" w:type="pct"/>
            <w:shd w:val="clear" w:color="auto" w:fill="F2F2F2" w:themeFill="background1" w:themeFillShade="F2"/>
            <w:noWrap/>
            <w:hideMark/>
          </w:tcPr>
          <w:p w14:paraId="79EF8627" w14:textId="77777777" w:rsidR="00FC36B8" w:rsidRPr="00873C23" w:rsidRDefault="00FC36B8" w:rsidP="00873C23">
            <w:pPr>
              <w:spacing w:before="60" w:after="60"/>
              <w:rPr>
                <w:rFonts w:cs="Arial"/>
                <w:bCs/>
                <w:szCs w:val="20"/>
              </w:rPr>
            </w:pPr>
            <w:r w:rsidRPr="00873C23">
              <w:rPr>
                <w:rFonts w:cs="Arial"/>
                <w:bCs/>
                <w:szCs w:val="20"/>
              </w:rPr>
              <w:t>Technicians and trades workers</w:t>
            </w:r>
          </w:p>
        </w:tc>
        <w:tc>
          <w:tcPr>
            <w:tcW w:w="1095" w:type="pct"/>
            <w:shd w:val="clear" w:color="auto" w:fill="F2F2F2" w:themeFill="background1" w:themeFillShade="F2"/>
            <w:noWrap/>
            <w:hideMark/>
          </w:tcPr>
          <w:p w14:paraId="74FA7163" w14:textId="055B8CD4" w:rsidR="00FC36B8" w:rsidRPr="00873C23" w:rsidRDefault="00FC36B8" w:rsidP="00873C23">
            <w:pPr>
              <w:spacing w:before="60" w:after="60"/>
              <w:jc w:val="center"/>
              <w:rPr>
                <w:rFonts w:cs="Arial"/>
                <w:bCs/>
                <w:szCs w:val="20"/>
              </w:rPr>
            </w:pPr>
            <w:r w:rsidRPr="00873C23">
              <w:rPr>
                <w:rFonts w:cs="Arial"/>
                <w:bCs/>
                <w:szCs w:val="20"/>
              </w:rPr>
              <w:t>9</w:t>
            </w:r>
            <w:r w:rsidR="00D14EC7">
              <w:rPr>
                <w:rFonts w:cs="Arial"/>
                <w:bCs/>
                <w:szCs w:val="20"/>
              </w:rPr>
              <w:t>,</w:t>
            </w:r>
            <w:r w:rsidRPr="00873C23">
              <w:rPr>
                <w:rFonts w:cs="Arial"/>
                <w:bCs/>
                <w:szCs w:val="20"/>
              </w:rPr>
              <w:t>865</w:t>
            </w:r>
          </w:p>
        </w:tc>
        <w:tc>
          <w:tcPr>
            <w:tcW w:w="1096" w:type="pct"/>
            <w:shd w:val="clear" w:color="auto" w:fill="F2F2F2" w:themeFill="background1" w:themeFillShade="F2"/>
            <w:noWrap/>
            <w:hideMark/>
          </w:tcPr>
          <w:p w14:paraId="46DCE078" w14:textId="77777777" w:rsidR="00FC36B8" w:rsidRPr="00873C23" w:rsidRDefault="00FC36B8" w:rsidP="00873C23">
            <w:pPr>
              <w:spacing w:before="60" w:after="60"/>
              <w:jc w:val="center"/>
              <w:rPr>
                <w:rFonts w:cs="Arial"/>
                <w:bCs/>
                <w:szCs w:val="20"/>
              </w:rPr>
            </w:pPr>
            <w:r w:rsidRPr="00873C23">
              <w:rPr>
                <w:rFonts w:cs="Arial"/>
                <w:bCs/>
                <w:szCs w:val="20"/>
              </w:rPr>
              <w:t>19,460</w:t>
            </w:r>
          </w:p>
        </w:tc>
        <w:tc>
          <w:tcPr>
            <w:tcW w:w="1154" w:type="pct"/>
            <w:shd w:val="clear" w:color="auto" w:fill="F2F2F2" w:themeFill="background1" w:themeFillShade="F2"/>
            <w:noWrap/>
            <w:hideMark/>
          </w:tcPr>
          <w:p w14:paraId="229C3F07" w14:textId="77777777" w:rsidR="00FC36B8" w:rsidRPr="00873C23" w:rsidRDefault="00FC36B8" w:rsidP="00873C23">
            <w:pPr>
              <w:spacing w:before="60" w:after="60"/>
              <w:jc w:val="center"/>
              <w:rPr>
                <w:rFonts w:cs="Arial"/>
                <w:bCs/>
                <w:szCs w:val="20"/>
              </w:rPr>
            </w:pPr>
            <w:r w:rsidRPr="00873C23">
              <w:rPr>
                <w:rFonts w:cs="Arial"/>
                <w:bCs/>
                <w:szCs w:val="20"/>
              </w:rPr>
              <w:t>50.7</w:t>
            </w:r>
          </w:p>
        </w:tc>
      </w:tr>
      <w:tr w:rsidR="00FC36B8" w:rsidRPr="00873C23" w14:paraId="3CFBFC27" w14:textId="77777777" w:rsidTr="00FC36B8">
        <w:trPr>
          <w:trHeight w:val="290"/>
          <w:jc w:val="center"/>
        </w:trPr>
        <w:tc>
          <w:tcPr>
            <w:tcW w:w="1656" w:type="pct"/>
            <w:noWrap/>
            <w:hideMark/>
          </w:tcPr>
          <w:p w14:paraId="01F36609" w14:textId="77777777" w:rsidR="00FC36B8" w:rsidRPr="00873C23" w:rsidRDefault="00FC36B8" w:rsidP="00873C23">
            <w:pPr>
              <w:spacing w:before="60" w:after="60"/>
              <w:rPr>
                <w:rFonts w:cs="Arial"/>
                <w:bCs/>
                <w:szCs w:val="20"/>
              </w:rPr>
            </w:pPr>
            <w:r w:rsidRPr="00873C23">
              <w:rPr>
                <w:rFonts w:cs="Arial"/>
                <w:bCs/>
                <w:szCs w:val="20"/>
              </w:rPr>
              <w:t>Machinery operators and drivers</w:t>
            </w:r>
          </w:p>
        </w:tc>
        <w:tc>
          <w:tcPr>
            <w:tcW w:w="1095" w:type="pct"/>
            <w:noWrap/>
            <w:hideMark/>
          </w:tcPr>
          <w:p w14:paraId="719E18B8" w14:textId="6EF30408" w:rsidR="00FC36B8" w:rsidRPr="00873C23" w:rsidRDefault="00FC36B8" w:rsidP="00873C23">
            <w:pPr>
              <w:spacing w:before="60" w:after="60"/>
              <w:jc w:val="center"/>
              <w:rPr>
                <w:rFonts w:cs="Arial"/>
                <w:bCs/>
                <w:szCs w:val="20"/>
              </w:rPr>
            </w:pPr>
            <w:r w:rsidRPr="00873C23">
              <w:rPr>
                <w:rFonts w:cs="Arial"/>
                <w:bCs/>
                <w:szCs w:val="20"/>
              </w:rPr>
              <w:t>9</w:t>
            </w:r>
            <w:r w:rsidR="00D14EC7">
              <w:rPr>
                <w:rFonts w:cs="Arial"/>
                <w:bCs/>
                <w:szCs w:val="20"/>
              </w:rPr>
              <w:t>,</w:t>
            </w:r>
            <w:r w:rsidRPr="00873C23">
              <w:rPr>
                <w:rFonts w:cs="Arial"/>
                <w:bCs/>
                <w:szCs w:val="20"/>
              </w:rPr>
              <w:t>725</w:t>
            </w:r>
          </w:p>
        </w:tc>
        <w:tc>
          <w:tcPr>
            <w:tcW w:w="1096" w:type="pct"/>
            <w:noWrap/>
            <w:hideMark/>
          </w:tcPr>
          <w:p w14:paraId="5927468D" w14:textId="77777777" w:rsidR="00FC36B8" w:rsidRPr="00873C23" w:rsidRDefault="00FC36B8" w:rsidP="00873C23">
            <w:pPr>
              <w:spacing w:before="60" w:after="60"/>
              <w:jc w:val="center"/>
              <w:rPr>
                <w:rFonts w:cs="Arial"/>
                <w:bCs/>
                <w:szCs w:val="20"/>
              </w:rPr>
            </w:pPr>
            <w:r w:rsidRPr="00873C23">
              <w:rPr>
                <w:rFonts w:cs="Arial"/>
                <w:bCs/>
                <w:szCs w:val="20"/>
              </w:rPr>
              <w:t>15,320</w:t>
            </w:r>
          </w:p>
        </w:tc>
        <w:tc>
          <w:tcPr>
            <w:tcW w:w="1154" w:type="pct"/>
            <w:noWrap/>
            <w:hideMark/>
          </w:tcPr>
          <w:p w14:paraId="52CA7BCB" w14:textId="77777777" w:rsidR="00FC36B8" w:rsidRPr="00873C23" w:rsidRDefault="00FC36B8" w:rsidP="00873C23">
            <w:pPr>
              <w:spacing w:before="60" w:after="60"/>
              <w:jc w:val="center"/>
              <w:rPr>
                <w:rFonts w:cs="Arial"/>
                <w:bCs/>
                <w:szCs w:val="20"/>
              </w:rPr>
            </w:pPr>
            <w:r w:rsidRPr="00873C23">
              <w:rPr>
                <w:rFonts w:cs="Arial"/>
                <w:bCs/>
                <w:szCs w:val="20"/>
              </w:rPr>
              <w:t>63.5</w:t>
            </w:r>
          </w:p>
        </w:tc>
      </w:tr>
      <w:tr w:rsidR="00FC36B8" w:rsidRPr="00873C23" w14:paraId="3E87F16C" w14:textId="77777777" w:rsidTr="00FC36B8">
        <w:trPr>
          <w:trHeight w:val="290"/>
          <w:jc w:val="center"/>
        </w:trPr>
        <w:tc>
          <w:tcPr>
            <w:tcW w:w="1656" w:type="pct"/>
            <w:shd w:val="clear" w:color="auto" w:fill="F2F2F2" w:themeFill="background1" w:themeFillShade="F2"/>
            <w:noWrap/>
            <w:hideMark/>
          </w:tcPr>
          <w:p w14:paraId="2A05431B" w14:textId="77777777" w:rsidR="00FC36B8" w:rsidRPr="00873C23" w:rsidRDefault="00FC36B8" w:rsidP="00873C23">
            <w:pPr>
              <w:spacing w:before="60" w:after="60"/>
              <w:rPr>
                <w:rFonts w:cs="Arial"/>
                <w:bCs/>
                <w:szCs w:val="20"/>
              </w:rPr>
            </w:pPr>
            <w:r w:rsidRPr="00873C23">
              <w:rPr>
                <w:rFonts w:cs="Arial"/>
                <w:bCs/>
                <w:szCs w:val="20"/>
              </w:rPr>
              <w:t>Professionals</w:t>
            </w:r>
          </w:p>
        </w:tc>
        <w:tc>
          <w:tcPr>
            <w:tcW w:w="1095" w:type="pct"/>
            <w:shd w:val="clear" w:color="auto" w:fill="F2F2F2" w:themeFill="background1" w:themeFillShade="F2"/>
            <w:noWrap/>
            <w:hideMark/>
          </w:tcPr>
          <w:p w14:paraId="26EC1B9B" w14:textId="279A241C" w:rsidR="00FC36B8" w:rsidRPr="00873C23" w:rsidRDefault="00FC36B8" w:rsidP="00873C23">
            <w:pPr>
              <w:spacing w:before="60" w:after="60"/>
              <w:jc w:val="center"/>
              <w:rPr>
                <w:rFonts w:cs="Arial"/>
                <w:bCs/>
                <w:szCs w:val="20"/>
              </w:rPr>
            </w:pPr>
            <w:r w:rsidRPr="00873C23">
              <w:rPr>
                <w:rFonts w:cs="Arial"/>
                <w:bCs/>
                <w:szCs w:val="20"/>
              </w:rPr>
              <w:t>5</w:t>
            </w:r>
            <w:r w:rsidR="00D14EC7">
              <w:rPr>
                <w:rFonts w:cs="Arial"/>
                <w:bCs/>
                <w:szCs w:val="20"/>
              </w:rPr>
              <w:t>,</w:t>
            </w:r>
            <w:r w:rsidRPr="00873C23">
              <w:rPr>
                <w:rFonts w:cs="Arial"/>
                <w:bCs/>
                <w:szCs w:val="20"/>
              </w:rPr>
              <w:t>680</w:t>
            </w:r>
          </w:p>
        </w:tc>
        <w:tc>
          <w:tcPr>
            <w:tcW w:w="1096" w:type="pct"/>
            <w:shd w:val="clear" w:color="auto" w:fill="F2F2F2" w:themeFill="background1" w:themeFillShade="F2"/>
            <w:noWrap/>
            <w:hideMark/>
          </w:tcPr>
          <w:p w14:paraId="4AEBD702" w14:textId="1F113284" w:rsidR="00FC36B8" w:rsidRPr="00873C23" w:rsidRDefault="00FC36B8" w:rsidP="00873C23">
            <w:pPr>
              <w:spacing w:before="60" w:after="60"/>
              <w:jc w:val="center"/>
              <w:rPr>
                <w:rFonts w:cs="Arial"/>
                <w:bCs/>
                <w:szCs w:val="20"/>
              </w:rPr>
            </w:pPr>
            <w:r w:rsidRPr="00873C23">
              <w:rPr>
                <w:rFonts w:cs="Arial"/>
                <w:bCs/>
                <w:szCs w:val="20"/>
              </w:rPr>
              <w:t>9</w:t>
            </w:r>
            <w:r w:rsidR="00D14EC7">
              <w:rPr>
                <w:rFonts w:cs="Arial"/>
                <w:bCs/>
                <w:szCs w:val="20"/>
              </w:rPr>
              <w:t>,</w:t>
            </w:r>
            <w:r w:rsidRPr="00873C23">
              <w:rPr>
                <w:rFonts w:cs="Arial"/>
                <w:bCs/>
                <w:szCs w:val="20"/>
              </w:rPr>
              <w:t>975</w:t>
            </w:r>
          </w:p>
        </w:tc>
        <w:tc>
          <w:tcPr>
            <w:tcW w:w="1154" w:type="pct"/>
            <w:shd w:val="clear" w:color="auto" w:fill="F2F2F2" w:themeFill="background1" w:themeFillShade="F2"/>
            <w:noWrap/>
            <w:hideMark/>
          </w:tcPr>
          <w:p w14:paraId="54A44F6D" w14:textId="77777777" w:rsidR="00FC36B8" w:rsidRPr="00873C23" w:rsidRDefault="00FC36B8" w:rsidP="00873C23">
            <w:pPr>
              <w:spacing w:before="60" w:after="60"/>
              <w:jc w:val="center"/>
              <w:rPr>
                <w:rFonts w:cs="Arial"/>
                <w:bCs/>
                <w:szCs w:val="20"/>
              </w:rPr>
            </w:pPr>
            <w:r w:rsidRPr="00873C23">
              <w:rPr>
                <w:rFonts w:cs="Arial"/>
                <w:bCs/>
                <w:szCs w:val="20"/>
              </w:rPr>
              <w:t>56.9</w:t>
            </w:r>
          </w:p>
        </w:tc>
      </w:tr>
      <w:tr w:rsidR="00FC36B8" w:rsidRPr="00873C23" w14:paraId="759EA72C" w14:textId="77777777" w:rsidTr="00FC36B8">
        <w:trPr>
          <w:trHeight w:val="290"/>
          <w:jc w:val="center"/>
        </w:trPr>
        <w:tc>
          <w:tcPr>
            <w:tcW w:w="1656" w:type="pct"/>
            <w:noWrap/>
            <w:hideMark/>
          </w:tcPr>
          <w:p w14:paraId="00459A80" w14:textId="77777777" w:rsidR="00FC36B8" w:rsidRPr="00873C23" w:rsidRDefault="00FC36B8" w:rsidP="00873C23">
            <w:pPr>
              <w:spacing w:before="60" w:after="60"/>
              <w:rPr>
                <w:rFonts w:cs="Arial"/>
                <w:bCs/>
                <w:szCs w:val="20"/>
              </w:rPr>
            </w:pPr>
            <w:r w:rsidRPr="00873C23">
              <w:rPr>
                <w:rFonts w:cs="Arial"/>
                <w:bCs/>
                <w:szCs w:val="20"/>
              </w:rPr>
              <w:t>Other occupations</w:t>
            </w:r>
          </w:p>
        </w:tc>
        <w:tc>
          <w:tcPr>
            <w:tcW w:w="1095" w:type="pct"/>
            <w:noWrap/>
            <w:hideMark/>
          </w:tcPr>
          <w:p w14:paraId="0944C0F3" w14:textId="2FD38BFC" w:rsidR="00FC36B8" w:rsidRPr="00873C23" w:rsidRDefault="00FC36B8" w:rsidP="00873C23">
            <w:pPr>
              <w:spacing w:before="60" w:after="60"/>
              <w:jc w:val="center"/>
              <w:rPr>
                <w:rFonts w:cs="Arial"/>
                <w:bCs/>
                <w:szCs w:val="20"/>
              </w:rPr>
            </w:pPr>
            <w:r w:rsidRPr="00873C23">
              <w:rPr>
                <w:rFonts w:cs="Arial"/>
                <w:bCs/>
                <w:szCs w:val="20"/>
              </w:rPr>
              <w:t>9</w:t>
            </w:r>
            <w:r w:rsidR="00D14EC7">
              <w:rPr>
                <w:rFonts w:cs="Arial"/>
                <w:bCs/>
                <w:szCs w:val="20"/>
              </w:rPr>
              <w:t>,</w:t>
            </w:r>
            <w:r w:rsidRPr="00873C23">
              <w:rPr>
                <w:rFonts w:cs="Arial"/>
                <w:bCs/>
                <w:szCs w:val="20"/>
              </w:rPr>
              <w:t>350</w:t>
            </w:r>
          </w:p>
        </w:tc>
        <w:tc>
          <w:tcPr>
            <w:tcW w:w="1096" w:type="pct"/>
            <w:noWrap/>
            <w:hideMark/>
          </w:tcPr>
          <w:p w14:paraId="2DAAD058" w14:textId="77777777" w:rsidR="00FC36B8" w:rsidRPr="00873C23" w:rsidRDefault="00FC36B8" w:rsidP="00873C23">
            <w:pPr>
              <w:spacing w:before="60" w:after="60"/>
              <w:jc w:val="center"/>
              <w:rPr>
                <w:rFonts w:cs="Arial"/>
                <w:bCs/>
                <w:szCs w:val="20"/>
              </w:rPr>
            </w:pPr>
            <w:r w:rsidRPr="00873C23">
              <w:rPr>
                <w:rFonts w:cs="Arial"/>
                <w:bCs/>
                <w:szCs w:val="20"/>
              </w:rPr>
              <w:t>15,995</w:t>
            </w:r>
          </w:p>
        </w:tc>
        <w:tc>
          <w:tcPr>
            <w:tcW w:w="1154" w:type="pct"/>
            <w:noWrap/>
            <w:hideMark/>
          </w:tcPr>
          <w:p w14:paraId="0D078C51" w14:textId="77777777" w:rsidR="00FC36B8" w:rsidRPr="00873C23" w:rsidRDefault="00FC36B8" w:rsidP="00873C23">
            <w:pPr>
              <w:spacing w:before="60" w:after="60"/>
              <w:jc w:val="center"/>
              <w:rPr>
                <w:rFonts w:cs="Arial"/>
                <w:bCs/>
                <w:szCs w:val="20"/>
              </w:rPr>
            </w:pPr>
            <w:r w:rsidRPr="00873C23">
              <w:rPr>
                <w:rFonts w:cs="Arial"/>
                <w:bCs/>
                <w:szCs w:val="20"/>
              </w:rPr>
              <w:t>58.5</w:t>
            </w:r>
          </w:p>
        </w:tc>
      </w:tr>
      <w:tr w:rsidR="00FC36B8" w:rsidRPr="00873C23" w14:paraId="0BCD7A1B" w14:textId="77777777" w:rsidTr="00FC36B8">
        <w:trPr>
          <w:trHeight w:val="290"/>
          <w:jc w:val="center"/>
        </w:trPr>
        <w:tc>
          <w:tcPr>
            <w:tcW w:w="1656" w:type="pct"/>
            <w:shd w:val="clear" w:color="auto" w:fill="808080" w:themeFill="background1" w:themeFillShade="80"/>
            <w:noWrap/>
            <w:hideMark/>
          </w:tcPr>
          <w:p w14:paraId="62803DD4" w14:textId="77777777" w:rsidR="00FC36B8" w:rsidRPr="00873C23" w:rsidRDefault="00FC36B8" w:rsidP="00873C23">
            <w:pPr>
              <w:spacing w:before="60" w:after="60"/>
              <w:rPr>
                <w:rFonts w:cs="Arial"/>
                <w:b/>
                <w:bCs/>
                <w:color w:val="FFFFFF" w:themeColor="background1"/>
                <w:szCs w:val="20"/>
              </w:rPr>
            </w:pPr>
            <w:r w:rsidRPr="00873C23">
              <w:rPr>
                <w:rFonts w:cs="Arial"/>
                <w:b/>
                <w:bCs/>
                <w:color w:val="FFFFFF" w:themeColor="background1"/>
                <w:szCs w:val="20"/>
              </w:rPr>
              <w:t>Total</w:t>
            </w:r>
          </w:p>
        </w:tc>
        <w:tc>
          <w:tcPr>
            <w:tcW w:w="1095" w:type="pct"/>
            <w:shd w:val="clear" w:color="auto" w:fill="808080" w:themeFill="background1" w:themeFillShade="80"/>
            <w:noWrap/>
            <w:hideMark/>
          </w:tcPr>
          <w:p w14:paraId="6CD0D364" w14:textId="77777777" w:rsidR="00FC36B8" w:rsidRPr="00873C23" w:rsidRDefault="00FC36B8" w:rsidP="00873C23">
            <w:pPr>
              <w:spacing w:before="60" w:after="60"/>
              <w:jc w:val="center"/>
              <w:rPr>
                <w:rFonts w:cs="Arial"/>
                <w:b/>
                <w:bCs/>
                <w:color w:val="FFFFFF" w:themeColor="background1"/>
                <w:szCs w:val="20"/>
              </w:rPr>
            </w:pPr>
            <w:r w:rsidRPr="00873C23">
              <w:rPr>
                <w:rFonts w:cs="Arial"/>
                <w:b/>
                <w:bCs/>
                <w:color w:val="FFFFFF" w:themeColor="background1"/>
                <w:szCs w:val="20"/>
              </w:rPr>
              <w:t>62,420</w:t>
            </w:r>
          </w:p>
        </w:tc>
        <w:tc>
          <w:tcPr>
            <w:tcW w:w="1096" w:type="pct"/>
            <w:shd w:val="clear" w:color="auto" w:fill="808080" w:themeFill="background1" w:themeFillShade="80"/>
            <w:noWrap/>
            <w:hideMark/>
          </w:tcPr>
          <w:p w14:paraId="224A9A51" w14:textId="77777777" w:rsidR="00FC36B8" w:rsidRPr="00873C23" w:rsidRDefault="00FC36B8" w:rsidP="00873C23">
            <w:pPr>
              <w:spacing w:before="60" w:after="60"/>
              <w:jc w:val="center"/>
              <w:rPr>
                <w:rFonts w:cs="Arial"/>
                <w:b/>
                <w:bCs/>
                <w:color w:val="FFFFFF" w:themeColor="background1"/>
                <w:szCs w:val="20"/>
              </w:rPr>
            </w:pPr>
            <w:r w:rsidRPr="00873C23">
              <w:rPr>
                <w:rFonts w:cs="Arial"/>
                <w:b/>
                <w:bCs/>
                <w:color w:val="FFFFFF" w:themeColor="background1"/>
                <w:szCs w:val="20"/>
              </w:rPr>
              <w:t>107,380</w:t>
            </w:r>
          </w:p>
        </w:tc>
        <w:tc>
          <w:tcPr>
            <w:tcW w:w="1154" w:type="pct"/>
            <w:shd w:val="clear" w:color="auto" w:fill="808080" w:themeFill="background1" w:themeFillShade="80"/>
            <w:noWrap/>
            <w:hideMark/>
          </w:tcPr>
          <w:p w14:paraId="230ED9FD" w14:textId="77777777" w:rsidR="00FC36B8" w:rsidRPr="00873C23" w:rsidRDefault="00FC36B8" w:rsidP="00873C23">
            <w:pPr>
              <w:spacing w:before="60" w:after="60"/>
              <w:jc w:val="center"/>
              <w:rPr>
                <w:rFonts w:cs="Arial"/>
                <w:b/>
                <w:bCs/>
                <w:color w:val="FFFFFF" w:themeColor="background1"/>
                <w:szCs w:val="20"/>
              </w:rPr>
            </w:pPr>
            <w:r w:rsidRPr="00873C23">
              <w:rPr>
                <w:rFonts w:cs="Arial"/>
                <w:b/>
                <w:bCs/>
                <w:color w:val="FFFFFF" w:themeColor="background1"/>
                <w:szCs w:val="20"/>
              </w:rPr>
              <w:t>58.1</w:t>
            </w:r>
          </w:p>
        </w:tc>
      </w:tr>
    </w:tbl>
    <w:p w14:paraId="64D22450" w14:textId="77777777" w:rsidR="00FC36B8" w:rsidRPr="00FC36B8" w:rsidRDefault="00FC36B8" w:rsidP="00FC36B8">
      <w:pPr>
        <w:spacing w:after="0" w:line="360" w:lineRule="auto"/>
        <w:rPr>
          <w:rFonts w:cs="Arial"/>
          <w:sz w:val="16"/>
          <w:szCs w:val="16"/>
          <w:lang w:val="en-GB"/>
        </w:rPr>
      </w:pPr>
      <w:r w:rsidRPr="00FC36B8">
        <w:rPr>
          <w:rFonts w:cs="Arial"/>
          <w:color w:val="000000" w:themeColor="text1"/>
          <w:sz w:val="16"/>
          <w:szCs w:val="16"/>
          <w:lang w:val="en-GB"/>
        </w:rPr>
        <w:t>Note: This table is a summary of more detailed data contained in Appendix A, Table A.7.</w:t>
      </w:r>
    </w:p>
    <w:p w14:paraId="6CC80E57" w14:textId="77777777" w:rsidR="00FC36B8" w:rsidRPr="00742C1C" w:rsidRDefault="00FC36B8" w:rsidP="00FC36B8">
      <w:pPr>
        <w:spacing w:after="0" w:line="360" w:lineRule="auto"/>
        <w:rPr>
          <w:rFonts w:ascii="Roboto" w:hAnsi="Roboto"/>
          <w:szCs w:val="20"/>
          <w:lang w:val="en-GB"/>
        </w:rPr>
      </w:pPr>
    </w:p>
    <w:p w14:paraId="51DB146B" w14:textId="46245E08" w:rsidR="00FC36B8" w:rsidRDefault="00FC36B8" w:rsidP="00873C23">
      <w:pPr>
        <w:rPr>
          <w:lang w:val="en-GB"/>
        </w:rPr>
      </w:pPr>
      <w:r w:rsidRPr="00F37014">
        <w:rPr>
          <w:lang w:val="en-GB"/>
        </w:rPr>
        <w:t xml:space="preserve">The breakdown agency </w:t>
      </w:r>
      <w:r>
        <w:rPr>
          <w:lang w:val="en-GB"/>
        </w:rPr>
        <w:t xml:space="preserve">of injury/disease </w:t>
      </w:r>
      <w:r w:rsidRPr="00F37014">
        <w:rPr>
          <w:lang w:val="en-GB"/>
        </w:rPr>
        <w:t xml:space="preserve">(Table 2.6 and Table A.8 in Appendix A) identifies </w:t>
      </w:r>
      <w:r w:rsidR="00FA7FB3">
        <w:rPr>
          <w:lang w:val="en-GB"/>
        </w:rPr>
        <w:t>‘</w:t>
      </w:r>
      <w:r w:rsidRPr="00F37014">
        <w:rPr>
          <w:lang w:val="en-GB"/>
        </w:rPr>
        <w:t>the object, substance or circumstance that</w:t>
      </w:r>
      <w:r w:rsidRPr="00742C1C">
        <w:rPr>
          <w:lang w:val="en-GB"/>
        </w:rPr>
        <w:t xml:space="preserve"> was principally involved in, or most closely associated with, the point at which things started to go wrong and which </w:t>
      </w:r>
      <w:r w:rsidRPr="006023DB">
        <w:rPr>
          <w:lang w:val="en-GB"/>
        </w:rPr>
        <w:t>ultimately led to the most serious injury or disease</w:t>
      </w:r>
      <w:r w:rsidR="00FA7FB3">
        <w:rPr>
          <w:lang w:val="en-GB"/>
        </w:rPr>
        <w:t>’</w:t>
      </w:r>
      <w:r w:rsidR="00FA7FB3" w:rsidRPr="006023DB">
        <w:rPr>
          <w:lang w:val="en-GB"/>
        </w:rPr>
        <w:t xml:space="preserve"> </w:t>
      </w:r>
      <w:r w:rsidRPr="006023DB">
        <w:rPr>
          <w:lang w:val="en-GB"/>
        </w:rPr>
        <w:t>(Australian Safety and Compensation Council, 2008). The most</w:t>
      </w:r>
      <w:r w:rsidRPr="00742C1C">
        <w:rPr>
          <w:lang w:val="en-GB"/>
        </w:rPr>
        <w:t xml:space="preserve"> common </w:t>
      </w:r>
      <w:r>
        <w:rPr>
          <w:lang w:val="en-GB"/>
        </w:rPr>
        <w:t xml:space="preserve">breakdown </w:t>
      </w:r>
      <w:r w:rsidRPr="00742C1C">
        <w:rPr>
          <w:lang w:val="en-GB"/>
        </w:rPr>
        <w:t xml:space="preserve">agency for all serious WMSD claims was ‘non-powered hand tools and appliances and equipment’ followed by ‘environmental agencies’. This first group includes hand tools, fastening, packing and packaging equipment, furniture and fittings and other utensils, ladders, mobile ramps and stairways, and scaffolding. Environmental agencies include the indoor, underground and outdoor environments, buildings, roofs and other structures, and traffic and ground surfaces. </w:t>
      </w:r>
    </w:p>
    <w:p w14:paraId="2E0159E4" w14:textId="114D8E97" w:rsidR="00FC36B8" w:rsidRPr="0079259B" w:rsidRDefault="00FC36B8" w:rsidP="00873C23">
      <w:r w:rsidRPr="00742C1C">
        <w:t xml:space="preserve">The mechanism of injury identifies the overall action, exposure or event that best describes the circumstances that resulted in the most serious injury or disease. Body stressing is clearly the most commonly reported mechanism, </w:t>
      </w:r>
      <w:r w:rsidRPr="00BE64E6">
        <w:t>consistent with the prevalence of sprain and strain-related WMSD</w:t>
      </w:r>
      <w:r w:rsidR="0070463D">
        <w:t>s</w:t>
      </w:r>
      <w:r w:rsidRPr="00BE64E6">
        <w:t xml:space="preserve"> (Table 2.7). The second most common mechanism is</w:t>
      </w:r>
      <w:r w:rsidRPr="00742C1C">
        <w:t xml:space="preserve"> slips, trips and falls, consistent with the data related to environmental agencies above. The bodily location of injury/disease classification identifies the part of the body affected by the most serious injury or disease. The trunk (34%), upper limbs (32%) and lower limbs (26%) were the three most common bodily locations for WMSD claims,</w:t>
      </w:r>
      <w:r w:rsidRPr="00742C1C">
        <w:rPr>
          <w:bCs/>
        </w:rPr>
        <w:t xml:space="preserve"> with trunk or back (45%) issues predominantly </w:t>
      </w:r>
      <w:r>
        <w:rPr>
          <w:bCs/>
        </w:rPr>
        <w:t xml:space="preserve">reported </w:t>
      </w:r>
      <w:r w:rsidRPr="00742C1C">
        <w:rPr>
          <w:bCs/>
        </w:rPr>
        <w:t xml:space="preserve">for musculoskeletal diseases. Upper limbs </w:t>
      </w:r>
      <w:r w:rsidRPr="00F37014">
        <w:rPr>
          <w:bCs/>
        </w:rPr>
        <w:t>(34%) were the second most common report (</w:t>
      </w:r>
      <w:r w:rsidRPr="00F37014">
        <w:t>see Table A.9 in Appendix A</w:t>
      </w:r>
      <w:r w:rsidRPr="00F37014">
        <w:rPr>
          <w:bCs/>
        </w:rPr>
        <w:t>). Looking at all serious WMSD claims,</w:t>
      </w:r>
      <w:r w:rsidRPr="00742C1C">
        <w:rPr>
          <w:bCs/>
        </w:rPr>
        <w:t xml:space="preserve"> reports related to back and upper limb problems account for 66</w:t>
      </w:r>
      <w:r w:rsidRPr="00956C69">
        <w:rPr>
          <w:lang w:val="en-GB"/>
        </w:rPr>
        <w:t xml:space="preserve"> </w:t>
      </w:r>
      <w:r>
        <w:rPr>
          <w:lang w:val="en-GB"/>
        </w:rPr>
        <w:t>per cent</w:t>
      </w:r>
      <w:r w:rsidRPr="00742C1C">
        <w:rPr>
          <w:bCs/>
        </w:rPr>
        <w:t xml:space="preserve"> of all claims. The 26</w:t>
      </w:r>
      <w:r w:rsidRPr="00956C69">
        <w:rPr>
          <w:lang w:val="en-GB"/>
        </w:rPr>
        <w:t xml:space="preserve"> </w:t>
      </w:r>
      <w:r>
        <w:rPr>
          <w:lang w:val="en-GB"/>
        </w:rPr>
        <w:t>per cent</w:t>
      </w:r>
      <w:r w:rsidRPr="00742C1C">
        <w:rPr>
          <w:bCs/>
        </w:rPr>
        <w:t xml:space="preserve"> of reports related to lower limb WMSD suggests a need for further investigation as these are less likely to arise from the physical risk factors usually associated with WMSDs such as cumulative loads or repetitive movements. The low percentage of neck</w:t>
      </w:r>
      <w:r w:rsidR="0070463D">
        <w:rPr>
          <w:bCs/>
        </w:rPr>
        <w:noBreakHyphen/>
      </w:r>
      <w:r w:rsidRPr="00742C1C">
        <w:rPr>
          <w:bCs/>
        </w:rPr>
        <w:t>related claims (3%), commonly reported in workers doing sedentary work, is consistent with the higher proportion of claims in the agency and occupational groups identified above</w:t>
      </w:r>
      <w:r w:rsidRPr="00742C1C">
        <w:t>.</w:t>
      </w:r>
    </w:p>
    <w:p w14:paraId="5EABE6A4" w14:textId="77777777" w:rsidR="007F04A6" w:rsidRDefault="007F04A6" w:rsidP="004C15F6">
      <w:pPr>
        <w:pStyle w:val="Caption"/>
      </w:pPr>
      <w:bookmarkStart w:id="101" w:name="_Toc17888636"/>
      <w:bookmarkStart w:id="102" w:name="_Toc23418429"/>
      <w:bookmarkStart w:id="103" w:name="_Toc23418818"/>
      <w:bookmarkStart w:id="104" w:name="_Toc23424076"/>
      <w:r>
        <w:br/>
      </w:r>
    </w:p>
    <w:p w14:paraId="621B5654" w14:textId="77777777" w:rsidR="007F04A6" w:rsidRDefault="007F04A6">
      <w:pPr>
        <w:spacing w:after="200" w:line="276" w:lineRule="auto"/>
        <w:rPr>
          <w:b/>
          <w:bCs/>
          <w:sz w:val="18"/>
          <w:szCs w:val="18"/>
        </w:rPr>
      </w:pPr>
      <w:r>
        <w:br w:type="page"/>
      </w:r>
    </w:p>
    <w:p w14:paraId="04E25DB8" w14:textId="00CF0808" w:rsidR="00FC36B8" w:rsidRPr="00873C23" w:rsidRDefault="004C15F6" w:rsidP="004C15F6">
      <w:pPr>
        <w:pStyle w:val="Caption"/>
      </w:pPr>
      <w:bookmarkStart w:id="105" w:name="_Toc23512496"/>
      <w:r>
        <w:lastRenderedPageBreak/>
        <w:t xml:space="preserve">Table 2. </w:t>
      </w:r>
      <w:r w:rsidR="00B661CF">
        <w:fldChar w:fldCharType="begin"/>
      </w:r>
      <w:r w:rsidR="00B661CF">
        <w:instrText xml:space="preserve"> SEQ Table_2. \* ARABIC </w:instrText>
      </w:r>
      <w:r w:rsidR="00B661CF">
        <w:fldChar w:fldCharType="separate"/>
      </w:r>
      <w:r w:rsidR="009B64BE">
        <w:rPr>
          <w:noProof/>
        </w:rPr>
        <w:t>6</w:t>
      </w:r>
      <w:r w:rsidR="00B661CF">
        <w:rPr>
          <w:noProof/>
        </w:rPr>
        <w:fldChar w:fldCharType="end"/>
      </w:r>
      <w:r w:rsidR="00FC36B8" w:rsidRPr="00873C23">
        <w:t xml:space="preserve"> Serious WMSD claims by breakdown agency of injury/disease, 2015–16</w:t>
      </w:r>
      <w:bookmarkEnd w:id="101"/>
      <w:bookmarkEnd w:id="102"/>
      <w:bookmarkEnd w:id="103"/>
      <w:bookmarkEnd w:id="104"/>
      <w:bookmarkEnd w:id="105"/>
    </w:p>
    <w:tbl>
      <w:tblPr>
        <w:tblW w:w="492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A0" w:firstRow="1" w:lastRow="0" w:firstColumn="1" w:lastColumn="0" w:noHBand="1" w:noVBand="1"/>
      </w:tblPr>
      <w:tblGrid>
        <w:gridCol w:w="5164"/>
        <w:gridCol w:w="2208"/>
        <w:gridCol w:w="2096"/>
      </w:tblGrid>
      <w:tr w:rsidR="00FC36B8" w:rsidRPr="00873C23" w14:paraId="62B07EF6" w14:textId="77777777" w:rsidTr="00B661CF">
        <w:trPr>
          <w:trHeight w:val="348"/>
          <w:tblHeader/>
        </w:trPr>
        <w:tc>
          <w:tcPr>
            <w:tcW w:w="2727" w:type="pct"/>
            <w:shd w:val="clear" w:color="auto" w:fill="C00000"/>
            <w:noWrap/>
          </w:tcPr>
          <w:p w14:paraId="7B31FFCE" w14:textId="77777777" w:rsidR="00FC36B8" w:rsidRPr="00873C23" w:rsidRDefault="00FC36B8" w:rsidP="00873C23">
            <w:pPr>
              <w:spacing w:before="60" w:after="60"/>
              <w:rPr>
                <w:rFonts w:cs="Arial"/>
                <w:color w:val="FFFFFF" w:themeColor="background1"/>
                <w:szCs w:val="20"/>
              </w:rPr>
            </w:pPr>
            <w:r w:rsidRPr="00873C23">
              <w:rPr>
                <w:rFonts w:cs="Arial"/>
                <w:color w:val="FFFFFF" w:themeColor="background1"/>
                <w:szCs w:val="20"/>
              </w:rPr>
              <w:t>Breakdown agency of injury/disease</w:t>
            </w:r>
          </w:p>
        </w:tc>
        <w:tc>
          <w:tcPr>
            <w:tcW w:w="2273" w:type="pct"/>
            <w:gridSpan w:val="2"/>
            <w:shd w:val="clear" w:color="auto" w:fill="C00000"/>
            <w:noWrap/>
            <w:vAlign w:val="center"/>
          </w:tcPr>
          <w:p w14:paraId="482F893B" w14:textId="77777777" w:rsidR="00FC36B8" w:rsidRPr="00873C23" w:rsidRDefault="00FC36B8" w:rsidP="00873C23">
            <w:pPr>
              <w:spacing w:before="60" w:after="60"/>
              <w:jc w:val="center"/>
              <w:rPr>
                <w:rFonts w:cs="Arial"/>
                <w:color w:val="FFFFFF" w:themeColor="background1"/>
                <w:szCs w:val="20"/>
              </w:rPr>
            </w:pPr>
            <w:r w:rsidRPr="00873C23">
              <w:rPr>
                <w:rFonts w:cs="Arial"/>
                <w:color w:val="FFFFFF" w:themeColor="background1"/>
                <w:szCs w:val="20"/>
              </w:rPr>
              <w:t>WMSD serious claims</w:t>
            </w:r>
          </w:p>
        </w:tc>
      </w:tr>
      <w:tr w:rsidR="00FC36B8" w:rsidRPr="00873C23" w14:paraId="2E9C9EA7" w14:textId="77777777" w:rsidTr="00873C23">
        <w:trPr>
          <w:trHeight w:val="348"/>
        </w:trPr>
        <w:tc>
          <w:tcPr>
            <w:tcW w:w="2727" w:type="pct"/>
            <w:shd w:val="clear" w:color="auto" w:fill="C00000"/>
            <w:noWrap/>
            <w:hideMark/>
          </w:tcPr>
          <w:p w14:paraId="28039E1A" w14:textId="77777777" w:rsidR="00FC36B8" w:rsidRPr="00873C23" w:rsidRDefault="00FC36B8" w:rsidP="00873C23">
            <w:pPr>
              <w:spacing w:before="60" w:after="60"/>
              <w:rPr>
                <w:rFonts w:cs="Arial"/>
                <w:color w:val="FFFFFF" w:themeColor="background1"/>
                <w:szCs w:val="20"/>
              </w:rPr>
            </w:pPr>
          </w:p>
        </w:tc>
        <w:tc>
          <w:tcPr>
            <w:tcW w:w="1166" w:type="pct"/>
            <w:shd w:val="clear" w:color="auto" w:fill="C00000"/>
            <w:noWrap/>
            <w:vAlign w:val="center"/>
            <w:hideMark/>
          </w:tcPr>
          <w:p w14:paraId="2DD51327" w14:textId="77777777" w:rsidR="00FC36B8" w:rsidRPr="00873C23" w:rsidRDefault="00FC36B8" w:rsidP="00873C23">
            <w:pPr>
              <w:spacing w:before="60" w:after="60"/>
              <w:jc w:val="center"/>
              <w:rPr>
                <w:rFonts w:cs="Arial"/>
                <w:color w:val="FFFFFF" w:themeColor="background1"/>
                <w:szCs w:val="20"/>
              </w:rPr>
            </w:pPr>
            <w:r w:rsidRPr="00873C23">
              <w:rPr>
                <w:rFonts w:cs="Arial"/>
                <w:color w:val="FFFFFF" w:themeColor="background1"/>
                <w:szCs w:val="20"/>
              </w:rPr>
              <w:t>Number</w:t>
            </w:r>
          </w:p>
        </w:tc>
        <w:tc>
          <w:tcPr>
            <w:tcW w:w="1107" w:type="pct"/>
            <w:shd w:val="clear" w:color="auto" w:fill="C00000"/>
            <w:noWrap/>
            <w:vAlign w:val="center"/>
            <w:hideMark/>
          </w:tcPr>
          <w:p w14:paraId="624C927D" w14:textId="77777777" w:rsidR="00FC36B8" w:rsidRPr="00873C23" w:rsidRDefault="00FC36B8" w:rsidP="00873C23">
            <w:pPr>
              <w:spacing w:before="60" w:after="60"/>
              <w:jc w:val="center"/>
              <w:rPr>
                <w:rFonts w:cs="Arial"/>
                <w:color w:val="FFFFFF" w:themeColor="background1"/>
                <w:szCs w:val="20"/>
              </w:rPr>
            </w:pPr>
            <w:r w:rsidRPr="00873C23">
              <w:rPr>
                <w:rFonts w:cs="Arial"/>
                <w:color w:val="FFFFFF" w:themeColor="background1"/>
                <w:szCs w:val="20"/>
              </w:rPr>
              <w:t>Per cent</w:t>
            </w:r>
          </w:p>
        </w:tc>
      </w:tr>
      <w:tr w:rsidR="00FC36B8" w:rsidRPr="00873C23" w14:paraId="053E5700" w14:textId="77777777" w:rsidTr="00873C23">
        <w:trPr>
          <w:trHeight w:val="312"/>
        </w:trPr>
        <w:tc>
          <w:tcPr>
            <w:tcW w:w="2727" w:type="pct"/>
            <w:shd w:val="clear" w:color="auto" w:fill="F2F2F2" w:themeFill="background1" w:themeFillShade="F2"/>
            <w:noWrap/>
            <w:vAlign w:val="center"/>
            <w:hideMark/>
          </w:tcPr>
          <w:p w14:paraId="497F2CF5" w14:textId="77777777" w:rsidR="00FC36B8" w:rsidRPr="00873C23" w:rsidRDefault="00FC36B8" w:rsidP="00873C23">
            <w:pPr>
              <w:spacing w:before="60" w:after="60"/>
              <w:rPr>
                <w:rFonts w:cs="Arial"/>
                <w:szCs w:val="20"/>
              </w:rPr>
            </w:pPr>
            <w:r w:rsidRPr="00873C23">
              <w:rPr>
                <w:rFonts w:cs="Arial"/>
                <w:szCs w:val="20"/>
              </w:rPr>
              <w:t>Non-powered hand tools, appliances and equipment</w:t>
            </w:r>
          </w:p>
        </w:tc>
        <w:tc>
          <w:tcPr>
            <w:tcW w:w="1166" w:type="pct"/>
            <w:shd w:val="clear" w:color="auto" w:fill="F2F2F2" w:themeFill="background1" w:themeFillShade="F2"/>
            <w:noWrap/>
            <w:vAlign w:val="center"/>
            <w:hideMark/>
          </w:tcPr>
          <w:p w14:paraId="2EEC8700" w14:textId="77777777" w:rsidR="00FC36B8" w:rsidRPr="00873C23" w:rsidRDefault="00FC36B8" w:rsidP="00873C23">
            <w:pPr>
              <w:spacing w:before="60" w:after="60"/>
              <w:jc w:val="center"/>
              <w:rPr>
                <w:rFonts w:cs="Arial"/>
                <w:szCs w:val="20"/>
              </w:rPr>
            </w:pPr>
            <w:r w:rsidRPr="00873C23">
              <w:rPr>
                <w:rFonts w:cs="Arial"/>
                <w:szCs w:val="20"/>
              </w:rPr>
              <w:t>16,920</w:t>
            </w:r>
          </w:p>
        </w:tc>
        <w:tc>
          <w:tcPr>
            <w:tcW w:w="1107" w:type="pct"/>
            <w:shd w:val="clear" w:color="auto" w:fill="F2F2F2" w:themeFill="background1" w:themeFillShade="F2"/>
            <w:noWrap/>
            <w:vAlign w:val="center"/>
            <w:hideMark/>
          </w:tcPr>
          <w:p w14:paraId="4303D63A" w14:textId="77777777" w:rsidR="00FC36B8" w:rsidRPr="00873C23" w:rsidRDefault="00FC36B8" w:rsidP="00873C23">
            <w:pPr>
              <w:spacing w:before="60" w:after="60"/>
              <w:jc w:val="center"/>
              <w:rPr>
                <w:rFonts w:cs="Arial"/>
                <w:szCs w:val="20"/>
              </w:rPr>
            </w:pPr>
            <w:r w:rsidRPr="00873C23">
              <w:rPr>
                <w:rFonts w:cs="Arial"/>
                <w:szCs w:val="20"/>
              </w:rPr>
              <w:t>27.1</w:t>
            </w:r>
          </w:p>
        </w:tc>
      </w:tr>
      <w:tr w:rsidR="00FC36B8" w:rsidRPr="00873C23" w14:paraId="3F41BD4B" w14:textId="77777777" w:rsidTr="00873C23">
        <w:trPr>
          <w:trHeight w:val="312"/>
        </w:trPr>
        <w:tc>
          <w:tcPr>
            <w:tcW w:w="2727" w:type="pct"/>
            <w:shd w:val="clear" w:color="auto" w:fill="auto"/>
            <w:noWrap/>
            <w:vAlign w:val="center"/>
          </w:tcPr>
          <w:p w14:paraId="439C4C01" w14:textId="77777777" w:rsidR="00FC36B8" w:rsidRPr="00873C23" w:rsidRDefault="00FC36B8" w:rsidP="00873C23">
            <w:pPr>
              <w:spacing w:before="60" w:after="60"/>
              <w:rPr>
                <w:rFonts w:cs="Arial"/>
                <w:szCs w:val="20"/>
              </w:rPr>
            </w:pPr>
            <w:r w:rsidRPr="00873C23">
              <w:rPr>
                <w:rFonts w:cs="Arial"/>
                <w:szCs w:val="20"/>
              </w:rPr>
              <w:t>Environmental agencies</w:t>
            </w:r>
          </w:p>
        </w:tc>
        <w:tc>
          <w:tcPr>
            <w:tcW w:w="1166" w:type="pct"/>
            <w:shd w:val="clear" w:color="auto" w:fill="auto"/>
            <w:noWrap/>
            <w:vAlign w:val="center"/>
          </w:tcPr>
          <w:p w14:paraId="5E1C9442" w14:textId="77777777" w:rsidR="00FC36B8" w:rsidRPr="00873C23" w:rsidRDefault="00FC36B8" w:rsidP="00873C23">
            <w:pPr>
              <w:spacing w:before="60" w:after="60"/>
              <w:jc w:val="center"/>
              <w:rPr>
                <w:rFonts w:cs="Arial"/>
                <w:szCs w:val="20"/>
              </w:rPr>
            </w:pPr>
            <w:r w:rsidRPr="00873C23">
              <w:rPr>
                <w:rFonts w:cs="Arial"/>
                <w:szCs w:val="20"/>
              </w:rPr>
              <w:t>11,055</w:t>
            </w:r>
          </w:p>
        </w:tc>
        <w:tc>
          <w:tcPr>
            <w:tcW w:w="1107" w:type="pct"/>
            <w:shd w:val="clear" w:color="auto" w:fill="auto"/>
            <w:noWrap/>
            <w:vAlign w:val="center"/>
          </w:tcPr>
          <w:p w14:paraId="09709646" w14:textId="77777777" w:rsidR="00FC36B8" w:rsidRPr="00873C23" w:rsidRDefault="00FC36B8" w:rsidP="00873C23">
            <w:pPr>
              <w:spacing w:before="60" w:after="60"/>
              <w:jc w:val="center"/>
              <w:rPr>
                <w:rFonts w:cs="Arial"/>
                <w:szCs w:val="20"/>
              </w:rPr>
            </w:pPr>
            <w:r w:rsidRPr="00873C23">
              <w:rPr>
                <w:rFonts w:cs="Arial"/>
                <w:szCs w:val="20"/>
              </w:rPr>
              <w:t>17.7</w:t>
            </w:r>
          </w:p>
        </w:tc>
      </w:tr>
      <w:tr w:rsidR="00FC36B8" w:rsidRPr="00873C23" w14:paraId="3BF4F8F4" w14:textId="77777777" w:rsidTr="00873C23">
        <w:trPr>
          <w:trHeight w:val="312"/>
        </w:trPr>
        <w:tc>
          <w:tcPr>
            <w:tcW w:w="2727" w:type="pct"/>
            <w:shd w:val="clear" w:color="auto" w:fill="auto"/>
            <w:noWrap/>
            <w:vAlign w:val="center"/>
          </w:tcPr>
          <w:p w14:paraId="5807B31F" w14:textId="77777777" w:rsidR="00FC36B8" w:rsidRPr="00873C23" w:rsidRDefault="00FC36B8" w:rsidP="00873C23">
            <w:pPr>
              <w:spacing w:before="60" w:after="60"/>
              <w:rPr>
                <w:rFonts w:cs="Arial"/>
                <w:szCs w:val="20"/>
              </w:rPr>
            </w:pPr>
            <w:r w:rsidRPr="00873C23">
              <w:rPr>
                <w:rFonts w:cs="Arial"/>
                <w:szCs w:val="20"/>
              </w:rPr>
              <w:t>Materials and substances</w:t>
            </w:r>
          </w:p>
        </w:tc>
        <w:tc>
          <w:tcPr>
            <w:tcW w:w="1166" w:type="pct"/>
            <w:shd w:val="clear" w:color="auto" w:fill="auto"/>
            <w:noWrap/>
            <w:vAlign w:val="center"/>
          </w:tcPr>
          <w:p w14:paraId="3A6F940A" w14:textId="55F0C4C4" w:rsidR="00FC36B8" w:rsidRPr="00873C23" w:rsidRDefault="00FC36B8" w:rsidP="00873C23">
            <w:pPr>
              <w:spacing w:before="60" w:after="60"/>
              <w:jc w:val="center"/>
              <w:rPr>
                <w:rFonts w:cs="Arial"/>
                <w:szCs w:val="20"/>
              </w:rPr>
            </w:pPr>
            <w:r w:rsidRPr="00873C23">
              <w:rPr>
                <w:rFonts w:cs="Arial"/>
                <w:szCs w:val="20"/>
              </w:rPr>
              <w:t>8</w:t>
            </w:r>
            <w:r w:rsidR="0070463D">
              <w:rPr>
                <w:rFonts w:cs="Arial"/>
                <w:szCs w:val="20"/>
              </w:rPr>
              <w:t>,</w:t>
            </w:r>
            <w:r w:rsidRPr="00873C23">
              <w:rPr>
                <w:rFonts w:cs="Arial"/>
                <w:szCs w:val="20"/>
              </w:rPr>
              <w:t>330</w:t>
            </w:r>
          </w:p>
        </w:tc>
        <w:tc>
          <w:tcPr>
            <w:tcW w:w="1107" w:type="pct"/>
            <w:shd w:val="clear" w:color="auto" w:fill="auto"/>
            <w:noWrap/>
            <w:vAlign w:val="center"/>
          </w:tcPr>
          <w:p w14:paraId="658F0D10" w14:textId="77777777" w:rsidR="00FC36B8" w:rsidRPr="00873C23" w:rsidRDefault="00FC36B8" w:rsidP="00873C23">
            <w:pPr>
              <w:spacing w:before="60" w:after="60"/>
              <w:jc w:val="center"/>
              <w:rPr>
                <w:rFonts w:cs="Arial"/>
                <w:szCs w:val="20"/>
              </w:rPr>
            </w:pPr>
            <w:r w:rsidRPr="00873C23">
              <w:rPr>
                <w:rFonts w:cs="Arial"/>
                <w:szCs w:val="20"/>
              </w:rPr>
              <w:t>13.3</w:t>
            </w:r>
          </w:p>
        </w:tc>
      </w:tr>
      <w:tr w:rsidR="00FC36B8" w:rsidRPr="00873C23" w14:paraId="4E41DD83" w14:textId="77777777" w:rsidTr="00873C23">
        <w:trPr>
          <w:trHeight w:val="312"/>
        </w:trPr>
        <w:tc>
          <w:tcPr>
            <w:tcW w:w="2727" w:type="pct"/>
            <w:shd w:val="clear" w:color="auto" w:fill="auto"/>
            <w:noWrap/>
            <w:vAlign w:val="center"/>
          </w:tcPr>
          <w:p w14:paraId="3FFF6FD3" w14:textId="77777777" w:rsidR="00FC36B8" w:rsidRPr="00873C23" w:rsidRDefault="00FC36B8" w:rsidP="00873C23">
            <w:pPr>
              <w:spacing w:before="60" w:after="60"/>
              <w:rPr>
                <w:rFonts w:cs="Arial"/>
                <w:szCs w:val="20"/>
              </w:rPr>
            </w:pPr>
            <w:r w:rsidRPr="00873C23">
              <w:rPr>
                <w:rFonts w:cs="Arial"/>
                <w:szCs w:val="20"/>
              </w:rPr>
              <w:t>Animal, human and biological agencies</w:t>
            </w:r>
          </w:p>
        </w:tc>
        <w:tc>
          <w:tcPr>
            <w:tcW w:w="1166" w:type="pct"/>
            <w:shd w:val="clear" w:color="auto" w:fill="auto"/>
            <w:noWrap/>
            <w:vAlign w:val="center"/>
          </w:tcPr>
          <w:p w14:paraId="4571BA8F" w14:textId="5A758046" w:rsidR="00FC36B8" w:rsidRPr="00873C23" w:rsidRDefault="00FC36B8" w:rsidP="00873C23">
            <w:pPr>
              <w:spacing w:before="60" w:after="60"/>
              <w:jc w:val="center"/>
              <w:rPr>
                <w:rFonts w:cs="Arial"/>
                <w:szCs w:val="20"/>
              </w:rPr>
            </w:pPr>
            <w:r w:rsidRPr="00873C23">
              <w:rPr>
                <w:rFonts w:cs="Arial"/>
                <w:szCs w:val="20"/>
              </w:rPr>
              <w:t>7</w:t>
            </w:r>
            <w:r w:rsidR="0070463D">
              <w:rPr>
                <w:rFonts w:cs="Arial"/>
                <w:szCs w:val="20"/>
              </w:rPr>
              <w:t>,</w:t>
            </w:r>
            <w:r w:rsidRPr="00873C23">
              <w:rPr>
                <w:rFonts w:cs="Arial"/>
                <w:szCs w:val="20"/>
              </w:rPr>
              <w:t>540</w:t>
            </w:r>
          </w:p>
        </w:tc>
        <w:tc>
          <w:tcPr>
            <w:tcW w:w="1107" w:type="pct"/>
            <w:shd w:val="clear" w:color="auto" w:fill="auto"/>
            <w:noWrap/>
            <w:vAlign w:val="center"/>
          </w:tcPr>
          <w:p w14:paraId="370ECFAC" w14:textId="77777777" w:rsidR="00FC36B8" w:rsidRPr="00873C23" w:rsidRDefault="00FC36B8" w:rsidP="00873C23">
            <w:pPr>
              <w:spacing w:before="60" w:after="60"/>
              <w:jc w:val="center"/>
              <w:rPr>
                <w:rFonts w:cs="Arial"/>
                <w:szCs w:val="20"/>
              </w:rPr>
            </w:pPr>
            <w:r w:rsidRPr="00873C23">
              <w:rPr>
                <w:rFonts w:cs="Arial"/>
                <w:szCs w:val="20"/>
              </w:rPr>
              <w:t>12.1</w:t>
            </w:r>
          </w:p>
        </w:tc>
      </w:tr>
      <w:tr w:rsidR="00FC36B8" w:rsidRPr="00873C23" w14:paraId="616AA4A4" w14:textId="77777777" w:rsidTr="00873C23">
        <w:trPr>
          <w:trHeight w:val="312"/>
        </w:trPr>
        <w:tc>
          <w:tcPr>
            <w:tcW w:w="2727" w:type="pct"/>
            <w:shd w:val="clear" w:color="auto" w:fill="auto"/>
            <w:noWrap/>
            <w:vAlign w:val="center"/>
          </w:tcPr>
          <w:p w14:paraId="4FDBD73C" w14:textId="77777777" w:rsidR="00FC36B8" w:rsidRPr="00873C23" w:rsidRDefault="00FC36B8" w:rsidP="00873C23">
            <w:pPr>
              <w:spacing w:before="60" w:after="60"/>
              <w:rPr>
                <w:rFonts w:cs="Arial"/>
                <w:szCs w:val="20"/>
              </w:rPr>
            </w:pPr>
            <w:r w:rsidRPr="00873C23">
              <w:rPr>
                <w:rFonts w:cs="Arial"/>
                <w:szCs w:val="20"/>
              </w:rPr>
              <w:t>Other and unspecified agencies</w:t>
            </w:r>
          </w:p>
        </w:tc>
        <w:tc>
          <w:tcPr>
            <w:tcW w:w="1166" w:type="pct"/>
            <w:shd w:val="clear" w:color="auto" w:fill="auto"/>
            <w:noWrap/>
            <w:vAlign w:val="center"/>
          </w:tcPr>
          <w:p w14:paraId="3FDD012C" w14:textId="25315407" w:rsidR="00FC36B8" w:rsidRPr="00873C23" w:rsidRDefault="00FC36B8" w:rsidP="00873C23">
            <w:pPr>
              <w:spacing w:before="60" w:after="60"/>
              <w:jc w:val="center"/>
              <w:rPr>
                <w:rFonts w:cs="Arial"/>
                <w:szCs w:val="20"/>
              </w:rPr>
            </w:pPr>
            <w:r w:rsidRPr="00873C23">
              <w:rPr>
                <w:rFonts w:cs="Arial"/>
                <w:szCs w:val="20"/>
              </w:rPr>
              <w:t>7</w:t>
            </w:r>
            <w:r w:rsidR="0070463D">
              <w:rPr>
                <w:rFonts w:cs="Arial"/>
                <w:szCs w:val="20"/>
              </w:rPr>
              <w:t>,</w:t>
            </w:r>
            <w:r w:rsidRPr="00873C23">
              <w:rPr>
                <w:rFonts w:cs="Arial"/>
                <w:szCs w:val="20"/>
              </w:rPr>
              <w:t>095</w:t>
            </w:r>
          </w:p>
        </w:tc>
        <w:tc>
          <w:tcPr>
            <w:tcW w:w="1107" w:type="pct"/>
            <w:shd w:val="clear" w:color="auto" w:fill="auto"/>
            <w:noWrap/>
            <w:vAlign w:val="center"/>
          </w:tcPr>
          <w:p w14:paraId="1C82CFCD" w14:textId="77777777" w:rsidR="00FC36B8" w:rsidRPr="00873C23" w:rsidRDefault="00FC36B8" w:rsidP="00873C23">
            <w:pPr>
              <w:spacing w:before="60" w:after="60"/>
              <w:jc w:val="center"/>
              <w:rPr>
                <w:rFonts w:cs="Arial"/>
                <w:szCs w:val="20"/>
              </w:rPr>
            </w:pPr>
            <w:r w:rsidRPr="00873C23">
              <w:rPr>
                <w:rFonts w:cs="Arial"/>
                <w:szCs w:val="20"/>
              </w:rPr>
              <w:t>11.4</w:t>
            </w:r>
          </w:p>
        </w:tc>
      </w:tr>
      <w:tr w:rsidR="00FC36B8" w:rsidRPr="00873C23" w14:paraId="25F3C821" w14:textId="77777777" w:rsidTr="00873C23">
        <w:trPr>
          <w:trHeight w:val="312"/>
        </w:trPr>
        <w:tc>
          <w:tcPr>
            <w:tcW w:w="2727" w:type="pct"/>
            <w:shd w:val="clear" w:color="auto" w:fill="auto"/>
            <w:noWrap/>
            <w:vAlign w:val="center"/>
          </w:tcPr>
          <w:p w14:paraId="533B181F" w14:textId="77777777" w:rsidR="00FC36B8" w:rsidRPr="00873C23" w:rsidRDefault="00FC36B8" w:rsidP="00873C23">
            <w:pPr>
              <w:spacing w:before="60" w:after="60"/>
              <w:rPr>
                <w:rFonts w:cs="Arial"/>
                <w:szCs w:val="20"/>
              </w:rPr>
            </w:pPr>
            <w:r w:rsidRPr="00873C23">
              <w:rPr>
                <w:rFonts w:cs="Arial"/>
                <w:szCs w:val="20"/>
              </w:rPr>
              <w:t>Mobile plant and transport</w:t>
            </w:r>
          </w:p>
        </w:tc>
        <w:tc>
          <w:tcPr>
            <w:tcW w:w="1166" w:type="pct"/>
            <w:shd w:val="clear" w:color="auto" w:fill="auto"/>
            <w:noWrap/>
            <w:vAlign w:val="center"/>
          </w:tcPr>
          <w:p w14:paraId="1D19305C" w14:textId="2CBF1808" w:rsidR="00FC36B8" w:rsidRPr="00873C23" w:rsidRDefault="00FC36B8" w:rsidP="00873C23">
            <w:pPr>
              <w:spacing w:before="60" w:after="60"/>
              <w:jc w:val="center"/>
              <w:rPr>
                <w:rFonts w:cs="Arial"/>
                <w:szCs w:val="20"/>
              </w:rPr>
            </w:pPr>
            <w:r w:rsidRPr="00873C23">
              <w:rPr>
                <w:rFonts w:cs="Arial"/>
                <w:szCs w:val="20"/>
              </w:rPr>
              <w:t>6</w:t>
            </w:r>
            <w:r w:rsidR="0070463D">
              <w:rPr>
                <w:rFonts w:cs="Arial"/>
                <w:szCs w:val="20"/>
              </w:rPr>
              <w:t>,</w:t>
            </w:r>
            <w:r w:rsidRPr="00873C23">
              <w:rPr>
                <w:rFonts w:cs="Arial"/>
                <w:szCs w:val="20"/>
              </w:rPr>
              <w:t>475</w:t>
            </w:r>
          </w:p>
        </w:tc>
        <w:tc>
          <w:tcPr>
            <w:tcW w:w="1107" w:type="pct"/>
            <w:shd w:val="clear" w:color="auto" w:fill="auto"/>
            <w:noWrap/>
            <w:vAlign w:val="center"/>
          </w:tcPr>
          <w:p w14:paraId="6A60FDC1" w14:textId="77777777" w:rsidR="00FC36B8" w:rsidRPr="00873C23" w:rsidRDefault="00FC36B8" w:rsidP="00873C23">
            <w:pPr>
              <w:spacing w:before="60" w:after="60"/>
              <w:jc w:val="center"/>
              <w:rPr>
                <w:rFonts w:cs="Arial"/>
                <w:szCs w:val="20"/>
              </w:rPr>
            </w:pPr>
            <w:r w:rsidRPr="00873C23">
              <w:rPr>
                <w:rFonts w:cs="Arial"/>
                <w:szCs w:val="20"/>
              </w:rPr>
              <w:t>10.4</w:t>
            </w:r>
          </w:p>
        </w:tc>
      </w:tr>
      <w:tr w:rsidR="00FC36B8" w:rsidRPr="00873C23" w14:paraId="1344FBE3" w14:textId="77777777" w:rsidTr="00873C23">
        <w:trPr>
          <w:trHeight w:val="312"/>
        </w:trPr>
        <w:tc>
          <w:tcPr>
            <w:tcW w:w="2727" w:type="pct"/>
            <w:shd w:val="clear" w:color="auto" w:fill="auto"/>
            <w:noWrap/>
            <w:vAlign w:val="center"/>
          </w:tcPr>
          <w:p w14:paraId="14516CDD" w14:textId="77777777" w:rsidR="00FC36B8" w:rsidRPr="00873C23" w:rsidRDefault="00FC36B8" w:rsidP="00873C23">
            <w:pPr>
              <w:spacing w:before="60" w:after="60"/>
              <w:rPr>
                <w:rFonts w:cs="Arial"/>
                <w:szCs w:val="20"/>
              </w:rPr>
            </w:pPr>
            <w:r w:rsidRPr="00873C23">
              <w:rPr>
                <w:rFonts w:cs="Arial"/>
                <w:szCs w:val="20"/>
              </w:rPr>
              <w:t>Powered equipment, tools and appliances</w:t>
            </w:r>
          </w:p>
        </w:tc>
        <w:tc>
          <w:tcPr>
            <w:tcW w:w="1166" w:type="pct"/>
            <w:shd w:val="clear" w:color="auto" w:fill="auto"/>
            <w:noWrap/>
            <w:vAlign w:val="center"/>
          </w:tcPr>
          <w:p w14:paraId="12CA09B8" w14:textId="777A6012" w:rsidR="00FC36B8" w:rsidRPr="00873C23" w:rsidRDefault="00FC36B8" w:rsidP="00873C23">
            <w:pPr>
              <w:spacing w:before="60" w:after="60"/>
              <w:jc w:val="center"/>
              <w:rPr>
                <w:rFonts w:cs="Arial"/>
                <w:szCs w:val="20"/>
              </w:rPr>
            </w:pPr>
            <w:r w:rsidRPr="00873C23">
              <w:rPr>
                <w:rFonts w:cs="Arial"/>
                <w:szCs w:val="20"/>
              </w:rPr>
              <w:t>2</w:t>
            </w:r>
            <w:r w:rsidR="0070463D">
              <w:rPr>
                <w:rFonts w:cs="Arial"/>
                <w:szCs w:val="20"/>
              </w:rPr>
              <w:t>,</w:t>
            </w:r>
            <w:r w:rsidRPr="00873C23">
              <w:rPr>
                <w:rFonts w:cs="Arial"/>
                <w:szCs w:val="20"/>
              </w:rPr>
              <w:t>585</w:t>
            </w:r>
          </w:p>
        </w:tc>
        <w:tc>
          <w:tcPr>
            <w:tcW w:w="1107" w:type="pct"/>
            <w:shd w:val="clear" w:color="auto" w:fill="auto"/>
            <w:noWrap/>
            <w:vAlign w:val="center"/>
          </w:tcPr>
          <w:p w14:paraId="6BE38A7E" w14:textId="77777777" w:rsidR="00FC36B8" w:rsidRPr="00873C23" w:rsidRDefault="00FC36B8" w:rsidP="00873C23">
            <w:pPr>
              <w:spacing w:before="60" w:after="60"/>
              <w:jc w:val="center"/>
              <w:rPr>
                <w:rFonts w:cs="Arial"/>
                <w:szCs w:val="20"/>
              </w:rPr>
            </w:pPr>
            <w:r w:rsidRPr="00873C23">
              <w:rPr>
                <w:rFonts w:cs="Arial"/>
                <w:szCs w:val="20"/>
              </w:rPr>
              <w:t>4.1</w:t>
            </w:r>
          </w:p>
        </w:tc>
      </w:tr>
      <w:tr w:rsidR="00FC36B8" w:rsidRPr="00873C23" w14:paraId="43F79827" w14:textId="77777777" w:rsidTr="00873C23">
        <w:trPr>
          <w:trHeight w:val="312"/>
        </w:trPr>
        <w:tc>
          <w:tcPr>
            <w:tcW w:w="2727" w:type="pct"/>
            <w:shd w:val="clear" w:color="auto" w:fill="auto"/>
            <w:noWrap/>
            <w:vAlign w:val="center"/>
          </w:tcPr>
          <w:p w14:paraId="587FED88" w14:textId="77777777" w:rsidR="00FC36B8" w:rsidRPr="00873C23" w:rsidRDefault="00FC36B8" w:rsidP="00873C23">
            <w:pPr>
              <w:spacing w:before="60" w:after="60"/>
              <w:rPr>
                <w:rFonts w:cs="Arial"/>
                <w:szCs w:val="20"/>
              </w:rPr>
            </w:pPr>
            <w:r w:rsidRPr="00873C23">
              <w:rPr>
                <w:rFonts w:cs="Arial"/>
                <w:szCs w:val="20"/>
              </w:rPr>
              <w:t>Machinery and (mainly) fixed plant</w:t>
            </w:r>
          </w:p>
        </w:tc>
        <w:tc>
          <w:tcPr>
            <w:tcW w:w="1166" w:type="pct"/>
            <w:shd w:val="clear" w:color="auto" w:fill="auto"/>
            <w:noWrap/>
            <w:vAlign w:val="center"/>
          </w:tcPr>
          <w:p w14:paraId="3EC871D8" w14:textId="5278FDD7" w:rsidR="00FC36B8" w:rsidRPr="00873C23" w:rsidRDefault="00FC36B8" w:rsidP="00873C23">
            <w:pPr>
              <w:spacing w:before="60" w:after="60"/>
              <w:jc w:val="center"/>
              <w:rPr>
                <w:rFonts w:cs="Arial"/>
                <w:szCs w:val="20"/>
              </w:rPr>
            </w:pPr>
            <w:r w:rsidRPr="00873C23">
              <w:rPr>
                <w:rFonts w:cs="Arial"/>
                <w:szCs w:val="20"/>
              </w:rPr>
              <w:t>2</w:t>
            </w:r>
            <w:r w:rsidR="0070463D">
              <w:rPr>
                <w:rFonts w:cs="Arial"/>
                <w:szCs w:val="20"/>
              </w:rPr>
              <w:t>,</w:t>
            </w:r>
            <w:r w:rsidRPr="00873C23">
              <w:rPr>
                <w:rFonts w:cs="Arial"/>
                <w:szCs w:val="20"/>
              </w:rPr>
              <w:t>255</w:t>
            </w:r>
          </w:p>
        </w:tc>
        <w:tc>
          <w:tcPr>
            <w:tcW w:w="1107" w:type="pct"/>
            <w:shd w:val="clear" w:color="auto" w:fill="auto"/>
            <w:noWrap/>
            <w:vAlign w:val="center"/>
          </w:tcPr>
          <w:p w14:paraId="2AC4337A" w14:textId="77777777" w:rsidR="00FC36B8" w:rsidRPr="00873C23" w:rsidRDefault="00FC36B8" w:rsidP="00873C23">
            <w:pPr>
              <w:spacing w:before="60" w:after="60"/>
              <w:jc w:val="center"/>
              <w:rPr>
                <w:rFonts w:cs="Arial"/>
                <w:szCs w:val="20"/>
              </w:rPr>
            </w:pPr>
            <w:r w:rsidRPr="00873C23">
              <w:rPr>
                <w:rFonts w:cs="Arial"/>
                <w:szCs w:val="20"/>
              </w:rPr>
              <w:t>3.6</w:t>
            </w:r>
          </w:p>
        </w:tc>
      </w:tr>
      <w:tr w:rsidR="00FC36B8" w:rsidRPr="00873C23" w14:paraId="7395EF68" w14:textId="77777777" w:rsidTr="00873C23">
        <w:trPr>
          <w:trHeight w:val="312"/>
        </w:trPr>
        <w:tc>
          <w:tcPr>
            <w:tcW w:w="2727" w:type="pct"/>
            <w:shd w:val="clear" w:color="auto" w:fill="auto"/>
            <w:noWrap/>
            <w:vAlign w:val="center"/>
            <w:hideMark/>
          </w:tcPr>
          <w:p w14:paraId="0C94D8ED" w14:textId="77777777" w:rsidR="00FC36B8" w:rsidRPr="00873C23" w:rsidRDefault="00FC36B8" w:rsidP="00873C23">
            <w:pPr>
              <w:spacing w:before="60" w:after="60"/>
              <w:rPr>
                <w:rFonts w:cs="Arial"/>
                <w:szCs w:val="20"/>
              </w:rPr>
            </w:pPr>
            <w:r w:rsidRPr="00873C23">
              <w:rPr>
                <w:rFonts w:cs="Arial"/>
                <w:szCs w:val="20"/>
              </w:rPr>
              <w:t>Chemicals and chemical products</w:t>
            </w:r>
          </w:p>
        </w:tc>
        <w:tc>
          <w:tcPr>
            <w:tcW w:w="1166" w:type="pct"/>
            <w:shd w:val="clear" w:color="auto" w:fill="auto"/>
            <w:noWrap/>
            <w:vAlign w:val="center"/>
            <w:hideMark/>
          </w:tcPr>
          <w:p w14:paraId="4552BDE2" w14:textId="77777777" w:rsidR="00FC36B8" w:rsidRPr="00873C23" w:rsidRDefault="00FC36B8" w:rsidP="00873C23">
            <w:pPr>
              <w:spacing w:before="60" w:after="60"/>
              <w:jc w:val="center"/>
              <w:rPr>
                <w:rFonts w:cs="Arial"/>
                <w:szCs w:val="20"/>
              </w:rPr>
            </w:pPr>
            <w:r w:rsidRPr="00873C23">
              <w:rPr>
                <w:rFonts w:cs="Arial"/>
                <w:szCs w:val="20"/>
              </w:rPr>
              <w:t>165</w:t>
            </w:r>
          </w:p>
        </w:tc>
        <w:tc>
          <w:tcPr>
            <w:tcW w:w="1107" w:type="pct"/>
            <w:shd w:val="clear" w:color="auto" w:fill="auto"/>
            <w:noWrap/>
            <w:vAlign w:val="center"/>
            <w:hideMark/>
          </w:tcPr>
          <w:p w14:paraId="124B7360" w14:textId="77777777" w:rsidR="00FC36B8" w:rsidRPr="00873C23" w:rsidRDefault="00FC36B8" w:rsidP="00873C23">
            <w:pPr>
              <w:spacing w:before="60" w:after="60"/>
              <w:jc w:val="center"/>
              <w:rPr>
                <w:rFonts w:cs="Arial"/>
                <w:szCs w:val="20"/>
              </w:rPr>
            </w:pPr>
            <w:r w:rsidRPr="00873C23">
              <w:rPr>
                <w:rFonts w:cs="Arial"/>
                <w:szCs w:val="20"/>
              </w:rPr>
              <w:t>0.3</w:t>
            </w:r>
          </w:p>
        </w:tc>
      </w:tr>
      <w:tr w:rsidR="00FC36B8" w:rsidRPr="00873C23" w14:paraId="3DAE6525" w14:textId="77777777" w:rsidTr="00873C23">
        <w:trPr>
          <w:trHeight w:val="312"/>
        </w:trPr>
        <w:tc>
          <w:tcPr>
            <w:tcW w:w="2727" w:type="pct"/>
            <w:shd w:val="clear" w:color="auto" w:fill="808080" w:themeFill="background1" w:themeFillShade="80"/>
            <w:noWrap/>
            <w:vAlign w:val="center"/>
            <w:hideMark/>
          </w:tcPr>
          <w:p w14:paraId="5A0E5833" w14:textId="77777777" w:rsidR="00FC36B8" w:rsidRPr="00873C23" w:rsidRDefault="00FC36B8" w:rsidP="00873C23">
            <w:pPr>
              <w:spacing w:before="60" w:after="60"/>
              <w:rPr>
                <w:rFonts w:cs="Arial"/>
                <w:color w:val="FFFFFF" w:themeColor="background1"/>
                <w:szCs w:val="20"/>
              </w:rPr>
            </w:pPr>
            <w:r w:rsidRPr="00873C23">
              <w:rPr>
                <w:rFonts w:cs="Arial"/>
                <w:color w:val="FFFFFF" w:themeColor="background1"/>
                <w:szCs w:val="20"/>
              </w:rPr>
              <w:t>Total WMSD claims</w:t>
            </w:r>
          </w:p>
        </w:tc>
        <w:tc>
          <w:tcPr>
            <w:tcW w:w="1166" w:type="pct"/>
            <w:shd w:val="clear" w:color="auto" w:fill="808080" w:themeFill="background1" w:themeFillShade="80"/>
            <w:noWrap/>
            <w:vAlign w:val="center"/>
            <w:hideMark/>
          </w:tcPr>
          <w:p w14:paraId="735A7A43" w14:textId="77777777" w:rsidR="00FC36B8" w:rsidRPr="00873C23" w:rsidRDefault="00FC36B8" w:rsidP="00873C23">
            <w:pPr>
              <w:spacing w:before="60" w:after="60"/>
              <w:jc w:val="center"/>
              <w:rPr>
                <w:rFonts w:cs="Arial"/>
                <w:color w:val="FFFFFF" w:themeColor="background1"/>
                <w:szCs w:val="20"/>
              </w:rPr>
            </w:pPr>
            <w:r w:rsidRPr="00873C23">
              <w:rPr>
                <w:rFonts w:cs="Arial"/>
                <w:color w:val="FFFFFF" w:themeColor="background1"/>
                <w:szCs w:val="20"/>
              </w:rPr>
              <w:t>62,420</w:t>
            </w:r>
          </w:p>
        </w:tc>
        <w:tc>
          <w:tcPr>
            <w:tcW w:w="1107" w:type="pct"/>
            <w:shd w:val="clear" w:color="auto" w:fill="808080" w:themeFill="background1" w:themeFillShade="80"/>
            <w:noWrap/>
            <w:vAlign w:val="center"/>
            <w:hideMark/>
          </w:tcPr>
          <w:p w14:paraId="71113F18" w14:textId="6763F26C" w:rsidR="00FC36B8" w:rsidRPr="00873C23" w:rsidRDefault="00FC36B8" w:rsidP="00873C23">
            <w:pPr>
              <w:spacing w:before="60" w:after="60"/>
              <w:jc w:val="center"/>
              <w:rPr>
                <w:rFonts w:cs="Arial"/>
                <w:color w:val="FFFFFF" w:themeColor="background1"/>
                <w:szCs w:val="20"/>
              </w:rPr>
            </w:pPr>
            <w:r w:rsidRPr="00873C23">
              <w:rPr>
                <w:rFonts w:cs="Arial"/>
                <w:color w:val="FFFFFF" w:themeColor="background1"/>
                <w:szCs w:val="20"/>
              </w:rPr>
              <w:t>100</w:t>
            </w:r>
          </w:p>
        </w:tc>
      </w:tr>
    </w:tbl>
    <w:p w14:paraId="666B05CB" w14:textId="77777777" w:rsidR="00FC36B8" w:rsidRPr="00873C23" w:rsidRDefault="00FC36B8" w:rsidP="00FC36B8">
      <w:pPr>
        <w:spacing w:after="0" w:line="360" w:lineRule="auto"/>
        <w:rPr>
          <w:rFonts w:cs="Arial"/>
          <w:color w:val="000000" w:themeColor="text1"/>
          <w:sz w:val="16"/>
          <w:szCs w:val="16"/>
          <w:lang w:val="en-GB"/>
        </w:rPr>
      </w:pPr>
      <w:r w:rsidRPr="00873C23">
        <w:rPr>
          <w:rFonts w:cs="Arial"/>
          <w:color w:val="000000" w:themeColor="text1"/>
          <w:sz w:val="16"/>
          <w:szCs w:val="16"/>
          <w:lang w:val="en-GB"/>
        </w:rPr>
        <w:t>Note: This table is a summary of more detailed data contained in Appendix A, Table A.8.</w:t>
      </w:r>
      <w:bookmarkStart w:id="106" w:name="_Toc17888637"/>
    </w:p>
    <w:p w14:paraId="32CA3648" w14:textId="77777777" w:rsidR="00FC36B8" w:rsidRPr="0079259B" w:rsidRDefault="00FC36B8" w:rsidP="00FC36B8">
      <w:pPr>
        <w:spacing w:after="0" w:line="360" w:lineRule="auto"/>
        <w:rPr>
          <w:rFonts w:ascii="Roboto" w:hAnsi="Roboto"/>
          <w:sz w:val="16"/>
          <w:szCs w:val="16"/>
          <w:lang w:val="en-GB"/>
        </w:rPr>
      </w:pPr>
    </w:p>
    <w:p w14:paraId="12913376" w14:textId="6298D26A" w:rsidR="00FC36B8" w:rsidRPr="00873C23" w:rsidRDefault="004C15F6" w:rsidP="004C15F6">
      <w:pPr>
        <w:pStyle w:val="Caption"/>
      </w:pPr>
      <w:bookmarkStart w:id="107" w:name="_Toc23418430"/>
      <w:bookmarkStart w:id="108" w:name="_Toc23418819"/>
      <w:bookmarkStart w:id="109" w:name="_Toc23424077"/>
      <w:bookmarkStart w:id="110" w:name="_Toc23512497"/>
      <w:r>
        <w:t xml:space="preserve">Table 2. </w:t>
      </w:r>
      <w:r w:rsidR="00B661CF">
        <w:fldChar w:fldCharType="begin"/>
      </w:r>
      <w:r w:rsidR="00B661CF">
        <w:instrText xml:space="preserve"> SEQ Table_2. \* ARABIC </w:instrText>
      </w:r>
      <w:r w:rsidR="00B661CF">
        <w:fldChar w:fldCharType="separate"/>
      </w:r>
      <w:r w:rsidR="009B64BE">
        <w:rPr>
          <w:noProof/>
        </w:rPr>
        <w:t>7</w:t>
      </w:r>
      <w:r w:rsidR="00B661CF">
        <w:rPr>
          <w:noProof/>
        </w:rPr>
        <w:fldChar w:fldCharType="end"/>
      </w:r>
      <w:r w:rsidR="00FC36B8" w:rsidRPr="00873C23">
        <w:t xml:space="preserve"> Serious WMSD claims by mechanism of injury, 2015–16</w:t>
      </w:r>
      <w:bookmarkEnd w:id="106"/>
      <w:bookmarkEnd w:id="107"/>
      <w:bookmarkEnd w:id="108"/>
      <w:bookmarkEnd w:id="109"/>
      <w:bookmarkEnd w:id="110"/>
    </w:p>
    <w:tbl>
      <w:tblPr>
        <w:tblW w:w="492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A0" w:firstRow="1" w:lastRow="0" w:firstColumn="1" w:lastColumn="0" w:noHBand="1" w:noVBand="1"/>
      </w:tblPr>
      <w:tblGrid>
        <w:gridCol w:w="5164"/>
        <w:gridCol w:w="2208"/>
        <w:gridCol w:w="2096"/>
      </w:tblGrid>
      <w:tr w:rsidR="00FC36B8" w:rsidRPr="00873C23" w14:paraId="07EAF63F" w14:textId="77777777" w:rsidTr="00B661CF">
        <w:trPr>
          <w:trHeight w:val="348"/>
          <w:tblHeader/>
        </w:trPr>
        <w:tc>
          <w:tcPr>
            <w:tcW w:w="2727" w:type="pct"/>
            <w:shd w:val="clear" w:color="auto" w:fill="C00000"/>
            <w:noWrap/>
          </w:tcPr>
          <w:p w14:paraId="676FFE65" w14:textId="77777777" w:rsidR="00FC36B8" w:rsidRPr="00873C23" w:rsidRDefault="00FC36B8" w:rsidP="00873C23">
            <w:pPr>
              <w:spacing w:before="60" w:after="60"/>
              <w:rPr>
                <w:rFonts w:cs="Arial"/>
                <w:color w:val="FFFFFF" w:themeColor="background1"/>
                <w:szCs w:val="20"/>
              </w:rPr>
            </w:pPr>
            <w:r w:rsidRPr="00873C23">
              <w:rPr>
                <w:rFonts w:cs="Arial"/>
                <w:color w:val="FFFFFF" w:themeColor="background1"/>
                <w:szCs w:val="20"/>
              </w:rPr>
              <w:t>Mechanism of injury</w:t>
            </w:r>
          </w:p>
        </w:tc>
        <w:tc>
          <w:tcPr>
            <w:tcW w:w="2273" w:type="pct"/>
            <w:gridSpan w:val="2"/>
            <w:shd w:val="clear" w:color="auto" w:fill="C00000"/>
            <w:noWrap/>
            <w:vAlign w:val="center"/>
          </w:tcPr>
          <w:p w14:paraId="4E7F624D" w14:textId="77777777" w:rsidR="00FC36B8" w:rsidRPr="00873C23" w:rsidRDefault="00FC36B8" w:rsidP="00873C23">
            <w:pPr>
              <w:spacing w:before="60" w:after="60"/>
              <w:jc w:val="center"/>
              <w:rPr>
                <w:rFonts w:cs="Arial"/>
                <w:color w:val="FFFFFF" w:themeColor="background1"/>
                <w:szCs w:val="20"/>
              </w:rPr>
            </w:pPr>
            <w:r w:rsidRPr="00873C23">
              <w:rPr>
                <w:rFonts w:cs="Arial"/>
                <w:color w:val="FFFFFF" w:themeColor="background1"/>
                <w:szCs w:val="20"/>
              </w:rPr>
              <w:t>WMSD serious claims</w:t>
            </w:r>
          </w:p>
        </w:tc>
      </w:tr>
      <w:tr w:rsidR="00FC36B8" w:rsidRPr="00873C23" w14:paraId="27D73D52" w14:textId="77777777" w:rsidTr="00873C23">
        <w:trPr>
          <w:trHeight w:val="348"/>
        </w:trPr>
        <w:tc>
          <w:tcPr>
            <w:tcW w:w="2727" w:type="pct"/>
            <w:shd w:val="clear" w:color="auto" w:fill="C00000"/>
            <w:noWrap/>
            <w:hideMark/>
          </w:tcPr>
          <w:p w14:paraId="5BF5934B" w14:textId="77777777" w:rsidR="00FC36B8" w:rsidRPr="00873C23" w:rsidRDefault="00FC36B8" w:rsidP="00873C23">
            <w:pPr>
              <w:spacing w:before="60" w:after="60"/>
              <w:rPr>
                <w:rFonts w:cs="Arial"/>
                <w:color w:val="FFFFFF" w:themeColor="background1"/>
                <w:szCs w:val="20"/>
              </w:rPr>
            </w:pPr>
          </w:p>
        </w:tc>
        <w:tc>
          <w:tcPr>
            <w:tcW w:w="1166" w:type="pct"/>
            <w:shd w:val="clear" w:color="auto" w:fill="C00000"/>
            <w:noWrap/>
            <w:vAlign w:val="center"/>
            <w:hideMark/>
          </w:tcPr>
          <w:p w14:paraId="77209E3A" w14:textId="77777777" w:rsidR="00FC36B8" w:rsidRPr="00873C23" w:rsidRDefault="00FC36B8" w:rsidP="00873C23">
            <w:pPr>
              <w:spacing w:before="60" w:after="60"/>
              <w:jc w:val="center"/>
              <w:rPr>
                <w:rFonts w:cs="Arial"/>
                <w:color w:val="FFFFFF" w:themeColor="background1"/>
                <w:szCs w:val="20"/>
              </w:rPr>
            </w:pPr>
            <w:r w:rsidRPr="00873C23">
              <w:rPr>
                <w:rFonts w:cs="Arial"/>
                <w:color w:val="FFFFFF" w:themeColor="background1"/>
                <w:szCs w:val="20"/>
              </w:rPr>
              <w:t>Number</w:t>
            </w:r>
          </w:p>
        </w:tc>
        <w:tc>
          <w:tcPr>
            <w:tcW w:w="1107" w:type="pct"/>
            <w:shd w:val="clear" w:color="auto" w:fill="C00000"/>
            <w:noWrap/>
            <w:vAlign w:val="center"/>
            <w:hideMark/>
          </w:tcPr>
          <w:p w14:paraId="39630C2F" w14:textId="77777777" w:rsidR="00FC36B8" w:rsidRPr="00873C23" w:rsidRDefault="00FC36B8" w:rsidP="00873C23">
            <w:pPr>
              <w:spacing w:before="60" w:after="60"/>
              <w:jc w:val="center"/>
              <w:rPr>
                <w:rFonts w:cs="Arial"/>
                <w:color w:val="FFFFFF" w:themeColor="background1"/>
                <w:szCs w:val="20"/>
              </w:rPr>
            </w:pPr>
            <w:r w:rsidRPr="00873C23">
              <w:rPr>
                <w:rFonts w:cs="Arial"/>
                <w:color w:val="FFFFFF" w:themeColor="background1"/>
                <w:szCs w:val="20"/>
              </w:rPr>
              <w:t>Per cent</w:t>
            </w:r>
          </w:p>
        </w:tc>
      </w:tr>
      <w:tr w:rsidR="00FC36B8" w:rsidRPr="00873C23" w14:paraId="06461207" w14:textId="77777777" w:rsidTr="00873C23">
        <w:trPr>
          <w:trHeight w:val="312"/>
        </w:trPr>
        <w:tc>
          <w:tcPr>
            <w:tcW w:w="2727" w:type="pct"/>
            <w:shd w:val="clear" w:color="auto" w:fill="F2F2F2" w:themeFill="background1" w:themeFillShade="F2"/>
            <w:noWrap/>
            <w:vAlign w:val="center"/>
            <w:hideMark/>
          </w:tcPr>
          <w:p w14:paraId="075828E4" w14:textId="77777777" w:rsidR="00FC36B8" w:rsidRPr="00873C23" w:rsidRDefault="00FC36B8" w:rsidP="00873C23">
            <w:pPr>
              <w:spacing w:before="60" w:after="60"/>
              <w:rPr>
                <w:rFonts w:cs="Arial"/>
                <w:szCs w:val="20"/>
              </w:rPr>
            </w:pPr>
            <w:r w:rsidRPr="00873C23">
              <w:rPr>
                <w:rFonts w:cs="Arial"/>
                <w:b/>
                <w:bCs/>
                <w:szCs w:val="20"/>
              </w:rPr>
              <w:t>Body stressing</w:t>
            </w:r>
          </w:p>
        </w:tc>
        <w:tc>
          <w:tcPr>
            <w:tcW w:w="1166" w:type="pct"/>
            <w:shd w:val="clear" w:color="auto" w:fill="F2F2F2" w:themeFill="background1" w:themeFillShade="F2"/>
            <w:noWrap/>
            <w:vAlign w:val="center"/>
            <w:hideMark/>
          </w:tcPr>
          <w:p w14:paraId="5C256BD9" w14:textId="77777777" w:rsidR="00FC36B8" w:rsidRPr="00873C23" w:rsidRDefault="00FC36B8" w:rsidP="00873C23">
            <w:pPr>
              <w:spacing w:before="60" w:after="60"/>
              <w:jc w:val="center"/>
              <w:rPr>
                <w:rFonts w:cs="Arial"/>
                <w:szCs w:val="20"/>
              </w:rPr>
            </w:pPr>
            <w:r w:rsidRPr="00873C23">
              <w:rPr>
                <w:rFonts w:cs="Arial"/>
                <w:b/>
                <w:bCs/>
                <w:szCs w:val="20"/>
              </w:rPr>
              <w:t>37,660</w:t>
            </w:r>
          </w:p>
        </w:tc>
        <w:tc>
          <w:tcPr>
            <w:tcW w:w="1107" w:type="pct"/>
            <w:shd w:val="clear" w:color="auto" w:fill="F2F2F2" w:themeFill="background1" w:themeFillShade="F2"/>
            <w:noWrap/>
            <w:vAlign w:val="center"/>
            <w:hideMark/>
          </w:tcPr>
          <w:p w14:paraId="22A74671" w14:textId="77777777" w:rsidR="00FC36B8" w:rsidRPr="00873C23" w:rsidRDefault="00FC36B8" w:rsidP="00873C23">
            <w:pPr>
              <w:spacing w:before="60" w:after="60"/>
              <w:jc w:val="center"/>
              <w:rPr>
                <w:rFonts w:cs="Arial"/>
                <w:szCs w:val="20"/>
              </w:rPr>
            </w:pPr>
            <w:r w:rsidRPr="00873C23">
              <w:rPr>
                <w:rFonts w:cs="Arial"/>
                <w:b/>
                <w:bCs/>
                <w:szCs w:val="20"/>
              </w:rPr>
              <w:t>60.3</w:t>
            </w:r>
          </w:p>
        </w:tc>
      </w:tr>
      <w:tr w:rsidR="00FC36B8" w:rsidRPr="00873C23" w14:paraId="711EF14A" w14:textId="77777777" w:rsidTr="00873C23">
        <w:trPr>
          <w:trHeight w:val="312"/>
        </w:trPr>
        <w:tc>
          <w:tcPr>
            <w:tcW w:w="2727" w:type="pct"/>
            <w:shd w:val="clear" w:color="auto" w:fill="auto"/>
            <w:noWrap/>
            <w:vAlign w:val="center"/>
          </w:tcPr>
          <w:p w14:paraId="492E5A21" w14:textId="77777777" w:rsidR="00FC36B8" w:rsidRPr="00873C23" w:rsidRDefault="00FC36B8" w:rsidP="00873C23">
            <w:pPr>
              <w:spacing w:before="60" w:after="60"/>
              <w:rPr>
                <w:rFonts w:cs="Arial"/>
                <w:szCs w:val="20"/>
              </w:rPr>
            </w:pPr>
            <w:r w:rsidRPr="00873C23">
              <w:rPr>
                <w:rFonts w:cs="Arial"/>
                <w:szCs w:val="20"/>
              </w:rPr>
              <w:t>Muscular stress while handling objects</w:t>
            </w:r>
          </w:p>
        </w:tc>
        <w:tc>
          <w:tcPr>
            <w:tcW w:w="1166" w:type="pct"/>
            <w:shd w:val="clear" w:color="auto" w:fill="auto"/>
            <w:noWrap/>
            <w:vAlign w:val="center"/>
          </w:tcPr>
          <w:p w14:paraId="124477B0" w14:textId="77777777" w:rsidR="00FC36B8" w:rsidRPr="00873C23" w:rsidRDefault="00FC36B8" w:rsidP="00873C23">
            <w:pPr>
              <w:spacing w:before="60" w:after="60"/>
              <w:jc w:val="center"/>
              <w:rPr>
                <w:rFonts w:cs="Arial"/>
                <w:szCs w:val="20"/>
              </w:rPr>
            </w:pPr>
            <w:r w:rsidRPr="00873C23">
              <w:rPr>
                <w:rFonts w:cs="Arial"/>
                <w:bCs/>
                <w:iCs/>
                <w:szCs w:val="20"/>
              </w:rPr>
              <w:t>15,915</w:t>
            </w:r>
          </w:p>
        </w:tc>
        <w:tc>
          <w:tcPr>
            <w:tcW w:w="1107" w:type="pct"/>
            <w:shd w:val="clear" w:color="auto" w:fill="auto"/>
            <w:noWrap/>
            <w:vAlign w:val="center"/>
          </w:tcPr>
          <w:p w14:paraId="67B04A4A" w14:textId="77777777" w:rsidR="00FC36B8" w:rsidRPr="00873C23" w:rsidRDefault="00FC36B8" w:rsidP="00873C23">
            <w:pPr>
              <w:spacing w:before="60" w:after="60"/>
              <w:jc w:val="center"/>
              <w:rPr>
                <w:rFonts w:cs="Arial"/>
                <w:szCs w:val="20"/>
              </w:rPr>
            </w:pPr>
            <w:r w:rsidRPr="00873C23">
              <w:rPr>
                <w:rFonts w:cs="Arial"/>
                <w:iCs/>
                <w:szCs w:val="20"/>
              </w:rPr>
              <w:t>25.5</w:t>
            </w:r>
          </w:p>
        </w:tc>
      </w:tr>
      <w:tr w:rsidR="00FC36B8" w:rsidRPr="00873C23" w14:paraId="59CAD937" w14:textId="77777777" w:rsidTr="00873C23">
        <w:trPr>
          <w:trHeight w:val="312"/>
        </w:trPr>
        <w:tc>
          <w:tcPr>
            <w:tcW w:w="2727" w:type="pct"/>
            <w:shd w:val="clear" w:color="auto" w:fill="auto"/>
            <w:noWrap/>
            <w:vAlign w:val="center"/>
          </w:tcPr>
          <w:p w14:paraId="4B1BA01D" w14:textId="77777777" w:rsidR="00FC36B8" w:rsidRPr="00873C23" w:rsidRDefault="00FC36B8" w:rsidP="00873C23">
            <w:pPr>
              <w:spacing w:before="60" w:after="60"/>
              <w:rPr>
                <w:rFonts w:cs="Arial"/>
                <w:szCs w:val="20"/>
              </w:rPr>
            </w:pPr>
            <w:r w:rsidRPr="00873C23">
              <w:rPr>
                <w:rFonts w:cs="Arial"/>
                <w:szCs w:val="20"/>
              </w:rPr>
              <w:t>Muscular stress while lifting, carrying or putting down objects</w:t>
            </w:r>
          </w:p>
        </w:tc>
        <w:tc>
          <w:tcPr>
            <w:tcW w:w="1166" w:type="pct"/>
            <w:shd w:val="clear" w:color="auto" w:fill="auto"/>
            <w:noWrap/>
            <w:vAlign w:val="center"/>
          </w:tcPr>
          <w:p w14:paraId="7DDA58AA" w14:textId="77777777" w:rsidR="00FC36B8" w:rsidRPr="00873C23" w:rsidRDefault="00FC36B8" w:rsidP="00873C23">
            <w:pPr>
              <w:spacing w:before="60" w:after="60"/>
              <w:jc w:val="center"/>
              <w:rPr>
                <w:rFonts w:cs="Arial"/>
                <w:szCs w:val="20"/>
              </w:rPr>
            </w:pPr>
            <w:r w:rsidRPr="00873C23">
              <w:rPr>
                <w:rFonts w:cs="Arial"/>
                <w:bCs/>
                <w:iCs/>
                <w:szCs w:val="20"/>
              </w:rPr>
              <w:t>14,100</w:t>
            </w:r>
          </w:p>
        </w:tc>
        <w:tc>
          <w:tcPr>
            <w:tcW w:w="1107" w:type="pct"/>
            <w:shd w:val="clear" w:color="auto" w:fill="auto"/>
            <w:noWrap/>
            <w:vAlign w:val="center"/>
          </w:tcPr>
          <w:p w14:paraId="3C8873AF" w14:textId="77777777" w:rsidR="00FC36B8" w:rsidRPr="00873C23" w:rsidRDefault="00FC36B8" w:rsidP="00873C23">
            <w:pPr>
              <w:spacing w:before="60" w:after="60"/>
              <w:jc w:val="center"/>
              <w:rPr>
                <w:rFonts w:cs="Arial"/>
                <w:szCs w:val="20"/>
              </w:rPr>
            </w:pPr>
            <w:r w:rsidRPr="00873C23">
              <w:rPr>
                <w:rFonts w:cs="Arial"/>
                <w:iCs/>
                <w:szCs w:val="20"/>
              </w:rPr>
              <w:t>22.6</w:t>
            </w:r>
          </w:p>
        </w:tc>
      </w:tr>
      <w:tr w:rsidR="00FC36B8" w:rsidRPr="00873C23" w14:paraId="1503CF56" w14:textId="77777777" w:rsidTr="00873C23">
        <w:trPr>
          <w:trHeight w:val="312"/>
        </w:trPr>
        <w:tc>
          <w:tcPr>
            <w:tcW w:w="2727" w:type="pct"/>
            <w:shd w:val="clear" w:color="auto" w:fill="auto"/>
            <w:noWrap/>
            <w:vAlign w:val="center"/>
          </w:tcPr>
          <w:p w14:paraId="55FBE83F" w14:textId="77777777" w:rsidR="00FC36B8" w:rsidRPr="00873C23" w:rsidRDefault="00FC36B8" w:rsidP="00873C23">
            <w:pPr>
              <w:spacing w:before="60" w:after="60"/>
              <w:rPr>
                <w:rFonts w:cs="Arial"/>
                <w:szCs w:val="20"/>
              </w:rPr>
            </w:pPr>
            <w:r w:rsidRPr="00873C23">
              <w:rPr>
                <w:rFonts w:cs="Arial"/>
                <w:szCs w:val="20"/>
              </w:rPr>
              <w:t>Muscular stress with no objects being handled</w:t>
            </w:r>
          </w:p>
        </w:tc>
        <w:tc>
          <w:tcPr>
            <w:tcW w:w="1166" w:type="pct"/>
            <w:shd w:val="clear" w:color="auto" w:fill="auto"/>
            <w:noWrap/>
            <w:vAlign w:val="center"/>
          </w:tcPr>
          <w:p w14:paraId="3C09ADDA" w14:textId="34D545D0" w:rsidR="00FC36B8" w:rsidRPr="00873C23" w:rsidRDefault="00FC36B8" w:rsidP="00873C23">
            <w:pPr>
              <w:spacing w:before="60" w:after="60"/>
              <w:jc w:val="center"/>
              <w:rPr>
                <w:rFonts w:cs="Arial"/>
                <w:szCs w:val="20"/>
              </w:rPr>
            </w:pPr>
            <w:r w:rsidRPr="00873C23">
              <w:rPr>
                <w:rFonts w:cs="Arial"/>
                <w:bCs/>
                <w:iCs/>
                <w:szCs w:val="20"/>
              </w:rPr>
              <w:t>4</w:t>
            </w:r>
            <w:r w:rsidR="0070463D">
              <w:rPr>
                <w:rFonts w:cs="Arial"/>
                <w:bCs/>
                <w:iCs/>
                <w:szCs w:val="20"/>
              </w:rPr>
              <w:t>,</w:t>
            </w:r>
            <w:r w:rsidRPr="00873C23">
              <w:rPr>
                <w:rFonts w:cs="Arial"/>
                <w:bCs/>
                <w:iCs/>
                <w:szCs w:val="20"/>
              </w:rPr>
              <w:t>930</w:t>
            </w:r>
          </w:p>
        </w:tc>
        <w:tc>
          <w:tcPr>
            <w:tcW w:w="1107" w:type="pct"/>
            <w:shd w:val="clear" w:color="auto" w:fill="auto"/>
            <w:noWrap/>
            <w:vAlign w:val="center"/>
          </w:tcPr>
          <w:p w14:paraId="5A5F4C6D" w14:textId="77777777" w:rsidR="00FC36B8" w:rsidRPr="00873C23" w:rsidRDefault="00FC36B8" w:rsidP="00873C23">
            <w:pPr>
              <w:spacing w:before="60" w:after="60"/>
              <w:jc w:val="center"/>
              <w:rPr>
                <w:rFonts w:cs="Arial"/>
                <w:szCs w:val="20"/>
              </w:rPr>
            </w:pPr>
            <w:r w:rsidRPr="00873C23">
              <w:rPr>
                <w:rFonts w:cs="Arial"/>
                <w:iCs/>
                <w:szCs w:val="20"/>
              </w:rPr>
              <w:t>7.9</w:t>
            </w:r>
          </w:p>
        </w:tc>
      </w:tr>
      <w:tr w:rsidR="00FC36B8" w:rsidRPr="00873C23" w14:paraId="4DF33453" w14:textId="77777777" w:rsidTr="00873C23">
        <w:trPr>
          <w:trHeight w:val="312"/>
        </w:trPr>
        <w:tc>
          <w:tcPr>
            <w:tcW w:w="2727" w:type="pct"/>
            <w:shd w:val="clear" w:color="auto" w:fill="auto"/>
            <w:noWrap/>
            <w:vAlign w:val="center"/>
          </w:tcPr>
          <w:p w14:paraId="4E35D2A2" w14:textId="77777777" w:rsidR="00FC36B8" w:rsidRPr="00873C23" w:rsidRDefault="00FC36B8" w:rsidP="00873C23">
            <w:pPr>
              <w:spacing w:before="60" w:after="60"/>
              <w:rPr>
                <w:rFonts w:cs="Arial"/>
                <w:szCs w:val="20"/>
              </w:rPr>
            </w:pPr>
            <w:r w:rsidRPr="00873C23">
              <w:rPr>
                <w:rFonts w:cs="Arial"/>
                <w:szCs w:val="20"/>
              </w:rPr>
              <w:t>Repetitive movement, low muscle loading</w:t>
            </w:r>
          </w:p>
        </w:tc>
        <w:tc>
          <w:tcPr>
            <w:tcW w:w="1166" w:type="pct"/>
            <w:shd w:val="clear" w:color="auto" w:fill="auto"/>
            <w:noWrap/>
            <w:vAlign w:val="center"/>
          </w:tcPr>
          <w:p w14:paraId="01DE7A21" w14:textId="3C3AAA0B" w:rsidR="00FC36B8" w:rsidRPr="00873C23" w:rsidRDefault="00FC36B8" w:rsidP="00873C23">
            <w:pPr>
              <w:spacing w:before="60" w:after="60"/>
              <w:jc w:val="center"/>
              <w:rPr>
                <w:rFonts w:cs="Arial"/>
                <w:szCs w:val="20"/>
              </w:rPr>
            </w:pPr>
            <w:r w:rsidRPr="00873C23">
              <w:rPr>
                <w:rFonts w:cs="Arial"/>
                <w:bCs/>
                <w:iCs/>
                <w:szCs w:val="20"/>
              </w:rPr>
              <w:t>2</w:t>
            </w:r>
            <w:r w:rsidR="0070463D">
              <w:rPr>
                <w:rFonts w:cs="Arial"/>
                <w:bCs/>
                <w:iCs/>
                <w:szCs w:val="20"/>
              </w:rPr>
              <w:t>,</w:t>
            </w:r>
            <w:r w:rsidRPr="00873C23">
              <w:rPr>
                <w:rFonts w:cs="Arial"/>
                <w:bCs/>
                <w:iCs/>
                <w:szCs w:val="20"/>
              </w:rPr>
              <w:t>720</w:t>
            </w:r>
          </w:p>
        </w:tc>
        <w:tc>
          <w:tcPr>
            <w:tcW w:w="1107" w:type="pct"/>
            <w:shd w:val="clear" w:color="auto" w:fill="auto"/>
            <w:noWrap/>
            <w:vAlign w:val="center"/>
          </w:tcPr>
          <w:p w14:paraId="4EFFFF55" w14:textId="77777777" w:rsidR="00FC36B8" w:rsidRPr="00873C23" w:rsidRDefault="00FC36B8" w:rsidP="00873C23">
            <w:pPr>
              <w:spacing w:before="60" w:after="60"/>
              <w:jc w:val="center"/>
              <w:rPr>
                <w:rFonts w:cs="Arial"/>
                <w:szCs w:val="20"/>
              </w:rPr>
            </w:pPr>
            <w:r w:rsidRPr="00873C23">
              <w:rPr>
                <w:rFonts w:cs="Arial"/>
                <w:iCs/>
                <w:szCs w:val="20"/>
              </w:rPr>
              <w:t>4.4</w:t>
            </w:r>
          </w:p>
        </w:tc>
      </w:tr>
      <w:tr w:rsidR="00FC36B8" w:rsidRPr="00873C23" w14:paraId="0A67119A" w14:textId="77777777" w:rsidTr="00873C23">
        <w:trPr>
          <w:trHeight w:val="312"/>
        </w:trPr>
        <w:tc>
          <w:tcPr>
            <w:tcW w:w="2727" w:type="pct"/>
            <w:shd w:val="clear" w:color="auto" w:fill="auto"/>
            <w:noWrap/>
            <w:vAlign w:val="center"/>
          </w:tcPr>
          <w:p w14:paraId="062B39D5" w14:textId="77777777" w:rsidR="00FC36B8" w:rsidRPr="00873C23" w:rsidRDefault="00FC36B8" w:rsidP="00873C23">
            <w:pPr>
              <w:spacing w:before="60" w:after="60"/>
              <w:rPr>
                <w:rFonts w:cs="Arial"/>
                <w:szCs w:val="20"/>
              </w:rPr>
            </w:pPr>
            <w:r w:rsidRPr="00873C23">
              <w:rPr>
                <w:rFonts w:cs="Arial"/>
                <w:b/>
                <w:bCs/>
                <w:szCs w:val="20"/>
              </w:rPr>
              <w:t>Falls, trips and slips of a person</w:t>
            </w:r>
          </w:p>
        </w:tc>
        <w:tc>
          <w:tcPr>
            <w:tcW w:w="1166" w:type="pct"/>
            <w:shd w:val="clear" w:color="auto" w:fill="auto"/>
            <w:noWrap/>
            <w:vAlign w:val="center"/>
          </w:tcPr>
          <w:p w14:paraId="43566683" w14:textId="77777777" w:rsidR="00FC36B8" w:rsidRPr="00873C23" w:rsidRDefault="00FC36B8" w:rsidP="00873C23">
            <w:pPr>
              <w:spacing w:before="60" w:after="60"/>
              <w:jc w:val="center"/>
              <w:rPr>
                <w:rFonts w:cs="Arial"/>
                <w:szCs w:val="20"/>
              </w:rPr>
            </w:pPr>
            <w:r w:rsidRPr="00873C23">
              <w:rPr>
                <w:rFonts w:cs="Arial"/>
                <w:b/>
                <w:bCs/>
                <w:szCs w:val="20"/>
              </w:rPr>
              <w:t>14,845</w:t>
            </w:r>
          </w:p>
        </w:tc>
        <w:tc>
          <w:tcPr>
            <w:tcW w:w="1107" w:type="pct"/>
            <w:shd w:val="clear" w:color="auto" w:fill="auto"/>
            <w:noWrap/>
            <w:vAlign w:val="center"/>
          </w:tcPr>
          <w:p w14:paraId="64A78A07" w14:textId="77777777" w:rsidR="00FC36B8" w:rsidRPr="00873C23" w:rsidRDefault="00FC36B8" w:rsidP="00873C23">
            <w:pPr>
              <w:spacing w:before="60" w:after="60"/>
              <w:jc w:val="center"/>
              <w:rPr>
                <w:rFonts w:cs="Arial"/>
                <w:szCs w:val="20"/>
              </w:rPr>
            </w:pPr>
            <w:r w:rsidRPr="00873C23">
              <w:rPr>
                <w:rFonts w:cs="Arial"/>
                <w:b/>
                <w:bCs/>
                <w:szCs w:val="20"/>
              </w:rPr>
              <w:t>23.8</w:t>
            </w:r>
          </w:p>
        </w:tc>
      </w:tr>
      <w:tr w:rsidR="00FC36B8" w:rsidRPr="00873C23" w14:paraId="2F590F18" w14:textId="77777777" w:rsidTr="00873C23">
        <w:trPr>
          <w:trHeight w:val="312"/>
        </w:trPr>
        <w:tc>
          <w:tcPr>
            <w:tcW w:w="2727" w:type="pct"/>
            <w:shd w:val="clear" w:color="auto" w:fill="auto"/>
            <w:noWrap/>
            <w:vAlign w:val="center"/>
          </w:tcPr>
          <w:p w14:paraId="2F1AF95E" w14:textId="77777777" w:rsidR="00FC36B8" w:rsidRPr="00873C23" w:rsidRDefault="00FC36B8" w:rsidP="00873C23">
            <w:pPr>
              <w:spacing w:before="60" w:after="60"/>
              <w:rPr>
                <w:rFonts w:cs="Arial"/>
                <w:szCs w:val="20"/>
              </w:rPr>
            </w:pPr>
            <w:r w:rsidRPr="00873C23">
              <w:rPr>
                <w:rFonts w:cs="Arial"/>
                <w:szCs w:val="20"/>
              </w:rPr>
              <w:t>Falls from a height</w:t>
            </w:r>
          </w:p>
        </w:tc>
        <w:tc>
          <w:tcPr>
            <w:tcW w:w="1166" w:type="pct"/>
            <w:shd w:val="clear" w:color="auto" w:fill="auto"/>
            <w:noWrap/>
            <w:vAlign w:val="center"/>
          </w:tcPr>
          <w:p w14:paraId="38DD5C5F" w14:textId="4A392EF0" w:rsidR="00FC36B8" w:rsidRPr="00873C23" w:rsidRDefault="00FC36B8" w:rsidP="00873C23">
            <w:pPr>
              <w:spacing w:before="60" w:after="60"/>
              <w:jc w:val="center"/>
              <w:rPr>
                <w:rFonts w:cs="Arial"/>
                <w:szCs w:val="20"/>
              </w:rPr>
            </w:pPr>
            <w:r w:rsidRPr="00873C23">
              <w:rPr>
                <w:rFonts w:cs="Arial"/>
                <w:bCs/>
                <w:iCs/>
                <w:szCs w:val="20"/>
              </w:rPr>
              <w:t>3</w:t>
            </w:r>
            <w:r w:rsidR="0070463D">
              <w:rPr>
                <w:rFonts w:cs="Arial"/>
                <w:bCs/>
                <w:iCs/>
                <w:szCs w:val="20"/>
              </w:rPr>
              <w:t>,</w:t>
            </w:r>
            <w:r w:rsidRPr="00873C23">
              <w:rPr>
                <w:rFonts w:cs="Arial"/>
                <w:bCs/>
                <w:iCs/>
                <w:szCs w:val="20"/>
              </w:rPr>
              <w:t>485</w:t>
            </w:r>
          </w:p>
        </w:tc>
        <w:tc>
          <w:tcPr>
            <w:tcW w:w="1107" w:type="pct"/>
            <w:shd w:val="clear" w:color="auto" w:fill="auto"/>
            <w:noWrap/>
            <w:vAlign w:val="center"/>
          </w:tcPr>
          <w:p w14:paraId="1F2D7E75" w14:textId="77777777" w:rsidR="00FC36B8" w:rsidRPr="00873C23" w:rsidRDefault="00FC36B8" w:rsidP="00873C23">
            <w:pPr>
              <w:spacing w:before="60" w:after="60"/>
              <w:jc w:val="center"/>
              <w:rPr>
                <w:rFonts w:cs="Arial"/>
                <w:szCs w:val="20"/>
              </w:rPr>
            </w:pPr>
            <w:r w:rsidRPr="00873C23">
              <w:rPr>
                <w:rFonts w:cs="Arial"/>
                <w:iCs/>
                <w:szCs w:val="20"/>
              </w:rPr>
              <w:t>5.6</w:t>
            </w:r>
          </w:p>
        </w:tc>
      </w:tr>
      <w:tr w:rsidR="00FC36B8" w:rsidRPr="00873C23" w14:paraId="649E2343" w14:textId="77777777" w:rsidTr="00873C23">
        <w:trPr>
          <w:trHeight w:val="312"/>
        </w:trPr>
        <w:tc>
          <w:tcPr>
            <w:tcW w:w="2727" w:type="pct"/>
            <w:shd w:val="clear" w:color="auto" w:fill="auto"/>
            <w:noWrap/>
            <w:vAlign w:val="center"/>
          </w:tcPr>
          <w:p w14:paraId="06A4D53A" w14:textId="77777777" w:rsidR="00FC36B8" w:rsidRPr="00873C23" w:rsidRDefault="00FC36B8" w:rsidP="00873C23">
            <w:pPr>
              <w:spacing w:before="60" w:after="60"/>
              <w:rPr>
                <w:rFonts w:cs="Arial"/>
                <w:szCs w:val="20"/>
              </w:rPr>
            </w:pPr>
            <w:r w:rsidRPr="00873C23">
              <w:rPr>
                <w:rFonts w:cs="Arial"/>
                <w:szCs w:val="20"/>
              </w:rPr>
              <w:t>Falls on the same level</w:t>
            </w:r>
          </w:p>
        </w:tc>
        <w:tc>
          <w:tcPr>
            <w:tcW w:w="1166" w:type="pct"/>
            <w:shd w:val="clear" w:color="auto" w:fill="auto"/>
            <w:noWrap/>
            <w:vAlign w:val="center"/>
          </w:tcPr>
          <w:p w14:paraId="7C94CCD0" w14:textId="13355C98" w:rsidR="00FC36B8" w:rsidRPr="00873C23" w:rsidRDefault="00FC36B8" w:rsidP="00873C23">
            <w:pPr>
              <w:spacing w:before="60" w:after="60"/>
              <w:jc w:val="center"/>
              <w:rPr>
                <w:rFonts w:cs="Arial"/>
                <w:szCs w:val="20"/>
              </w:rPr>
            </w:pPr>
            <w:r w:rsidRPr="00873C23">
              <w:rPr>
                <w:rFonts w:cs="Arial"/>
                <w:bCs/>
                <w:iCs/>
                <w:szCs w:val="20"/>
              </w:rPr>
              <w:t>9</w:t>
            </w:r>
            <w:r w:rsidR="0070463D">
              <w:rPr>
                <w:rFonts w:cs="Arial"/>
                <w:bCs/>
                <w:iCs/>
                <w:szCs w:val="20"/>
              </w:rPr>
              <w:t>,</w:t>
            </w:r>
            <w:r w:rsidRPr="00873C23">
              <w:rPr>
                <w:rFonts w:cs="Arial"/>
                <w:bCs/>
                <w:iCs/>
                <w:szCs w:val="20"/>
              </w:rPr>
              <w:t>635</w:t>
            </w:r>
          </w:p>
        </w:tc>
        <w:tc>
          <w:tcPr>
            <w:tcW w:w="1107" w:type="pct"/>
            <w:shd w:val="clear" w:color="auto" w:fill="auto"/>
            <w:noWrap/>
            <w:vAlign w:val="center"/>
          </w:tcPr>
          <w:p w14:paraId="738230FC" w14:textId="77777777" w:rsidR="00FC36B8" w:rsidRPr="00873C23" w:rsidRDefault="00FC36B8" w:rsidP="00873C23">
            <w:pPr>
              <w:spacing w:before="60" w:after="60"/>
              <w:jc w:val="center"/>
              <w:rPr>
                <w:rFonts w:cs="Arial"/>
                <w:szCs w:val="20"/>
              </w:rPr>
            </w:pPr>
            <w:r w:rsidRPr="00873C23">
              <w:rPr>
                <w:rFonts w:cs="Arial"/>
                <w:iCs/>
                <w:szCs w:val="20"/>
              </w:rPr>
              <w:t>15.4</w:t>
            </w:r>
          </w:p>
        </w:tc>
      </w:tr>
      <w:tr w:rsidR="00FC36B8" w:rsidRPr="00873C23" w14:paraId="15620979" w14:textId="77777777" w:rsidTr="00873C23">
        <w:trPr>
          <w:trHeight w:val="312"/>
        </w:trPr>
        <w:tc>
          <w:tcPr>
            <w:tcW w:w="2727" w:type="pct"/>
            <w:shd w:val="clear" w:color="auto" w:fill="auto"/>
            <w:noWrap/>
            <w:vAlign w:val="center"/>
            <w:hideMark/>
          </w:tcPr>
          <w:p w14:paraId="21BBBAF3" w14:textId="77777777" w:rsidR="00FC36B8" w:rsidRPr="00873C23" w:rsidRDefault="00FC36B8" w:rsidP="00873C23">
            <w:pPr>
              <w:spacing w:before="60" w:after="60"/>
              <w:rPr>
                <w:rFonts w:cs="Arial"/>
                <w:szCs w:val="20"/>
              </w:rPr>
            </w:pPr>
            <w:r w:rsidRPr="00873C23">
              <w:rPr>
                <w:rFonts w:cs="Arial"/>
                <w:szCs w:val="20"/>
              </w:rPr>
              <w:t>Stepping, kneeling or sitting on objects</w:t>
            </w:r>
          </w:p>
        </w:tc>
        <w:tc>
          <w:tcPr>
            <w:tcW w:w="1166" w:type="pct"/>
            <w:shd w:val="clear" w:color="auto" w:fill="auto"/>
            <w:noWrap/>
            <w:vAlign w:val="center"/>
            <w:hideMark/>
          </w:tcPr>
          <w:p w14:paraId="39FFCE8D" w14:textId="2FCA9C0F" w:rsidR="00FC36B8" w:rsidRPr="00873C23" w:rsidRDefault="00FC36B8" w:rsidP="00873C23">
            <w:pPr>
              <w:spacing w:before="60" w:after="60"/>
              <w:jc w:val="center"/>
              <w:rPr>
                <w:rFonts w:cs="Arial"/>
                <w:szCs w:val="20"/>
              </w:rPr>
            </w:pPr>
            <w:r w:rsidRPr="00873C23">
              <w:rPr>
                <w:rFonts w:cs="Arial"/>
                <w:bCs/>
                <w:iCs/>
                <w:szCs w:val="20"/>
              </w:rPr>
              <w:t>1</w:t>
            </w:r>
            <w:r w:rsidR="0070463D">
              <w:rPr>
                <w:rFonts w:cs="Arial"/>
                <w:bCs/>
                <w:iCs/>
                <w:szCs w:val="20"/>
              </w:rPr>
              <w:t>,</w:t>
            </w:r>
            <w:r w:rsidRPr="00873C23">
              <w:rPr>
                <w:rFonts w:cs="Arial"/>
                <w:bCs/>
                <w:iCs/>
                <w:szCs w:val="20"/>
              </w:rPr>
              <w:t>725</w:t>
            </w:r>
          </w:p>
        </w:tc>
        <w:tc>
          <w:tcPr>
            <w:tcW w:w="1107" w:type="pct"/>
            <w:shd w:val="clear" w:color="auto" w:fill="auto"/>
            <w:noWrap/>
            <w:vAlign w:val="center"/>
            <w:hideMark/>
          </w:tcPr>
          <w:p w14:paraId="25A3BBA2" w14:textId="77777777" w:rsidR="00FC36B8" w:rsidRPr="00873C23" w:rsidRDefault="00FC36B8" w:rsidP="00873C23">
            <w:pPr>
              <w:spacing w:before="60" w:after="60"/>
              <w:jc w:val="center"/>
              <w:rPr>
                <w:rFonts w:cs="Arial"/>
                <w:szCs w:val="20"/>
              </w:rPr>
            </w:pPr>
            <w:r w:rsidRPr="00873C23">
              <w:rPr>
                <w:rFonts w:cs="Arial"/>
                <w:iCs/>
                <w:szCs w:val="20"/>
              </w:rPr>
              <w:t>2.8</w:t>
            </w:r>
          </w:p>
        </w:tc>
      </w:tr>
      <w:tr w:rsidR="00FC36B8" w:rsidRPr="00873C23" w14:paraId="4A334164" w14:textId="77777777" w:rsidTr="00873C23">
        <w:trPr>
          <w:trHeight w:val="312"/>
        </w:trPr>
        <w:tc>
          <w:tcPr>
            <w:tcW w:w="2727" w:type="pct"/>
            <w:shd w:val="clear" w:color="auto" w:fill="auto"/>
            <w:noWrap/>
            <w:vAlign w:val="center"/>
          </w:tcPr>
          <w:p w14:paraId="6D1235B4" w14:textId="77777777" w:rsidR="00FC36B8" w:rsidRPr="00873C23" w:rsidRDefault="00FC36B8" w:rsidP="00873C23">
            <w:pPr>
              <w:spacing w:before="60" w:after="60"/>
              <w:rPr>
                <w:rFonts w:cs="Arial"/>
                <w:szCs w:val="20"/>
              </w:rPr>
            </w:pPr>
            <w:r w:rsidRPr="00873C23">
              <w:rPr>
                <w:rFonts w:cs="Arial"/>
                <w:b/>
                <w:bCs/>
                <w:szCs w:val="20"/>
              </w:rPr>
              <w:t>Being hit by moving object</w:t>
            </w:r>
          </w:p>
        </w:tc>
        <w:tc>
          <w:tcPr>
            <w:tcW w:w="1166" w:type="pct"/>
            <w:shd w:val="clear" w:color="auto" w:fill="auto"/>
            <w:noWrap/>
            <w:vAlign w:val="center"/>
          </w:tcPr>
          <w:p w14:paraId="6EA336EB" w14:textId="3E97921B" w:rsidR="00FC36B8" w:rsidRPr="00873C23" w:rsidRDefault="00FC36B8" w:rsidP="00873C23">
            <w:pPr>
              <w:spacing w:before="60" w:after="60"/>
              <w:jc w:val="center"/>
              <w:rPr>
                <w:rFonts w:cs="Arial"/>
                <w:szCs w:val="20"/>
              </w:rPr>
            </w:pPr>
            <w:r w:rsidRPr="00873C23">
              <w:rPr>
                <w:rFonts w:cs="Arial"/>
                <w:b/>
                <w:bCs/>
                <w:szCs w:val="20"/>
              </w:rPr>
              <w:t>4</w:t>
            </w:r>
            <w:r w:rsidR="0070463D">
              <w:rPr>
                <w:rFonts w:cs="Arial"/>
                <w:b/>
                <w:bCs/>
                <w:szCs w:val="20"/>
              </w:rPr>
              <w:t>,</w:t>
            </w:r>
            <w:r w:rsidRPr="00873C23">
              <w:rPr>
                <w:rFonts w:cs="Arial"/>
                <w:b/>
                <w:bCs/>
                <w:szCs w:val="20"/>
              </w:rPr>
              <w:t>410</w:t>
            </w:r>
          </w:p>
        </w:tc>
        <w:tc>
          <w:tcPr>
            <w:tcW w:w="1107" w:type="pct"/>
            <w:shd w:val="clear" w:color="auto" w:fill="auto"/>
            <w:noWrap/>
            <w:vAlign w:val="center"/>
          </w:tcPr>
          <w:p w14:paraId="067ED162" w14:textId="77777777" w:rsidR="00FC36B8" w:rsidRPr="00873C23" w:rsidRDefault="00FC36B8" w:rsidP="00873C23">
            <w:pPr>
              <w:spacing w:before="60" w:after="60"/>
              <w:jc w:val="center"/>
              <w:rPr>
                <w:rFonts w:cs="Arial"/>
                <w:szCs w:val="20"/>
              </w:rPr>
            </w:pPr>
            <w:r w:rsidRPr="00873C23">
              <w:rPr>
                <w:rFonts w:cs="Arial"/>
                <w:b/>
                <w:bCs/>
                <w:szCs w:val="20"/>
              </w:rPr>
              <w:t>7.1</w:t>
            </w:r>
          </w:p>
        </w:tc>
      </w:tr>
      <w:tr w:rsidR="00FC36B8" w:rsidRPr="00873C23" w14:paraId="32CBD6B4" w14:textId="77777777" w:rsidTr="00873C23">
        <w:trPr>
          <w:trHeight w:val="312"/>
        </w:trPr>
        <w:tc>
          <w:tcPr>
            <w:tcW w:w="2727" w:type="pct"/>
            <w:shd w:val="clear" w:color="auto" w:fill="auto"/>
            <w:noWrap/>
            <w:vAlign w:val="center"/>
          </w:tcPr>
          <w:p w14:paraId="2B607A49" w14:textId="77777777" w:rsidR="00FC36B8" w:rsidRPr="00873C23" w:rsidRDefault="00FC36B8" w:rsidP="00873C23">
            <w:pPr>
              <w:spacing w:before="60" w:after="60"/>
              <w:rPr>
                <w:rFonts w:cs="Arial"/>
                <w:szCs w:val="20"/>
              </w:rPr>
            </w:pPr>
            <w:r w:rsidRPr="00873C23">
              <w:rPr>
                <w:rFonts w:cs="Arial"/>
                <w:b/>
                <w:bCs/>
                <w:szCs w:val="20"/>
              </w:rPr>
              <w:t>Vehicle incidents and other</w:t>
            </w:r>
          </w:p>
        </w:tc>
        <w:tc>
          <w:tcPr>
            <w:tcW w:w="1166" w:type="pct"/>
            <w:shd w:val="clear" w:color="auto" w:fill="auto"/>
            <w:noWrap/>
            <w:vAlign w:val="center"/>
          </w:tcPr>
          <w:p w14:paraId="2F401E02" w14:textId="300CA706" w:rsidR="00FC36B8" w:rsidRPr="00873C23" w:rsidRDefault="00FC36B8" w:rsidP="00873C23">
            <w:pPr>
              <w:spacing w:before="60" w:after="60"/>
              <w:jc w:val="center"/>
              <w:rPr>
                <w:rFonts w:cs="Arial"/>
                <w:szCs w:val="20"/>
              </w:rPr>
            </w:pPr>
            <w:r w:rsidRPr="00873C23">
              <w:rPr>
                <w:rFonts w:cs="Arial"/>
                <w:b/>
                <w:bCs/>
                <w:szCs w:val="20"/>
              </w:rPr>
              <w:t>3</w:t>
            </w:r>
            <w:r w:rsidR="0070463D">
              <w:rPr>
                <w:rFonts w:cs="Arial"/>
                <w:b/>
                <w:bCs/>
                <w:szCs w:val="20"/>
              </w:rPr>
              <w:t>,</w:t>
            </w:r>
            <w:r w:rsidRPr="00873C23">
              <w:rPr>
                <w:rFonts w:cs="Arial"/>
                <w:b/>
                <w:bCs/>
                <w:szCs w:val="20"/>
              </w:rPr>
              <w:t>835</w:t>
            </w:r>
          </w:p>
        </w:tc>
        <w:tc>
          <w:tcPr>
            <w:tcW w:w="1107" w:type="pct"/>
            <w:shd w:val="clear" w:color="auto" w:fill="auto"/>
            <w:noWrap/>
            <w:vAlign w:val="center"/>
          </w:tcPr>
          <w:p w14:paraId="49CC0440" w14:textId="77777777" w:rsidR="00FC36B8" w:rsidRPr="00873C23" w:rsidRDefault="00FC36B8" w:rsidP="00873C23">
            <w:pPr>
              <w:spacing w:before="60" w:after="60"/>
              <w:jc w:val="center"/>
              <w:rPr>
                <w:rFonts w:cs="Arial"/>
                <w:szCs w:val="20"/>
              </w:rPr>
            </w:pPr>
            <w:r w:rsidRPr="00873C23">
              <w:rPr>
                <w:rFonts w:cs="Arial"/>
                <w:b/>
                <w:bCs/>
                <w:szCs w:val="20"/>
              </w:rPr>
              <w:t>6.1</w:t>
            </w:r>
          </w:p>
        </w:tc>
      </w:tr>
      <w:tr w:rsidR="00FC36B8" w:rsidRPr="00873C23" w14:paraId="7FB510A0" w14:textId="77777777" w:rsidTr="00873C23">
        <w:trPr>
          <w:trHeight w:val="312"/>
        </w:trPr>
        <w:tc>
          <w:tcPr>
            <w:tcW w:w="2727" w:type="pct"/>
            <w:shd w:val="clear" w:color="auto" w:fill="auto"/>
            <w:noWrap/>
            <w:vAlign w:val="center"/>
          </w:tcPr>
          <w:p w14:paraId="50F88DDB" w14:textId="77777777" w:rsidR="00FC36B8" w:rsidRPr="00873C23" w:rsidRDefault="00FC36B8" w:rsidP="00873C23">
            <w:pPr>
              <w:spacing w:before="60" w:after="60"/>
              <w:rPr>
                <w:rFonts w:cs="Arial"/>
                <w:szCs w:val="20"/>
              </w:rPr>
            </w:pPr>
            <w:r w:rsidRPr="00873C23">
              <w:rPr>
                <w:rFonts w:cs="Arial"/>
                <w:b/>
                <w:bCs/>
                <w:szCs w:val="20"/>
              </w:rPr>
              <w:t>Hitting objects with a part of the body</w:t>
            </w:r>
          </w:p>
        </w:tc>
        <w:tc>
          <w:tcPr>
            <w:tcW w:w="1166" w:type="pct"/>
            <w:shd w:val="clear" w:color="auto" w:fill="auto"/>
            <w:noWrap/>
            <w:vAlign w:val="center"/>
          </w:tcPr>
          <w:p w14:paraId="6A66FBEC" w14:textId="493F450D" w:rsidR="00FC36B8" w:rsidRPr="00873C23" w:rsidRDefault="00FC36B8" w:rsidP="00873C23">
            <w:pPr>
              <w:spacing w:before="60" w:after="60"/>
              <w:jc w:val="center"/>
              <w:rPr>
                <w:rFonts w:cs="Arial"/>
                <w:szCs w:val="20"/>
              </w:rPr>
            </w:pPr>
            <w:r w:rsidRPr="00873C23">
              <w:rPr>
                <w:rFonts w:cs="Arial"/>
                <w:b/>
                <w:bCs/>
                <w:szCs w:val="20"/>
              </w:rPr>
              <w:t>1</w:t>
            </w:r>
            <w:r w:rsidR="0070463D">
              <w:rPr>
                <w:rFonts w:cs="Arial"/>
                <w:b/>
                <w:bCs/>
                <w:szCs w:val="20"/>
              </w:rPr>
              <w:t>,</w:t>
            </w:r>
            <w:r w:rsidRPr="00873C23">
              <w:rPr>
                <w:rFonts w:cs="Arial"/>
                <w:b/>
                <w:bCs/>
                <w:szCs w:val="20"/>
              </w:rPr>
              <w:t>585</w:t>
            </w:r>
          </w:p>
        </w:tc>
        <w:tc>
          <w:tcPr>
            <w:tcW w:w="1107" w:type="pct"/>
            <w:shd w:val="clear" w:color="auto" w:fill="auto"/>
            <w:noWrap/>
            <w:vAlign w:val="center"/>
          </w:tcPr>
          <w:p w14:paraId="0BDB861F" w14:textId="77777777" w:rsidR="00FC36B8" w:rsidRPr="00873C23" w:rsidRDefault="00FC36B8" w:rsidP="00873C23">
            <w:pPr>
              <w:spacing w:before="60" w:after="60"/>
              <w:jc w:val="center"/>
              <w:rPr>
                <w:rFonts w:cs="Arial"/>
                <w:szCs w:val="20"/>
              </w:rPr>
            </w:pPr>
            <w:r w:rsidRPr="00873C23">
              <w:rPr>
                <w:rFonts w:cs="Arial"/>
                <w:b/>
                <w:bCs/>
                <w:szCs w:val="20"/>
              </w:rPr>
              <w:t>2.5</w:t>
            </w:r>
          </w:p>
        </w:tc>
      </w:tr>
      <w:tr w:rsidR="00FC36B8" w:rsidRPr="00873C23" w14:paraId="6E70BA7C" w14:textId="77777777" w:rsidTr="00873C23">
        <w:trPr>
          <w:trHeight w:val="312"/>
        </w:trPr>
        <w:tc>
          <w:tcPr>
            <w:tcW w:w="2727" w:type="pct"/>
            <w:shd w:val="clear" w:color="auto" w:fill="auto"/>
            <w:noWrap/>
            <w:vAlign w:val="center"/>
          </w:tcPr>
          <w:p w14:paraId="604BC142" w14:textId="77777777" w:rsidR="00FC36B8" w:rsidRPr="00873C23" w:rsidRDefault="00FC36B8" w:rsidP="00873C23">
            <w:pPr>
              <w:spacing w:before="60" w:after="60"/>
              <w:rPr>
                <w:rFonts w:cs="Arial"/>
                <w:szCs w:val="20"/>
              </w:rPr>
            </w:pPr>
            <w:r w:rsidRPr="00873C23">
              <w:rPr>
                <w:rFonts w:cs="Arial"/>
                <w:b/>
                <w:bCs/>
                <w:szCs w:val="20"/>
              </w:rPr>
              <w:t>Other mechanisms</w:t>
            </w:r>
          </w:p>
        </w:tc>
        <w:tc>
          <w:tcPr>
            <w:tcW w:w="1166" w:type="pct"/>
            <w:shd w:val="clear" w:color="auto" w:fill="auto"/>
            <w:noWrap/>
            <w:vAlign w:val="center"/>
          </w:tcPr>
          <w:p w14:paraId="5541F9FC" w14:textId="77777777" w:rsidR="00FC36B8" w:rsidRPr="00873C23" w:rsidRDefault="00FC36B8" w:rsidP="00873C23">
            <w:pPr>
              <w:spacing w:before="60" w:after="60"/>
              <w:jc w:val="center"/>
              <w:rPr>
                <w:rFonts w:cs="Arial"/>
                <w:szCs w:val="20"/>
              </w:rPr>
            </w:pPr>
            <w:r w:rsidRPr="00873C23">
              <w:rPr>
                <w:rFonts w:cs="Arial"/>
                <w:b/>
                <w:bCs/>
                <w:szCs w:val="20"/>
              </w:rPr>
              <w:t>85</w:t>
            </w:r>
          </w:p>
        </w:tc>
        <w:tc>
          <w:tcPr>
            <w:tcW w:w="1107" w:type="pct"/>
            <w:shd w:val="clear" w:color="auto" w:fill="auto"/>
            <w:noWrap/>
            <w:vAlign w:val="center"/>
          </w:tcPr>
          <w:p w14:paraId="5F201FCC" w14:textId="77777777" w:rsidR="00FC36B8" w:rsidRPr="00873C23" w:rsidRDefault="00FC36B8" w:rsidP="00873C23">
            <w:pPr>
              <w:spacing w:before="60" w:after="60"/>
              <w:jc w:val="center"/>
              <w:rPr>
                <w:rFonts w:cs="Arial"/>
                <w:szCs w:val="20"/>
              </w:rPr>
            </w:pPr>
            <w:r w:rsidRPr="00873C23">
              <w:rPr>
                <w:rFonts w:cs="Arial"/>
                <w:b/>
                <w:bCs/>
                <w:szCs w:val="20"/>
              </w:rPr>
              <w:t>0.1</w:t>
            </w:r>
          </w:p>
        </w:tc>
      </w:tr>
      <w:tr w:rsidR="00FC36B8" w:rsidRPr="00873C23" w14:paraId="3D5B56C8" w14:textId="77777777" w:rsidTr="00873C23">
        <w:trPr>
          <w:trHeight w:val="312"/>
        </w:trPr>
        <w:tc>
          <w:tcPr>
            <w:tcW w:w="2727" w:type="pct"/>
            <w:shd w:val="clear" w:color="auto" w:fill="808080" w:themeFill="background1" w:themeFillShade="80"/>
            <w:noWrap/>
            <w:vAlign w:val="center"/>
            <w:hideMark/>
          </w:tcPr>
          <w:p w14:paraId="75AF1E08" w14:textId="77777777" w:rsidR="00FC36B8" w:rsidRPr="00873C23" w:rsidRDefault="00FC36B8" w:rsidP="00873C23">
            <w:pPr>
              <w:spacing w:before="60" w:after="60"/>
              <w:rPr>
                <w:rFonts w:cs="Arial"/>
                <w:b/>
                <w:color w:val="FFFFFF" w:themeColor="background1"/>
                <w:szCs w:val="20"/>
              </w:rPr>
            </w:pPr>
            <w:r w:rsidRPr="00873C23">
              <w:rPr>
                <w:rFonts w:cs="Arial"/>
                <w:b/>
                <w:color w:val="FFFFFF" w:themeColor="background1"/>
                <w:szCs w:val="20"/>
              </w:rPr>
              <w:t>Total WMSD claims</w:t>
            </w:r>
          </w:p>
        </w:tc>
        <w:tc>
          <w:tcPr>
            <w:tcW w:w="1166" w:type="pct"/>
            <w:shd w:val="clear" w:color="auto" w:fill="808080" w:themeFill="background1" w:themeFillShade="80"/>
            <w:noWrap/>
            <w:vAlign w:val="center"/>
            <w:hideMark/>
          </w:tcPr>
          <w:p w14:paraId="5A2003D4" w14:textId="77777777" w:rsidR="00FC36B8" w:rsidRPr="00873C23" w:rsidRDefault="00FC36B8" w:rsidP="00873C23">
            <w:pPr>
              <w:spacing w:before="60" w:after="60"/>
              <w:jc w:val="center"/>
              <w:rPr>
                <w:rFonts w:cs="Arial"/>
                <w:b/>
                <w:color w:val="FFFFFF" w:themeColor="background1"/>
                <w:szCs w:val="20"/>
              </w:rPr>
            </w:pPr>
            <w:r w:rsidRPr="00873C23">
              <w:rPr>
                <w:rFonts w:cs="Arial"/>
                <w:b/>
                <w:color w:val="FFFFFF" w:themeColor="background1"/>
                <w:szCs w:val="20"/>
              </w:rPr>
              <w:t>62,420</w:t>
            </w:r>
          </w:p>
        </w:tc>
        <w:tc>
          <w:tcPr>
            <w:tcW w:w="1107" w:type="pct"/>
            <w:shd w:val="clear" w:color="auto" w:fill="808080" w:themeFill="background1" w:themeFillShade="80"/>
            <w:noWrap/>
            <w:vAlign w:val="center"/>
            <w:hideMark/>
          </w:tcPr>
          <w:p w14:paraId="193FBDA6" w14:textId="77777777" w:rsidR="00FC36B8" w:rsidRPr="00873C23" w:rsidRDefault="00FC36B8" w:rsidP="00873C23">
            <w:pPr>
              <w:spacing w:before="60" w:after="60"/>
              <w:jc w:val="center"/>
              <w:rPr>
                <w:rFonts w:cs="Arial"/>
                <w:b/>
                <w:color w:val="FFFFFF" w:themeColor="background1"/>
                <w:szCs w:val="20"/>
              </w:rPr>
            </w:pPr>
            <w:r w:rsidRPr="00873C23">
              <w:rPr>
                <w:rFonts w:cs="Arial"/>
                <w:b/>
                <w:color w:val="FFFFFF" w:themeColor="background1"/>
                <w:szCs w:val="20"/>
              </w:rPr>
              <w:t>100</w:t>
            </w:r>
          </w:p>
        </w:tc>
      </w:tr>
    </w:tbl>
    <w:p w14:paraId="741D0973" w14:textId="77777777" w:rsidR="00FC36B8" w:rsidRPr="00873C23" w:rsidRDefault="00FC36B8" w:rsidP="00FC36B8">
      <w:pPr>
        <w:spacing w:after="0" w:line="360" w:lineRule="auto"/>
        <w:rPr>
          <w:rFonts w:cs="Arial"/>
          <w:color w:val="000000" w:themeColor="text1"/>
          <w:sz w:val="16"/>
          <w:szCs w:val="16"/>
          <w:lang w:val="en-GB"/>
        </w:rPr>
      </w:pPr>
      <w:r w:rsidRPr="00873C23">
        <w:rPr>
          <w:rFonts w:cs="Arial"/>
          <w:color w:val="000000" w:themeColor="text1"/>
          <w:sz w:val="16"/>
          <w:szCs w:val="16"/>
          <w:lang w:val="en-GB"/>
        </w:rPr>
        <w:t>Note: This table is a summary of more detailed data contained in Appendix A, Table A.9.</w:t>
      </w:r>
    </w:p>
    <w:p w14:paraId="190075F8" w14:textId="77777777" w:rsidR="00FC36B8" w:rsidRDefault="00FC36B8" w:rsidP="00FC36B8">
      <w:pPr>
        <w:spacing w:after="0" w:line="360" w:lineRule="auto"/>
        <w:rPr>
          <w:rFonts w:ascii="Roboto" w:hAnsi="Roboto"/>
          <w:color w:val="000000" w:themeColor="text1"/>
          <w:sz w:val="16"/>
          <w:szCs w:val="16"/>
          <w:lang w:val="en-GB"/>
        </w:rPr>
      </w:pPr>
    </w:p>
    <w:p w14:paraId="41BA61DE" w14:textId="77777777" w:rsidR="00FC36B8" w:rsidRPr="002C3237" w:rsidRDefault="00FC36B8" w:rsidP="00873C23">
      <w:pPr>
        <w:rPr>
          <w:lang w:val="en-GB"/>
        </w:rPr>
      </w:pPr>
      <w:r w:rsidRPr="002C3237">
        <w:rPr>
          <w:lang w:val="en-GB"/>
        </w:rPr>
        <w:t xml:space="preserve">The bodily locations which have blank </w:t>
      </w:r>
      <w:r>
        <w:rPr>
          <w:lang w:val="en-GB"/>
        </w:rPr>
        <w:t xml:space="preserve">(‘np’) </w:t>
      </w:r>
      <w:r w:rsidRPr="002C3237">
        <w:rPr>
          <w:lang w:val="en-GB"/>
        </w:rPr>
        <w:t xml:space="preserve">cells in Table </w:t>
      </w:r>
      <w:r>
        <w:rPr>
          <w:lang w:val="en-GB"/>
        </w:rPr>
        <w:t>A.9</w:t>
      </w:r>
      <w:r w:rsidRPr="002C3237">
        <w:rPr>
          <w:lang w:val="en-GB"/>
        </w:rPr>
        <w:t xml:space="preserve"> relate to those with fewer than five reports. These are </w:t>
      </w:r>
      <w:r w:rsidRPr="00B13050">
        <w:rPr>
          <w:lang w:val="en-GB"/>
        </w:rPr>
        <w:t>therefore not included in the more detailed data in Appendix A.</w:t>
      </w:r>
      <w:r w:rsidRPr="002C3237">
        <w:rPr>
          <w:lang w:val="en-GB"/>
        </w:rPr>
        <w:t xml:space="preserve"> </w:t>
      </w:r>
    </w:p>
    <w:p w14:paraId="6602CAB2" w14:textId="36F811D5" w:rsidR="00FC36B8" w:rsidRPr="002C3237" w:rsidRDefault="00FC36B8" w:rsidP="00873C23">
      <w:pPr>
        <w:rPr>
          <w:lang w:val="en-GB"/>
        </w:rPr>
      </w:pPr>
      <w:r w:rsidRPr="00B13050">
        <w:rPr>
          <w:lang w:val="en-GB"/>
        </w:rPr>
        <w:t>To further explore risks and hazards, Table A.10 in Appendix A shows serious WMSD claims by bodily location,</w:t>
      </w:r>
      <w:r w:rsidRPr="002C3237">
        <w:rPr>
          <w:lang w:val="en-GB"/>
        </w:rPr>
        <w:t xml:space="preserve"> mec</w:t>
      </w:r>
      <w:r>
        <w:rPr>
          <w:lang w:val="en-GB"/>
        </w:rPr>
        <w:t>hanism of injury and occupation</w:t>
      </w:r>
      <w:r w:rsidRPr="002C3237">
        <w:rPr>
          <w:lang w:val="en-GB"/>
        </w:rPr>
        <w:t xml:space="preserve">. Although it results in a large and complex table, combining data in this manner enables more detailed examination of where and how and to whom WMSD injuries and diseases are occurring. ‘Body stressing’ and ‘Falls, slips and trips’ of a person are consistently the most commonly reported mechanisms of injury across all occupational groups. However, the percentage of claims for these mechanisms varies between occupations, as do the sub-categories. </w:t>
      </w:r>
    </w:p>
    <w:p w14:paraId="120BEA41" w14:textId="77777777" w:rsidR="0070463D" w:rsidRDefault="00FC36B8" w:rsidP="00873C23">
      <w:pPr>
        <w:rPr>
          <w:lang w:val="en-GB"/>
        </w:rPr>
      </w:pPr>
      <w:r w:rsidRPr="002C3237">
        <w:rPr>
          <w:lang w:val="en-GB"/>
        </w:rPr>
        <w:lastRenderedPageBreak/>
        <w:t>Managers’ ‘body stressing’ (55% of all their WMSD) claims related to ‘muscular stress while lifting, carrying or putting down objects’, and ‘falls on the same level’ comprise 62</w:t>
      </w:r>
      <w:r w:rsidRPr="00956C69">
        <w:rPr>
          <w:lang w:val="en-GB"/>
        </w:rPr>
        <w:t xml:space="preserve"> </w:t>
      </w:r>
      <w:r>
        <w:rPr>
          <w:lang w:val="en-GB"/>
        </w:rPr>
        <w:t>per cent</w:t>
      </w:r>
      <w:r w:rsidRPr="002C3237">
        <w:rPr>
          <w:lang w:val="en-GB"/>
        </w:rPr>
        <w:t xml:space="preserve"> of all their falls, slips and trips, while 24</w:t>
      </w:r>
      <w:r w:rsidRPr="00956C69">
        <w:rPr>
          <w:lang w:val="en-GB"/>
        </w:rPr>
        <w:t xml:space="preserve"> </w:t>
      </w:r>
      <w:r>
        <w:rPr>
          <w:lang w:val="en-GB"/>
        </w:rPr>
        <w:t>per cent</w:t>
      </w:r>
      <w:r w:rsidRPr="002C3237">
        <w:rPr>
          <w:lang w:val="en-GB"/>
        </w:rPr>
        <w:t xml:space="preserve"> of their falls groups of claims are ‘falls from a height’. Their primary bodily locations for injury are trunk (34%), lower limbs (29%) and upper limbs (27%). </w:t>
      </w:r>
    </w:p>
    <w:p w14:paraId="346D4621" w14:textId="6706FC5A" w:rsidR="00FC36B8" w:rsidRPr="002C3237" w:rsidRDefault="00FC36B8" w:rsidP="00873C23">
      <w:pPr>
        <w:rPr>
          <w:lang w:val="en-GB"/>
        </w:rPr>
      </w:pPr>
      <w:r w:rsidRPr="002C3237">
        <w:rPr>
          <w:lang w:val="en-GB"/>
        </w:rPr>
        <w:t>Professionals also have 55</w:t>
      </w:r>
      <w:r w:rsidRPr="00956C69">
        <w:rPr>
          <w:lang w:val="en-GB"/>
        </w:rPr>
        <w:t xml:space="preserve"> </w:t>
      </w:r>
      <w:r>
        <w:rPr>
          <w:lang w:val="en-GB"/>
        </w:rPr>
        <w:t>per cent</w:t>
      </w:r>
      <w:r w:rsidRPr="002C3237">
        <w:rPr>
          <w:lang w:val="en-GB"/>
        </w:rPr>
        <w:t xml:space="preserve"> of all WMSDs related to body stressing, of which 47</w:t>
      </w:r>
      <w:r w:rsidRPr="00956C69">
        <w:rPr>
          <w:lang w:val="en-GB"/>
        </w:rPr>
        <w:t xml:space="preserve"> </w:t>
      </w:r>
      <w:r>
        <w:rPr>
          <w:lang w:val="en-GB"/>
        </w:rPr>
        <w:t>per cent</w:t>
      </w:r>
      <w:r w:rsidRPr="002C3237">
        <w:rPr>
          <w:lang w:val="en-GB"/>
        </w:rPr>
        <w:t xml:space="preserve"> are related to muscular stress while handling objects and 26</w:t>
      </w:r>
      <w:r w:rsidRPr="00956C69">
        <w:rPr>
          <w:lang w:val="en-GB"/>
        </w:rPr>
        <w:t xml:space="preserve"> </w:t>
      </w:r>
      <w:r>
        <w:rPr>
          <w:lang w:val="en-GB"/>
        </w:rPr>
        <w:t>per cent</w:t>
      </w:r>
      <w:r w:rsidRPr="002C3237">
        <w:rPr>
          <w:lang w:val="en-GB"/>
        </w:rPr>
        <w:t xml:space="preserve"> to muscular stress with no object being handled. Professionals’ most-injured body locations are trunk (33%), lower limbs (30%) and upper limbs (27%).</w:t>
      </w:r>
    </w:p>
    <w:p w14:paraId="59BA5313" w14:textId="7529BB54" w:rsidR="0070463D" w:rsidRDefault="00FC36B8" w:rsidP="00873C23">
      <w:pPr>
        <w:rPr>
          <w:lang w:val="en-GB"/>
        </w:rPr>
      </w:pPr>
      <w:r w:rsidRPr="002C3237">
        <w:rPr>
          <w:lang w:val="en-GB"/>
        </w:rPr>
        <w:t>Technicians and Trades workers have 61</w:t>
      </w:r>
      <w:r w:rsidRPr="00D55183">
        <w:rPr>
          <w:lang w:val="en-GB"/>
        </w:rPr>
        <w:t xml:space="preserve"> </w:t>
      </w:r>
      <w:r>
        <w:rPr>
          <w:lang w:val="en-GB"/>
        </w:rPr>
        <w:t>per cent</w:t>
      </w:r>
      <w:r w:rsidRPr="002C3237">
        <w:rPr>
          <w:lang w:val="en-GB"/>
        </w:rPr>
        <w:t xml:space="preserve"> of all WMSD claims related to body stressing, with </w:t>
      </w:r>
      <w:r w:rsidR="0070463D" w:rsidRPr="002C3237">
        <w:rPr>
          <w:lang w:val="en-GB"/>
        </w:rPr>
        <w:t>42</w:t>
      </w:r>
      <w:r w:rsidR="0070463D">
        <w:rPr>
          <w:lang w:val="en-GB"/>
        </w:rPr>
        <w:t> per </w:t>
      </w:r>
      <w:r>
        <w:rPr>
          <w:lang w:val="en-GB"/>
        </w:rPr>
        <w:t>cent</w:t>
      </w:r>
      <w:r w:rsidRPr="002C3237">
        <w:rPr>
          <w:lang w:val="en-GB"/>
        </w:rPr>
        <w:t xml:space="preserve"> of these related to muscular stress while handling objects and 39</w:t>
      </w:r>
      <w:r w:rsidRPr="00D55183">
        <w:rPr>
          <w:lang w:val="en-GB"/>
        </w:rPr>
        <w:t xml:space="preserve"> </w:t>
      </w:r>
      <w:r>
        <w:rPr>
          <w:lang w:val="en-GB"/>
        </w:rPr>
        <w:t>per cent</w:t>
      </w:r>
      <w:r w:rsidRPr="002C3237">
        <w:rPr>
          <w:lang w:val="en-GB"/>
        </w:rPr>
        <w:t xml:space="preserve"> to muscular stress with no object being handled. Thirty-five percent of their WMDS claims on bodily locations were to their trunks, 32</w:t>
      </w:r>
      <w:r w:rsidRPr="00D55183">
        <w:rPr>
          <w:lang w:val="en-GB"/>
        </w:rPr>
        <w:t xml:space="preserve"> </w:t>
      </w:r>
      <w:r>
        <w:rPr>
          <w:lang w:val="en-GB"/>
        </w:rPr>
        <w:t>per cent</w:t>
      </w:r>
      <w:r w:rsidRPr="002C3237">
        <w:rPr>
          <w:lang w:val="en-GB"/>
        </w:rPr>
        <w:t xml:space="preserve"> to their upper limbs and 27</w:t>
      </w:r>
      <w:r w:rsidRPr="00D55183">
        <w:rPr>
          <w:lang w:val="en-GB"/>
        </w:rPr>
        <w:t xml:space="preserve"> </w:t>
      </w:r>
      <w:r>
        <w:rPr>
          <w:lang w:val="en-GB"/>
        </w:rPr>
        <w:t>per cent</w:t>
      </w:r>
      <w:r w:rsidRPr="002C3237">
        <w:rPr>
          <w:lang w:val="en-GB"/>
        </w:rPr>
        <w:t xml:space="preserve"> to lower limbs. </w:t>
      </w:r>
    </w:p>
    <w:p w14:paraId="6D20C24F" w14:textId="09DA8222" w:rsidR="0070463D" w:rsidRDefault="00FC36B8" w:rsidP="00873C23">
      <w:pPr>
        <w:rPr>
          <w:lang w:val="en-GB"/>
        </w:rPr>
      </w:pPr>
      <w:r w:rsidRPr="002C3237">
        <w:rPr>
          <w:lang w:val="en-GB"/>
        </w:rPr>
        <w:t>Fifty-nine percent of all community and personal service workers’ WMSD claims related to body stressing; of these 52</w:t>
      </w:r>
      <w:r w:rsidRPr="00D55183">
        <w:rPr>
          <w:lang w:val="en-GB"/>
        </w:rPr>
        <w:t xml:space="preserve"> </w:t>
      </w:r>
      <w:r>
        <w:rPr>
          <w:lang w:val="en-GB"/>
        </w:rPr>
        <w:t>per cent</w:t>
      </w:r>
      <w:r w:rsidRPr="002C3237">
        <w:rPr>
          <w:lang w:val="en-GB"/>
        </w:rPr>
        <w:t xml:space="preserve"> were for muscular stress while handling objects. Twenty-two percent of their WMSD claims related to falls, slips and trips; of these, 73</w:t>
      </w:r>
      <w:r w:rsidRPr="00D55183">
        <w:rPr>
          <w:lang w:val="en-GB"/>
        </w:rPr>
        <w:t xml:space="preserve"> </w:t>
      </w:r>
      <w:r>
        <w:rPr>
          <w:lang w:val="en-GB"/>
        </w:rPr>
        <w:t>per cent</w:t>
      </w:r>
      <w:r w:rsidRPr="002C3237">
        <w:rPr>
          <w:lang w:val="en-GB"/>
        </w:rPr>
        <w:t xml:space="preserve"> were falls on the same level. Their most common bodily locations for injuries were trunk (35%), upper limbs (29%) and lower limbs (26%). </w:t>
      </w:r>
    </w:p>
    <w:p w14:paraId="1E083C66" w14:textId="77777777" w:rsidR="0070463D" w:rsidRDefault="00FC36B8" w:rsidP="00873C23">
      <w:pPr>
        <w:rPr>
          <w:lang w:val="en-GB"/>
        </w:rPr>
      </w:pPr>
      <w:r w:rsidRPr="002C3237">
        <w:rPr>
          <w:lang w:val="en-GB"/>
        </w:rPr>
        <w:t>Clerical and Administrative workers had 58</w:t>
      </w:r>
      <w:r w:rsidRPr="00D55183">
        <w:rPr>
          <w:lang w:val="en-GB"/>
        </w:rPr>
        <w:t xml:space="preserve"> </w:t>
      </w:r>
      <w:r>
        <w:rPr>
          <w:lang w:val="en-GB"/>
        </w:rPr>
        <w:t>per cent</w:t>
      </w:r>
      <w:r w:rsidRPr="002C3237">
        <w:rPr>
          <w:lang w:val="en-GB"/>
        </w:rPr>
        <w:t xml:space="preserve"> of claims related to body stressing, 64</w:t>
      </w:r>
      <w:r w:rsidRPr="00D55183">
        <w:rPr>
          <w:lang w:val="en-GB"/>
        </w:rPr>
        <w:t xml:space="preserve"> </w:t>
      </w:r>
      <w:r>
        <w:rPr>
          <w:lang w:val="en-GB"/>
        </w:rPr>
        <w:t>per cent</w:t>
      </w:r>
      <w:r w:rsidRPr="002C3237">
        <w:rPr>
          <w:lang w:val="en-GB"/>
        </w:rPr>
        <w:t xml:space="preserve"> of which related to muscular stress while lifting, carrying or putting down objects (34%) and handling objects (30%). Seventy-one percent of their falls-related claims were on the same level. Bodily locations for their claims were primarily upper limbs (37%), trunk (28%) and lower limbs (24%). </w:t>
      </w:r>
    </w:p>
    <w:p w14:paraId="2547EB4D" w14:textId="40C699D4" w:rsidR="00FC36B8" w:rsidRPr="002C3237" w:rsidRDefault="00FC36B8" w:rsidP="00873C23">
      <w:pPr>
        <w:rPr>
          <w:lang w:val="en-GB"/>
        </w:rPr>
      </w:pPr>
      <w:r w:rsidRPr="002C3237">
        <w:rPr>
          <w:lang w:val="en-GB"/>
        </w:rPr>
        <w:t>Sales workers had 67</w:t>
      </w:r>
      <w:r w:rsidRPr="00D55183">
        <w:rPr>
          <w:lang w:val="en-GB"/>
        </w:rPr>
        <w:t xml:space="preserve"> </w:t>
      </w:r>
      <w:r>
        <w:rPr>
          <w:lang w:val="en-GB"/>
        </w:rPr>
        <w:t>per cent</w:t>
      </w:r>
      <w:r w:rsidRPr="002C3237">
        <w:rPr>
          <w:lang w:val="en-GB"/>
        </w:rPr>
        <w:t xml:space="preserve"> of their WMSD claims related to body stressing, most of them linked to muscular stress while lifting, carrying or putting down objects (52%) or handling objects (29%). A relatively low number of their claims related to falls, trips and slips (20%); of these, 72</w:t>
      </w:r>
      <w:r w:rsidRPr="00D55183">
        <w:rPr>
          <w:lang w:val="en-GB"/>
        </w:rPr>
        <w:t xml:space="preserve"> </w:t>
      </w:r>
      <w:r>
        <w:rPr>
          <w:lang w:val="en-GB"/>
        </w:rPr>
        <w:t>per cent</w:t>
      </w:r>
      <w:r w:rsidRPr="002C3237">
        <w:rPr>
          <w:lang w:val="en-GB"/>
        </w:rPr>
        <w:t xml:space="preserve"> were at the same height. Sales workers’ affected bodily locations were primarily trunk (37%), upper limbs (33%) and lower limbs (23%).</w:t>
      </w:r>
    </w:p>
    <w:p w14:paraId="66C9F76F" w14:textId="77777777" w:rsidR="0070463D" w:rsidRDefault="00FC36B8" w:rsidP="00873C23">
      <w:pPr>
        <w:rPr>
          <w:lang w:val="en-GB"/>
        </w:rPr>
      </w:pPr>
      <w:r w:rsidRPr="002C3237">
        <w:rPr>
          <w:lang w:val="en-GB"/>
        </w:rPr>
        <w:t>Machinery Operators and Drivers had 61</w:t>
      </w:r>
      <w:r w:rsidRPr="00D55183">
        <w:rPr>
          <w:lang w:val="en-GB"/>
        </w:rPr>
        <w:t xml:space="preserve"> </w:t>
      </w:r>
      <w:r>
        <w:rPr>
          <w:lang w:val="en-GB"/>
        </w:rPr>
        <w:t>per cent</w:t>
      </w:r>
      <w:r w:rsidRPr="002C3237">
        <w:rPr>
          <w:lang w:val="en-GB"/>
        </w:rPr>
        <w:t xml:space="preserve"> of their WMSD related to body stressing; of these, 42</w:t>
      </w:r>
      <w:r w:rsidRPr="00D55183">
        <w:rPr>
          <w:lang w:val="en-GB"/>
        </w:rPr>
        <w:t xml:space="preserve"> </w:t>
      </w:r>
      <w:r>
        <w:rPr>
          <w:lang w:val="en-GB"/>
        </w:rPr>
        <w:t>per cent</w:t>
      </w:r>
      <w:r w:rsidRPr="002C3237">
        <w:rPr>
          <w:lang w:val="en-GB"/>
        </w:rPr>
        <w:t xml:space="preserve"> related to lifting, carrying or putting down objects and 42</w:t>
      </w:r>
      <w:r w:rsidRPr="00D55183">
        <w:rPr>
          <w:lang w:val="en-GB"/>
        </w:rPr>
        <w:t xml:space="preserve"> </w:t>
      </w:r>
      <w:r>
        <w:rPr>
          <w:lang w:val="en-GB"/>
        </w:rPr>
        <w:t>per cent</w:t>
      </w:r>
      <w:r w:rsidRPr="002C3237">
        <w:rPr>
          <w:lang w:val="en-GB"/>
        </w:rPr>
        <w:t xml:space="preserve"> related to handling objects. Of their falls, slips and trips (24%), 56</w:t>
      </w:r>
      <w:r w:rsidRPr="00D55183">
        <w:rPr>
          <w:lang w:val="en-GB"/>
        </w:rPr>
        <w:t xml:space="preserve"> </w:t>
      </w:r>
      <w:r>
        <w:rPr>
          <w:lang w:val="en-GB"/>
        </w:rPr>
        <w:t>per cent</w:t>
      </w:r>
      <w:r w:rsidRPr="002C3237">
        <w:rPr>
          <w:lang w:val="en-GB"/>
        </w:rPr>
        <w:t xml:space="preserve"> were on the same level. Their primary bodily locations for injury were trunk (34%), upper limbs (32%) and lower limbs (26%). </w:t>
      </w:r>
    </w:p>
    <w:p w14:paraId="42C4ED59" w14:textId="7C04FF7A" w:rsidR="00FC36B8" w:rsidRPr="002C3237" w:rsidRDefault="00FC36B8" w:rsidP="00873C23">
      <w:pPr>
        <w:rPr>
          <w:lang w:val="en-GB"/>
        </w:rPr>
      </w:pPr>
      <w:r w:rsidRPr="002C3237">
        <w:rPr>
          <w:lang w:val="en-GB"/>
        </w:rPr>
        <w:t>Labourers had a similar distribution, with 62</w:t>
      </w:r>
      <w:r w:rsidRPr="00D55183">
        <w:rPr>
          <w:lang w:val="en-GB"/>
        </w:rPr>
        <w:t xml:space="preserve"> </w:t>
      </w:r>
      <w:r>
        <w:rPr>
          <w:lang w:val="en-GB"/>
        </w:rPr>
        <w:t>per cent</w:t>
      </w:r>
      <w:r w:rsidRPr="002C3237">
        <w:rPr>
          <w:lang w:val="en-GB"/>
        </w:rPr>
        <w:t xml:space="preserve"> of WMSD claims related to body stressing, with the same mechanisms and distributions as those that affect Machinery Operators and Drivers. Their slips, trips and falls comprised 22</w:t>
      </w:r>
      <w:r w:rsidRPr="00D55183">
        <w:rPr>
          <w:lang w:val="en-GB"/>
        </w:rPr>
        <w:t xml:space="preserve"> </w:t>
      </w:r>
      <w:r>
        <w:rPr>
          <w:lang w:val="en-GB"/>
        </w:rPr>
        <w:t>per cent</w:t>
      </w:r>
      <w:r w:rsidRPr="002C3237">
        <w:rPr>
          <w:lang w:val="en-GB"/>
        </w:rPr>
        <w:t xml:space="preserve"> of all their WMSD claims with 65</w:t>
      </w:r>
      <w:r w:rsidRPr="00D55183">
        <w:rPr>
          <w:lang w:val="en-GB"/>
        </w:rPr>
        <w:t xml:space="preserve"> </w:t>
      </w:r>
      <w:r>
        <w:rPr>
          <w:lang w:val="en-GB"/>
        </w:rPr>
        <w:t>per cent</w:t>
      </w:r>
      <w:r w:rsidRPr="002C3237">
        <w:rPr>
          <w:lang w:val="en-GB"/>
        </w:rPr>
        <w:t xml:space="preserve"> being falls at the same level, and they had a slightly higher number than any other group (11%) for ‘stepping, kneeling or sitting on objects’. They had very similar bodily locations of injuries, with slightly more to the trunk and upper limb (both 35%) and 25</w:t>
      </w:r>
      <w:r w:rsidRPr="00D55183">
        <w:rPr>
          <w:lang w:val="en-GB"/>
        </w:rPr>
        <w:t xml:space="preserve"> </w:t>
      </w:r>
      <w:r>
        <w:rPr>
          <w:lang w:val="en-GB"/>
        </w:rPr>
        <w:t>per cent</w:t>
      </w:r>
      <w:r w:rsidRPr="002C3237">
        <w:rPr>
          <w:lang w:val="en-GB"/>
        </w:rPr>
        <w:t xml:space="preserve"> to the lower limb. </w:t>
      </w:r>
    </w:p>
    <w:p w14:paraId="7B5BF6FC" w14:textId="2CAF6115" w:rsidR="00FC36B8" w:rsidRPr="002C3237" w:rsidRDefault="00FC36B8" w:rsidP="00873C23">
      <w:pPr>
        <w:rPr>
          <w:bCs/>
          <w:lang w:val="en-GB"/>
        </w:rPr>
      </w:pPr>
      <w:r w:rsidRPr="002C3237">
        <w:rPr>
          <w:lang w:val="en-GB"/>
        </w:rPr>
        <w:t xml:space="preserve">Some other points of note in Table </w:t>
      </w:r>
      <w:r>
        <w:rPr>
          <w:lang w:val="en-GB"/>
        </w:rPr>
        <w:t xml:space="preserve">A.10 </w:t>
      </w:r>
      <w:r w:rsidRPr="002C3237">
        <w:rPr>
          <w:lang w:val="en-GB"/>
        </w:rPr>
        <w:t>are that ‘repetitive movement, with low muscle loading’, a primary focus of intervention advice for many years (Safe Work Australia, 2018c), is a relatively uncommon mechanism in relation to the body stressing category, with Clerical and Administrative workers (not surprisingly, considering their work tasks) most commonly (20%) experiencing this mechanism within their body stressing group, followed by Labourers (10%). Being hit by moving objects is linked to a relatively small number of WMSDs but comprises 10</w:t>
      </w:r>
      <w:r w:rsidRPr="00D55183">
        <w:rPr>
          <w:lang w:val="en-GB"/>
        </w:rPr>
        <w:t xml:space="preserve"> </w:t>
      </w:r>
      <w:r>
        <w:rPr>
          <w:lang w:val="en-GB"/>
        </w:rPr>
        <w:t>per cent</w:t>
      </w:r>
      <w:r w:rsidRPr="002C3237">
        <w:rPr>
          <w:lang w:val="en-GB"/>
        </w:rPr>
        <w:t xml:space="preserve"> of Professionals’ claims, and 11</w:t>
      </w:r>
      <w:r w:rsidRPr="00D55183">
        <w:rPr>
          <w:lang w:val="en-GB"/>
        </w:rPr>
        <w:t xml:space="preserve"> </w:t>
      </w:r>
      <w:r>
        <w:rPr>
          <w:lang w:val="en-GB"/>
        </w:rPr>
        <w:t>per cent</w:t>
      </w:r>
      <w:r w:rsidRPr="002C3237">
        <w:rPr>
          <w:lang w:val="en-GB"/>
        </w:rPr>
        <w:t xml:space="preserve"> of Community and </w:t>
      </w:r>
      <w:r w:rsidRPr="002C3237">
        <w:rPr>
          <w:bCs/>
          <w:lang w:val="en-GB"/>
        </w:rPr>
        <w:t>Personal Service workers’ claims, affecting upper limbs for both groups. The ‘falls from height’ within the falls, trips and slips category comprises 32</w:t>
      </w:r>
      <w:r w:rsidRPr="00D55183">
        <w:rPr>
          <w:lang w:val="en-GB"/>
        </w:rPr>
        <w:t xml:space="preserve"> </w:t>
      </w:r>
      <w:r>
        <w:rPr>
          <w:lang w:val="en-GB"/>
        </w:rPr>
        <w:t>per cent</w:t>
      </w:r>
      <w:r w:rsidRPr="002C3237">
        <w:rPr>
          <w:bCs/>
          <w:lang w:val="en-GB"/>
        </w:rPr>
        <w:t xml:space="preserve"> of those WMSD claims for Machinery Operators and Drivers, and 25</w:t>
      </w:r>
      <w:r w:rsidRPr="00D55183">
        <w:rPr>
          <w:lang w:val="en-GB"/>
        </w:rPr>
        <w:t xml:space="preserve"> </w:t>
      </w:r>
      <w:r>
        <w:rPr>
          <w:lang w:val="en-GB"/>
        </w:rPr>
        <w:t>per cent</w:t>
      </w:r>
      <w:r w:rsidRPr="002C3237">
        <w:rPr>
          <w:bCs/>
          <w:lang w:val="en-GB"/>
        </w:rPr>
        <w:t xml:space="preserve"> for Labourers, as well as the 24</w:t>
      </w:r>
      <w:r w:rsidRPr="00D55183">
        <w:rPr>
          <w:lang w:val="en-GB"/>
        </w:rPr>
        <w:t xml:space="preserve"> </w:t>
      </w:r>
      <w:r>
        <w:rPr>
          <w:lang w:val="en-GB"/>
        </w:rPr>
        <w:t>per cent</w:t>
      </w:r>
      <w:r w:rsidRPr="002C3237">
        <w:rPr>
          <w:bCs/>
          <w:lang w:val="en-GB"/>
        </w:rPr>
        <w:t xml:space="preserve"> for Professionals mentioned above, most commonly affecting lower limbs in all cases.</w:t>
      </w:r>
    </w:p>
    <w:p w14:paraId="51445E91" w14:textId="51177127" w:rsidR="00FC36B8" w:rsidRPr="002C3237" w:rsidRDefault="00FC36B8" w:rsidP="00873C23">
      <w:pPr>
        <w:rPr>
          <w:lang w:val="en-GB"/>
        </w:rPr>
      </w:pPr>
      <w:r w:rsidRPr="002C3237">
        <w:rPr>
          <w:bCs/>
          <w:lang w:val="en-GB"/>
        </w:rPr>
        <w:t>T</w:t>
      </w:r>
      <w:r w:rsidRPr="002C3237">
        <w:rPr>
          <w:lang w:val="en-GB"/>
        </w:rPr>
        <w:t xml:space="preserve">his type of detail begins to tease out subtle differences between occupational groups, as does the industry data, all of which assists to inform interventions to reduce risks and hazards. </w:t>
      </w:r>
    </w:p>
    <w:p w14:paraId="01C7D69F" w14:textId="77777777" w:rsidR="00FC36B8" w:rsidRPr="00873C23" w:rsidRDefault="00FC36B8" w:rsidP="00873C23">
      <w:pPr>
        <w:pStyle w:val="Heading3"/>
      </w:pPr>
      <w:bookmarkStart w:id="111" w:name="_Toc23416570"/>
      <w:r w:rsidRPr="00873C23">
        <w:t>NDS data summary</w:t>
      </w:r>
      <w:bookmarkEnd w:id="111"/>
      <w:r w:rsidRPr="00873C23">
        <w:t xml:space="preserve"> </w:t>
      </w:r>
    </w:p>
    <w:p w14:paraId="6A8149CE" w14:textId="77777777" w:rsidR="00FC36B8" w:rsidRPr="002C3237" w:rsidRDefault="00FC36B8" w:rsidP="00873C23">
      <w:pPr>
        <w:rPr>
          <w:lang w:val="en-GB"/>
        </w:rPr>
      </w:pPr>
      <w:r w:rsidRPr="002C3237">
        <w:rPr>
          <w:lang w:val="en-GB"/>
        </w:rPr>
        <w:t xml:space="preserve">The data presented suggests that WMSD claims are a significant group of all serious claims, that they are significantly overrepresented within all serious injuries, and that the number and type of claims has remained relatively consistent in recent years. This suggests, in turn, that current interventions are not successfully identifying or controlling hazards and that risks persist. </w:t>
      </w:r>
    </w:p>
    <w:p w14:paraId="05BC451B" w14:textId="77777777" w:rsidR="00FC36B8" w:rsidRPr="002C3237" w:rsidRDefault="00FC36B8" w:rsidP="00873C23">
      <w:pPr>
        <w:rPr>
          <w:lang w:val="en-GB"/>
        </w:rPr>
      </w:pPr>
      <w:r w:rsidRPr="002C3237">
        <w:rPr>
          <w:lang w:val="en-GB"/>
        </w:rPr>
        <w:t>There are limits to the efficacy and reach of the NDS data, and the fact that they represent only accepted serious claims is an important one which suggests that the real impact of WMSDs is considerably greater than what has been identified. The data section below will briefly address other forms of surveillance, which may assist to some extent to quantify these issues and identify other strategies which may improve our understanding of the impact of WMSDs.</w:t>
      </w:r>
    </w:p>
    <w:p w14:paraId="67A08E4F" w14:textId="77777777" w:rsidR="00FC36B8" w:rsidRPr="00873C23" w:rsidRDefault="00FC36B8" w:rsidP="00873C23">
      <w:pPr>
        <w:pStyle w:val="Heading2"/>
      </w:pPr>
      <w:bookmarkStart w:id="112" w:name="_Toc14443571"/>
      <w:bookmarkStart w:id="113" w:name="_Toc17729496"/>
      <w:bookmarkStart w:id="114" w:name="_Toc23416571"/>
      <w:bookmarkStart w:id="115" w:name="_Toc24638315"/>
      <w:r w:rsidRPr="00873C23">
        <w:lastRenderedPageBreak/>
        <w:t>Other data</w:t>
      </w:r>
      <w:bookmarkEnd w:id="112"/>
      <w:bookmarkEnd w:id="113"/>
      <w:bookmarkEnd w:id="114"/>
      <w:bookmarkEnd w:id="115"/>
    </w:p>
    <w:p w14:paraId="158063EA" w14:textId="5D0472D6" w:rsidR="00FC36B8" w:rsidRPr="002C3237" w:rsidRDefault="00FC36B8" w:rsidP="00873C23">
      <w:pPr>
        <w:rPr>
          <w:lang w:val="en-GB"/>
        </w:rPr>
      </w:pPr>
      <w:r w:rsidRPr="002C3237">
        <w:rPr>
          <w:lang w:val="en-GB"/>
        </w:rPr>
        <w:t xml:space="preserve">Although workers’ compensation data is widely considered the most comprehensive surveillance data available to inform </w:t>
      </w:r>
      <w:r>
        <w:rPr>
          <w:lang w:val="en-GB"/>
        </w:rPr>
        <w:t>W</w:t>
      </w:r>
      <w:r w:rsidRPr="002C3237">
        <w:rPr>
          <w:lang w:val="en-GB"/>
        </w:rPr>
        <w:t xml:space="preserve">HS and risk management, the limitations of the use of insurance data are many and </w:t>
      </w:r>
      <w:r w:rsidR="00D369B7" w:rsidRPr="002C3237">
        <w:rPr>
          <w:lang w:val="en-GB"/>
        </w:rPr>
        <w:t>well</w:t>
      </w:r>
      <w:r w:rsidR="00D369B7">
        <w:rPr>
          <w:lang w:val="en-GB"/>
        </w:rPr>
        <w:t>-</w:t>
      </w:r>
      <w:r w:rsidRPr="002C3237">
        <w:rPr>
          <w:lang w:val="en-GB"/>
        </w:rPr>
        <w:t xml:space="preserve">researched. Seminal papers by Webb et al. (1989) and </w:t>
      </w:r>
      <w:proofErr w:type="spellStart"/>
      <w:r w:rsidRPr="002C3237">
        <w:rPr>
          <w:lang w:val="en-GB"/>
        </w:rPr>
        <w:t>Azaroff</w:t>
      </w:r>
      <w:proofErr w:type="spellEnd"/>
      <w:r w:rsidRPr="002C3237">
        <w:rPr>
          <w:lang w:val="en-GB"/>
        </w:rPr>
        <w:t xml:space="preserve"> et al. (2002) identified barriers and filters undermining accurate reporting of work-related incidents in workers’ compensation insurance schemes, and the importance of workplace surveillance extending beyond simply consideration of accepted claims. These studies were undertaken in the US, but the same issues have been identified in other cultures and systems including Australia (O’Neill et al., 2013; Stuckey et al., 2007). A pertinent study is </w:t>
      </w:r>
      <w:proofErr w:type="spellStart"/>
      <w:r w:rsidRPr="002C3237">
        <w:rPr>
          <w:lang w:val="en-GB"/>
        </w:rPr>
        <w:t>Rivière</w:t>
      </w:r>
      <w:proofErr w:type="spellEnd"/>
      <w:r w:rsidRPr="002C3237">
        <w:rPr>
          <w:lang w:val="en-GB"/>
        </w:rPr>
        <w:t xml:space="preserve"> et al. (2014) which examined the underreporting of WMSDs in ten French regions. It found that between 59</w:t>
      </w:r>
      <w:r w:rsidRPr="00D55183">
        <w:rPr>
          <w:lang w:val="en-GB"/>
        </w:rPr>
        <w:t xml:space="preserve"> </w:t>
      </w:r>
      <w:r w:rsidRPr="002C3237">
        <w:rPr>
          <w:lang w:val="en-GB"/>
        </w:rPr>
        <w:t>and 73</w:t>
      </w:r>
      <w:r w:rsidRPr="00D55183">
        <w:rPr>
          <w:lang w:val="en-GB"/>
        </w:rPr>
        <w:t xml:space="preserve"> </w:t>
      </w:r>
      <w:r>
        <w:rPr>
          <w:lang w:val="en-GB"/>
        </w:rPr>
        <w:t>per cent</w:t>
      </w:r>
      <w:r w:rsidRPr="002C3237">
        <w:rPr>
          <w:lang w:val="en-GB"/>
        </w:rPr>
        <w:t xml:space="preserve"> of WMSDs were not reported. Estimates of this magnitude of underreporting of WMSD claims have been consistent for many years, with reports of 75–94</w:t>
      </w:r>
      <w:r>
        <w:rPr>
          <w:lang w:val="en-GB"/>
        </w:rPr>
        <w:t xml:space="preserve"> per cent</w:t>
      </w:r>
      <w:r w:rsidRPr="002C3237">
        <w:rPr>
          <w:lang w:val="en-GB"/>
        </w:rPr>
        <w:t xml:space="preserve"> of claims not made (Morse et al., 2001; </w:t>
      </w:r>
      <w:proofErr w:type="spellStart"/>
      <w:r w:rsidRPr="002C3237">
        <w:rPr>
          <w:lang w:val="en-GB"/>
        </w:rPr>
        <w:t>Rosenman</w:t>
      </w:r>
      <w:proofErr w:type="spellEnd"/>
      <w:r w:rsidRPr="002C3237">
        <w:rPr>
          <w:lang w:val="en-GB"/>
        </w:rPr>
        <w:t xml:space="preserve"> et al., 2000). Although now an older study, </w:t>
      </w:r>
      <w:proofErr w:type="spellStart"/>
      <w:r w:rsidRPr="002C3237">
        <w:rPr>
          <w:lang w:val="en-GB"/>
        </w:rPr>
        <w:t>Zakaria</w:t>
      </w:r>
      <w:proofErr w:type="spellEnd"/>
      <w:r w:rsidRPr="002C3237">
        <w:rPr>
          <w:lang w:val="en-GB"/>
        </w:rPr>
        <w:t xml:space="preserve"> et al. (2002) explored the epidemiological literature on the rate of reports of work-related cumulative trauma disorders in upper extremities, and identified a series of advantages and limitations on the use of compensation data, issues which continue to resonate in the contemporary context. These include a number of systemic issues such as generation of suitable ‘at risk’ workforce denominators; variations in compliance and reporting requirements; incomplete coverage of workers; difference between reporting of acute and gradual onset conditions; obtaining benefits through other systems such as sick leave; lack of consistent, validated and qualitative case definitions; inadequacy of coded variables; and missing and misclassified data and errors. </w:t>
      </w:r>
    </w:p>
    <w:p w14:paraId="1A67F65E" w14:textId="77777777" w:rsidR="00FC36B8" w:rsidRPr="0035333B" w:rsidRDefault="00FC36B8" w:rsidP="00873C23">
      <w:pPr>
        <w:rPr>
          <w:lang w:val="en-GB"/>
        </w:rPr>
      </w:pPr>
      <w:r w:rsidRPr="002C3237">
        <w:rPr>
          <w:lang w:val="en-GB"/>
        </w:rPr>
        <w:t xml:space="preserve">Other data sources including the National Health Survey (NHS), the Work-related Injury Survey (WRIS), the 2016 Australian Census and other Australian Bureau of Statistics (ABS) data can provide contextual information to assist our understanding and interpretation of the NDS data. </w:t>
      </w:r>
      <w:r w:rsidRPr="0035333B">
        <w:rPr>
          <w:lang w:val="en-GB"/>
        </w:rPr>
        <w:t xml:space="preserve">Each of these sources also </w:t>
      </w:r>
      <w:r w:rsidRPr="002C3237">
        <w:rPr>
          <w:lang w:val="en-GB"/>
        </w:rPr>
        <w:t>has relevant limitations and even cumulatively do not provide a full picture of the prevalence and impact of WMSDs, but they can serve to better inform both our understanding of the bigger picture and improvements to surveillance. Relevant contributions and limitations for some of these data sources are presented below.</w:t>
      </w:r>
    </w:p>
    <w:p w14:paraId="76FC13E0" w14:textId="77777777" w:rsidR="00FC36B8" w:rsidRPr="00873C23" w:rsidRDefault="00FC36B8" w:rsidP="00873C23">
      <w:pPr>
        <w:pStyle w:val="Heading3"/>
      </w:pPr>
      <w:bookmarkStart w:id="116" w:name="_Toc23416572"/>
      <w:r w:rsidRPr="00873C23">
        <w:t>National Health Survey</w:t>
      </w:r>
      <w:bookmarkEnd w:id="116"/>
    </w:p>
    <w:p w14:paraId="3F9377FA" w14:textId="6082B28D" w:rsidR="00FC36B8" w:rsidRPr="002C3237" w:rsidRDefault="00FC36B8" w:rsidP="00873C23">
      <w:pPr>
        <w:rPr>
          <w:lang w:val="en-GB"/>
        </w:rPr>
      </w:pPr>
      <w:r w:rsidRPr="002C3237">
        <w:rPr>
          <w:lang w:val="en-GB"/>
        </w:rPr>
        <w:t>The NHS uses ICD</w:t>
      </w:r>
      <w:r>
        <w:rPr>
          <w:lang w:val="en-GB"/>
        </w:rPr>
        <w:t>-</w:t>
      </w:r>
      <w:r w:rsidRPr="002C3237">
        <w:rPr>
          <w:lang w:val="en-GB"/>
        </w:rPr>
        <w:t>10 codes to categorise WMSD-related conditions including sciatica, disc disorders, back pain/problems and curvature of the spine. This survey data is collected by interviews ‘as reported’ by respondents. The data relates to all injuries/diseases and does not specifically identify those conditions which are work-related. The 2017–18 NHS was one in a series conducted every few years from 1989 to 1990 to present key indicators of the health status of the population; health risk factors, and demographic and socioeconomic characteristics. The 2017–18 survey sampled around 21,300 people in 16,400 households. This relatively small number of participants results in data quality indicators (e.g. relative standard errors) that suggest much of the data is difficult to use with confidence as specific occupational injuries are relatively uncommon, resulting in small denominators for subsequent segmentation analyses. The results are weighted to adjust the results from the sample survey to infer results for the total in-scope population. The results are essentially 'as reported' by respondents, and it</w:t>
      </w:r>
      <w:r w:rsidR="00A33A4F">
        <w:rPr>
          <w:lang w:val="en-GB"/>
        </w:rPr>
        <w:t xml:space="preserve"> is</w:t>
      </w:r>
      <w:r w:rsidRPr="002C3237">
        <w:rPr>
          <w:lang w:val="en-GB"/>
        </w:rPr>
        <w:t xml:space="preserve"> therefore likely that those health conditions which impact wellbeing or lifestyle or about which there have been specific questions, are likely to have been better reported than others (Australian Bureau of Statistics, 2018b).</w:t>
      </w:r>
    </w:p>
    <w:p w14:paraId="08DF0DD3" w14:textId="32CAD122" w:rsidR="00FC36B8" w:rsidRPr="002C3237" w:rsidRDefault="00FC36B8" w:rsidP="00873C23">
      <w:pPr>
        <w:rPr>
          <w:lang w:val="en-GB"/>
        </w:rPr>
      </w:pPr>
      <w:r w:rsidRPr="002C3237">
        <w:rPr>
          <w:lang w:val="en-GB"/>
        </w:rPr>
        <w:t xml:space="preserve">The 2017–18 NHS survey reports that </w:t>
      </w:r>
      <w:r w:rsidR="00A33A4F">
        <w:rPr>
          <w:lang w:val="en-GB"/>
        </w:rPr>
        <w:t>“</w:t>
      </w:r>
      <w:r w:rsidRPr="002C3237">
        <w:rPr>
          <w:lang w:val="en-GB"/>
        </w:rPr>
        <w:t>just under half (47.3%) of Australians had one or more chronic condition in 2017-18, an increase from 2007-08 when two-fifths (42.2%) of people had one or more chronic conditions” (p.11). Of these chronic conditions, back problems were reported by 4 million people (16.4%); arthritis (referring to a range of musculoskeletal conditions) by 3.6 million people (15.0</w:t>
      </w:r>
      <w:r w:rsidR="00A33A4F" w:rsidRPr="002C3237">
        <w:rPr>
          <w:lang w:val="en-GB"/>
        </w:rPr>
        <w:t>%)</w:t>
      </w:r>
      <w:r w:rsidR="00A33A4F">
        <w:rPr>
          <w:lang w:val="en-GB"/>
        </w:rPr>
        <w:t>;</w:t>
      </w:r>
      <w:r w:rsidR="00A33A4F" w:rsidRPr="002C3237">
        <w:rPr>
          <w:lang w:val="en-GB"/>
        </w:rPr>
        <w:t xml:space="preserve"> </w:t>
      </w:r>
      <w:r w:rsidRPr="002C3237">
        <w:rPr>
          <w:lang w:val="en-GB"/>
        </w:rPr>
        <w:t xml:space="preserve">and osteoporosis by 924,000 people (3.8%). </w:t>
      </w:r>
    </w:p>
    <w:p w14:paraId="6802E0C6" w14:textId="1069C3A7" w:rsidR="00FC36B8" w:rsidRPr="002C3237" w:rsidRDefault="00FC36B8" w:rsidP="00873C23">
      <w:pPr>
        <w:rPr>
          <w:lang w:val="en-GB"/>
        </w:rPr>
      </w:pPr>
      <w:r w:rsidRPr="002C3237">
        <w:rPr>
          <w:lang w:val="en-GB"/>
        </w:rPr>
        <w:t>In terms of physical activity and work, adults aged 18–64 years described their day at work as:</w:t>
      </w:r>
    </w:p>
    <w:p w14:paraId="51760623" w14:textId="77777777" w:rsidR="00FC36B8" w:rsidRPr="002C3237" w:rsidRDefault="00FC36B8" w:rsidP="00873C23">
      <w:pPr>
        <w:pStyle w:val="SWABullets"/>
        <w:rPr>
          <w:lang w:val="en-GB"/>
        </w:rPr>
      </w:pPr>
      <w:proofErr w:type="gramStart"/>
      <w:r w:rsidRPr="002C3237">
        <w:rPr>
          <w:lang w:val="en-GB"/>
        </w:rPr>
        <w:t>mostly</w:t>
      </w:r>
      <w:proofErr w:type="gramEnd"/>
      <w:r w:rsidRPr="002C3237">
        <w:rPr>
          <w:lang w:val="en-GB"/>
        </w:rPr>
        <w:t xml:space="preserve"> sitting (43.7%)</w:t>
      </w:r>
    </w:p>
    <w:p w14:paraId="37D6505F" w14:textId="77777777" w:rsidR="00FC36B8" w:rsidRPr="002C3237" w:rsidRDefault="00FC36B8" w:rsidP="00873C23">
      <w:pPr>
        <w:pStyle w:val="SWABullets"/>
        <w:rPr>
          <w:lang w:val="en-GB"/>
        </w:rPr>
      </w:pPr>
      <w:proofErr w:type="gramStart"/>
      <w:r w:rsidRPr="002C3237">
        <w:rPr>
          <w:lang w:val="en-GB"/>
        </w:rPr>
        <w:t>mostly</w:t>
      </w:r>
      <w:proofErr w:type="gramEnd"/>
      <w:r w:rsidRPr="002C3237">
        <w:rPr>
          <w:lang w:val="en-GB"/>
        </w:rPr>
        <w:t xml:space="preserve"> walking (22.8%)</w:t>
      </w:r>
    </w:p>
    <w:p w14:paraId="33D61651" w14:textId="77777777" w:rsidR="00FC36B8" w:rsidRPr="002C3237" w:rsidRDefault="00FC36B8" w:rsidP="00873C23">
      <w:pPr>
        <w:pStyle w:val="SWABullets"/>
        <w:rPr>
          <w:lang w:val="en-GB"/>
        </w:rPr>
      </w:pPr>
      <w:proofErr w:type="gramStart"/>
      <w:r w:rsidRPr="002C3237">
        <w:rPr>
          <w:lang w:val="en-GB"/>
        </w:rPr>
        <w:t>mostly</w:t>
      </w:r>
      <w:proofErr w:type="gramEnd"/>
      <w:r w:rsidRPr="002C3237">
        <w:rPr>
          <w:lang w:val="en-GB"/>
        </w:rPr>
        <w:t xml:space="preserve"> standing (19.5%)</w:t>
      </w:r>
    </w:p>
    <w:p w14:paraId="3722F80B" w14:textId="77777777" w:rsidR="00FC36B8" w:rsidRPr="002C3237" w:rsidRDefault="00FC36B8" w:rsidP="00873C23">
      <w:pPr>
        <w:pStyle w:val="SWABullets"/>
        <w:rPr>
          <w:lang w:val="en-GB"/>
        </w:rPr>
      </w:pPr>
      <w:proofErr w:type="gramStart"/>
      <w:r w:rsidRPr="002C3237">
        <w:rPr>
          <w:lang w:val="en-GB"/>
        </w:rPr>
        <w:t>mostly</w:t>
      </w:r>
      <w:proofErr w:type="gramEnd"/>
      <w:r w:rsidRPr="002C3237">
        <w:rPr>
          <w:lang w:val="en-GB"/>
        </w:rPr>
        <w:t xml:space="preserve"> heavy labour or physically demanding work (13.6%). This work was almost four times more likely to be reported by men than women (p.13).</w:t>
      </w:r>
    </w:p>
    <w:p w14:paraId="539296EF" w14:textId="77777777" w:rsidR="00FC36B8" w:rsidRPr="002C3237" w:rsidRDefault="00FC36B8" w:rsidP="00FC36B8">
      <w:pPr>
        <w:spacing w:after="0" w:line="360" w:lineRule="auto"/>
        <w:rPr>
          <w:rFonts w:ascii="Roboto" w:hAnsi="Roboto"/>
          <w:szCs w:val="20"/>
          <w:lang w:val="en-GB"/>
        </w:rPr>
      </w:pPr>
    </w:p>
    <w:p w14:paraId="39B53FF7" w14:textId="77777777" w:rsidR="00FC36B8" w:rsidRPr="002C3237" w:rsidRDefault="00FC36B8" w:rsidP="00873C23">
      <w:pPr>
        <w:rPr>
          <w:lang w:val="en-GB"/>
        </w:rPr>
      </w:pPr>
      <w:r w:rsidRPr="002C3237">
        <w:rPr>
          <w:lang w:val="en-GB"/>
        </w:rPr>
        <w:t>While this is not specifically work-related data, it does tell us that there are many Australians who report having musculoskeletal conditions. Their physical work is largely sedentary and only a small group, mostly men, do heavy or physically demanding work. The definitions relating to WMSD in the NHS are not consistent with those used in the NDS, or other ABS reports in some instances, which undermines the ability to make comparative data analysis.</w:t>
      </w:r>
    </w:p>
    <w:p w14:paraId="7963CB35" w14:textId="77777777" w:rsidR="00FC36B8" w:rsidRPr="00873C23" w:rsidRDefault="00FC36B8" w:rsidP="00873C23">
      <w:pPr>
        <w:pStyle w:val="Heading3"/>
      </w:pPr>
      <w:bookmarkStart w:id="117" w:name="_Toc23416573"/>
      <w:r w:rsidRPr="00873C23">
        <w:lastRenderedPageBreak/>
        <w:t>Work-related Injury Survey (WRIS)</w:t>
      </w:r>
      <w:bookmarkEnd w:id="117"/>
    </w:p>
    <w:p w14:paraId="0477A05A" w14:textId="77777777" w:rsidR="00FC36B8" w:rsidRPr="002C3237" w:rsidRDefault="00FC36B8" w:rsidP="00873C23">
      <w:pPr>
        <w:rPr>
          <w:bCs/>
          <w:lang w:val="en-GB"/>
        </w:rPr>
      </w:pPr>
      <w:r w:rsidRPr="002C3237">
        <w:rPr>
          <w:lang w:val="en-GB"/>
        </w:rPr>
        <w:t xml:space="preserve">The WRIS is compiled from data collected in the Multipurpose Household Survey which was conducted throughout Australia in the 2017–18 financial year, supplementary to the monthly Labour Force Survey. Data was collected by ABS interviewers by telephone or at selected dwellings. The work-related injuries topic involved a sample of 28,200 people. The previous WRIS was conducted in the 2013–14 financial year (ABS 6324.0). The work-related injury or illness classifications in the survey are based on the TOOCS nature of injury codes and the classification of how work-related injury or illness occurred is based on the TOOCS mechanism of injury codes. The </w:t>
      </w:r>
      <w:r w:rsidRPr="002C3237">
        <w:rPr>
          <w:bCs/>
          <w:lang w:val="en-GB"/>
        </w:rPr>
        <w:t xml:space="preserve">WMSD categories included in the WRIS are: </w:t>
      </w:r>
    </w:p>
    <w:p w14:paraId="7C4F45FA" w14:textId="77777777" w:rsidR="00FC36B8" w:rsidRPr="002C3237" w:rsidRDefault="00FC36B8" w:rsidP="00873C23">
      <w:pPr>
        <w:pStyle w:val="SWABullets"/>
        <w:rPr>
          <w:lang w:val="en-GB"/>
        </w:rPr>
      </w:pPr>
      <w:r w:rsidRPr="002C3237">
        <w:rPr>
          <w:lang w:val="en-GB"/>
        </w:rPr>
        <w:t>Chronic joint or muscle conditions</w:t>
      </w:r>
    </w:p>
    <w:p w14:paraId="083C8B40" w14:textId="77777777" w:rsidR="00FC36B8" w:rsidRPr="002C3237" w:rsidRDefault="00FC36B8" w:rsidP="00873C23">
      <w:pPr>
        <w:pStyle w:val="SWABullets"/>
        <w:numPr>
          <w:ilvl w:val="1"/>
          <w:numId w:val="3"/>
        </w:numPr>
        <w:rPr>
          <w:lang w:val="en-GB"/>
        </w:rPr>
      </w:pPr>
      <w:r w:rsidRPr="002C3237">
        <w:rPr>
          <w:lang w:val="en-GB"/>
        </w:rPr>
        <w:t>Arthritis</w:t>
      </w:r>
    </w:p>
    <w:p w14:paraId="15B6BA71" w14:textId="77777777" w:rsidR="00FC36B8" w:rsidRPr="002C3237" w:rsidRDefault="00FC36B8" w:rsidP="00873C23">
      <w:pPr>
        <w:pStyle w:val="SWABullets"/>
        <w:numPr>
          <w:ilvl w:val="1"/>
          <w:numId w:val="3"/>
        </w:numPr>
        <w:rPr>
          <w:lang w:val="en-GB"/>
        </w:rPr>
      </w:pPr>
      <w:r w:rsidRPr="002C3237">
        <w:rPr>
          <w:lang w:val="en-GB"/>
        </w:rPr>
        <w:t>Disorders of the joints</w:t>
      </w:r>
    </w:p>
    <w:p w14:paraId="1E1B50A1" w14:textId="77777777" w:rsidR="00FC36B8" w:rsidRPr="002C3237" w:rsidRDefault="00FC36B8" w:rsidP="00873C23">
      <w:pPr>
        <w:pStyle w:val="SWABullets"/>
        <w:numPr>
          <w:ilvl w:val="1"/>
          <w:numId w:val="3"/>
        </w:numPr>
        <w:rPr>
          <w:lang w:val="en-GB"/>
        </w:rPr>
      </w:pPr>
      <w:r w:rsidRPr="002C3237">
        <w:rPr>
          <w:lang w:val="en-GB"/>
        </w:rPr>
        <w:t>Disorders of the spinal vertebrae and intervertebral discs</w:t>
      </w:r>
    </w:p>
    <w:p w14:paraId="18F0E038" w14:textId="77777777" w:rsidR="00FC36B8" w:rsidRPr="002C3237" w:rsidRDefault="00FC36B8" w:rsidP="00873C23">
      <w:pPr>
        <w:pStyle w:val="SWABullets"/>
        <w:numPr>
          <w:ilvl w:val="1"/>
          <w:numId w:val="3"/>
        </w:numPr>
        <w:rPr>
          <w:lang w:val="en-GB"/>
        </w:rPr>
      </w:pPr>
      <w:r w:rsidRPr="002C3237">
        <w:rPr>
          <w:lang w:val="en-GB"/>
        </w:rPr>
        <w:t>Disorders of muscle, tendons and other soft tissues (e.g. Occupational Overuse Syndrome and Repetitive Strain Injury if this is the only description given)</w:t>
      </w:r>
    </w:p>
    <w:p w14:paraId="6BD692DE" w14:textId="77777777" w:rsidR="00FC36B8" w:rsidRPr="002C3237" w:rsidRDefault="00FC36B8" w:rsidP="00873C23">
      <w:pPr>
        <w:pStyle w:val="SWABullets"/>
        <w:numPr>
          <w:ilvl w:val="1"/>
          <w:numId w:val="3"/>
        </w:numPr>
        <w:rPr>
          <w:lang w:val="en-GB"/>
        </w:rPr>
      </w:pPr>
      <w:r w:rsidRPr="002C3237">
        <w:rPr>
          <w:lang w:val="en-GB"/>
        </w:rPr>
        <w:t>Acquired musculoskeletal deformities (e.g. flat feet, mallet finger, hammer toe)</w:t>
      </w:r>
    </w:p>
    <w:p w14:paraId="21CD3647" w14:textId="77777777" w:rsidR="00FC36B8" w:rsidRPr="00873C23" w:rsidRDefault="00FC36B8" w:rsidP="00873C23">
      <w:pPr>
        <w:pStyle w:val="SWABullets"/>
        <w:rPr>
          <w:lang w:val="en-GB"/>
        </w:rPr>
      </w:pPr>
      <w:r w:rsidRPr="00873C23">
        <w:rPr>
          <w:lang w:val="en-GB"/>
        </w:rPr>
        <w:t>Sprains/strains</w:t>
      </w:r>
    </w:p>
    <w:p w14:paraId="58A7FD5C" w14:textId="77777777" w:rsidR="00FC36B8" w:rsidRPr="00873C23" w:rsidRDefault="00FC36B8" w:rsidP="00873C23">
      <w:pPr>
        <w:pStyle w:val="SWABullets"/>
        <w:numPr>
          <w:ilvl w:val="1"/>
          <w:numId w:val="3"/>
        </w:numPr>
        <w:rPr>
          <w:lang w:val="en-GB"/>
        </w:rPr>
      </w:pPr>
      <w:r w:rsidRPr="00873C23">
        <w:rPr>
          <w:lang w:val="en-GB"/>
        </w:rPr>
        <w:t>Sprains and strains of joints and adjacent muscles</w:t>
      </w:r>
    </w:p>
    <w:p w14:paraId="3FAF9BC5" w14:textId="77777777" w:rsidR="00FC36B8" w:rsidRPr="00873C23" w:rsidRDefault="00FC36B8" w:rsidP="00873C23">
      <w:pPr>
        <w:pStyle w:val="SWABullets"/>
        <w:numPr>
          <w:ilvl w:val="1"/>
          <w:numId w:val="3"/>
        </w:numPr>
        <w:rPr>
          <w:lang w:val="en-GB"/>
        </w:rPr>
      </w:pPr>
      <w:r w:rsidRPr="00873C23">
        <w:rPr>
          <w:lang w:val="en-GB"/>
        </w:rPr>
        <w:t>Acute trauma sprains and strains</w:t>
      </w:r>
    </w:p>
    <w:p w14:paraId="4EF7BD3E" w14:textId="77777777" w:rsidR="00FC36B8" w:rsidRPr="00873C23" w:rsidRDefault="00FC36B8" w:rsidP="00873C23">
      <w:pPr>
        <w:pStyle w:val="SWABullets"/>
        <w:numPr>
          <w:ilvl w:val="1"/>
          <w:numId w:val="3"/>
        </w:numPr>
        <w:rPr>
          <w:lang w:val="en-GB"/>
        </w:rPr>
      </w:pPr>
      <w:r w:rsidRPr="00873C23">
        <w:rPr>
          <w:lang w:val="en-GB"/>
        </w:rPr>
        <w:t>Sprains and strains of cartilage</w:t>
      </w:r>
    </w:p>
    <w:p w14:paraId="1123C3DA" w14:textId="77777777" w:rsidR="00FC36B8" w:rsidRPr="00873C23" w:rsidRDefault="00FC36B8" w:rsidP="00873C23">
      <w:pPr>
        <w:pStyle w:val="SWABullets"/>
        <w:numPr>
          <w:ilvl w:val="1"/>
          <w:numId w:val="3"/>
        </w:numPr>
        <w:rPr>
          <w:lang w:val="en-GB"/>
        </w:rPr>
      </w:pPr>
      <w:r w:rsidRPr="00873C23">
        <w:rPr>
          <w:lang w:val="en-GB"/>
        </w:rPr>
        <w:t>Dislocations</w:t>
      </w:r>
    </w:p>
    <w:p w14:paraId="241D2AE2" w14:textId="77777777" w:rsidR="00FC36B8" w:rsidRPr="002C3237" w:rsidRDefault="00FC36B8" w:rsidP="00873C23">
      <w:pPr>
        <w:rPr>
          <w:lang w:val="en-GB"/>
        </w:rPr>
      </w:pPr>
      <w:r w:rsidRPr="002C3237">
        <w:rPr>
          <w:lang w:val="en-GB"/>
        </w:rPr>
        <w:t xml:space="preserve">Again, these are not consistent with the categories used in the NDS or the NHS, making comparisons difficult. Also, the relatively small number of survey participants potentially undermines data reliability and extrapolation. However, this survey specifically asks questions around work-related injuries. It provides some useful insight into injuries which may or may not have been reported, involved lost time, claimed for or accepted by the workers’ compensation system. </w:t>
      </w:r>
    </w:p>
    <w:p w14:paraId="211C1CAB" w14:textId="267AB333" w:rsidR="00FC36B8" w:rsidRPr="002C3237" w:rsidRDefault="00FC36B8" w:rsidP="009875F2">
      <w:pPr>
        <w:rPr>
          <w:lang w:val="en-GB"/>
        </w:rPr>
      </w:pPr>
      <w:r w:rsidRPr="00F37014">
        <w:rPr>
          <w:lang w:val="en-GB"/>
        </w:rPr>
        <w:t>Table A.11 in Appendix A, copied directly from the WRIS page on the ABS website (see:</w:t>
      </w:r>
      <w:r>
        <w:rPr>
          <w:lang w:val="en-GB"/>
        </w:rPr>
        <w:t xml:space="preserve"> </w:t>
      </w:r>
      <w:hyperlink r:id="rId22" w:history="1">
        <w:r w:rsidRPr="000C46CD">
          <w:rPr>
            <w:rStyle w:val="Hyperlink"/>
            <w:rFonts w:eastAsiaTheme="majorEastAsia"/>
          </w:rPr>
          <w:t>https://www.abs.gov.au/ausstats/abs@.nsf/mf/6324.0</w:t>
        </w:r>
      </w:hyperlink>
      <w:r w:rsidRPr="000C46CD">
        <w:rPr>
          <w:rStyle w:val="Hyperlink"/>
        </w:rPr>
        <w:t>),</w:t>
      </w:r>
      <w:r>
        <w:rPr>
          <w:lang w:val="en-GB"/>
        </w:rPr>
        <w:t xml:space="preserve"> </w:t>
      </w:r>
      <w:r w:rsidRPr="002C3237">
        <w:rPr>
          <w:lang w:val="en-GB"/>
        </w:rPr>
        <w:t>presents what, when, where and how injuries were sustained at work. More males than females reported experiencing a work injury. Twelve percent of these were not reported to anyone at work; of those reported (87.5%), most were reported to line managers or supervisors (66.1%). Just over 39</w:t>
      </w:r>
      <w:r w:rsidRPr="00D55183">
        <w:rPr>
          <w:lang w:val="en-GB"/>
        </w:rPr>
        <w:t xml:space="preserve"> </w:t>
      </w:r>
      <w:r>
        <w:rPr>
          <w:lang w:val="en-GB"/>
        </w:rPr>
        <w:t>per cent</w:t>
      </w:r>
      <w:r w:rsidRPr="002C3237">
        <w:rPr>
          <w:lang w:val="en-GB"/>
        </w:rPr>
        <w:t xml:space="preserve"> did not involve any lost time, 24.9</w:t>
      </w:r>
      <w:r w:rsidRPr="00D55183">
        <w:rPr>
          <w:lang w:val="en-GB"/>
        </w:rPr>
        <w:t xml:space="preserve"> </w:t>
      </w:r>
      <w:r>
        <w:rPr>
          <w:lang w:val="en-GB"/>
        </w:rPr>
        <w:t>per cent</w:t>
      </w:r>
      <w:r w:rsidRPr="002C3237">
        <w:rPr>
          <w:lang w:val="en-GB"/>
        </w:rPr>
        <w:t xml:space="preserve"> involved more than five days lost time, and almost 32</w:t>
      </w:r>
      <w:r w:rsidRPr="00D55183">
        <w:rPr>
          <w:lang w:val="en-GB"/>
        </w:rPr>
        <w:t xml:space="preserve"> </w:t>
      </w:r>
      <w:r>
        <w:rPr>
          <w:lang w:val="en-GB"/>
        </w:rPr>
        <w:t>per cent</w:t>
      </w:r>
      <w:r w:rsidRPr="002C3237">
        <w:rPr>
          <w:lang w:val="en-GB"/>
        </w:rPr>
        <w:t xml:space="preserve"> incurred lost time of less than five days and therefore would not be classed as serious claims if claims were made and accepted. Over half (53%) involved workplace-based financial assistance, but only 27.4</w:t>
      </w:r>
      <w:r w:rsidRPr="00D55183">
        <w:rPr>
          <w:lang w:val="en-GB"/>
        </w:rPr>
        <w:t xml:space="preserve"> </w:t>
      </w:r>
      <w:r>
        <w:rPr>
          <w:lang w:val="en-GB"/>
        </w:rPr>
        <w:t>per cent</w:t>
      </w:r>
      <w:r w:rsidRPr="002C3237">
        <w:rPr>
          <w:lang w:val="en-GB"/>
        </w:rPr>
        <w:t xml:space="preserve"> received compensation payments. The others received regular sick leave (17.5%) or other employer payments (6.3%). This is a reduction from 34.5</w:t>
      </w:r>
      <w:r w:rsidRPr="00D55183">
        <w:rPr>
          <w:lang w:val="en-GB"/>
        </w:rPr>
        <w:t xml:space="preserve"> </w:t>
      </w:r>
      <w:r>
        <w:rPr>
          <w:lang w:val="en-GB"/>
        </w:rPr>
        <w:t>per cent</w:t>
      </w:r>
      <w:r w:rsidRPr="002C3237">
        <w:rPr>
          <w:lang w:val="en-GB"/>
        </w:rPr>
        <w:t xml:space="preserve"> who received workers’ compensation in the same survey in 2013–14, and the use of regular sick leave (19.8% in 2013</w:t>
      </w:r>
      <w:r w:rsidR="00F62698">
        <w:rPr>
          <w:lang w:val="en-GB"/>
        </w:rPr>
        <w:noBreakHyphen/>
      </w:r>
      <w:r w:rsidRPr="002C3237">
        <w:rPr>
          <w:lang w:val="en-GB"/>
        </w:rPr>
        <w:t>14), but an increase in the use of other employment payments, 5.8</w:t>
      </w:r>
      <w:r w:rsidRPr="00D55183">
        <w:rPr>
          <w:lang w:val="en-GB"/>
        </w:rPr>
        <w:t xml:space="preserve"> </w:t>
      </w:r>
      <w:r>
        <w:rPr>
          <w:lang w:val="en-GB"/>
        </w:rPr>
        <w:t>per cent</w:t>
      </w:r>
      <w:r w:rsidRPr="002C3237">
        <w:rPr>
          <w:lang w:val="en-GB"/>
        </w:rPr>
        <w:t xml:space="preserve"> in 2013</w:t>
      </w:r>
      <w:r w:rsidR="00F62698">
        <w:rPr>
          <w:lang w:val="en-GB"/>
        </w:rPr>
        <w:t>-</w:t>
      </w:r>
      <w:r w:rsidRPr="002C3237">
        <w:rPr>
          <w:lang w:val="en-GB"/>
        </w:rPr>
        <w:t>2014 (ABS, 2014). Forty-seven per</w:t>
      </w:r>
      <w:r w:rsidR="00F62698">
        <w:rPr>
          <w:lang w:val="en-GB"/>
        </w:rPr>
        <w:t> </w:t>
      </w:r>
      <w:r w:rsidRPr="002C3237">
        <w:rPr>
          <w:lang w:val="en-GB"/>
        </w:rPr>
        <w:t>cent did not receive any form of support for medical expenses or income loss for their most recent work-related injury or illness in 2017–18, an increase from the 38.7</w:t>
      </w:r>
      <w:r w:rsidRPr="00D55183">
        <w:rPr>
          <w:lang w:val="en-GB"/>
        </w:rPr>
        <w:t xml:space="preserve"> </w:t>
      </w:r>
      <w:r>
        <w:rPr>
          <w:lang w:val="en-GB"/>
        </w:rPr>
        <w:t>per cent</w:t>
      </w:r>
      <w:r w:rsidRPr="002C3237">
        <w:rPr>
          <w:lang w:val="en-GB"/>
        </w:rPr>
        <w:t xml:space="preserve"> reported in 2013–14. The shaded sections of the table under the ‘Most recent work-related injury or illness sustained’ category have been highlighted to identify the WMSD specific categories. These two categories are the most commonly reported injury/disease type, both singly and combined, and comprise almost 47</w:t>
      </w:r>
      <w:r w:rsidRPr="00D55183">
        <w:rPr>
          <w:lang w:val="en-GB"/>
        </w:rPr>
        <w:t xml:space="preserve"> </w:t>
      </w:r>
      <w:r>
        <w:rPr>
          <w:lang w:val="en-GB"/>
        </w:rPr>
        <w:t>per cent</w:t>
      </w:r>
      <w:r w:rsidRPr="002C3237">
        <w:rPr>
          <w:lang w:val="en-GB"/>
        </w:rPr>
        <w:t xml:space="preserve"> of all reports. Males reported slightly more chronic joint and muscle conditions (18.7% compared to 17.9%), while females reported more sprains and strains (29.6% compared to males’ 27.5%). The most commonly reported agency was ‘lifting, pushing, pulling or bending’, reported more often by males (27.1%) than females. The other two categories which are likely to relate most to WMSD</w:t>
      </w:r>
      <w:r w:rsidR="00F62698">
        <w:rPr>
          <w:lang w:val="en-GB"/>
        </w:rPr>
        <w:t>s</w:t>
      </w:r>
      <w:r w:rsidRPr="002C3237">
        <w:rPr>
          <w:lang w:val="en-GB"/>
        </w:rPr>
        <w:t xml:space="preserve"> were not identified as major contributors to injury, being ‘repetitive movement with low muscle loading’ (8.9%) and ‘prolonged standing, working in cramped or unchanging positions’ (2.7%). Over 90</w:t>
      </w:r>
      <w:r w:rsidRPr="00D55183">
        <w:rPr>
          <w:lang w:val="en-GB"/>
        </w:rPr>
        <w:t xml:space="preserve"> </w:t>
      </w:r>
      <w:r>
        <w:rPr>
          <w:lang w:val="en-GB"/>
        </w:rPr>
        <w:t>per cent</w:t>
      </w:r>
      <w:r w:rsidRPr="002C3237">
        <w:rPr>
          <w:lang w:val="en-GB"/>
        </w:rPr>
        <w:t xml:space="preserve"> of these injuries were identified as occurring at the workplace. </w:t>
      </w:r>
    </w:p>
    <w:p w14:paraId="4DCC2EFC" w14:textId="46D3BEA7" w:rsidR="00FC36B8" w:rsidRPr="009875F2" w:rsidRDefault="00FC36B8" w:rsidP="009875F2">
      <w:pPr>
        <w:rPr>
          <w:lang w:val="en-GB"/>
        </w:rPr>
      </w:pPr>
      <w:r w:rsidRPr="009875F2">
        <w:rPr>
          <w:lang w:val="en-GB"/>
        </w:rPr>
        <w:t>Although there are issues with the reliability of many of the estimates contained in both the WRIS and the NHS, they provide valuable insights into other aspects of population-wide WMSDs and work-related injuries, many of which it appears are unlikely to have been captured in the NDS.</w:t>
      </w:r>
    </w:p>
    <w:p w14:paraId="24F8EFCD" w14:textId="40581192" w:rsidR="00FC36B8" w:rsidRPr="008E34AD" w:rsidRDefault="00FC36B8" w:rsidP="009875F2">
      <w:pPr>
        <w:pStyle w:val="Heading3"/>
      </w:pPr>
      <w:bookmarkStart w:id="118" w:name="_Toc23416574"/>
      <w:r w:rsidRPr="008E34AD">
        <w:t xml:space="preserve">2016 Census </w:t>
      </w:r>
      <w:r w:rsidRPr="009875F2">
        <w:t>data</w:t>
      </w:r>
      <w:bookmarkEnd w:id="118"/>
    </w:p>
    <w:p w14:paraId="7D146396" w14:textId="77777777" w:rsidR="00FC36B8" w:rsidRPr="002C3237" w:rsidRDefault="00FC36B8" w:rsidP="009875F2">
      <w:pPr>
        <w:rPr>
          <w:lang w:val="en-GB"/>
        </w:rPr>
      </w:pPr>
      <w:r w:rsidRPr="002C3237">
        <w:rPr>
          <w:lang w:val="en-GB"/>
        </w:rPr>
        <w:t>Other issues, which are not addressed in th</w:t>
      </w:r>
      <w:r>
        <w:rPr>
          <w:lang w:val="en-GB"/>
        </w:rPr>
        <w:t>ese</w:t>
      </w:r>
      <w:r w:rsidRPr="002C3237">
        <w:rPr>
          <w:lang w:val="en-GB"/>
        </w:rPr>
        <w:t xml:space="preserve"> data but can be quantified to some extent using Census and other labour force data, relate to the changing work arrangements and the increasing number of contingent or precarious workers. These can include a number of different worker groups including:</w:t>
      </w:r>
    </w:p>
    <w:p w14:paraId="123D62B6" w14:textId="77777777" w:rsidR="00FC36B8" w:rsidRPr="002C3237" w:rsidRDefault="00FC36B8" w:rsidP="009875F2">
      <w:pPr>
        <w:pStyle w:val="SWABullets"/>
        <w:rPr>
          <w:lang w:val="en-GB"/>
        </w:rPr>
      </w:pPr>
      <w:r w:rsidRPr="002C3237">
        <w:rPr>
          <w:lang w:val="en-GB"/>
        </w:rPr>
        <w:lastRenderedPageBreak/>
        <w:t xml:space="preserve">Casual employees—employees with no access to paid leave </w:t>
      </w:r>
    </w:p>
    <w:p w14:paraId="5800A546" w14:textId="77777777" w:rsidR="00FC36B8" w:rsidRPr="002C3237" w:rsidRDefault="00FC36B8" w:rsidP="009875F2">
      <w:pPr>
        <w:pStyle w:val="SWABullets"/>
        <w:rPr>
          <w:lang w:val="en-GB"/>
        </w:rPr>
      </w:pPr>
      <w:r w:rsidRPr="002C3237">
        <w:rPr>
          <w:lang w:val="en-GB"/>
        </w:rPr>
        <w:t xml:space="preserve">Restricted-tenure employees (contractors)—employees who have pre-set periods of employment, i.e., seasonal, temporary and fixed-term employees </w:t>
      </w:r>
    </w:p>
    <w:p w14:paraId="2BD1615F" w14:textId="77777777" w:rsidR="00FC36B8" w:rsidRPr="002C3237" w:rsidRDefault="00FC36B8" w:rsidP="009875F2">
      <w:pPr>
        <w:pStyle w:val="SWABullets"/>
        <w:rPr>
          <w:lang w:val="en-GB"/>
        </w:rPr>
      </w:pPr>
      <w:r w:rsidRPr="002C3237">
        <w:rPr>
          <w:lang w:val="en-GB"/>
        </w:rPr>
        <w:t xml:space="preserve">Employees paid by a labour-hire firm, who may or may not have pre-set periods of employment </w:t>
      </w:r>
    </w:p>
    <w:p w14:paraId="1A91456B" w14:textId="77777777" w:rsidR="00FC36B8" w:rsidRPr="002C3237" w:rsidRDefault="00FC36B8" w:rsidP="009875F2">
      <w:pPr>
        <w:pStyle w:val="SWABullets"/>
        <w:rPr>
          <w:lang w:val="en-GB"/>
        </w:rPr>
      </w:pPr>
      <w:r w:rsidRPr="002C3237">
        <w:rPr>
          <w:lang w:val="en-GB"/>
        </w:rPr>
        <w:t>Self-employed or own-account workers, who work in their own unincorporated businesses without employees.</w:t>
      </w:r>
    </w:p>
    <w:p w14:paraId="4F7580E0" w14:textId="15A07D84" w:rsidR="00FC36B8" w:rsidRPr="002C3237" w:rsidRDefault="00FC36B8" w:rsidP="009875F2">
      <w:r w:rsidRPr="002C3237">
        <w:t>The terms ‘precarious’ and ‘contingent’ are often used interchangeably. Contingent employment growth has corresponded with a decline in permanent fulltime employment and increases in self-employment, home</w:t>
      </w:r>
      <w:r w:rsidR="004B7B96">
        <w:noBreakHyphen/>
      </w:r>
      <w:r w:rsidRPr="002C3237">
        <w:t xml:space="preserve">based work, and casual employment (Stuckey et al, 2007). The definitions used currently </w:t>
      </w:r>
      <w:r>
        <w:t xml:space="preserve">to </w:t>
      </w:r>
      <w:r w:rsidRPr="002C3237">
        <w:t>collect data on contemporary work arrangements have changed and therefore longitudinal data around changes are difficult to track. ABS Census data provides high-level data on worker identification of their employment status. The 2016 Census (Australian Bureau of Statistics, 2018b) identifies workers who describe themselves as employees and those who work in other work arrangements. The industry group with the highest number of employees is Public Administration and Safety (98.5%) while that with the fewest is Agriculture, Forestry and Fishing (57.9%). The industry categories Other Services, Administrative and Support Services, Professional, Scientific and Technical Services, Rental, Hiring and Real Estate Services, and Construction all had fewer than 80</w:t>
      </w:r>
      <w:r w:rsidRPr="00D55183">
        <w:rPr>
          <w:lang w:val="en-GB"/>
        </w:rPr>
        <w:t xml:space="preserve"> </w:t>
      </w:r>
      <w:r>
        <w:rPr>
          <w:lang w:val="en-GB"/>
        </w:rPr>
        <w:t>per cent</w:t>
      </w:r>
      <w:r w:rsidRPr="002C3237">
        <w:t xml:space="preserve"> of workers identified in the category ‘employees’. Th</w:t>
      </w:r>
      <w:r>
        <w:t>ese</w:t>
      </w:r>
      <w:r w:rsidRPr="002C3237">
        <w:t xml:space="preserve"> data identif</w:t>
      </w:r>
      <w:r>
        <w:t>y</w:t>
      </w:r>
      <w:r w:rsidRPr="002C3237">
        <w:t xml:space="preserve"> 85.5</w:t>
      </w:r>
      <w:r w:rsidRPr="004C416F">
        <w:rPr>
          <w:lang w:val="en-GB"/>
        </w:rPr>
        <w:t xml:space="preserve"> </w:t>
      </w:r>
      <w:r>
        <w:rPr>
          <w:lang w:val="en-GB"/>
        </w:rPr>
        <w:t>per cent</w:t>
      </w:r>
      <w:r w:rsidRPr="002C3237">
        <w:t xml:space="preserve"> of the total workforce as being employees, suggesting that the other 14.5</w:t>
      </w:r>
      <w:r w:rsidRPr="004C416F">
        <w:rPr>
          <w:lang w:val="en-GB"/>
        </w:rPr>
        <w:t xml:space="preserve"> </w:t>
      </w:r>
      <w:r>
        <w:rPr>
          <w:lang w:val="en-GB"/>
        </w:rPr>
        <w:t>per cent</w:t>
      </w:r>
      <w:r w:rsidRPr="002C3237">
        <w:t xml:space="preserve"> would not likely be eligible for workers’ compensation or work-related entitlements.</w:t>
      </w:r>
    </w:p>
    <w:p w14:paraId="69DDE6A4" w14:textId="2831EA6B" w:rsidR="009875F2" w:rsidRDefault="009875F2">
      <w:pPr>
        <w:spacing w:after="200" w:line="276" w:lineRule="auto"/>
      </w:pPr>
      <w:r>
        <w:br w:type="page"/>
      </w:r>
    </w:p>
    <w:p w14:paraId="2F5F1963" w14:textId="77777777" w:rsidR="009875F2" w:rsidRPr="009875F2" w:rsidRDefault="009875F2" w:rsidP="00C77035">
      <w:pPr>
        <w:pStyle w:val="Title"/>
      </w:pPr>
      <w:bookmarkStart w:id="119" w:name="_Toc14443572"/>
      <w:bookmarkStart w:id="120" w:name="_Toc17729497"/>
      <w:bookmarkStart w:id="121" w:name="_Toc23416575"/>
      <w:bookmarkStart w:id="122" w:name="_Toc24638316"/>
      <w:r w:rsidRPr="009875F2">
        <w:lastRenderedPageBreak/>
        <w:t>3 The causes of WMSD</w:t>
      </w:r>
      <w:bookmarkEnd w:id="119"/>
      <w:bookmarkEnd w:id="120"/>
      <w:bookmarkEnd w:id="121"/>
      <w:bookmarkEnd w:id="122"/>
    </w:p>
    <w:p w14:paraId="6E5DA6C1" w14:textId="77777777" w:rsidR="009875F2" w:rsidRPr="009875F2" w:rsidRDefault="009875F2" w:rsidP="009875F2">
      <w:pPr>
        <w:pStyle w:val="Heading2"/>
      </w:pPr>
      <w:bookmarkStart w:id="123" w:name="_Toc14443573"/>
      <w:bookmarkStart w:id="124" w:name="_Toc17729498"/>
      <w:bookmarkStart w:id="125" w:name="_Toc23416576"/>
      <w:bookmarkStart w:id="126" w:name="_Toc24638317"/>
      <w:r w:rsidRPr="009875F2">
        <w:t>Multifactorial development of WMSDs</w:t>
      </w:r>
      <w:bookmarkEnd w:id="123"/>
      <w:bookmarkEnd w:id="124"/>
      <w:bookmarkEnd w:id="125"/>
      <w:bookmarkEnd w:id="126"/>
    </w:p>
    <w:p w14:paraId="19D3385F" w14:textId="48FBFA3C" w:rsidR="009875F2" w:rsidRPr="00E470F3" w:rsidRDefault="009875F2" w:rsidP="009875F2">
      <w:pPr>
        <w:rPr>
          <w:lang w:val="en-GB"/>
        </w:rPr>
      </w:pPr>
      <w:r w:rsidRPr="00E470F3">
        <w:rPr>
          <w:lang w:val="en-GB"/>
        </w:rPr>
        <w:t xml:space="preserve">Substantial evidence supports the multifactorial nature of WMSD development, associating it with exposure to a range of physical and psychosocial workplace hazards (e.g. </w:t>
      </w:r>
      <w:proofErr w:type="spellStart"/>
      <w:r w:rsidRPr="00E470F3">
        <w:rPr>
          <w:lang w:val="en-GB"/>
        </w:rPr>
        <w:t>Coenen</w:t>
      </w:r>
      <w:proofErr w:type="spellEnd"/>
      <w:r w:rsidRPr="00E470F3">
        <w:rPr>
          <w:lang w:val="en-GB"/>
        </w:rPr>
        <w:t xml:space="preserve"> et al. 2014; </w:t>
      </w:r>
      <w:proofErr w:type="spellStart"/>
      <w:r w:rsidRPr="00E470F3">
        <w:rPr>
          <w:lang w:val="en-GB"/>
        </w:rPr>
        <w:t>Hauke</w:t>
      </w:r>
      <w:proofErr w:type="spellEnd"/>
      <w:r w:rsidRPr="00E470F3">
        <w:rPr>
          <w:lang w:val="en-GB"/>
        </w:rPr>
        <w:t xml:space="preserve"> et al. 2011; </w:t>
      </w:r>
      <w:proofErr w:type="spellStart"/>
      <w:r w:rsidRPr="00E470F3">
        <w:rPr>
          <w:lang w:val="en-GB"/>
        </w:rPr>
        <w:t>Hoefsmit</w:t>
      </w:r>
      <w:proofErr w:type="spellEnd"/>
      <w:r w:rsidRPr="00E470F3">
        <w:rPr>
          <w:lang w:val="en-GB"/>
        </w:rPr>
        <w:t xml:space="preserve"> et al. 2012; Lang et al. 2012a; Lang et al. 2012b; Macfarlane et al. 2009</w:t>
      </w:r>
      <w:r>
        <w:t>)</w:t>
      </w:r>
      <w:r w:rsidRPr="00E470F3">
        <w:rPr>
          <w:lang w:val="en-GB"/>
        </w:rPr>
        <w:t xml:space="preserve">. </w:t>
      </w:r>
      <w:r w:rsidR="004B7B96" w:rsidRPr="00E470F3">
        <w:rPr>
          <w:lang w:val="en-GB"/>
        </w:rPr>
        <w:t>Whil</w:t>
      </w:r>
      <w:r w:rsidR="004B7B96">
        <w:rPr>
          <w:lang w:val="en-GB"/>
        </w:rPr>
        <w:t>e</w:t>
      </w:r>
      <w:r w:rsidR="004B7B96" w:rsidRPr="00E470F3">
        <w:rPr>
          <w:lang w:val="en-GB"/>
        </w:rPr>
        <w:t xml:space="preserve"> </w:t>
      </w:r>
      <w:r w:rsidRPr="00E470F3">
        <w:rPr>
          <w:lang w:val="en-GB"/>
        </w:rPr>
        <w:t>musculoskeletal disorders may result from a single event, more commonly they arise from cumulative exposure to one or more hazards over an extended period</w:t>
      </w:r>
      <w:r>
        <w:rPr>
          <w:lang w:val="en-GB"/>
        </w:rPr>
        <w:t xml:space="preserve"> (NRC, 2001)</w:t>
      </w:r>
      <w:r w:rsidRPr="00E470F3">
        <w:rPr>
          <w:lang w:val="en-GB"/>
        </w:rPr>
        <w:t xml:space="preserve">. </w:t>
      </w:r>
      <w:bookmarkStart w:id="127" w:name="_Hlk536617535"/>
      <w:r w:rsidRPr="00E470F3">
        <w:rPr>
          <w:lang w:val="en-GB"/>
        </w:rPr>
        <w:t xml:space="preserve">However, a tendency exists to try and pinpoint the exact event which triggered the injury, in part driven by the workers’ compensation systems which generally require identification and date of a ‘causative incident’ (Oakman </w:t>
      </w:r>
      <w:r>
        <w:rPr>
          <w:lang w:val="en-GB"/>
        </w:rPr>
        <w:t>&amp; Chan</w:t>
      </w:r>
      <w:r w:rsidRPr="00E470F3">
        <w:rPr>
          <w:lang w:val="en-GB"/>
        </w:rPr>
        <w:t>, 2015)</w:t>
      </w:r>
      <w:bookmarkEnd w:id="127"/>
      <w:r w:rsidRPr="00E470F3">
        <w:rPr>
          <w:lang w:val="en-GB"/>
        </w:rPr>
        <w:t>. In cases where WMSDs are related to cumulative exposure, this approach can lead to misdiagnosis or omission of the relevant workplace hazards, and then a subsequent development of controls or interventions that are not appropriately targeted.</w:t>
      </w:r>
    </w:p>
    <w:p w14:paraId="7306422F" w14:textId="22D6ED02" w:rsidR="009875F2" w:rsidRDefault="009875F2" w:rsidP="009875F2">
      <w:pPr>
        <w:rPr>
          <w:lang w:val="en-GB"/>
        </w:rPr>
      </w:pPr>
      <w:r w:rsidRPr="00E470F3">
        <w:rPr>
          <w:lang w:val="en-GB"/>
        </w:rPr>
        <w:t>Much of the early research into the development of WMSDs and related hazards has focused on physical work demands and individual worker characteristics. However, evidence to support the role of psychosocial factors in the development of a WMSD is not new. Since the early 1990s, researchers have been proposing multifactorial pathways in the development of WMSDs. A number of conceptual models are highlighted below, each based on empirical evidence. These models have many elements in common, but each has a different focus on the contribution of hazards to the risks associated with developing a WMSD. These are presented in historical order and demonstrate that knowledge of the multifactorial aetiology of WMSDs is not new; translation into workplace practice has lagged significantly behind the evidence</w:t>
      </w:r>
      <w:r>
        <w:rPr>
          <w:lang w:val="en-GB"/>
        </w:rPr>
        <w:t xml:space="preserve"> (f</w:t>
      </w:r>
      <w:r w:rsidRPr="00E470F3">
        <w:rPr>
          <w:lang w:val="en-GB"/>
        </w:rPr>
        <w:t xml:space="preserve">or examples of early work in the 1990s see </w:t>
      </w:r>
      <w:proofErr w:type="spellStart"/>
      <w:r w:rsidRPr="00E470F3">
        <w:rPr>
          <w:lang w:val="en-GB"/>
        </w:rPr>
        <w:t>Bongers</w:t>
      </w:r>
      <w:proofErr w:type="spellEnd"/>
      <w:r w:rsidRPr="00E470F3">
        <w:rPr>
          <w:lang w:val="en-GB"/>
        </w:rPr>
        <w:t xml:space="preserve"> et al. (1993); Chaffin (1997); </w:t>
      </w:r>
      <w:proofErr w:type="spellStart"/>
      <w:r w:rsidRPr="00E470F3">
        <w:rPr>
          <w:lang w:val="en-GB"/>
        </w:rPr>
        <w:t>Hagberg</w:t>
      </w:r>
      <w:proofErr w:type="spellEnd"/>
      <w:r w:rsidRPr="00E470F3">
        <w:rPr>
          <w:lang w:val="en-GB"/>
        </w:rPr>
        <w:t xml:space="preserve"> et al. (1995); National Institute for Occupational Safety and Health (1997); </w:t>
      </w:r>
      <w:proofErr w:type="spellStart"/>
      <w:r w:rsidRPr="00E470F3">
        <w:rPr>
          <w:lang w:val="en-GB"/>
        </w:rPr>
        <w:t>Sauter</w:t>
      </w:r>
      <w:proofErr w:type="spellEnd"/>
      <w:r w:rsidRPr="00E470F3">
        <w:rPr>
          <w:lang w:val="en-GB"/>
        </w:rPr>
        <w:t xml:space="preserve"> et al. (1996)</w:t>
      </w:r>
      <w:r>
        <w:t>)</w:t>
      </w:r>
      <w:r w:rsidRPr="00E470F3">
        <w:rPr>
          <w:lang w:val="en-GB"/>
        </w:rPr>
        <w:t xml:space="preserve">. The model by </w:t>
      </w:r>
      <w:proofErr w:type="spellStart"/>
      <w:r w:rsidRPr="00E470F3">
        <w:rPr>
          <w:lang w:val="en-GB"/>
        </w:rPr>
        <w:t>Kuorinka</w:t>
      </w:r>
      <w:proofErr w:type="spellEnd"/>
      <w:r w:rsidRPr="00E470F3">
        <w:rPr>
          <w:lang w:val="en-GB"/>
        </w:rPr>
        <w:t xml:space="preserve"> </w:t>
      </w:r>
      <w:r>
        <w:rPr>
          <w:lang w:val="en-GB"/>
        </w:rPr>
        <w:t xml:space="preserve">and </w:t>
      </w:r>
      <w:proofErr w:type="spellStart"/>
      <w:r>
        <w:rPr>
          <w:lang w:val="en-GB"/>
        </w:rPr>
        <w:t>Forcier</w:t>
      </w:r>
      <w:proofErr w:type="spellEnd"/>
      <w:r>
        <w:rPr>
          <w:lang w:val="en-GB"/>
        </w:rPr>
        <w:t xml:space="preserve"> </w:t>
      </w:r>
      <w:r w:rsidRPr="00E470F3">
        <w:rPr>
          <w:lang w:val="en-GB"/>
        </w:rPr>
        <w:t>(1995) incorporates hazards of a physical and psychosocial nature along with the pathophysiological processes resulting from both external biomechanical loads and those associated with the stress response (see</w:t>
      </w:r>
      <w:r>
        <w:rPr>
          <w:lang w:val="en-GB"/>
        </w:rPr>
        <w:t xml:space="preserve"> </w:t>
      </w:r>
      <w:r w:rsidR="004406DC">
        <w:rPr>
          <w:lang w:val="en-GB"/>
        </w:rPr>
        <w:br/>
      </w:r>
      <w:r>
        <w:rPr>
          <w:lang w:val="en-GB"/>
        </w:rPr>
        <w:t>Figure 3.</w:t>
      </w:r>
      <w:r>
        <w:t>1</w:t>
      </w:r>
      <w:r w:rsidRPr="00E470F3">
        <w:rPr>
          <w:lang w:val="en-GB"/>
        </w:rPr>
        <w:t>).</w:t>
      </w:r>
    </w:p>
    <w:p w14:paraId="1DFACEE9" w14:textId="23D59BCE" w:rsidR="00FC36B8" w:rsidRDefault="009875F2" w:rsidP="009875F2">
      <w:r w:rsidRPr="00B45902">
        <w:rPr>
          <w:noProof/>
        </w:rPr>
        <w:drawing>
          <wp:inline distT="0" distB="0" distL="0" distR="0" wp14:anchorId="7E5C8C4B" wp14:editId="3F7F170D">
            <wp:extent cx="5353050" cy="4299657"/>
            <wp:effectExtent l="0" t="0" r="0" b="5715"/>
            <wp:docPr id="174" name="Picture 174" descr="Illustration of the model by Kuorinka and Forcier (1995) incorporates hazards of a physical and psychosocial nature along with the pathophysiological processes resulting from both external biomechanical loads and those associated with the stress response." title="Figure 3.1: A model of hazard and risk factors related to WMS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49963" cy="4377499"/>
                    </a:xfrm>
                    <a:prstGeom prst="rect">
                      <a:avLst/>
                    </a:prstGeom>
                  </pic:spPr>
                </pic:pic>
              </a:graphicData>
            </a:graphic>
          </wp:inline>
        </w:drawing>
      </w:r>
    </w:p>
    <w:p w14:paraId="12FD4F13" w14:textId="0732B345" w:rsidR="009875F2" w:rsidRPr="009875F2" w:rsidRDefault="006240D8" w:rsidP="006240D8">
      <w:pPr>
        <w:pStyle w:val="Caption"/>
      </w:pPr>
      <w:bookmarkStart w:id="128" w:name="_Toc14773900"/>
      <w:bookmarkStart w:id="129" w:name="_Toc15473703"/>
      <w:bookmarkStart w:id="130" w:name="_Toc23846809"/>
      <w:r>
        <w:t xml:space="preserve">Figure 3. </w:t>
      </w:r>
      <w:r w:rsidR="00B661CF">
        <w:fldChar w:fldCharType="begin"/>
      </w:r>
      <w:r w:rsidR="00B661CF">
        <w:instrText xml:space="preserve"> SEQ Figure_3. \* ARABIC </w:instrText>
      </w:r>
      <w:r w:rsidR="00B661CF">
        <w:fldChar w:fldCharType="separate"/>
      </w:r>
      <w:r w:rsidR="009B64BE">
        <w:rPr>
          <w:noProof/>
        </w:rPr>
        <w:t>1</w:t>
      </w:r>
      <w:r w:rsidR="00B661CF">
        <w:rPr>
          <w:noProof/>
        </w:rPr>
        <w:fldChar w:fldCharType="end"/>
      </w:r>
      <w:r w:rsidR="009875F2" w:rsidRPr="009875F2">
        <w:t xml:space="preserve"> </w:t>
      </w:r>
      <w:r w:rsidR="009875F2" w:rsidRPr="006240D8">
        <w:rPr>
          <w:b w:val="0"/>
        </w:rPr>
        <w:t>A model of hazard and risk factors related to WMSD development</w:t>
      </w:r>
      <w:bookmarkEnd w:id="128"/>
      <w:bookmarkEnd w:id="129"/>
      <w:bookmarkEnd w:id="130"/>
      <w:r w:rsidR="009875F2" w:rsidRPr="009875F2">
        <w:t xml:space="preserve"> </w:t>
      </w:r>
    </w:p>
    <w:p w14:paraId="1ACF4287" w14:textId="77777777" w:rsidR="009875F2" w:rsidRPr="009875F2" w:rsidRDefault="009875F2" w:rsidP="009875F2">
      <w:pPr>
        <w:spacing w:after="240"/>
        <w:rPr>
          <w:rFonts w:cs="Arial"/>
          <w:bCs/>
          <w:sz w:val="16"/>
          <w:szCs w:val="16"/>
          <w:lang w:val="en-GB"/>
        </w:rPr>
      </w:pPr>
      <w:r w:rsidRPr="009875F2">
        <w:rPr>
          <w:rFonts w:cs="Arial"/>
          <w:bCs/>
          <w:sz w:val="16"/>
          <w:szCs w:val="16"/>
          <w:lang w:val="en-GB"/>
        </w:rPr>
        <w:t xml:space="preserve">Source: adapted from </w:t>
      </w:r>
      <w:proofErr w:type="spellStart"/>
      <w:r w:rsidRPr="009875F2">
        <w:rPr>
          <w:rFonts w:cs="Arial"/>
          <w:bCs/>
          <w:sz w:val="16"/>
          <w:szCs w:val="16"/>
          <w:lang w:val="en-GB"/>
        </w:rPr>
        <w:t>Kuorinka</w:t>
      </w:r>
      <w:proofErr w:type="spellEnd"/>
      <w:r w:rsidRPr="009875F2">
        <w:rPr>
          <w:rFonts w:cs="Arial"/>
          <w:bCs/>
          <w:sz w:val="16"/>
          <w:szCs w:val="16"/>
          <w:lang w:val="en-GB"/>
        </w:rPr>
        <w:t xml:space="preserve"> and </w:t>
      </w:r>
      <w:proofErr w:type="spellStart"/>
      <w:r w:rsidRPr="009875F2">
        <w:rPr>
          <w:rFonts w:cs="Arial"/>
          <w:bCs/>
          <w:sz w:val="16"/>
          <w:szCs w:val="16"/>
          <w:lang w:val="en-GB"/>
        </w:rPr>
        <w:t>Forcier</w:t>
      </w:r>
      <w:proofErr w:type="spellEnd"/>
      <w:r w:rsidRPr="009875F2">
        <w:rPr>
          <w:rFonts w:cs="Arial"/>
          <w:bCs/>
          <w:sz w:val="16"/>
          <w:szCs w:val="16"/>
          <w:lang w:val="en-GB"/>
        </w:rPr>
        <w:t xml:space="preserve"> (1995).</w:t>
      </w:r>
    </w:p>
    <w:p w14:paraId="54C6E38F" w14:textId="36523F78" w:rsidR="009875F2" w:rsidRDefault="009875F2">
      <w:pPr>
        <w:spacing w:after="200" w:line="276" w:lineRule="auto"/>
      </w:pPr>
      <w:r>
        <w:br w:type="page"/>
      </w:r>
    </w:p>
    <w:p w14:paraId="76F0EA2B" w14:textId="77777777" w:rsidR="009875F2" w:rsidRPr="0035333B" w:rsidRDefault="009875F2" w:rsidP="009875F2">
      <w:pPr>
        <w:spacing w:after="0" w:line="360" w:lineRule="auto"/>
        <w:rPr>
          <w:rFonts w:ascii="Roboto" w:hAnsi="Roboto"/>
        </w:rPr>
      </w:pPr>
      <w:r w:rsidRPr="0035333B">
        <w:rPr>
          <w:rFonts w:ascii="Roboto" w:hAnsi="Roboto"/>
          <w:noProof/>
        </w:rPr>
        <w:lastRenderedPageBreak/>
        <w:drawing>
          <wp:inline distT="0" distB="0" distL="0" distR="0" wp14:anchorId="52D3018F" wp14:editId="03EFB1FB">
            <wp:extent cx="5312765" cy="3239396"/>
            <wp:effectExtent l="0" t="0" r="2540" b="0"/>
            <wp:docPr id="2" name="Picture 2" descr="Figure 3.2 illustrates in a flow chart format the workplace hazards (external loads, organisational factors and social context) effects on a person as well as individual risk factors for WMSD." title="Figure 3.2: Model of hazards and risk factors for WMS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23882" cy="3246175"/>
                    </a:xfrm>
                    <a:prstGeom prst="rect">
                      <a:avLst/>
                    </a:prstGeom>
                  </pic:spPr>
                </pic:pic>
              </a:graphicData>
            </a:graphic>
          </wp:inline>
        </w:drawing>
      </w:r>
    </w:p>
    <w:p w14:paraId="13546298" w14:textId="060BF073" w:rsidR="009875F2" w:rsidRPr="009875F2" w:rsidRDefault="006240D8" w:rsidP="006240D8">
      <w:pPr>
        <w:pStyle w:val="Caption"/>
      </w:pPr>
      <w:bookmarkStart w:id="131" w:name="_Toc14773901"/>
      <w:bookmarkStart w:id="132" w:name="_Toc15473704"/>
      <w:bookmarkStart w:id="133" w:name="_Toc23846810"/>
      <w:bookmarkStart w:id="134" w:name="_Ref536618249"/>
      <w:bookmarkStart w:id="135" w:name="_Toc535237060"/>
      <w:r>
        <w:t xml:space="preserve">Figure 3. </w:t>
      </w:r>
      <w:r w:rsidR="00B661CF">
        <w:fldChar w:fldCharType="begin"/>
      </w:r>
      <w:r w:rsidR="00B661CF">
        <w:instrText xml:space="preserve"> SEQ Figure_3. \* ARABIC </w:instrText>
      </w:r>
      <w:r w:rsidR="00B661CF">
        <w:fldChar w:fldCharType="separate"/>
      </w:r>
      <w:r w:rsidR="009B64BE">
        <w:rPr>
          <w:noProof/>
        </w:rPr>
        <w:t>2</w:t>
      </w:r>
      <w:r w:rsidR="00B661CF">
        <w:rPr>
          <w:noProof/>
        </w:rPr>
        <w:fldChar w:fldCharType="end"/>
      </w:r>
      <w:r w:rsidR="009875F2" w:rsidRPr="009875F2">
        <w:t xml:space="preserve"> </w:t>
      </w:r>
      <w:r w:rsidR="009875F2" w:rsidRPr="006240D8">
        <w:rPr>
          <w:b w:val="0"/>
        </w:rPr>
        <w:t>Model of hazards and risk factors for WMSD</w:t>
      </w:r>
      <w:bookmarkEnd w:id="131"/>
      <w:bookmarkEnd w:id="132"/>
      <w:bookmarkEnd w:id="133"/>
    </w:p>
    <w:bookmarkEnd w:id="134"/>
    <w:p w14:paraId="27571525" w14:textId="77777777" w:rsidR="009875F2" w:rsidRPr="009875F2" w:rsidRDefault="009875F2" w:rsidP="009875F2">
      <w:pPr>
        <w:spacing w:after="240"/>
        <w:rPr>
          <w:rFonts w:cs="Arial"/>
          <w:bCs/>
          <w:sz w:val="16"/>
          <w:szCs w:val="16"/>
          <w:lang w:val="en-GB"/>
        </w:rPr>
      </w:pPr>
      <w:r w:rsidRPr="009875F2">
        <w:rPr>
          <w:rFonts w:cs="Arial"/>
          <w:bCs/>
          <w:sz w:val="16"/>
          <w:szCs w:val="16"/>
          <w:lang w:val="en-GB"/>
        </w:rPr>
        <w:t>Source: US National Research Council (2001)</w:t>
      </w:r>
      <w:bookmarkEnd w:id="135"/>
      <w:r w:rsidRPr="009875F2">
        <w:rPr>
          <w:rFonts w:cs="Arial"/>
          <w:bCs/>
          <w:sz w:val="16"/>
          <w:szCs w:val="16"/>
          <w:lang w:val="en-GB"/>
        </w:rPr>
        <w:t>. Reproduced with permission.</w:t>
      </w:r>
    </w:p>
    <w:p w14:paraId="5055A144" w14:textId="05BB9C01" w:rsidR="009875F2" w:rsidRPr="007A6358" w:rsidRDefault="009875F2" w:rsidP="009875F2">
      <w:pPr>
        <w:rPr>
          <w:lang w:val="en-GB"/>
        </w:rPr>
      </w:pPr>
      <w:r w:rsidRPr="007A6358">
        <w:rPr>
          <w:lang w:val="en-GB"/>
        </w:rPr>
        <w:t>A seminal paper</w:t>
      </w:r>
      <w:r>
        <w:rPr>
          <w:lang w:val="en-GB"/>
        </w:rPr>
        <w:t xml:space="preserve"> </w:t>
      </w:r>
      <w:r w:rsidRPr="007A6358">
        <w:rPr>
          <w:lang w:val="en-GB"/>
        </w:rPr>
        <w:t xml:space="preserve">published in 2001, based on an extensive review of the literature (see Figure </w:t>
      </w:r>
      <w:r>
        <w:rPr>
          <w:lang w:val="en-GB"/>
        </w:rPr>
        <w:t>3.</w:t>
      </w:r>
      <w:r w:rsidRPr="007A6358">
        <w:rPr>
          <w:lang w:val="en-GB"/>
        </w:rPr>
        <w:t>2), categorised WMSD risk as: (a) external loads or physical hazards (e.g. heavy lifting, repetitive actions, adverse postures); (b) organisational factors (e.g. high workloads, night shifts) and (c) social context (e.g</w:t>
      </w:r>
      <w:r w:rsidR="00271956" w:rsidRPr="007A6358">
        <w:rPr>
          <w:lang w:val="en-GB"/>
        </w:rPr>
        <w:t>.</w:t>
      </w:r>
      <w:r w:rsidR="00271956">
        <w:rPr>
          <w:lang w:val="en-GB"/>
        </w:rPr>
        <w:t> </w:t>
      </w:r>
      <w:r w:rsidRPr="007A6358">
        <w:rPr>
          <w:lang w:val="en-GB"/>
        </w:rPr>
        <w:t>low supervisor support, low recognition) (National Research Council, 2001).</w:t>
      </w:r>
      <w:r>
        <w:rPr>
          <w:lang w:val="en-GB"/>
        </w:rPr>
        <w:t>The model</w:t>
      </w:r>
      <w:r w:rsidRPr="007A6358">
        <w:rPr>
          <w:lang w:val="en-GB"/>
        </w:rPr>
        <w:t xml:space="preserve"> is similar to that shown in Figure </w:t>
      </w:r>
      <w:r>
        <w:rPr>
          <w:lang w:val="en-GB"/>
        </w:rPr>
        <w:t>3.1</w:t>
      </w:r>
      <w:r w:rsidRPr="007A6358">
        <w:rPr>
          <w:lang w:val="en-GB"/>
        </w:rPr>
        <w:t xml:space="preserve">, the key differences being the major subdivisions between workplace factors and personal factors. The personal factors in this model are most closely aligned with pathophysiology in the </w:t>
      </w:r>
      <w:proofErr w:type="spellStart"/>
      <w:r w:rsidRPr="007A6358">
        <w:rPr>
          <w:lang w:val="en-GB"/>
        </w:rPr>
        <w:t>Kuorinka</w:t>
      </w:r>
      <w:proofErr w:type="spellEnd"/>
      <w:r w:rsidRPr="007A6358">
        <w:rPr>
          <w:lang w:val="en-GB"/>
        </w:rPr>
        <w:t xml:space="preserve"> and </w:t>
      </w:r>
      <w:proofErr w:type="spellStart"/>
      <w:r w:rsidRPr="007A6358">
        <w:rPr>
          <w:lang w:val="en-GB"/>
        </w:rPr>
        <w:t>Forcier</w:t>
      </w:r>
      <w:proofErr w:type="spellEnd"/>
      <w:r w:rsidRPr="007A6358">
        <w:rPr>
          <w:lang w:val="en-GB"/>
        </w:rPr>
        <w:t xml:space="preserve"> model.</w:t>
      </w:r>
    </w:p>
    <w:p w14:paraId="4A8D14B7" w14:textId="77777777" w:rsidR="009875F2" w:rsidRPr="007A6358" w:rsidRDefault="009875F2" w:rsidP="009875F2">
      <w:pPr>
        <w:rPr>
          <w:lang w:val="en-GB"/>
        </w:rPr>
      </w:pPr>
      <w:r w:rsidRPr="007A6358">
        <w:rPr>
          <w:lang w:val="en-GB"/>
        </w:rPr>
        <w:t>In the 2000s, the role of psychosocial factors contributing to WMSD risk was examined further (</w:t>
      </w:r>
      <w:proofErr w:type="spellStart"/>
      <w:r w:rsidRPr="007A6358">
        <w:rPr>
          <w:lang w:val="en-GB"/>
        </w:rPr>
        <w:t>Côté</w:t>
      </w:r>
      <w:proofErr w:type="spellEnd"/>
      <w:r w:rsidRPr="007A6358">
        <w:rPr>
          <w:lang w:val="en-GB"/>
        </w:rPr>
        <w:t xml:space="preserve"> et al., 2008; Karsh, 2006; </w:t>
      </w:r>
      <w:proofErr w:type="spellStart"/>
      <w:r w:rsidRPr="007A6358">
        <w:rPr>
          <w:lang w:val="en-GB"/>
        </w:rPr>
        <w:t>Marras</w:t>
      </w:r>
      <w:proofErr w:type="spellEnd"/>
      <w:r w:rsidRPr="007A6358">
        <w:rPr>
          <w:lang w:val="en-GB"/>
        </w:rPr>
        <w:t>, 2008). Karsh (2006) developed an integrated model, based on an extensive review of the literature, which specified different aspects of the social context and included safety and political climate and organisational culture.</w:t>
      </w:r>
    </w:p>
    <w:p w14:paraId="11B27390" w14:textId="1062FFDB" w:rsidR="009875F2" w:rsidRDefault="009875F2" w:rsidP="009875F2">
      <w:pPr>
        <w:rPr>
          <w:lang w:val="en-GB"/>
        </w:rPr>
      </w:pPr>
      <w:r w:rsidRPr="007A6358">
        <w:rPr>
          <w:lang w:val="en-GB"/>
        </w:rPr>
        <w:t xml:space="preserve">A simplified composite model of causation for WMSD risk was proposed by Macdonald </w:t>
      </w:r>
      <w:r>
        <w:rPr>
          <w:lang w:val="en-GB"/>
        </w:rPr>
        <w:t>and Oakman</w:t>
      </w:r>
      <w:r w:rsidRPr="007A6358">
        <w:rPr>
          <w:lang w:val="en-GB"/>
        </w:rPr>
        <w:t xml:space="preserve"> (2015), which highlights the importance of fit between individual factors and workplace factors, and states that an imbalance between these two will result in an increased WMSD risk (</w:t>
      </w:r>
      <w:r w:rsidRPr="003E6C5A">
        <w:rPr>
          <w:lang w:val="en-GB"/>
        </w:rPr>
        <w:t xml:space="preserve">Figure </w:t>
      </w:r>
      <w:r>
        <w:rPr>
          <w:lang w:val="en-GB"/>
        </w:rPr>
        <w:t>3.</w:t>
      </w:r>
      <w:r w:rsidRPr="003E6C5A">
        <w:rPr>
          <w:lang w:val="en-GB"/>
        </w:rPr>
        <w:t>3</w:t>
      </w:r>
      <w:r w:rsidRPr="007A6358">
        <w:rPr>
          <w:lang w:val="en-GB"/>
        </w:rPr>
        <w:t xml:space="preserve">). It was developed from an extensive literature review (Macdonald </w:t>
      </w:r>
      <w:r>
        <w:rPr>
          <w:lang w:val="en-GB"/>
        </w:rPr>
        <w:t>&amp; Evans</w:t>
      </w:r>
      <w:r w:rsidRPr="007A6358">
        <w:rPr>
          <w:lang w:val="en-GB"/>
        </w:rPr>
        <w:t xml:space="preserve">, 2006), and builds on previous models (e.g. </w:t>
      </w:r>
      <w:proofErr w:type="spellStart"/>
      <w:r w:rsidRPr="007A6358">
        <w:rPr>
          <w:lang w:val="en-GB"/>
        </w:rPr>
        <w:t>Carayon</w:t>
      </w:r>
      <w:proofErr w:type="spellEnd"/>
      <w:r w:rsidRPr="007A6358">
        <w:rPr>
          <w:lang w:val="en-GB"/>
        </w:rPr>
        <w:t xml:space="preserve"> et al.</w:t>
      </w:r>
      <w:r>
        <w:rPr>
          <w:lang w:val="en-GB"/>
        </w:rPr>
        <w:t>,</w:t>
      </w:r>
      <w:r w:rsidRPr="007A6358">
        <w:rPr>
          <w:lang w:val="en-GB"/>
        </w:rPr>
        <w:t xml:space="preserve"> 1999; </w:t>
      </w:r>
      <w:proofErr w:type="spellStart"/>
      <w:r w:rsidRPr="007A6358">
        <w:rPr>
          <w:lang w:val="en-GB"/>
        </w:rPr>
        <w:t>Kuorinka</w:t>
      </w:r>
      <w:proofErr w:type="spellEnd"/>
      <w:r w:rsidRPr="007A6358">
        <w:rPr>
          <w:lang w:val="en-GB"/>
        </w:rPr>
        <w:t xml:space="preserve"> </w:t>
      </w:r>
      <w:r>
        <w:rPr>
          <w:lang w:val="en-GB"/>
        </w:rPr>
        <w:t xml:space="preserve">&amp; </w:t>
      </w:r>
      <w:proofErr w:type="spellStart"/>
      <w:r>
        <w:rPr>
          <w:lang w:val="en-GB"/>
        </w:rPr>
        <w:t>Forcier</w:t>
      </w:r>
      <w:proofErr w:type="spellEnd"/>
      <w:r>
        <w:rPr>
          <w:lang w:val="en-GB"/>
        </w:rPr>
        <w:t xml:space="preserve">, </w:t>
      </w:r>
      <w:r w:rsidRPr="007A6358">
        <w:rPr>
          <w:lang w:val="en-GB"/>
        </w:rPr>
        <w:t>1995; National Research Council</w:t>
      </w:r>
      <w:r>
        <w:rPr>
          <w:lang w:val="en-GB"/>
        </w:rPr>
        <w:t xml:space="preserve">, </w:t>
      </w:r>
      <w:r w:rsidRPr="007A6358">
        <w:rPr>
          <w:lang w:val="en-GB"/>
        </w:rPr>
        <w:t xml:space="preserve">2001). This particular model incorporates the stress response, unlike the model in </w:t>
      </w:r>
      <w:r w:rsidRPr="003E6C5A">
        <w:rPr>
          <w:lang w:val="en-GB"/>
        </w:rPr>
        <w:t xml:space="preserve">Figure </w:t>
      </w:r>
      <w:r>
        <w:rPr>
          <w:lang w:val="en-GB"/>
        </w:rPr>
        <w:t>3.</w:t>
      </w:r>
      <w:r w:rsidRPr="003E6C5A">
        <w:rPr>
          <w:lang w:val="en-GB"/>
        </w:rPr>
        <w:t>2</w:t>
      </w:r>
      <w:r w:rsidRPr="007A6358">
        <w:rPr>
          <w:lang w:val="en-GB"/>
        </w:rPr>
        <w:t xml:space="preserve">, and outlines the importance of hazardous personal states which arise from poor fit, such as fatigue and stress, which then increase the WMSD risk. A common misconception is that stress and fatigue are the negative health outcomes in themselves, rather than the increased risk that arises from actual hazardous personal states. The premise for the model is as follows. </w:t>
      </w:r>
    </w:p>
    <w:p w14:paraId="40FE2689" w14:textId="2ED1D1A3" w:rsidR="009875F2" w:rsidRDefault="009875F2">
      <w:pPr>
        <w:spacing w:after="200" w:line="276" w:lineRule="auto"/>
        <w:rPr>
          <w:lang w:val="en-GB"/>
        </w:rPr>
      </w:pPr>
      <w:r>
        <w:rPr>
          <w:lang w:val="en-GB"/>
        </w:rPr>
        <w:br w:type="page"/>
      </w:r>
    </w:p>
    <w:p w14:paraId="1A36F9CB" w14:textId="77777777" w:rsidR="009875F2" w:rsidRPr="007A6358" w:rsidRDefault="009875F2" w:rsidP="009875F2">
      <w:pPr>
        <w:spacing w:after="0" w:line="360" w:lineRule="auto"/>
        <w:rPr>
          <w:rFonts w:ascii="Roboto" w:hAnsi="Roboto"/>
          <w:szCs w:val="20"/>
          <w:lang w:val="en-GB"/>
        </w:rPr>
      </w:pPr>
    </w:p>
    <w:p w14:paraId="4A198DA1" w14:textId="77777777" w:rsidR="009875F2" w:rsidRPr="0035333B" w:rsidRDefault="009875F2" w:rsidP="009875F2">
      <w:pPr>
        <w:spacing w:after="0" w:line="360" w:lineRule="auto"/>
        <w:rPr>
          <w:rFonts w:ascii="Roboto" w:hAnsi="Roboto"/>
        </w:rPr>
      </w:pPr>
      <w:r w:rsidRPr="0035333B">
        <w:rPr>
          <w:rFonts w:ascii="Roboto" w:hAnsi="Roboto"/>
          <w:noProof/>
        </w:rPr>
        <w:drawing>
          <wp:inline distT="0" distB="0" distL="0" distR="0" wp14:anchorId="1E2F37C4" wp14:editId="349B7ECC">
            <wp:extent cx="5731510" cy="3145010"/>
            <wp:effectExtent l="0" t="0" r="2540" b="0"/>
            <wp:docPr id="5" name="Picture 5" descr="Figure 3.3 shows a model of individual and work-related factors and how when there is an imbalace of these factors can increase workers' WMSD risk." title="Figure 3.3 A simplified composite model of WMSD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145010"/>
                    </a:xfrm>
                    <a:prstGeom prst="rect">
                      <a:avLst/>
                    </a:prstGeom>
                  </pic:spPr>
                </pic:pic>
              </a:graphicData>
            </a:graphic>
          </wp:inline>
        </w:drawing>
      </w:r>
    </w:p>
    <w:p w14:paraId="515B2BC2" w14:textId="772205EA" w:rsidR="009875F2" w:rsidRPr="009875F2" w:rsidRDefault="006240D8" w:rsidP="006240D8">
      <w:pPr>
        <w:pStyle w:val="Caption"/>
      </w:pPr>
      <w:bookmarkStart w:id="136" w:name="_Toc14773902"/>
      <w:bookmarkStart w:id="137" w:name="_Ref536618277"/>
      <w:bookmarkStart w:id="138" w:name="_Toc15473705"/>
      <w:bookmarkStart w:id="139" w:name="_Toc23846811"/>
      <w:bookmarkStart w:id="140" w:name="_Toc535237061"/>
      <w:r>
        <w:t xml:space="preserve">Figure 3. </w:t>
      </w:r>
      <w:r w:rsidR="00B661CF">
        <w:fldChar w:fldCharType="begin"/>
      </w:r>
      <w:r w:rsidR="00B661CF">
        <w:instrText xml:space="preserve"> SEQ Figure_3. \* ARABIC </w:instrText>
      </w:r>
      <w:r w:rsidR="00B661CF">
        <w:fldChar w:fldCharType="separate"/>
      </w:r>
      <w:r w:rsidR="009B64BE">
        <w:rPr>
          <w:noProof/>
        </w:rPr>
        <w:t>3</w:t>
      </w:r>
      <w:r w:rsidR="00B661CF">
        <w:rPr>
          <w:noProof/>
        </w:rPr>
        <w:fldChar w:fldCharType="end"/>
      </w:r>
      <w:r w:rsidR="009875F2" w:rsidRPr="009875F2">
        <w:t xml:space="preserve"> </w:t>
      </w:r>
      <w:r w:rsidR="009875F2" w:rsidRPr="006240D8">
        <w:rPr>
          <w:b w:val="0"/>
        </w:rPr>
        <w:t>A simplified composite model of WMSD risk</w:t>
      </w:r>
      <w:bookmarkEnd w:id="136"/>
      <w:bookmarkEnd w:id="137"/>
      <w:bookmarkEnd w:id="138"/>
      <w:bookmarkEnd w:id="139"/>
    </w:p>
    <w:p w14:paraId="31AA9C40" w14:textId="77777777" w:rsidR="009875F2" w:rsidRPr="009875F2" w:rsidRDefault="009875F2" w:rsidP="009875F2">
      <w:pPr>
        <w:spacing w:after="240"/>
        <w:rPr>
          <w:rFonts w:cs="Arial"/>
          <w:sz w:val="16"/>
          <w:szCs w:val="16"/>
        </w:rPr>
      </w:pPr>
      <w:r w:rsidRPr="009875F2">
        <w:rPr>
          <w:rFonts w:cs="Arial"/>
          <w:sz w:val="16"/>
          <w:szCs w:val="16"/>
        </w:rPr>
        <w:t>Source: Macdonald and Oakman (2015)</w:t>
      </w:r>
      <w:bookmarkEnd w:id="140"/>
      <w:r w:rsidRPr="009875F2">
        <w:rPr>
          <w:rFonts w:cs="Arial"/>
          <w:sz w:val="16"/>
          <w:szCs w:val="16"/>
        </w:rPr>
        <w:t>.</w:t>
      </w:r>
    </w:p>
    <w:p w14:paraId="305C6AF4" w14:textId="77777777" w:rsidR="009875F2" w:rsidRPr="007A6358" w:rsidRDefault="009875F2" w:rsidP="009875F2">
      <w:pPr>
        <w:rPr>
          <w:lang w:val="en-GB"/>
        </w:rPr>
      </w:pPr>
      <w:r w:rsidRPr="007A6358">
        <w:rPr>
          <w:b/>
          <w:lang w:val="en-GB"/>
        </w:rPr>
        <w:t>Physical loads</w:t>
      </w:r>
      <w:r w:rsidRPr="007A6358">
        <w:rPr>
          <w:lang w:val="en-GB"/>
        </w:rPr>
        <w:t>. The physical demands of task performance are usually the most obvious work-related cause of WMSDs. Hazards of this type are task-specific, stemming from the postures adopted (static and dynamic) and forces exerted during task performance. These are influenced by the design of workstations and tools, the characteristics of objects handled, such as their weight, size and shape, and more general characteristics of the task itself.</w:t>
      </w:r>
    </w:p>
    <w:p w14:paraId="19911091" w14:textId="77777777" w:rsidR="009875F2" w:rsidRPr="007A6358" w:rsidRDefault="009875F2" w:rsidP="009875F2">
      <w:pPr>
        <w:rPr>
          <w:lang w:val="en-GB"/>
        </w:rPr>
      </w:pPr>
      <w:r w:rsidRPr="007A6358">
        <w:rPr>
          <w:b/>
          <w:lang w:val="en-GB"/>
        </w:rPr>
        <w:t>Organisational factors</w:t>
      </w:r>
      <w:r w:rsidRPr="007A6358">
        <w:rPr>
          <w:lang w:val="en-GB"/>
        </w:rPr>
        <w:t>. WMSD risk is influenced by how work is organised and how tasks are combined to create whole jobs. Work organisational hazards may include high workload, high work rates, inadequate personal control or autonomy, role conflicts, lack of variety, social isolation, inadequate rest breaks, excessively long working hours, night shifts, and so on. Many of these factors can increase exposures to external loads and related physical hazards as well as increasing the likelihood of workers experiencing chronic fatigue and/or prolonged stress.</w:t>
      </w:r>
    </w:p>
    <w:p w14:paraId="2F87055E" w14:textId="77777777" w:rsidR="009875F2" w:rsidRPr="007A6358" w:rsidRDefault="009875F2" w:rsidP="009875F2">
      <w:pPr>
        <w:rPr>
          <w:lang w:val="en-GB"/>
        </w:rPr>
      </w:pPr>
      <w:r w:rsidRPr="007A6358">
        <w:rPr>
          <w:b/>
          <w:lang w:val="en-GB"/>
        </w:rPr>
        <w:t>Psychosocial context.</w:t>
      </w:r>
      <w:r w:rsidRPr="007A6358">
        <w:rPr>
          <w:lang w:val="en-GB"/>
        </w:rPr>
        <w:t xml:space="preserve"> The term ‘psychosocial hazard’ is often used to include the organisational factors described above, particularly in relation to risk of psychological injuries and mental health problems. However, for WMSD risk management it is useful to distinguish effects of work organisation and job design from effects of work's social context, including the attitudes and behaviours of managers, supervisors and co-workers. </w:t>
      </w:r>
    </w:p>
    <w:p w14:paraId="2A132AA9" w14:textId="095C7B6D" w:rsidR="009875F2" w:rsidRPr="007A6358" w:rsidRDefault="009875F2" w:rsidP="009875F2">
      <w:pPr>
        <w:rPr>
          <w:lang w:val="en-GB"/>
        </w:rPr>
      </w:pPr>
      <w:r w:rsidRPr="007A6358">
        <w:rPr>
          <w:lang w:val="en-GB"/>
        </w:rPr>
        <w:t>The importance of psychological stress and its physiological and behavioural correlates in WMSD aetiology is now widely acknowledged. The individual's ‘stress response’ is multidimensional, including a complex physiological dimension along with behavioural, cognitive and affective dimensions (Cox, 1978). Stress is sometimes presented as a psychosocial hazard affecting the risk of various occupational health problems including WMSDs. However, at the workplace level where a key goal is to identify and control risk from work</w:t>
      </w:r>
      <w:r w:rsidR="00271956">
        <w:rPr>
          <w:lang w:val="en-GB"/>
        </w:rPr>
        <w:noBreakHyphen/>
      </w:r>
      <w:r w:rsidRPr="007A6358">
        <w:rPr>
          <w:lang w:val="en-GB"/>
        </w:rPr>
        <w:t>related hazards, it is arguably more useful to view stress as a product of such hazards, which, in combination with individual factors, partially mediates the effects of workplace hazards on WMSD risk (</w:t>
      </w:r>
      <w:proofErr w:type="spellStart"/>
      <w:r w:rsidRPr="007A6358">
        <w:rPr>
          <w:lang w:val="en-GB"/>
        </w:rPr>
        <w:t>Eatough</w:t>
      </w:r>
      <w:proofErr w:type="spellEnd"/>
      <w:r w:rsidRPr="007A6358">
        <w:rPr>
          <w:lang w:val="en-GB"/>
        </w:rPr>
        <w:t xml:space="preserve"> et al., 2012), as indicated by a dotted line in Figure 3</w:t>
      </w:r>
      <w:r>
        <w:rPr>
          <w:lang w:val="en-GB"/>
        </w:rPr>
        <w:t>.3</w:t>
      </w:r>
      <w:r w:rsidRPr="007A6358">
        <w:rPr>
          <w:lang w:val="en-GB"/>
        </w:rPr>
        <w:t>. Job satisfaction, which has been shown to mitigate WMSD risk (</w:t>
      </w:r>
      <w:proofErr w:type="spellStart"/>
      <w:r w:rsidRPr="007A6358">
        <w:rPr>
          <w:lang w:val="en-GB"/>
        </w:rPr>
        <w:t>Schoenfisch</w:t>
      </w:r>
      <w:proofErr w:type="spellEnd"/>
      <w:r w:rsidRPr="007A6358">
        <w:rPr>
          <w:lang w:val="en-GB"/>
        </w:rPr>
        <w:t xml:space="preserve"> </w:t>
      </w:r>
      <w:r>
        <w:rPr>
          <w:lang w:val="en-GB"/>
        </w:rPr>
        <w:t>&amp; Lipscomb</w:t>
      </w:r>
      <w:r w:rsidRPr="007A6358">
        <w:rPr>
          <w:lang w:val="en-GB"/>
        </w:rPr>
        <w:t>, 2009), may play a similar mediating role.</w:t>
      </w:r>
    </w:p>
    <w:p w14:paraId="22749EBD" w14:textId="77777777" w:rsidR="009875F2" w:rsidRPr="007A6358" w:rsidRDefault="009875F2" w:rsidP="009875F2">
      <w:pPr>
        <w:rPr>
          <w:lang w:val="en-GB"/>
        </w:rPr>
      </w:pPr>
      <w:r w:rsidRPr="007A6358">
        <w:rPr>
          <w:b/>
          <w:lang w:val="en-GB"/>
        </w:rPr>
        <w:t>Individual factors.</w:t>
      </w:r>
      <w:r w:rsidRPr="007A6358">
        <w:rPr>
          <w:lang w:val="en-GB"/>
        </w:rPr>
        <w:t xml:space="preserve"> Organisations cannot normally select employees on the basis of their age or </w:t>
      </w:r>
      <w:r>
        <w:rPr>
          <w:lang w:val="en-GB"/>
        </w:rPr>
        <w:t>sex</w:t>
      </w:r>
      <w:r w:rsidRPr="007A6358">
        <w:rPr>
          <w:lang w:val="en-GB"/>
        </w:rPr>
        <w:t>, but they can ensure that the work required of people in a particular job is matched to their capacities and skill levels, thus reducing WMSD risk.</w:t>
      </w:r>
    </w:p>
    <w:p w14:paraId="18584949" w14:textId="77777777" w:rsidR="009875F2" w:rsidRPr="009875F2" w:rsidRDefault="009875F2" w:rsidP="009875F2">
      <w:pPr>
        <w:pStyle w:val="Heading3"/>
      </w:pPr>
      <w:bookmarkStart w:id="141" w:name="_Toc532395050"/>
      <w:bookmarkStart w:id="142" w:name="_Toc536604384"/>
      <w:bookmarkStart w:id="143" w:name="_Toc536642253"/>
      <w:bookmarkStart w:id="144" w:name="_Toc536803162"/>
      <w:bookmarkStart w:id="145" w:name="_Toc23416577"/>
      <w:r w:rsidRPr="009875F2">
        <w:t>Evidence to support the complex aetiology of WMSDs</w:t>
      </w:r>
      <w:bookmarkEnd w:id="141"/>
      <w:bookmarkEnd w:id="142"/>
      <w:bookmarkEnd w:id="143"/>
      <w:bookmarkEnd w:id="144"/>
      <w:bookmarkEnd w:id="145"/>
    </w:p>
    <w:p w14:paraId="0E0038E2" w14:textId="77777777" w:rsidR="009875F2" w:rsidRPr="007A6358" w:rsidRDefault="009875F2" w:rsidP="009875F2">
      <w:pPr>
        <w:rPr>
          <w:lang w:val="en-GB"/>
        </w:rPr>
      </w:pPr>
      <w:r w:rsidRPr="007A6358">
        <w:rPr>
          <w:lang w:val="en-GB"/>
        </w:rPr>
        <w:t xml:space="preserve">A substantial evidence base exists to support the important influence of both physical and psychosocial hazards in the development of WMSDs. Some evidence is presented here from high-quality reviews which examined longitudinal studies. This is important as it enables the examination of causation; that is, the influence of the work environment on an individual over time. A sample of recent systematic reviews are </w:t>
      </w:r>
      <w:r w:rsidRPr="007A6358">
        <w:rPr>
          <w:lang w:val="en-GB"/>
        </w:rPr>
        <w:lastRenderedPageBreak/>
        <w:t>presented: this is not an exhaustive list, but it demonstrates the important influence of multiple interacting factors on WMSD risk. It is worth noting that substantial challenges exist in developing and measuring workplace interventions. The absence of evidence should not be ignored; it does not provide conclusive evidence that the hazard does not exist, but that further investigation is required.</w:t>
      </w:r>
    </w:p>
    <w:p w14:paraId="55C9B0E9" w14:textId="3BF7CCC1" w:rsidR="009875F2" w:rsidRPr="007A6358" w:rsidRDefault="009875F2" w:rsidP="009875F2">
      <w:pPr>
        <w:rPr>
          <w:lang w:val="en-GB"/>
        </w:rPr>
      </w:pPr>
      <w:r w:rsidRPr="007A6358">
        <w:rPr>
          <w:lang w:val="en-GB"/>
        </w:rPr>
        <w:t xml:space="preserve">A systematic review by da Costa et al. (2010), of longitudinal studies, found that hazards with at least reasonable evidence of a causal relationship with the development of WMSDs include heavy physical work, smoking, high body mass index, high psychosocial work demands, and the presence of co-morbidities. The most commonly reported biomechanical risk factors with at least reasonable levels of supporting evidence for causing WMSD include excessive repetition, awkward postures, and heavy lifting. Findings </w:t>
      </w:r>
      <w:r w:rsidR="00271956">
        <w:rPr>
          <w:lang w:val="en-GB"/>
        </w:rPr>
        <w:t xml:space="preserve">related to </w:t>
      </w:r>
      <w:r w:rsidRPr="007A6358">
        <w:rPr>
          <w:lang w:val="en-GB"/>
        </w:rPr>
        <w:t xml:space="preserve">the relationship between psychosocial factors and symptoms in the neck and back are outlined in </w:t>
      </w:r>
      <w:r w:rsidRPr="003E6C5A">
        <w:rPr>
          <w:lang w:val="en-GB"/>
        </w:rPr>
        <w:t xml:space="preserve">Table </w:t>
      </w:r>
      <w:r>
        <w:rPr>
          <w:lang w:val="en-GB"/>
        </w:rPr>
        <w:t>3.1</w:t>
      </w:r>
      <w:r w:rsidRPr="007A6358">
        <w:rPr>
          <w:lang w:val="en-GB"/>
        </w:rPr>
        <w:t>. No strong evidence was identified for any of the body parts reported.</w:t>
      </w:r>
    </w:p>
    <w:p w14:paraId="2386BA1C" w14:textId="76968C36" w:rsidR="009875F2" w:rsidRPr="00867837" w:rsidRDefault="00DD1226" w:rsidP="00DD1226">
      <w:pPr>
        <w:pStyle w:val="Caption"/>
      </w:pPr>
      <w:bookmarkStart w:id="146" w:name="_Ref536620211"/>
      <w:bookmarkStart w:id="147" w:name="_Toc536613289"/>
      <w:bookmarkStart w:id="148" w:name="_Toc14773978"/>
      <w:bookmarkStart w:id="149" w:name="_Toc17273371"/>
      <w:bookmarkStart w:id="150" w:name="_Toc23418448"/>
      <w:bookmarkStart w:id="151" w:name="_Toc23419144"/>
      <w:bookmarkStart w:id="152" w:name="_Toc23846766"/>
      <w:r>
        <w:t xml:space="preserve">Table 3. </w:t>
      </w:r>
      <w:r w:rsidR="00B661CF">
        <w:fldChar w:fldCharType="begin"/>
      </w:r>
      <w:r w:rsidR="00B661CF">
        <w:instrText xml:space="preserve"> SEQ Table_3. \* ARABIC </w:instrText>
      </w:r>
      <w:r w:rsidR="00B661CF">
        <w:fldChar w:fldCharType="separate"/>
      </w:r>
      <w:r w:rsidR="009B64BE">
        <w:rPr>
          <w:noProof/>
        </w:rPr>
        <w:t>1</w:t>
      </w:r>
      <w:r w:rsidR="00B661CF">
        <w:rPr>
          <w:noProof/>
        </w:rPr>
        <w:fldChar w:fldCharType="end"/>
      </w:r>
      <w:bookmarkEnd w:id="146"/>
      <w:r w:rsidR="009875F2" w:rsidRPr="00867837">
        <w:t xml:space="preserve"> </w:t>
      </w:r>
      <w:r w:rsidR="009875F2" w:rsidRPr="000C46CD">
        <w:t>Summary of hazards related to increased WMSD risk</w:t>
      </w:r>
      <w:bookmarkEnd w:id="147"/>
      <w:bookmarkEnd w:id="148"/>
      <w:bookmarkEnd w:id="149"/>
      <w:bookmarkEnd w:id="150"/>
      <w:bookmarkEnd w:id="151"/>
      <w:bookmarkEnd w:id="152"/>
      <w:r w:rsidR="009875F2" w:rsidRPr="00867837">
        <w:t xml:space="preserve"> </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3.1 Summary of hazards related to increased WMSD risk"/>
        <w:tblDescription w:val="This table provides information on the level of evidence for developing a WMSD from specific risk factors by the part of the body affected. "/>
      </w:tblPr>
      <w:tblGrid>
        <w:gridCol w:w="2122"/>
        <w:gridCol w:w="3543"/>
        <w:gridCol w:w="3957"/>
      </w:tblGrid>
      <w:tr w:rsidR="009875F2" w:rsidRPr="009F2348" w14:paraId="2D5118F1" w14:textId="77777777" w:rsidTr="009875F2">
        <w:trPr>
          <w:tblHeader/>
        </w:trPr>
        <w:tc>
          <w:tcPr>
            <w:tcW w:w="1103" w:type="pct"/>
            <w:shd w:val="clear" w:color="auto" w:fill="C00000"/>
          </w:tcPr>
          <w:p w14:paraId="029E9540" w14:textId="77777777" w:rsidR="009875F2" w:rsidRPr="000C46CD" w:rsidRDefault="009875F2" w:rsidP="009875F2">
            <w:pPr>
              <w:spacing w:before="60" w:after="60"/>
              <w:rPr>
                <w:rFonts w:cs="Arial"/>
                <w:szCs w:val="20"/>
              </w:rPr>
            </w:pPr>
            <w:r w:rsidRPr="000C46CD">
              <w:rPr>
                <w:rFonts w:cs="Arial"/>
                <w:szCs w:val="20"/>
              </w:rPr>
              <w:t>Bodily location</w:t>
            </w:r>
          </w:p>
        </w:tc>
        <w:tc>
          <w:tcPr>
            <w:tcW w:w="1841" w:type="pct"/>
            <w:shd w:val="clear" w:color="auto" w:fill="C00000"/>
          </w:tcPr>
          <w:p w14:paraId="18D059E5" w14:textId="77777777" w:rsidR="009875F2" w:rsidRPr="000C46CD" w:rsidRDefault="009875F2" w:rsidP="009875F2">
            <w:pPr>
              <w:spacing w:before="60" w:after="60"/>
              <w:rPr>
                <w:rFonts w:cs="Arial"/>
                <w:szCs w:val="20"/>
              </w:rPr>
            </w:pPr>
            <w:r w:rsidRPr="000C46CD">
              <w:rPr>
                <w:rFonts w:cs="Arial"/>
                <w:szCs w:val="20"/>
              </w:rPr>
              <w:t>Reasonable evidence</w:t>
            </w:r>
          </w:p>
        </w:tc>
        <w:tc>
          <w:tcPr>
            <w:tcW w:w="2056" w:type="pct"/>
            <w:shd w:val="clear" w:color="auto" w:fill="C00000"/>
          </w:tcPr>
          <w:p w14:paraId="0C156F07" w14:textId="77777777" w:rsidR="009875F2" w:rsidRPr="000C46CD" w:rsidRDefault="009875F2" w:rsidP="009875F2">
            <w:pPr>
              <w:spacing w:before="60" w:after="60"/>
              <w:rPr>
                <w:rFonts w:cs="Arial"/>
                <w:szCs w:val="20"/>
              </w:rPr>
            </w:pPr>
            <w:r w:rsidRPr="000C46CD">
              <w:rPr>
                <w:rFonts w:cs="Arial"/>
                <w:szCs w:val="20"/>
              </w:rPr>
              <w:t xml:space="preserve">Insufficient evidence </w:t>
            </w:r>
          </w:p>
        </w:tc>
      </w:tr>
      <w:tr w:rsidR="009875F2" w:rsidRPr="007A6358" w14:paraId="24EE4EEF" w14:textId="77777777" w:rsidTr="009875F2">
        <w:tc>
          <w:tcPr>
            <w:tcW w:w="1103" w:type="pct"/>
            <w:shd w:val="clear" w:color="auto" w:fill="F2F2F2" w:themeFill="background1" w:themeFillShade="F2"/>
          </w:tcPr>
          <w:p w14:paraId="1B368E46" w14:textId="77777777" w:rsidR="009875F2" w:rsidRPr="000C46CD" w:rsidRDefault="009875F2" w:rsidP="009875F2">
            <w:pPr>
              <w:spacing w:before="60" w:after="60"/>
              <w:rPr>
                <w:rFonts w:cs="Arial"/>
                <w:b/>
                <w:szCs w:val="20"/>
              </w:rPr>
            </w:pPr>
            <w:r w:rsidRPr="000C46CD">
              <w:rPr>
                <w:rFonts w:cs="Arial"/>
                <w:b/>
                <w:szCs w:val="20"/>
              </w:rPr>
              <w:t>Neck</w:t>
            </w:r>
          </w:p>
        </w:tc>
        <w:tc>
          <w:tcPr>
            <w:tcW w:w="1841" w:type="pct"/>
            <w:shd w:val="clear" w:color="auto" w:fill="F2F2F2" w:themeFill="background1" w:themeFillShade="F2"/>
          </w:tcPr>
          <w:p w14:paraId="16FCDA2A" w14:textId="77777777" w:rsidR="009875F2" w:rsidRPr="000C46CD" w:rsidRDefault="009875F2" w:rsidP="009875F2">
            <w:pPr>
              <w:spacing w:before="60" w:after="60"/>
              <w:rPr>
                <w:rFonts w:cs="Arial"/>
                <w:szCs w:val="20"/>
              </w:rPr>
            </w:pPr>
            <w:r w:rsidRPr="000C46CD">
              <w:rPr>
                <w:rFonts w:cs="Arial"/>
                <w:szCs w:val="20"/>
              </w:rPr>
              <w:t>Psychosocial factors</w:t>
            </w:r>
          </w:p>
        </w:tc>
        <w:tc>
          <w:tcPr>
            <w:tcW w:w="2056" w:type="pct"/>
            <w:shd w:val="clear" w:color="auto" w:fill="F2F2F2" w:themeFill="background1" w:themeFillShade="F2"/>
          </w:tcPr>
          <w:p w14:paraId="7D4A42B7" w14:textId="77777777" w:rsidR="009875F2" w:rsidRPr="000C46CD" w:rsidRDefault="009875F2" w:rsidP="009875F2">
            <w:pPr>
              <w:spacing w:before="60" w:after="60"/>
              <w:rPr>
                <w:rFonts w:cs="Arial"/>
                <w:szCs w:val="20"/>
              </w:rPr>
            </w:pPr>
            <w:r w:rsidRPr="000C46CD">
              <w:rPr>
                <w:rFonts w:cs="Arial"/>
                <w:szCs w:val="20"/>
              </w:rPr>
              <w:t xml:space="preserve">Heavy physical work </w:t>
            </w:r>
          </w:p>
        </w:tc>
      </w:tr>
      <w:tr w:rsidR="009875F2" w:rsidRPr="007A6358" w14:paraId="19147D01" w14:textId="77777777" w:rsidTr="009875F2">
        <w:tc>
          <w:tcPr>
            <w:tcW w:w="1103" w:type="pct"/>
          </w:tcPr>
          <w:p w14:paraId="6556E264" w14:textId="77777777" w:rsidR="009875F2" w:rsidRPr="000C46CD" w:rsidRDefault="009875F2" w:rsidP="009875F2">
            <w:pPr>
              <w:spacing w:before="60" w:after="60"/>
              <w:rPr>
                <w:rFonts w:cs="Arial"/>
                <w:b/>
                <w:szCs w:val="20"/>
              </w:rPr>
            </w:pPr>
          </w:p>
        </w:tc>
        <w:tc>
          <w:tcPr>
            <w:tcW w:w="1841" w:type="pct"/>
          </w:tcPr>
          <w:p w14:paraId="5137FFAD" w14:textId="77777777" w:rsidR="009875F2" w:rsidRPr="000C46CD" w:rsidRDefault="009875F2" w:rsidP="009875F2">
            <w:pPr>
              <w:spacing w:before="60" w:after="60"/>
              <w:rPr>
                <w:rFonts w:cs="Arial"/>
                <w:szCs w:val="20"/>
              </w:rPr>
            </w:pPr>
            <w:r w:rsidRPr="000C46CD">
              <w:rPr>
                <w:rFonts w:cs="Arial"/>
                <w:szCs w:val="20"/>
              </w:rPr>
              <w:t>Smoking</w:t>
            </w:r>
          </w:p>
        </w:tc>
        <w:tc>
          <w:tcPr>
            <w:tcW w:w="2056" w:type="pct"/>
          </w:tcPr>
          <w:p w14:paraId="6C587885" w14:textId="77777777" w:rsidR="009875F2" w:rsidRPr="000C46CD" w:rsidRDefault="009875F2" w:rsidP="009875F2">
            <w:pPr>
              <w:spacing w:before="60" w:after="60"/>
              <w:rPr>
                <w:rFonts w:cs="Arial"/>
                <w:szCs w:val="20"/>
              </w:rPr>
            </w:pPr>
            <w:r w:rsidRPr="000C46CD">
              <w:rPr>
                <w:rFonts w:cs="Arial"/>
                <w:szCs w:val="20"/>
              </w:rPr>
              <w:t>Lifting</w:t>
            </w:r>
          </w:p>
        </w:tc>
      </w:tr>
      <w:tr w:rsidR="009875F2" w:rsidRPr="007A6358" w14:paraId="1D8ACC7F" w14:textId="77777777" w:rsidTr="009875F2">
        <w:tc>
          <w:tcPr>
            <w:tcW w:w="1103" w:type="pct"/>
            <w:shd w:val="clear" w:color="auto" w:fill="F2F2F2" w:themeFill="background1" w:themeFillShade="F2"/>
          </w:tcPr>
          <w:p w14:paraId="420C5E6A" w14:textId="77777777" w:rsidR="009875F2" w:rsidRPr="000C46CD" w:rsidRDefault="009875F2" w:rsidP="009875F2">
            <w:pPr>
              <w:spacing w:before="60" w:after="60"/>
              <w:rPr>
                <w:rFonts w:cs="Arial"/>
                <w:b/>
                <w:szCs w:val="20"/>
              </w:rPr>
            </w:pPr>
          </w:p>
        </w:tc>
        <w:tc>
          <w:tcPr>
            <w:tcW w:w="1841" w:type="pct"/>
            <w:shd w:val="clear" w:color="auto" w:fill="F2F2F2" w:themeFill="background1" w:themeFillShade="F2"/>
          </w:tcPr>
          <w:p w14:paraId="6F8ED42F" w14:textId="77777777" w:rsidR="009875F2" w:rsidRPr="000C46CD" w:rsidRDefault="009875F2" w:rsidP="009875F2">
            <w:pPr>
              <w:spacing w:before="60" w:after="60"/>
              <w:rPr>
                <w:rFonts w:cs="Arial"/>
                <w:szCs w:val="20"/>
              </w:rPr>
            </w:pPr>
            <w:r w:rsidRPr="000C46CD">
              <w:rPr>
                <w:rFonts w:cs="Arial"/>
                <w:szCs w:val="20"/>
              </w:rPr>
              <w:t>Sex</w:t>
            </w:r>
          </w:p>
        </w:tc>
        <w:tc>
          <w:tcPr>
            <w:tcW w:w="2056" w:type="pct"/>
            <w:shd w:val="clear" w:color="auto" w:fill="F2F2F2" w:themeFill="background1" w:themeFillShade="F2"/>
          </w:tcPr>
          <w:p w14:paraId="556EFA72" w14:textId="77777777" w:rsidR="009875F2" w:rsidRPr="000C46CD" w:rsidRDefault="009875F2" w:rsidP="009875F2">
            <w:pPr>
              <w:spacing w:before="60" w:after="60"/>
              <w:rPr>
                <w:rFonts w:cs="Arial"/>
                <w:szCs w:val="20"/>
              </w:rPr>
            </w:pPr>
            <w:proofErr w:type="spellStart"/>
            <w:r w:rsidRPr="000C46CD">
              <w:rPr>
                <w:rFonts w:cs="Arial"/>
                <w:szCs w:val="20"/>
              </w:rPr>
              <w:t>Sedentarism</w:t>
            </w:r>
            <w:proofErr w:type="spellEnd"/>
          </w:p>
        </w:tc>
      </w:tr>
      <w:tr w:rsidR="009875F2" w:rsidRPr="007A6358" w14:paraId="553E4CFC" w14:textId="77777777" w:rsidTr="009875F2">
        <w:tc>
          <w:tcPr>
            <w:tcW w:w="1103" w:type="pct"/>
          </w:tcPr>
          <w:p w14:paraId="70D3D8E2" w14:textId="77777777" w:rsidR="009875F2" w:rsidRPr="000C46CD" w:rsidRDefault="009875F2" w:rsidP="009875F2">
            <w:pPr>
              <w:spacing w:before="60" w:after="60"/>
              <w:rPr>
                <w:rFonts w:cs="Arial"/>
                <w:b/>
                <w:szCs w:val="20"/>
              </w:rPr>
            </w:pPr>
          </w:p>
        </w:tc>
        <w:tc>
          <w:tcPr>
            <w:tcW w:w="1841" w:type="pct"/>
          </w:tcPr>
          <w:p w14:paraId="0A345183" w14:textId="77777777" w:rsidR="009875F2" w:rsidRPr="000C46CD" w:rsidRDefault="009875F2" w:rsidP="009875F2">
            <w:pPr>
              <w:spacing w:before="60" w:after="60"/>
              <w:rPr>
                <w:rFonts w:cs="Arial"/>
                <w:szCs w:val="20"/>
              </w:rPr>
            </w:pPr>
            <w:r w:rsidRPr="000C46CD">
              <w:rPr>
                <w:rFonts w:cs="Arial"/>
                <w:szCs w:val="20"/>
              </w:rPr>
              <w:t>Posture</w:t>
            </w:r>
          </w:p>
        </w:tc>
        <w:tc>
          <w:tcPr>
            <w:tcW w:w="2056" w:type="pct"/>
          </w:tcPr>
          <w:p w14:paraId="1427C85D" w14:textId="77777777" w:rsidR="009875F2" w:rsidRPr="000C46CD" w:rsidRDefault="009875F2" w:rsidP="009875F2">
            <w:pPr>
              <w:spacing w:before="60" w:after="60"/>
              <w:rPr>
                <w:rFonts w:cs="Arial"/>
                <w:szCs w:val="20"/>
              </w:rPr>
            </w:pPr>
            <w:r w:rsidRPr="000C46CD">
              <w:rPr>
                <w:rFonts w:cs="Arial"/>
                <w:szCs w:val="20"/>
              </w:rPr>
              <w:t>Older age</w:t>
            </w:r>
          </w:p>
        </w:tc>
      </w:tr>
      <w:tr w:rsidR="009875F2" w:rsidRPr="007A6358" w14:paraId="32CB0EE3" w14:textId="77777777" w:rsidTr="009875F2">
        <w:tc>
          <w:tcPr>
            <w:tcW w:w="1103" w:type="pct"/>
            <w:shd w:val="clear" w:color="auto" w:fill="F2F2F2" w:themeFill="background1" w:themeFillShade="F2"/>
          </w:tcPr>
          <w:p w14:paraId="521C3809" w14:textId="77777777" w:rsidR="009875F2" w:rsidRPr="000C46CD" w:rsidRDefault="009875F2" w:rsidP="009875F2">
            <w:pPr>
              <w:spacing w:before="60" w:after="60"/>
              <w:rPr>
                <w:rFonts w:cs="Arial"/>
                <w:b/>
                <w:szCs w:val="20"/>
              </w:rPr>
            </w:pPr>
          </w:p>
        </w:tc>
        <w:tc>
          <w:tcPr>
            <w:tcW w:w="1841" w:type="pct"/>
            <w:shd w:val="clear" w:color="auto" w:fill="F2F2F2" w:themeFill="background1" w:themeFillShade="F2"/>
          </w:tcPr>
          <w:p w14:paraId="1F9E9EF8" w14:textId="77777777" w:rsidR="009875F2" w:rsidRPr="000C46CD" w:rsidRDefault="009875F2" w:rsidP="009875F2">
            <w:pPr>
              <w:spacing w:before="60" w:after="60"/>
              <w:rPr>
                <w:rFonts w:cs="Arial"/>
                <w:szCs w:val="20"/>
              </w:rPr>
            </w:pPr>
            <w:r w:rsidRPr="000C46CD">
              <w:rPr>
                <w:rFonts w:cs="Arial"/>
                <w:szCs w:val="20"/>
              </w:rPr>
              <w:t>Co-morbidity</w:t>
            </w:r>
          </w:p>
        </w:tc>
        <w:tc>
          <w:tcPr>
            <w:tcW w:w="2056" w:type="pct"/>
            <w:shd w:val="clear" w:color="auto" w:fill="F2F2F2" w:themeFill="background1" w:themeFillShade="F2"/>
          </w:tcPr>
          <w:p w14:paraId="23454093" w14:textId="77777777" w:rsidR="009875F2" w:rsidRPr="000C46CD" w:rsidRDefault="009875F2" w:rsidP="009875F2">
            <w:pPr>
              <w:spacing w:before="60" w:after="60"/>
              <w:rPr>
                <w:rFonts w:cs="Arial"/>
                <w:szCs w:val="20"/>
              </w:rPr>
            </w:pPr>
            <w:r w:rsidRPr="000C46CD">
              <w:rPr>
                <w:rFonts w:cs="Arial"/>
                <w:szCs w:val="20"/>
              </w:rPr>
              <w:t>High BMI</w:t>
            </w:r>
          </w:p>
        </w:tc>
      </w:tr>
      <w:tr w:rsidR="009875F2" w:rsidRPr="007A6358" w14:paraId="115C46EA" w14:textId="77777777" w:rsidTr="009875F2">
        <w:tc>
          <w:tcPr>
            <w:tcW w:w="1103" w:type="pct"/>
          </w:tcPr>
          <w:p w14:paraId="3306D8E2" w14:textId="77777777" w:rsidR="009875F2" w:rsidRPr="000C46CD" w:rsidRDefault="009875F2" w:rsidP="009875F2">
            <w:pPr>
              <w:spacing w:before="60" w:after="60"/>
              <w:rPr>
                <w:rFonts w:cs="Arial"/>
                <w:b/>
                <w:szCs w:val="20"/>
              </w:rPr>
            </w:pPr>
            <w:r w:rsidRPr="000C46CD">
              <w:rPr>
                <w:rFonts w:cs="Arial"/>
                <w:b/>
                <w:szCs w:val="20"/>
              </w:rPr>
              <w:t>Low back</w:t>
            </w:r>
          </w:p>
        </w:tc>
        <w:tc>
          <w:tcPr>
            <w:tcW w:w="1841" w:type="pct"/>
          </w:tcPr>
          <w:p w14:paraId="28BB1558" w14:textId="77777777" w:rsidR="009875F2" w:rsidRPr="000C46CD" w:rsidRDefault="009875F2" w:rsidP="009875F2">
            <w:pPr>
              <w:spacing w:before="60" w:after="60"/>
              <w:rPr>
                <w:rFonts w:cs="Arial"/>
                <w:szCs w:val="20"/>
              </w:rPr>
            </w:pPr>
            <w:r w:rsidRPr="000C46CD">
              <w:rPr>
                <w:rFonts w:cs="Arial"/>
                <w:szCs w:val="20"/>
              </w:rPr>
              <w:t>Awkward posture</w:t>
            </w:r>
          </w:p>
        </w:tc>
        <w:tc>
          <w:tcPr>
            <w:tcW w:w="2056" w:type="pct"/>
          </w:tcPr>
          <w:p w14:paraId="2C2E9023" w14:textId="77777777" w:rsidR="009875F2" w:rsidRPr="000C46CD" w:rsidRDefault="009875F2" w:rsidP="009875F2">
            <w:pPr>
              <w:spacing w:before="60" w:after="60"/>
              <w:rPr>
                <w:rFonts w:cs="Arial"/>
                <w:szCs w:val="20"/>
              </w:rPr>
            </w:pPr>
            <w:r w:rsidRPr="000C46CD">
              <w:rPr>
                <w:rFonts w:cs="Arial"/>
                <w:szCs w:val="20"/>
              </w:rPr>
              <w:t>Sex</w:t>
            </w:r>
          </w:p>
        </w:tc>
      </w:tr>
      <w:tr w:rsidR="009875F2" w:rsidRPr="007A6358" w14:paraId="037D0FF4" w14:textId="77777777" w:rsidTr="009875F2">
        <w:tc>
          <w:tcPr>
            <w:tcW w:w="1103" w:type="pct"/>
            <w:shd w:val="clear" w:color="auto" w:fill="F2F2F2" w:themeFill="background1" w:themeFillShade="F2"/>
          </w:tcPr>
          <w:p w14:paraId="1C193B54" w14:textId="77777777" w:rsidR="009875F2" w:rsidRPr="000C46CD" w:rsidRDefault="009875F2" w:rsidP="009875F2">
            <w:pPr>
              <w:spacing w:before="60" w:after="60"/>
              <w:rPr>
                <w:rFonts w:cs="Arial"/>
                <w:b/>
                <w:szCs w:val="20"/>
              </w:rPr>
            </w:pPr>
          </w:p>
        </w:tc>
        <w:tc>
          <w:tcPr>
            <w:tcW w:w="1841" w:type="pct"/>
            <w:shd w:val="clear" w:color="auto" w:fill="F2F2F2" w:themeFill="background1" w:themeFillShade="F2"/>
          </w:tcPr>
          <w:p w14:paraId="0F05C176" w14:textId="77777777" w:rsidR="009875F2" w:rsidRPr="000C46CD" w:rsidRDefault="009875F2" w:rsidP="009875F2">
            <w:pPr>
              <w:spacing w:before="60" w:after="60"/>
              <w:rPr>
                <w:rFonts w:cs="Arial"/>
                <w:szCs w:val="20"/>
              </w:rPr>
            </w:pPr>
            <w:r w:rsidRPr="000C46CD">
              <w:rPr>
                <w:rFonts w:cs="Arial"/>
                <w:szCs w:val="20"/>
              </w:rPr>
              <w:t>Heavy physical work</w:t>
            </w:r>
          </w:p>
        </w:tc>
        <w:tc>
          <w:tcPr>
            <w:tcW w:w="2056" w:type="pct"/>
            <w:shd w:val="clear" w:color="auto" w:fill="F2F2F2" w:themeFill="background1" w:themeFillShade="F2"/>
          </w:tcPr>
          <w:p w14:paraId="6ADB8B54" w14:textId="77777777" w:rsidR="009875F2" w:rsidRPr="000C46CD" w:rsidRDefault="009875F2" w:rsidP="009875F2">
            <w:pPr>
              <w:spacing w:before="60" w:after="60"/>
              <w:rPr>
                <w:rFonts w:cs="Arial"/>
                <w:szCs w:val="20"/>
              </w:rPr>
            </w:pPr>
            <w:r w:rsidRPr="000C46CD">
              <w:rPr>
                <w:rFonts w:cs="Arial"/>
                <w:szCs w:val="20"/>
              </w:rPr>
              <w:t>Race</w:t>
            </w:r>
          </w:p>
        </w:tc>
      </w:tr>
      <w:tr w:rsidR="009875F2" w:rsidRPr="007A6358" w14:paraId="286DAAA7" w14:textId="77777777" w:rsidTr="009875F2">
        <w:tc>
          <w:tcPr>
            <w:tcW w:w="1103" w:type="pct"/>
          </w:tcPr>
          <w:p w14:paraId="6FD9AF9F" w14:textId="77777777" w:rsidR="009875F2" w:rsidRPr="000C46CD" w:rsidRDefault="009875F2" w:rsidP="009875F2">
            <w:pPr>
              <w:spacing w:before="60" w:after="60"/>
              <w:rPr>
                <w:rFonts w:cs="Arial"/>
                <w:b/>
                <w:szCs w:val="20"/>
              </w:rPr>
            </w:pPr>
          </w:p>
        </w:tc>
        <w:tc>
          <w:tcPr>
            <w:tcW w:w="1841" w:type="pct"/>
          </w:tcPr>
          <w:p w14:paraId="0D335882" w14:textId="77777777" w:rsidR="009875F2" w:rsidRPr="000C46CD" w:rsidRDefault="009875F2" w:rsidP="009875F2">
            <w:pPr>
              <w:spacing w:before="60" w:after="60"/>
              <w:rPr>
                <w:rFonts w:cs="Arial"/>
                <w:szCs w:val="20"/>
              </w:rPr>
            </w:pPr>
            <w:r w:rsidRPr="000C46CD">
              <w:rPr>
                <w:rFonts w:cs="Arial"/>
                <w:szCs w:val="20"/>
              </w:rPr>
              <w:t>Lifting</w:t>
            </w:r>
          </w:p>
        </w:tc>
        <w:tc>
          <w:tcPr>
            <w:tcW w:w="2056" w:type="pct"/>
          </w:tcPr>
          <w:p w14:paraId="05D71C84" w14:textId="77777777" w:rsidR="009875F2" w:rsidRPr="000C46CD" w:rsidRDefault="009875F2" w:rsidP="009875F2">
            <w:pPr>
              <w:spacing w:before="60" w:after="60"/>
              <w:rPr>
                <w:rFonts w:cs="Arial"/>
                <w:szCs w:val="20"/>
              </w:rPr>
            </w:pPr>
            <w:r w:rsidRPr="000C46CD">
              <w:rPr>
                <w:rFonts w:cs="Arial"/>
                <w:szCs w:val="20"/>
              </w:rPr>
              <w:t>Smoking</w:t>
            </w:r>
          </w:p>
        </w:tc>
      </w:tr>
      <w:tr w:rsidR="009875F2" w:rsidRPr="007A6358" w14:paraId="51FB6E5E" w14:textId="77777777" w:rsidTr="009875F2">
        <w:tc>
          <w:tcPr>
            <w:tcW w:w="1103" w:type="pct"/>
          </w:tcPr>
          <w:p w14:paraId="12389313" w14:textId="77777777" w:rsidR="009875F2" w:rsidRPr="000C46CD" w:rsidRDefault="009875F2" w:rsidP="009875F2">
            <w:pPr>
              <w:spacing w:before="60" w:after="60"/>
              <w:rPr>
                <w:rFonts w:cs="Arial"/>
                <w:b/>
                <w:szCs w:val="20"/>
              </w:rPr>
            </w:pPr>
          </w:p>
        </w:tc>
        <w:tc>
          <w:tcPr>
            <w:tcW w:w="1841" w:type="pct"/>
          </w:tcPr>
          <w:p w14:paraId="1F6F018B" w14:textId="77777777" w:rsidR="009875F2" w:rsidRPr="000C46CD" w:rsidRDefault="009875F2" w:rsidP="009875F2">
            <w:pPr>
              <w:spacing w:before="60" w:after="60"/>
              <w:rPr>
                <w:rFonts w:cs="Arial"/>
                <w:szCs w:val="20"/>
              </w:rPr>
            </w:pPr>
            <w:r w:rsidRPr="000C46CD">
              <w:rPr>
                <w:rFonts w:cs="Arial"/>
                <w:szCs w:val="20"/>
              </w:rPr>
              <w:t>Psychosocial factors</w:t>
            </w:r>
          </w:p>
        </w:tc>
        <w:tc>
          <w:tcPr>
            <w:tcW w:w="2056" w:type="pct"/>
          </w:tcPr>
          <w:p w14:paraId="009AE979" w14:textId="77777777" w:rsidR="009875F2" w:rsidRPr="000C46CD" w:rsidRDefault="009875F2" w:rsidP="009875F2">
            <w:pPr>
              <w:spacing w:before="60" w:after="60"/>
              <w:rPr>
                <w:rFonts w:cs="Arial"/>
                <w:szCs w:val="20"/>
              </w:rPr>
            </w:pPr>
            <w:r w:rsidRPr="000C46CD">
              <w:rPr>
                <w:rFonts w:cs="Arial"/>
                <w:szCs w:val="20"/>
              </w:rPr>
              <w:t>Co-morbidity</w:t>
            </w:r>
          </w:p>
        </w:tc>
      </w:tr>
      <w:tr w:rsidR="009875F2" w:rsidRPr="007A6358" w14:paraId="6733C32E" w14:textId="77777777" w:rsidTr="009875F2">
        <w:tc>
          <w:tcPr>
            <w:tcW w:w="1103" w:type="pct"/>
          </w:tcPr>
          <w:p w14:paraId="35C5FAD2" w14:textId="77777777" w:rsidR="009875F2" w:rsidRPr="000C46CD" w:rsidRDefault="009875F2" w:rsidP="009875F2">
            <w:pPr>
              <w:spacing w:before="60" w:after="60"/>
              <w:rPr>
                <w:rFonts w:cs="Arial"/>
                <w:b/>
                <w:szCs w:val="20"/>
              </w:rPr>
            </w:pPr>
          </w:p>
        </w:tc>
        <w:tc>
          <w:tcPr>
            <w:tcW w:w="1841" w:type="pct"/>
          </w:tcPr>
          <w:p w14:paraId="07341419" w14:textId="77777777" w:rsidR="009875F2" w:rsidRPr="000C46CD" w:rsidRDefault="009875F2" w:rsidP="009875F2">
            <w:pPr>
              <w:spacing w:before="60" w:after="60"/>
              <w:rPr>
                <w:rFonts w:cs="Arial"/>
                <w:szCs w:val="20"/>
              </w:rPr>
            </w:pPr>
            <w:r w:rsidRPr="000C46CD">
              <w:rPr>
                <w:rFonts w:cs="Arial"/>
                <w:szCs w:val="20"/>
              </w:rPr>
              <w:t>Younger age</w:t>
            </w:r>
          </w:p>
        </w:tc>
        <w:tc>
          <w:tcPr>
            <w:tcW w:w="2056" w:type="pct"/>
          </w:tcPr>
          <w:p w14:paraId="73F3B355" w14:textId="77777777" w:rsidR="009875F2" w:rsidRPr="000C46CD" w:rsidRDefault="009875F2" w:rsidP="009875F2">
            <w:pPr>
              <w:spacing w:before="60" w:after="60"/>
              <w:rPr>
                <w:rFonts w:cs="Arial"/>
                <w:szCs w:val="20"/>
              </w:rPr>
            </w:pPr>
          </w:p>
        </w:tc>
      </w:tr>
      <w:tr w:rsidR="009875F2" w:rsidRPr="007A6358" w14:paraId="6E5E0E9D" w14:textId="77777777" w:rsidTr="009875F2">
        <w:tc>
          <w:tcPr>
            <w:tcW w:w="1103" w:type="pct"/>
            <w:shd w:val="clear" w:color="auto" w:fill="F2F2F2" w:themeFill="background1" w:themeFillShade="F2"/>
          </w:tcPr>
          <w:p w14:paraId="47D3ACED" w14:textId="77777777" w:rsidR="009875F2" w:rsidRPr="000C46CD" w:rsidRDefault="009875F2" w:rsidP="009875F2">
            <w:pPr>
              <w:spacing w:before="60" w:after="60"/>
              <w:rPr>
                <w:rFonts w:cs="Arial"/>
                <w:b/>
                <w:szCs w:val="20"/>
              </w:rPr>
            </w:pPr>
          </w:p>
        </w:tc>
        <w:tc>
          <w:tcPr>
            <w:tcW w:w="1841" w:type="pct"/>
            <w:shd w:val="clear" w:color="auto" w:fill="F2F2F2" w:themeFill="background1" w:themeFillShade="F2"/>
          </w:tcPr>
          <w:p w14:paraId="1E9DEB8C" w14:textId="77777777" w:rsidR="009875F2" w:rsidRPr="000C46CD" w:rsidRDefault="009875F2" w:rsidP="009875F2">
            <w:pPr>
              <w:spacing w:before="60" w:after="60"/>
              <w:rPr>
                <w:rFonts w:cs="Arial"/>
                <w:szCs w:val="20"/>
              </w:rPr>
            </w:pPr>
            <w:r w:rsidRPr="000C46CD">
              <w:rPr>
                <w:rFonts w:cs="Arial"/>
                <w:szCs w:val="20"/>
              </w:rPr>
              <w:t>High BMI</w:t>
            </w:r>
          </w:p>
        </w:tc>
        <w:tc>
          <w:tcPr>
            <w:tcW w:w="2056" w:type="pct"/>
            <w:shd w:val="clear" w:color="auto" w:fill="F2F2F2" w:themeFill="background1" w:themeFillShade="F2"/>
          </w:tcPr>
          <w:p w14:paraId="2B621F78" w14:textId="77777777" w:rsidR="009875F2" w:rsidRPr="000C46CD" w:rsidRDefault="009875F2" w:rsidP="009875F2">
            <w:pPr>
              <w:spacing w:before="60" w:after="60"/>
              <w:rPr>
                <w:rFonts w:cs="Arial"/>
                <w:szCs w:val="20"/>
              </w:rPr>
            </w:pPr>
          </w:p>
        </w:tc>
      </w:tr>
    </w:tbl>
    <w:p w14:paraId="29639CF1" w14:textId="77777777" w:rsidR="009875F2" w:rsidRPr="000C46CD" w:rsidRDefault="009875F2" w:rsidP="000C46CD">
      <w:pPr>
        <w:spacing w:after="240" w:line="360" w:lineRule="auto"/>
        <w:rPr>
          <w:rFonts w:cs="Arial"/>
          <w:sz w:val="16"/>
          <w:szCs w:val="16"/>
          <w:lang w:val="en-GB"/>
        </w:rPr>
      </w:pPr>
      <w:r w:rsidRPr="000C46CD">
        <w:rPr>
          <w:rFonts w:cs="Arial"/>
          <w:sz w:val="16"/>
          <w:szCs w:val="16"/>
          <w:lang w:val="en-GB"/>
        </w:rPr>
        <w:t>Source: da Costa and Vieira (2010).</w:t>
      </w:r>
    </w:p>
    <w:p w14:paraId="288D4314" w14:textId="5B3E9D79" w:rsidR="009875F2" w:rsidRPr="007A6358" w:rsidRDefault="009875F2" w:rsidP="000C46CD">
      <w:pPr>
        <w:rPr>
          <w:lang w:val="en-GB"/>
        </w:rPr>
      </w:pPr>
      <w:r w:rsidRPr="007A6358">
        <w:rPr>
          <w:lang w:val="en-GB"/>
        </w:rPr>
        <w:t>Two rigorous systematic reviews were undertaken in 2011 (</w:t>
      </w:r>
      <w:proofErr w:type="spellStart"/>
      <w:r w:rsidRPr="007A6358">
        <w:rPr>
          <w:lang w:val="en-GB"/>
        </w:rPr>
        <w:t>Hauke</w:t>
      </w:r>
      <w:proofErr w:type="spellEnd"/>
      <w:r w:rsidRPr="007A6358">
        <w:rPr>
          <w:lang w:val="en-GB"/>
        </w:rPr>
        <w:t xml:space="preserve"> et al., 2011) and 2012 (Lang et al., 2012b) both examining the role of psychosocial stressors on the development of WMSD</w:t>
      </w:r>
      <w:r w:rsidR="00271956">
        <w:rPr>
          <w:lang w:val="en-GB"/>
        </w:rPr>
        <w:t>s</w:t>
      </w:r>
      <w:r w:rsidRPr="007A6358">
        <w:rPr>
          <w:lang w:val="en-GB"/>
        </w:rPr>
        <w:t xml:space="preserve"> in different body regions. </w:t>
      </w:r>
      <w:r w:rsidRPr="003E6C5A">
        <w:rPr>
          <w:lang w:val="en-GB"/>
        </w:rPr>
        <w:t xml:space="preserve">Table </w:t>
      </w:r>
      <w:r>
        <w:rPr>
          <w:lang w:val="en-GB"/>
        </w:rPr>
        <w:t>3.2</w:t>
      </w:r>
      <w:r w:rsidRPr="007A6358">
        <w:rPr>
          <w:lang w:val="en-GB"/>
        </w:rPr>
        <w:t xml:space="preserve"> provides a summary of the findings from both reviews, showing the significant relationships between different psychosocial stressors and body regions. Both reviews used high-quality longitudinal studies, which strengthened the robustness of their findings, and rigorous statistical methods. The use of longitudinal studies enables aspects of causality to be determined. Key findings from these reviews provide support for the role of workplace psychosocial factors as an important independent predictor of WMSDs and </w:t>
      </w:r>
      <w:r w:rsidR="00896C6C">
        <w:rPr>
          <w:lang w:val="en-GB"/>
        </w:rPr>
        <w:t xml:space="preserve">that these </w:t>
      </w:r>
      <w:r w:rsidRPr="007A6358">
        <w:rPr>
          <w:lang w:val="en-GB"/>
        </w:rPr>
        <w:t>are likely to affect body regions differently.</w:t>
      </w:r>
    </w:p>
    <w:p w14:paraId="65D9EAF7" w14:textId="199092C2" w:rsidR="009875F2" w:rsidRPr="000C46CD" w:rsidRDefault="00DD1226" w:rsidP="00DD1226">
      <w:pPr>
        <w:pStyle w:val="Caption"/>
      </w:pPr>
      <w:bookmarkStart w:id="153" w:name="_Ref536620471"/>
      <w:bookmarkStart w:id="154" w:name="_Toc536613290"/>
      <w:bookmarkStart w:id="155" w:name="_Toc14773979"/>
      <w:bookmarkStart w:id="156" w:name="_Toc17273372"/>
      <w:bookmarkStart w:id="157" w:name="_Toc23418449"/>
      <w:bookmarkStart w:id="158" w:name="_Toc23419145"/>
      <w:bookmarkStart w:id="159" w:name="_Toc23846767"/>
      <w:r>
        <w:t xml:space="preserve">Table 3. </w:t>
      </w:r>
      <w:r w:rsidR="00B661CF">
        <w:fldChar w:fldCharType="begin"/>
      </w:r>
      <w:r w:rsidR="00B661CF">
        <w:instrText xml:space="preserve"> SEQ Table_3. \* ARABIC </w:instrText>
      </w:r>
      <w:r w:rsidR="00B661CF">
        <w:fldChar w:fldCharType="separate"/>
      </w:r>
      <w:r w:rsidR="009B64BE">
        <w:rPr>
          <w:noProof/>
        </w:rPr>
        <w:t>2</w:t>
      </w:r>
      <w:r w:rsidR="00B661CF">
        <w:rPr>
          <w:noProof/>
        </w:rPr>
        <w:fldChar w:fldCharType="end"/>
      </w:r>
      <w:bookmarkEnd w:id="153"/>
      <w:r w:rsidR="009875F2" w:rsidRPr="000C46CD">
        <w:t xml:space="preserve"> Summary of relationships between psychosocial factors and WMSDs</w:t>
      </w:r>
      <w:bookmarkEnd w:id="154"/>
      <w:bookmarkEnd w:id="155"/>
      <w:bookmarkEnd w:id="156"/>
      <w:bookmarkEnd w:id="157"/>
      <w:bookmarkEnd w:id="158"/>
      <w:bookmarkEnd w:id="159"/>
    </w:p>
    <w:tbl>
      <w:tblPr>
        <w:tblStyle w:val="TableGrid"/>
        <w:tblW w:w="499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3.2 Summary of relationships between psychosocial factors and WMSDs"/>
        <w:tblDescription w:val="Table 3.2 lists the psychosocial factors  in column 1 and indicates the strength of the relationship between these factors and location of WMSD injury sites in the subsequent columns. "/>
      </w:tblPr>
      <w:tblGrid>
        <w:gridCol w:w="4031"/>
        <w:gridCol w:w="1859"/>
        <w:gridCol w:w="1861"/>
        <w:gridCol w:w="1861"/>
      </w:tblGrid>
      <w:tr w:rsidR="009875F2" w:rsidRPr="000C46CD" w14:paraId="4C9487AA" w14:textId="77777777" w:rsidTr="000C46CD">
        <w:trPr>
          <w:tblHeader/>
        </w:trPr>
        <w:tc>
          <w:tcPr>
            <w:tcW w:w="2097" w:type="pct"/>
            <w:shd w:val="clear" w:color="auto" w:fill="C00000"/>
          </w:tcPr>
          <w:p w14:paraId="7417F200" w14:textId="77777777" w:rsidR="009875F2" w:rsidRPr="000C46CD" w:rsidRDefault="009875F2" w:rsidP="000C46CD">
            <w:pPr>
              <w:spacing w:before="60" w:after="60"/>
              <w:rPr>
                <w:rFonts w:cs="Arial"/>
                <w:szCs w:val="20"/>
              </w:rPr>
            </w:pPr>
            <w:r w:rsidRPr="000C46CD">
              <w:rPr>
                <w:rFonts w:cs="Arial"/>
                <w:szCs w:val="20"/>
              </w:rPr>
              <w:t>Psychosocial factors</w:t>
            </w:r>
          </w:p>
        </w:tc>
        <w:tc>
          <w:tcPr>
            <w:tcW w:w="967" w:type="pct"/>
            <w:shd w:val="clear" w:color="auto" w:fill="C00000"/>
          </w:tcPr>
          <w:p w14:paraId="55ABD5E5" w14:textId="77777777" w:rsidR="009875F2" w:rsidRPr="000C46CD" w:rsidRDefault="009875F2" w:rsidP="000C46CD">
            <w:pPr>
              <w:spacing w:before="60" w:after="60"/>
              <w:jc w:val="center"/>
              <w:rPr>
                <w:rFonts w:cs="Arial"/>
                <w:szCs w:val="20"/>
              </w:rPr>
            </w:pPr>
            <w:r w:rsidRPr="000C46CD">
              <w:rPr>
                <w:rFonts w:cs="Arial"/>
                <w:szCs w:val="20"/>
              </w:rPr>
              <w:t>Neck/shoulders</w:t>
            </w:r>
          </w:p>
        </w:tc>
        <w:tc>
          <w:tcPr>
            <w:tcW w:w="968" w:type="pct"/>
            <w:shd w:val="clear" w:color="auto" w:fill="C00000"/>
          </w:tcPr>
          <w:p w14:paraId="3C39A19C" w14:textId="77777777" w:rsidR="009875F2" w:rsidRPr="000C46CD" w:rsidRDefault="009875F2" w:rsidP="000C46CD">
            <w:pPr>
              <w:spacing w:before="60" w:after="60"/>
              <w:jc w:val="center"/>
              <w:rPr>
                <w:rFonts w:cs="Arial"/>
                <w:szCs w:val="20"/>
              </w:rPr>
            </w:pPr>
            <w:r w:rsidRPr="000C46CD">
              <w:rPr>
                <w:rFonts w:cs="Arial"/>
                <w:szCs w:val="20"/>
              </w:rPr>
              <w:t>Upper extremities</w:t>
            </w:r>
          </w:p>
        </w:tc>
        <w:tc>
          <w:tcPr>
            <w:tcW w:w="968" w:type="pct"/>
            <w:shd w:val="clear" w:color="auto" w:fill="C00000"/>
          </w:tcPr>
          <w:p w14:paraId="09F9BB56" w14:textId="77777777" w:rsidR="009875F2" w:rsidRPr="000C46CD" w:rsidRDefault="009875F2" w:rsidP="000C46CD">
            <w:pPr>
              <w:spacing w:before="60" w:after="60"/>
              <w:jc w:val="center"/>
              <w:rPr>
                <w:rFonts w:cs="Arial"/>
                <w:szCs w:val="20"/>
              </w:rPr>
            </w:pPr>
            <w:r w:rsidRPr="000C46CD">
              <w:rPr>
                <w:rFonts w:cs="Arial"/>
                <w:szCs w:val="20"/>
              </w:rPr>
              <w:t>Low back</w:t>
            </w:r>
          </w:p>
        </w:tc>
      </w:tr>
      <w:tr w:rsidR="009875F2" w:rsidRPr="000C46CD" w14:paraId="38C815CF" w14:textId="77777777" w:rsidTr="000C46CD">
        <w:tc>
          <w:tcPr>
            <w:tcW w:w="2097" w:type="pct"/>
            <w:shd w:val="clear" w:color="auto" w:fill="auto"/>
          </w:tcPr>
          <w:p w14:paraId="79257226" w14:textId="77777777" w:rsidR="009875F2" w:rsidRPr="000C46CD" w:rsidRDefault="009875F2" w:rsidP="000C46CD">
            <w:pPr>
              <w:spacing w:before="60" w:after="60"/>
              <w:rPr>
                <w:rFonts w:cs="Arial"/>
                <w:szCs w:val="20"/>
              </w:rPr>
            </w:pPr>
            <w:r w:rsidRPr="000C46CD">
              <w:rPr>
                <w:rFonts w:cs="Arial"/>
                <w:szCs w:val="20"/>
              </w:rPr>
              <w:t>High job demands</w:t>
            </w:r>
          </w:p>
        </w:tc>
        <w:tc>
          <w:tcPr>
            <w:tcW w:w="967" w:type="pct"/>
            <w:shd w:val="clear" w:color="auto" w:fill="auto"/>
          </w:tcPr>
          <w:p w14:paraId="2C992380" w14:textId="77777777" w:rsidR="009875F2" w:rsidRPr="000C46CD" w:rsidRDefault="009875F2" w:rsidP="000C46CD">
            <w:pPr>
              <w:spacing w:before="60" w:after="60"/>
              <w:jc w:val="center"/>
              <w:rPr>
                <w:rFonts w:cs="Arial"/>
                <w:szCs w:val="20"/>
              </w:rPr>
            </w:pPr>
            <w:r w:rsidRPr="000C46CD">
              <w:rPr>
                <w:rFonts w:cs="Arial"/>
                <w:szCs w:val="20"/>
              </w:rPr>
              <w:t>+</w:t>
            </w:r>
          </w:p>
        </w:tc>
        <w:tc>
          <w:tcPr>
            <w:tcW w:w="968" w:type="pct"/>
            <w:shd w:val="clear" w:color="auto" w:fill="auto"/>
          </w:tcPr>
          <w:p w14:paraId="09F3BD8B" w14:textId="77777777" w:rsidR="009875F2" w:rsidRPr="000C46CD" w:rsidRDefault="009875F2" w:rsidP="000C46CD">
            <w:pPr>
              <w:spacing w:before="60" w:after="60"/>
              <w:jc w:val="center"/>
              <w:rPr>
                <w:rFonts w:cs="Arial"/>
                <w:szCs w:val="20"/>
              </w:rPr>
            </w:pPr>
            <w:r w:rsidRPr="000C46CD">
              <w:rPr>
                <w:rFonts w:cs="Arial"/>
                <w:szCs w:val="20"/>
              </w:rPr>
              <w:t>++</w:t>
            </w:r>
          </w:p>
        </w:tc>
        <w:tc>
          <w:tcPr>
            <w:tcW w:w="968" w:type="pct"/>
            <w:shd w:val="clear" w:color="auto" w:fill="auto"/>
          </w:tcPr>
          <w:p w14:paraId="66BB4161" w14:textId="77777777" w:rsidR="009875F2" w:rsidRPr="000C46CD" w:rsidRDefault="009875F2" w:rsidP="000C46CD">
            <w:pPr>
              <w:spacing w:before="60" w:after="60"/>
              <w:jc w:val="center"/>
              <w:rPr>
                <w:rFonts w:cs="Arial"/>
                <w:szCs w:val="20"/>
              </w:rPr>
            </w:pPr>
            <w:r w:rsidRPr="000C46CD">
              <w:rPr>
                <w:rFonts w:cs="Arial"/>
                <w:szCs w:val="20"/>
              </w:rPr>
              <w:t>++</w:t>
            </w:r>
          </w:p>
        </w:tc>
      </w:tr>
      <w:tr w:rsidR="009875F2" w:rsidRPr="000C46CD" w14:paraId="624BCC39" w14:textId="77777777" w:rsidTr="000C46CD">
        <w:tc>
          <w:tcPr>
            <w:tcW w:w="2097" w:type="pct"/>
            <w:shd w:val="clear" w:color="auto" w:fill="F2F2F2" w:themeFill="background1" w:themeFillShade="F2"/>
          </w:tcPr>
          <w:p w14:paraId="6EF96B6E" w14:textId="77777777" w:rsidR="009875F2" w:rsidRPr="000C46CD" w:rsidRDefault="009875F2" w:rsidP="000C46CD">
            <w:pPr>
              <w:spacing w:before="60" w:after="60"/>
              <w:rPr>
                <w:rFonts w:cs="Arial"/>
                <w:szCs w:val="20"/>
              </w:rPr>
            </w:pPr>
            <w:r w:rsidRPr="000C46CD">
              <w:rPr>
                <w:rFonts w:cs="Arial"/>
                <w:szCs w:val="20"/>
              </w:rPr>
              <w:t>Low job control</w:t>
            </w:r>
          </w:p>
        </w:tc>
        <w:tc>
          <w:tcPr>
            <w:tcW w:w="967" w:type="pct"/>
            <w:shd w:val="clear" w:color="auto" w:fill="F2F2F2" w:themeFill="background1" w:themeFillShade="F2"/>
          </w:tcPr>
          <w:p w14:paraId="719B54DE" w14:textId="77777777" w:rsidR="009875F2" w:rsidRPr="000C46CD" w:rsidRDefault="009875F2" w:rsidP="000C46CD">
            <w:pPr>
              <w:spacing w:before="60" w:after="60"/>
              <w:jc w:val="center"/>
              <w:rPr>
                <w:rFonts w:cs="Arial"/>
                <w:szCs w:val="20"/>
              </w:rPr>
            </w:pPr>
            <w:r w:rsidRPr="000C46CD">
              <w:rPr>
                <w:rFonts w:cs="Arial"/>
                <w:szCs w:val="20"/>
              </w:rPr>
              <w:t>++</w:t>
            </w:r>
          </w:p>
        </w:tc>
        <w:tc>
          <w:tcPr>
            <w:tcW w:w="968" w:type="pct"/>
            <w:shd w:val="clear" w:color="auto" w:fill="F2F2F2" w:themeFill="background1" w:themeFillShade="F2"/>
          </w:tcPr>
          <w:p w14:paraId="6F13B6DE" w14:textId="77777777" w:rsidR="009875F2" w:rsidRPr="000C46CD" w:rsidRDefault="009875F2" w:rsidP="000C46CD">
            <w:pPr>
              <w:spacing w:before="60" w:after="60"/>
              <w:jc w:val="center"/>
              <w:rPr>
                <w:rFonts w:cs="Arial"/>
                <w:szCs w:val="20"/>
              </w:rPr>
            </w:pPr>
            <w:r w:rsidRPr="000C46CD">
              <w:rPr>
                <w:rFonts w:cs="Arial"/>
                <w:szCs w:val="20"/>
              </w:rPr>
              <w:t>+</w:t>
            </w:r>
          </w:p>
        </w:tc>
        <w:tc>
          <w:tcPr>
            <w:tcW w:w="968" w:type="pct"/>
            <w:shd w:val="clear" w:color="auto" w:fill="F2F2F2" w:themeFill="background1" w:themeFillShade="F2"/>
          </w:tcPr>
          <w:p w14:paraId="625B43FB" w14:textId="77777777" w:rsidR="009875F2" w:rsidRPr="000C46CD" w:rsidRDefault="009875F2" w:rsidP="000C46CD">
            <w:pPr>
              <w:spacing w:before="60" w:after="60"/>
              <w:jc w:val="center"/>
              <w:rPr>
                <w:rFonts w:cs="Arial"/>
                <w:szCs w:val="20"/>
              </w:rPr>
            </w:pPr>
            <w:r w:rsidRPr="000C46CD">
              <w:rPr>
                <w:rFonts w:cs="Arial"/>
                <w:szCs w:val="20"/>
              </w:rPr>
              <w:t>++</w:t>
            </w:r>
          </w:p>
        </w:tc>
      </w:tr>
      <w:tr w:rsidR="009875F2" w:rsidRPr="000C46CD" w14:paraId="4D53D2CE" w14:textId="77777777" w:rsidTr="000C46CD">
        <w:tc>
          <w:tcPr>
            <w:tcW w:w="2097" w:type="pct"/>
            <w:shd w:val="clear" w:color="auto" w:fill="auto"/>
          </w:tcPr>
          <w:p w14:paraId="10E690F5" w14:textId="77777777" w:rsidR="009875F2" w:rsidRPr="000C46CD" w:rsidRDefault="009875F2" w:rsidP="000C46CD">
            <w:pPr>
              <w:spacing w:before="60" w:after="60"/>
              <w:rPr>
                <w:rFonts w:cs="Arial"/>
                <w:szCs w:val="20"/>
              </w:rPr>
            </w:pPr>
            <w:r w:rsidRPr="000C46CD">
              <w:rPr>
                <w:rFonts w:cs="Arial"/>
                <w:szCs w:val="20"/>
              </w:rPr>
              <w:t>High job strain</w:t>
            </w:r>
          </w:p>
        </w:tc>
        <w:tc>
          <w:tcPr>
            <w:tcW w:w="967" w:type="pct"/>
            <w:shd w:val="clear" w:color="auto" w:fill="auto"/>
          </w:tcPr>
          <w:p w14:paraId="7853D035" w14:textId="77777777" w:rsidR="009875F2" w:rsidRPr="000C46CD" w:rsidRDefault="009875F2" w:rsidP="000C46CD">
            <w:pPr>
              <w:spacing w:before="60" w:after="60"/>
              <w:jc w:val="center"/>
              <w:rPr>
                <w:rFonts w:cs="Arial"/>
                <w:szCs w:val="20"/>
              </w:rPr>
            </w:pPr>
            <w:r w:rsidRPr="000C46CD">
              <w:rPr>
                <w:rFonts w:cs="Arial"/>
                <w:szCs w:val="20"/>
              </w:rPr>
              <w:t>++</w:t>
            </w:r>
          </w:p>
        </w:tc>
        <w:tc>
          <w:tcPr>
            <w:tcW w:w="968" w:type="pct"/>
            <w:shd w:val="clear" w:color="auto" w:fill="auto"/>
          </w:tcPr>
          <w:p w14:paraId="42676CDA" w14:textId="77777777" w:rsidR="009875F2" w:rsidRPr="000C46CD" w:rsidRDefault="009875F2" w:rsidP="000C46CD">
            <w:pPr>
              <w:spacing w:before="60" w:after="60"/>
              <w:jc w:val="center"/>
              <w:rPr>
                <w:rFonts w:cs="Arial"/>
                <w:szCs w:val="20"/>
              </w:rPr>
            </w:pPr>
          </w:p>
        </w:tc>
        <w:tc>
          <w:tcPr>
            <w:tcW w:w="968" w:type="pct"/>
            <w:shd w:val="clear" w:color="auto" w:fill="auto"/>
          </w:tcPr>
          <w:p w14:paraId="14C7BABE" w14:textId="77777777" w:rsidR="009875F2" w:rsidRPr="000C46CD" w:rsidRDefault="009875F2" w:rsidP="000C46CD">
            <w:pPr>
              <w:spacing w:before="60" w:after="60"/>
              <w:jc w:val="center"/>
              <w:rPr>
                <w:rFonts w:cs="Arial"/>
                <w:szCs w:val="20"/>
              </w:rPr>
            </w:pPr>
            <w:r w:rsidRPr="000C46CD">
              <w:rPr>
                <w:rFonts w:cs="Arial"/>
                <w:szCs w:val="20"/>
              </w:rPr>
              <w:t>++</w:t>
            </w:r>
          </w:p>
        </w:tc>
      </w:tr>
      <w:tr w:rsidR="009875F2" w:rsidRPr="000C46CD" w14:paraId="130A2527" w14:textId="77777777" w:rsidTr="000C46CD">
        <w:tc>
          <w:tcPr>
            <w:tcW w:w="2097" w:type="pct"/>
            <w:shd w:val="clear" w:color="auto" w:fill="F2F2F2" w:themeFill="background1" w:themeFillShade="F2"/>
          </w:tcPr>
          <w:p w14:paraId="23CB0320" w14:textId="77777777" w:rsidR="009875F2" w:rsidRPr="000C46CD" w:rsidRDefault="009875F2" w:rsidP="000C46CD">
            <w:pPr>
              <w:spacing w:before="60" w:after="60"/>
              <w:rPr>
                <w:rFonts w:cs="Arial"/>
                <w:szCs w:val="20"/>
              </w:rPr>
            </w:pPr>
            <w:r w:rsidRPr="000C46CD">
              <w:rPr>
                <w:rFonts w:cs="Arial"/>
                <w:szCs w:val="20"/>
              </w:rPr>
              <w:t>Low social support</w:t>
            </w:r>
          </w:p>
        </w:tc>
        <w:tc>
          <w:tcPr>
            <w:tcW w:w="967" w:type="pct"/>
            <w:shd w:val="clear" w:color="auto" w:fill="F2F2F2" w:themeFill="background1" w:themeFillShade="F2"/>
          </w:tcPr>
          <w:p w14:paraId="3E43B7BE" w14:textId="77777777" w:rsidR="009875F2" w:rsidRPr="000C46CD" w:rsidRDefault="009875F2" w:rsidP="000C46CD">
            <w:pPr>
              <w:spacing w:before="60" w:after="60"/>
              <w:jc w:val="center"/>
              <w:rPr>
                <w:rFonts w:cs="Arial"/>
                <w:szCs w:val="20"/>
              </w:rPr>
            </w:pPr>
            <w:r w:rsidRPr="000C46CD">
              <w:rPr>
                <w:rFonts w:cs="Arial"/>
                <w:szCs w:val="20"/>
              </w:rPr>
              <w:t>+</w:t>
            </w:r>
          </w:p>
        </w:tc>
        <w:tc>
          <w:tcPr>
            <w:tcW w:w="968" w:type="pct"/>
            <w:shd w:val="clear" w:color="auto" w:fill="F2F2F2" w:themeFill="background1" w:themeFillShade="F2"/>
          </w:tcPr>
          <w:p w14:paraId="46ECDB0D" w14:textId="77777777" w:rsidR="009875F2" w:rsidRPr="000C46CD" w:rsidRDefault="009875F2" w:rsidP="000C46CD">
            <w:pPr>
              <w:spacing w:before="60" w:after="60"/>
              <w:jc w:val="center"/>
              <w:rPr>
                <w:rFonts w:cs="Arial"/>
                <w:szCs w:val="20"/>
              </w:rPr>
            </w:pPr>
            <w:r w:rsidRPr="000C46CD">
              <w:rPr>
                <w:rFonts w:cs="Arial"/>
                <w:szCs w:val="20"/>
              </w:rPr>
              <w:t>+</w:t>
            </w:r>
          </w:p>
        </w:tc>
        <w:tc>
          <w:tcPr>
            <w:tcW w:w="968" w:type="pct"/>
            <w:shd w:val="clear" w:color="auto" w:fill="F2F2F2" w:themeFill="background1" w:themeFillShade="F2"/>
          </w:tcPr>
          <w:p w14:paraId="079C5233" w14:textId="77777777" w:rsidR="009875F2" w:rsidRPr="000C46CD" w:rsidRDefault="009875F2" w:rsidP="000C46CD">
            <w:pPr>
              <w:spacing w:before="60" w:after="60"/>
              <w:jc w:val="center"/>
              <w:rPr>
                <w:rFonts w:cs="Arial"/>
                <w:szCs w:val="20"/>
              </w:rPr>
            </w:pPr>
            <w:r w:rsidRPr="000C46CD">
              <w:rPr>
                <w:rFonts w:cs="Arial"/>
                <w:szCs w:val="20"/>
              </w:rPr>
              <w:t>+</w:t>
            </w:r>
          </w:p>
        </w:tc>
      </w:tr>
      <w:tr w:rsidR="009875F2" w:rsidRPr="000C46CD" w14:paraId="2D2B2601" w14:textId="77777777" w:rsidTr="000C46CD">
        <w:tc>
          <w:tcPr>
            <w:tcW w:w="2097" w:type="pct"/>
            <w:shd w:val="clear" w:color="auto" w:fill="auto"/>
          </w:tcPr>
          <w:p w14:paraId="07400C9B" w14:textId="77777777" w:rsidR="009875F2" w:rsidRPr="000C46CD" w:rsidRDefault="009875F2" w:rsidP="000C46CD">
            <w:pPr>
              <w:spacing w:before="60" w:after="60"/>
              <w:rPr>
                <w:rFonts w:cs="Arial"/>
                <w:szCs w:val="20"/>
              </w:rPr>
            </w:pPr>
            <w:r w:rsidRPr="000C46CD">
              <w:rPr>
                <w:rFonts w:cs="Arial"/>
                <w:szCs w:val="20"/>
              </w:rPr>
              <w:t xml:space="preserve">Low job satisfaction </w:t>
            </w:r>
          </w:p>
        </w:tc>
        <w:tc>
          <w:tcPr>
            <w:tcW w:w="967" w:type="pct"/>
            <w:shd w:val="clear" w:color="auto" w:fill="auto"/>
          </w:tcPr>
          <w:p w14:paraId="3F305C11" w14:textId="77777777" w:rsidR="009875F2" w:rsidRPr="000C46CD" w:rsidRDefault="009875F2" w:rsidP="000C46CD">
            <w:pPr>
              <w:spacing w:before="60" w:after="60"/>
              <w:jc w:val="center"/>
              <w:rPr>
                <w:rFonts w:cs="Arial"/>
                <w:szCs w:val="20"/>
              </w:rPr>
            </w:pPr>
          </w:p>
        </w:tc>
        <w:tc>
          <w:tcPr>
            <w:tcW w:w="968" w:type="pct"/>
            <w:shd w:val="clear" w:color="auto" w:fill="auto"/>
          </w:tcPr>
          <w:p w14:paraId="3D48D623" w14:textId="77777777" w:rsidR="009875F2" w:rsidRPr="000C46CD" w:rsidRDefault="009875F2" w:rsidP="000C46CD">
            <w:pPr>
              <w:spacing w:before="60" w:after="60"/>
              <w:jc w:val="center"/>
              <w:rPr>
                <w:rFonts w:cs="Arial"/>
                <w:szCs w:val="20"/>
              </w:rPr>
            </w:pPr>
            <w:r w:rsidRPr="000C46CD">
              <w:rPr>
                <w:rFonts w:cs="Arial"/>
                <w:szCs w:val="20"/>
              </w:rPr>
              <w:t>+</w:t>
            </w:r>
          </w:p>
        </w:tc>
        <w:tc>
          <w:tcPr>
            <w:tcW w:w="968" w:type="pct"/>
            <w:shd w:val="clear" w:color="auto" w:fill="auto"/>
          </w:tcPr>
          <w:p w14:paraId="2E4BCE03" w14:textId="77777777" w:rsidR="009875F2" w:rsidRPr="000C46CD" w:rsidRDefault="009875F2" w:rsidP="000C46CD">
            <w:pPr>
              <w:spacing w:before="60" w:after="60"/>
              <w:jc w:val="center"/>
              <w:rPr>
                <w:rFonts w:cs="Arial"/>
                <w:szCs w:val="20"/>
              </w:rPr>
            </w:pPr>
            <w:r w:rsidRPr="000C46CD">
              <w:rPr>
                <w:rFonts w:cs="Arial"/>
                <w:szCs w:val="20"/>
              </w:rPr>
              <w:t>+</w:t>
            </w:r>
          </w:p>
        </w:tc>
      </w:tr>
      <w:tr w:rsidR="009875F2" w:rsidRPr="000C46CD" w14:paraId="7CA39E48" w14:textId="77777777" w:rsidTr="000C46CD">
        <w:tc>
          <w:tcPr>
            <w:tcW w:w="2097" w:type="pct"/>
            <w:shd w:val="clear" w:color="auto" w:fill="F2F2F2" w:themeFill="background1" w:themeFillShade="F2"/>
          </w:tcPr>
          <w:p w14:paraId="6B5DB0D4" w14:textId="77777777" w:rsidR="009875F2" w:rsidRPr="000C46CD" w:rsidRDefault="009875F2" w:rsidP="000C46CD">
            <w:pPr>
              <w:spacing w:before="60" w:after="60"/>
              <w:rPr>
                <w:rFonts w:cs="Arial"/>
                <w:szCs w:val="20"/>
              </w:rPr>
            </w:pPr>
            <w:r w:rsidRPr="000C46CD">
              <w:rPr>
                <w:rFonts w:cs="Arial"/>
                <w:szCs w:val="20"/>
              </w:rPr>
              <w:t>Low job security</w:t>
            </w:r>
          </w:p>
        </w:tc>
        <w:tc>
          <w:tcPr>
            <w:tcW w:w="967" w:type="pct"/>
            <w:shd w:val="clear" w:color="auto" w:fill="F2F2F2" w:themeFill="background1" w:themeFillShade="F2"/>
          </w:tcPr>
          <w:p w14:paraId="0455A543" w14:textId="77777777" w:rsidR="009875F2" w:rsidRPr="000C46CD" w:rsidRDefault="009875F2" w:rsidP="000C46CD">
            <w:pPr>
              <w:spacing w:before="60" w:after="60"/>
              <w:jc w:val="center"/>
              <w:rPr>
                <w:rFonts w:cs="Arial"/>
                <w:szCs w:val="20"/>
              </w:rPr>
            </w:pPr>
          </w:p>
        </w:tc>
        <w:tc>
          <w:tcPr>
            <w:tcW w:w="968" w:type="pct"/>
            <w:shd w:val="clear" w:color="auto" w:fill="F2F2F2" w:themeFill="background1" w:themeFillShade="F2"/>
          </w:tcPr>
          <w:p w14:paraId="64B1B2B6" w14:textId="77777777" w:rsidR="009875F2" w:rsidRPr="000C46CD" w:rsidRDefault="009875F2" w:rsidP="000C46CD">
            <w:pPr>
              <w:spacing w:before="60" w:after="60"/>
              <w:jc w:val="center"/>
              <w:rPr>
                <w:rFonts w:cs="Arial"/>
                <w:szCs w:val="20"/>
              </w:rPr>
            </w:pPr>
          </w:p>
        </w:tc>
        <w:tc>
          <w:tcPr>
            <w:tcW w:w="968" w:type="pct"/>
            <w:shd w:val="clear" w:color="auto" w:fill="F2F2F2" w:themeFill="background1" w:themeFillShade="F2"/>
          </w:tcPr>
          <w:p w14:paraId="1021D2E0" w14:textId="77777777" w:rsidR="009875F2" w:rsidRPr="000C46CD" w:rsidRDefault="009875F2" w:rsidP="000C46CD">
            <w:pPr>
              <w:spacing w:before="60" w:after="60"/>
              <w:jc w:val="center"/>
              <w:rPr>
                <w:rFonts w:cs="Arial"/>
                <w:szCs w:val="20"/>
              </w:rPr>
            </w:pPr>
            <w:r w:rsidRPr="000C46CD">
              <w:rPr>
                <w:rFonts w:cs="Arial"/>
                <w:szCs w:val="20"/>
              </w:rPr>
              <w:t>++</w:t>
            </w:r>
          </w:p>
        </w:tc>
      </w:tr>
    </w:tbl>
    <w:p w14:paraId="2BFC383A" w14:textId="77777777" w:rsidR="009875F2" w:rsidRPr="000C46CD" w:rsidRDefault="009875F2" w:rsidP="009875F2">
      <w:pPr>
        <w:spacing w:after="60"/>
        <w:rPr>
          <w:rFonts w:cs="Arial"/>
          <w:sz w:val="16"/>
          <w:szCs w:val="16"/>
          <w:lang w:val="en-GB"/>
        </w:rPr>
      </w:pPr>
      <w:r w:rsidRPr="000C46CD">
        <w:rPr>
          <w:rFonts w:cs="Arial"/>
          <w:sz w:val="16"/>
          <w:szCs w:val="16"/>
          <w:lang w:val="en-GB"/>
        </w:rPr>
        <w:t>+ = 1 study showed significance; ++ = 2 studies reported significance</w:t>
      </w:r>
    </w:p>
    <w:p w14:paraId="0605DD85" w14:textId="77777777" w:rsidR="009875F2" w:rsidRPr="000C46CD" w:rsidRDefault="009875F2" w:rsidP="009875F2">
      <w:pPr>
        <w:spacing w:after="0" w:line="360" w:lineRule="auto"/>
        <w:rPr>
          <w:rFonts w:cs="Arial"/>
          <w:sz w:val="16"/>
          <w:szCs w:val="16"/>
          <w:lang w:val="en-GB"/>
        </w:rPr>
      </w:pPr>
      <w:r w:rsidRPr="000C46CD">
        <w:rPr>
          <w:rFonts w:cs="Arial"/>
          <w:sz w:val="16"/>
          <w:szCs w:val="16"/>
          <w:lang w:val="en-GB"/>
        </w:rPr>
        <w:t xml:space="preserve">Sources: Lang et al. (2012); </w:t>
      </w:r>
      <w:proofErr w:type="spellStart"/>
      <w:r w:rsidRPr="000C46CD">
        <w:rPr>
          <w:rFonts w:cs="Arial"/>
          <w:sz w:val="16"/>
          <w:szCs w:val="16"/>
          <w:lang w:val="en-GB"/>
        </w:rPr>
        <w:t>Hauke</w:t>
      </w:r>
      <w:proofErr w:type="spellEnd"/>
      <w:r w:rsidRPr="000C46CD">
        <w:rPr>
          <w:rFonts w:cs="Arial"/>
          <w:sz w:val="16"/>
          <w:szCs w:val="16"/>
          <w:lang w:val="en-GB"/>
        </w:rPr>
        <w:t xml:space="preserve"> et al. (2011).</w:t>
      </w:r>
    </w:p>
    <w:p w14:paraId="3E02F2B0" w14:textId="33C223F0" w:rsidR="009875F2" w:rsidRPr="007A6358" w:rsidRDefault="009875F2" w:rsidP="000C46CD">
      <w:pPr>
        <w:rPr>
          <w:lang w:val="en-GB"/>
        </w:rPr>
      </w:pPr>
      <w:proofErr w:type="spellStart"/>
      <w:r w:rsidRPr="007A6358">
        <w:rPr>
          <w:lang w:val="en-GB"/>
        </w:rPr>
        <w:t>Eatough</w:t>
      </w:r>
      <w:proofErr w:type="spellEnd"/>
      <w:r w:rsidRPr="007A6358">
        <w:rPr>
          <w:lang w:val="en-GB"/>
        </w:rPr>
        <w:t xml:space="preserve"> and colleagues (2012) examined the link between work-related stressors and WMSD complaints. They measured 277 workers and found that high levels of role conflict, low job control, and low safety</w:t>
      </w:r>
      <w:r w:rsidR="00896C6C">
        <w:rPr>
          <w:lang w:val="en-GB"/>
        </w:rPr>
        <w:noBreakHyphen/>
      </w:r>
      <w:r w:rsidRPr="007A6358">
        <w:rPr>
          <w:lang w:val="en-GB"/>
        </w:rPr>
        <w:t xml:space="preserve">specific leadership were associated with increased employee strain which was related to higher levels of WMSD symptoms in the wrist/hand, shoulder and lower back. This provides further support for the key role of psychosocial hazards in the development of WMSDs. It was of particular interest to note that </w:t>
      </w:r>
      <w:r w:rsidR="00896C6C" w:rsidRPr="007A6358">
        <w:rPr>
          <w:lang w:val="en-GB"/>
        </w:rPr>
        <w:t>whil</w:t>
      </w:r>
      <w:r w:rsidR="00896C6C">
        <w:rPr>
          <w:lang w:val="en-GB"/>
        </w:rPr>
        <w:t xml:space="preserve">e </w:t>
      </w:r>
      <w:r w:rsidRPr="007A6358">
        <w:rPr>
          <w:lang w:val="en-GB"/>
        </w:rPr>
        <w:lastRenderedPageBreak/>
        <w:t xml:space="preserve">none of the physical hazards measured were directly related to the reporting of WMSD symptoms, the psychosocial hazards were related. </w:t>
      </w:r>
    </w:p>
    <w:p w14:paraId="35D1BB5B" w14:textId="77777777" w:rsidR="009875F2" w:rsidRPr="007A6358" w:rsidRDefault="009875F2" w:rsidP="000C46CD">
      <w:pPr>
        <w:rPr>
          <w:lang w:val="en-GB"/>
        </w:rPr>
      </w:pPr>
      <w:r w:rsidRPr="007A6358">
        <w:rPr>
          <w:lang w:val="en-GB"/>
        </w:rPr>
        <w:t xml:space="preserve">A recent prospective longitudinal study by </w:t>
      </w:r>
      <w:proofErr w:type="spellStart"/>
      <w:r w:rsidRPr="007A6358">
        <w:rPr>
          <w:lang w:val="en-GB"/>
        </w:rPr>
        <w:t>Gerr</w:t>
      </w:r>
      <w:proofErr w:type="spellEnd"/>
      <w:r w:rsidRPr="007A6358">
        <w:rPr>
          <w:lang w:val="en-GB"/>
        </w:rPr>
        <w:t xml:space="preserve"> and colleagues (2014) utilised high-quality measures of both</w:t>
      </w:r>
      <w:r w:rsidRPr="007A6358">
        <w:rPr>
          <w:i/>
          <w:lang w:val="en-GB"/>
        </w:rPr>
        <w:t xml:space="preserve"> </w:t>
      </w:r>
      <w:r w:rsidRPr="007A6358">
        <w:rPr>
          <w:lang w:val="en-GB"/>
        </w:rPr>
        <w:t>physical and psychosocial hazards affecting WMSD risk (neck/shoulders, upper extremities) of manufacturing workers, statistically controlled for a large set of potentially confounding variables. The study analysed and reported results for physical and psychosocial hazards separately and did not discuss their comparative influence on risk. However, it is noteworthy that hazard ratios (HRs) for physical hazard exposures were mostly very low and few were statistically significant, whereas many of the HRs for psychosocial hazards were high and most were significant.</w:t>
      </w:r>
    </w:p>
    <w:p w14:paraId="7BFA75E0" w14:textId="77777777" w:rsidR="009875F2" w:rsidRDefault="009875F2" w:rsidP="000C46CD">
      <w:pPr>
        <w:rPr>
          <w:lang w:val="en-GB"/>
        </w:rPr>
      </w:pPr>
      <w:r w:rsidRPr="007A6358">
        <w:rPr>
          <w:lang w:val="en-GB"/>
        </w:rPr>
        <w:t>The sample of reviews and studies presented here demonstrate the substantial support for the complex aetiology in the development of WMSDs and provide valuable context for the consideration of required risk management strategies. The next section undertakes a more detailed analysis of the different hazard groups and considers them in line with currently available hazard identification tools.</w:t>
      </w:r>
    </w:p>
    <w:p w14:paraId="6F136F83" w14:textId="77777777" w:rsidR="009875F2" w:rsidRPr="00486691" w:rsidRDefault="009875F2" w:rsidP="009875F2">
      <w:pPr>
        <w:pStyle w:val="Heading2"/>
      </w:pPr>
      <w:bookmarkStart w:id="160" w:name="_Toc532395051"/>
      <w:bookmarkStart w:id="161" w:name="_Toc536604385"/>
      <w:bookmarkStart w:id="162" w:name="_Toc14443574"/>
      <w:bookmarkStart w:id="163" w:name="_Toc17729499"/>
      <w:bookmarkStart w:id="164" w:name="_Toc23416578"/>
      <w:bookmarkStart w:id="165" w:name="_Toc24638318"/>
      <w:r w:rsidRPr="008E34AD">
        <w:t>Work-related hazards</w:t>
      </w:r>
      <w:bookmarkEnd w:id="160"/>
      <w:bookmarkEnd w:id="161"/>
      <w:bookmarkEnd w:id="162"/>
      <w:bookmarkEnd w:id="163"/>
      <w:bookmarkEnd w:id="164"/>
      <w:bookmarkEnd w:id="165"/>
    </w:p>
    <w:p w14:paraId="57A9F637" w14:textId="39E96D0E" w:rsidR="009875F2" w:rsidRPr="00DD32ED" w:rsidRDefault="009875F2" w:rsidP="000C46CD">
      <w:pPr>
        <w:rPr>
          <w:lang w:val="en-GB"/>
        </w:rPr>
      </w:pPr>
      <w:r w:rsidRPr="00DD32ED">
        <w:rPr>
          <w:lang w:val="en-GB"/>
        </w:rPr>
        <w:t xml:space="preserve">The ergonomics systems model shown in </w:t>
      </w:r>
      <w:r w:rsidRPr="003E6C5A">
        <w:rPr>
          <w:lang w:val="en-GB"/>
        </w:rPr>
        <w:t xml:space="preserve">Figure </w:t>
      </w:r>
      <w:r>
        <w:rPr>
          <w:lang w:val="en-GB"/>
        </w:rPr>
        <w:t>3.</w:t>
      </w:r>
      <w:r w:rsidRPr="003E6C5A">
        <w:rPr>
          <w:lang w:val="en-GB"/>
        </w:rPr>
        <w:t>4</w:t>
      </w:r>
      <w:r w:rsidRPr="00DD32ED">
        <w:rPr>
          <w:lang w:val="en-GB"/>
        </w:rPr>
        <w:t xml:space="preserve"> represents the large and diverse range of factors known to influence WMSD risk, as outlined in previous sections. It includes two groups of factors that are largely beyond the control of the workplace: workers’ personal characteristics, and external factors. Workers’ personal characteristics are the unique physical and psychological strengths and weaknesses that people bring with them to work, including vulnerabilities arising from fatigue or stress due to inadequate sleep, non</w:t>
      </w:r>
      <w:r w:rsidR="00015D35">
        <w:rPr>
          <w:lang w:val="en-GB"/>
        </w:rPr>
        <w:noBreakHyphen/>
      </w:r>
      <w:r w:rsidRPr="00DD32ED">
        <w:rPr>
          <w:lang w:val="en-GB"/>
        </w:rPr>
        <w:t xml:space="preserve">work personal responsibilities and problems, pre-existing injuries or health problems and so on. These can be contextual and/or inherent and may change with time. Second, external factors include injury compensation legislation and practices; the state of the job market, pay levels and other economic factors; general societal norms concerning absenteeism and a ‘fair day’s work’; and of course, </w:t>
      </w:r>
      <w:r>
        <w:rPr>
          <w:lang w:val="en-GB"/>
        </w:rPr>
        <w:t>W</w:t>
      </w:r>
      <w:r w:rsidRPr="00DD32ED">
        <w:rPr>
          <w:lang w:val="en-GB"/>
        </w:rPr>
        <w:t xml:space="preserve">HS legislation and associated codes, regulatory standards and related guidance information, and many other regulatory drivers including those related to equity, trade, work arrangements, </w:t>
      </w:r>
      <w:r>
        <w:rPr>
          <w:lang w:val="en-GB"/>
        </w:rPr>
        <w:t>and so forth</w:t>
      </w:r>
      <w:r w:rsidRPr="00DD32ED">
        <w:rPr>
          <w:lang w:val="en-GB"/>
        </w:rPr>
        <w:t xml:space="preserve">. </w:t>
      </w:r>
    </w:p>
    <w:p w14:paraId="2E577F1D" w14:textId="77777777" w:rsidR="009875F2" w:rsidRPr="0035333B" w:rsidRDefault="009875F2" w:rsidP="009875F2">
      <w:pPr>
        <w:spacing w:after="0" w:line="360" w:lineRule="auto"/>
        <w:jc w:val="center"/>
        <w:rPr>
          <w:rFonts w:ascii="Roboto" w:hAnsi="Roboto"/>
          <w:b/>
        </w:rPr>
      </w:pPr>
      <w:r w:rsidRPr="0035333B">
        <w:rPr>
          <w:rFonts w:ascii="Roboto" w:hAnsi="Roboto"/>
          <w:b/>
          <w:noProof/>
        </w:rPr>
        <w:drawing>
          <wp:inline distT="0" distB="0" distL="0" distR="0" wp14:anchorId="38A14B96" wp14:editId="652B1934">
            <wp:extent cx="3625794" cy="2629461"/>
            <wp:effectExtent l="0" t="0" r="0" b="0"/>
            <wp:docPr id="309" name="Picture 309" descr="Figure 3.4 portrays the factors known to influence WMSD risk - with arrows indicating WMSD influence pointing from both external factors and workers' personal characteristics to a box titled workplace environment factors. " title="Figure 3.4 The ergonomics system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82615" cy="2888231"/>
                    </a:xfrm>
                    <a:prstGeom prst="rect">
                      <a:avLst/>
                    </a:prstGeom>
                  </pic:spPr>
                </pic:pic>
              </a:graphicData>
            </a:graphic>
          </wp:inline>
        </w:drawing>
      </w:r>
    </w:p>
    <w:p w14:paraId="6DB43AEC" w14:textId="58D03346" w:rsidR="009875F2" w:rsidRPr="000C46CD" w:rsidRDefault="006240D8" w:rsidP="006240D8">
      <w:pPr>
        <w:pStyle w:val="Caption"/>
      </w:pPr>
      <w:bookmarkStart w:id="166" w:name="_Toc14773903"/>
      <w:bookmarkStart w:id="167" w:name="_Toc15473706"/>
      <w:bookmarkStart w:id="168" w:name="_Toc23846812"/>
      <w:bookmarkStart w:id="169" w:name="_Toc535237062"/>
      <w:bookmarkStart w:id="170" w:name="_Ref536626767"/>
      <w:r>
        <w:t xml:space="preserve">Figure 3. </w:t>
      </w:r>
      <w:r w:rsidR="00B661CF">
        <w:fldChar w:fldCharType="begin"/>
      </w:r>
      <w:r w:rsidR="00B661CF">
        <w:instrText xml:space="preserve"> SEQ Figure_3. \* ARABIC </w:instrText>
      </w:r>
      <w:r w:rsidR="00B661CF">
        <w:fldChar w:fldCharType="separate"/>
      </w:r>
      <w:r w:rsidR="009B64BE">
        <w:rPr>
          <w:noProof/>
        </w:rPr>
        <w:t>4</w:t>
      </w:r>
      <w:r w:rsidR="00B661CF">
        <w:rPr>
          <w:noProof/>
        </w:rPr>
        <w:fldChar w:fldCharType="end"/>
      </w:r>
      <w:r w:rsidR="009875F2" w:rsidRPr="000C46CD">
        <w:t xml:space="preserve"> </w:t>
      </w:r>
      <w:r w:rsidR="009875F2" w:rsidRPr="006240D8">
        <w:rPr>
          <w:b w:val="0"/>
        </w:rPr>
        <w:t>The ergonomics systems model</w:t>
      </w:r>
      <w:bookmarkEnd w:id="166"/>
      <w:bookmarkEnd w:id="167"/>
      <w:bookmarkEnd w:id="168"/>
    </w:p>
    <w:p w14:paraId="36456333" w14:textId="77777777" w:rsidR="009875F2" w:rsidRPr="000C46CD" w:rsidRDefault="009875F2" w:rsidP="000C46CD">
      <w:pPr>
        <w:spacing w:after="240" w:line="360" w:lineRule="auto"/>
        <w:rPr>
          <w:rFonts w:cs="Arial"/>
          <w:sz w:val="16"/>
          <w:szCs w:val="16"/>
        </w:rPr>
      </w:pPr>
      <w:r w:rsidRPr="000C46CD">
        <w:rPr>
          <w:rFonts w:cs="Arial"/>
          <w:sz w:val="16"/>
          <w:szCs w:val="16"/>
        </w:rPr>
        <w:t>Source: Macdonald and Oakman (2015)</w:t>
      </w:r>
      <w:bookmarkEnd w:id="169"/>
      <w:bookmarkEnd w:id="170"/>
      <w:r w:rsidRPr="000C46CD">
        <w:rPr>
          <w:rFonts w:cs="Arial"/>
          <w:sz w:val="16"/>
          <w:szCs w:val="16"/>
        </w:rPr>
        <w:t>.</w:t>
      </w:r>
    </w:p>
    <w:p w14:paraId="2F4E2EC5" w14:textId="77777777" w:rsidR="009875F2" w:rsidRDefault="009875F2" w:rsidP="000C46CD">
      <w:pPr>
        <w:rPr>
          <w:lang w:val="en-GB"/>
        </w:rPr>
      </w:pPr>
      <w:r w:rsidRPr="00DD32ED">
        <w:rPr>
          <w:lang w:val="en-GB"/>
        </w:rPr>
        <w:t xml:space="preserve">Table </w:t>
      </w:r>
      <w:r>
        <w:rPr>
          <w:lang w:val="en-GB"/>
        </w:rPr>
        <w:t>3.3</w:t>
      </w:r>
      <w:r w:rsidRPr="00DD32ED">
        <w:rPr>
          <w:lang w:val="en-GB"/>
        </w:rPr>
        <w:t xml:space="preserve"> outlines the workplace factors and specific hazards that workers are exposed to. These are defined in further detail below.</w:t>
      </w:r>
    </w:p>
    <w:p w14:paraId="2077241E" w14:textId="77777777" w:rsidR="000C46CD" w:rsidRDefault="000C46CD">
      <w:pPr>
        <w:spacing w:after="200" w:line="276" w:lineRule="auto"/>
        <w:rPr>
          <w:b/>
          <w:bCs/>
          <w:sz w:val="18"/>
          <w:szCs w:val="18"/>
        </w:rPr>
      </w:pPr>
      <w:bookmarkStart w:id="171" w:name="_Toc536613291"/>
      <w:bookmarkStart w:id="172" w:name="_Toc14773980"/>
      <w:bookmarkStart w:id="173" w:name="_Toc17273373"/>
      <w:bookmarkStart w:id="174" w:name="_Hlk536710226"/>
      <w:r>
        <w:br w:type="page"/>
      </w:r>
    </w:p>
    <w:p w14:paraId="718B8D1B" w14:textId="388C64CB" w:rsidR="009875F2" w:rsidRPr="00166DC1" w:rsidRDefault="00DD1226" w:rsidP="00DD1226">
      <w:pPr>
        <w:pStyle w:val="Caption"/>
      </w:pPr>
      <w:bookmarkStart w:id="175" w:name="_Toc23418450"/>
      <w:bookmarkStart w:id="176" w:name="_Toc23419146"/>
      <w:bookmarkStart w:id="177" w:name="_Toc23846768"/>
      <w:r>
        <w:lastRenderedPageBreak/>
        <w:t xml:space="preserve">Table 3. </w:t>
      </w:r>
      <w:r w:rsidR="00B661CF">
        <w:fldChar w:fldCharType="begin"/>
      </w:r>
      <w:r w:rsidR="00B661CF">
        <w:instrText xml:space="preserve"> SEQ Table_3. \* ARABIC </w:instrText>
      </w:r>
      <w:r w:rsidR="00B661CF">
        <w:fldChar w:fldCharType="separate"/>
      </w:r>
      <w:r w:rsidR="009B64BE">
        <w:rPr>
          <w:noProof/>
        </w:rPr>
        <w:t>3</w:t>
      </w:r>
      <w:r w:rsidR="00B661CF">
        <w:rPr>
          <w:noProof/>
        </w:rPr>
        <w:fldChar w:fldCharType="end"/>
      </w:r>
      <w:r w:rsidR="009875F2" w:rsidRPr="004953DB">
        <w:t xml:space="preserve"> </w:t>
      </w:r>
      <w:r w:rsidR="009875F2" w:rsidRPr="000C46CD">
        <w:t>Summary of hazard sources and examples</w:t>
      </w:r>
      <w:bookmarkEnd w:id="171"/>
      <w:bookmarkEnd w:id="172"/>
      <w:bookmarkEnd w:id="173"/>
      <w:bookmarkEnd w:id="175"/>
      <w:bookmarkEnd w:id="176"/>
      <w:bookmarkEnd w:id="177"/>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3.3 Summary of hazard sources and examples"/>
        <w:tblDescription w:val="This table lists five hazard sources and provides a number of specific examples for each of these hazards."/>
      </w:tblPr>
      <w:tblGrid>
        <w:gridCol w:w="2195"/>
        <w:gridCol w:w="2196"/>
        <w:gridCol w:w="5231"/>
      </w:tblGrid>
      <w:tr w:rsidR="009875F2" w:rsidRPr="000C46CD" w14:paraId="2C3E278C" w14:textId="77777777" w:rsidTr="000C46CD">
        <w:trPr>
          <w:trHeight w:val="368"/>
          <w:tblHeader/>
        </w:trPr>
        <w:tc>
          <w:tcPr>
            <w:tcW w:w="1141" w:type="pct"/>
            <w:shd w:val="clear" w:color="auto" w:fill="C00000"/>
          </w:tcPr>
          <w:p w14:paraId="11B13F78" w14:textId="77777777" w:rsidR="009875F2" w:rsidRPr="000C46CD" w:rsidRDefault="009875F2" w:rsidP="000C46CD">
            <w:pPr>
              <w:spacing w:before="60" w:after="60"/>
              <w:rPr>
                <w:rFonts w:cs="Arial"/>
                <w:b/>
                <w:color w:val="FFFFFF" w:themeColor="background1"/>
                <w:szCs w:val="20"/>
              </w:rPr>
            </w:pPr>
            <w:r w:rsidRPr="000C46CD">
              <w:rPr>
                <w:rFonts w:cs="Arial"/>
                <w:b/>
                <w:color w:val="FFFFFF" w:themeColor="background1"/>
                <w:szCs w:val="20"/>
              </w:rPr>
              <w:t>Hazard source</w:t>
            </w:r>
          </w:p>
        </w:tc>
        <w:tc>
          <w:tcPr>
            <w:tcW w:w="1141" w:type="pct"/>
            <w:shd w:val="clear" w:color="auto" w:fill="C00000"/>
          </w:tcPr>
          <w:p w14:paraId="57DC9F68" w14:textId="77777777" w:rsidR="009875F2" w:rsidRPr="000C46CD" w:rsidRDefault="009875F2" w:rsidP="000C46CD">
            <w:pPr>
              <w:spacing w:before="60" w:after="60"/>
              <w:rPr>
                <w:rFonts w:cs="Arial"/>
                <w:b/>
                <w:color w:val="FFFFFF" w:themeColor="background1"/>
                <w:szCs w:val="20"/>
              </w:rPr>
            </w:pPr>
            <w:r w:rsidRPr="000C46CD">
              <w:rPr>
                <w:rFonts w:cs="Arial"/>
                <w:b/>
                <w:color w:val="FFFFFF" w:themeColor="background1"/>
                <w:szCs w:val="20"/>
              </w:rPr>
              <w:t>Hazard groups</w:t>
            </w:r>
          </w:p>
        </w:tc>
        <w:tc>
          <w:tcPr>
            <w:tcW w:w="2719" w:type="pct"/>
            <w:shd w:val="clear" w:color="auto" w:fill="C00000"/>
          </w:tcPr>
          <w:p w14:paraId="45DC3731" w14:textId="77777777" w:rsidR="009875F2" w:rsidRPr="000C46CD" w:rsidRDefault="009875F2" w:rsidP="000C46CD">
            <w:pPr>
              <w:spacing w:before="60" w:after="60"/>
              <w:rPr>
                <w:rFonts w:cs="Arial"/>
                <w:b/>
                <w:color w:val="FFFFFF" w:themeColor="background1"/>
                <w:szCs w:val="20"/>
              </w:rPr>
            </w:pPr>
            <w:r w:rsidRPr="000C46CD">
              <w:rPr>
                <w:rFonts w:cs="Arial"/>
                <w:b/>
                <w:color w:val="FFFFFF" w:themeColor="background1"/>
                <w:szCs w:val="20"/>
              </w:rPr>
              <w:t>Specific examples</w:t>
            </w:r>
          </w:p>
        </w:tc>
      </w:tr>
      <w:tr w:rsidR="009875F2" w:rsidRPr="000C46CD" w14:paraId="46D3877F" w14:textId="77777777" w:rsidTr="000C46CD">
        <w:tc>
          <w:tcPr>
            <w:tcW w:w="1141" w:type="pct"/>
            <w:shd w:val="clear" w:color="auto" w:fill="F2F2F2" w:themeFill="background1" w:themeFillShade="F2"/>
          </w:tcPr>
          <w:p w14:paraId="677FEA0B" w14:textId="77777777" w:rsidR="009875F2" w:rsidRPr="000C46CD" w:rsidRDefault="009875F2" w:rsidP="000C46CD">
            <w:pPr>
              <w:spacing w:before="60" w:after="60"/>
              <w:rPr>
                <w:rFonts w:cs="Arial"/>
                <w:szCs w:val="20"/>
              </w:rPr>
            </w:pPr>
            <w:r w:rsidRPr="000C46CD">
              <w:rPr>
                <w:rFonts w:cs="Arial"/>
                <w:szCs w:val="20"/>
              </w:rPr>
              <w:t>Specific work tasks: task and equipment factors</w:t>
            </w:r>
          </w:p>
        </w:tc>
        <w:tc>
          <w:tcPr>
            <w:tcW w:w="1141" w:type="pct"/>
            <w:shd w:val="clear" w:color="auto" w:fill="F2F2F2" w:themeFill="background1" w:themeFillShade="F2"/>
          </w:tcPr>
          <w:p w14:paraId="31428D13" w14:textId="77777777" w:rsidR="009875F2" w:rsidRPr="000C46CD" w:rsidRDefault="009875F2" w:rsidP="000C46CD">
            <w:pPr>
              <w:spacing w:before="60" w:after="60"/>
              <w:rPr>
                <w:rFonts w:cs="Arial"/>
                <w:szCs w:val="20"/>
              </w:rPr>
            </w:pPr>
            <w:r w:rsidRPr="000C46CD">
              <w:rPr>
                <w:rFonts w:cs="Arial"/>
                <w:szCs w:val="20"/>
              </w:rPr>
              <w:t xml:space="preserve">Task-specific </w:t>
            </w:r>
          </w:p>
        </w:tc>
        <w:tc>
          <w:tcPr>
            <w:tcW w:w="2719" w:type="pct"/>
            <w:shd w:val="clear" w:color="auto" w:fill="F2F2F2" w:themeFill="background1" w:themeFillShade="F2"/>
          </w:tcPr>
          <w:p w14:paraId="612AED03" w14:textId="77777777" w:rsidR="009875F2" w:rsidRPr="000C46CD" w:rsidRDefault="009875F2" w:rsidP="000C46CD">
            <w:pPr>
              <w:spacing w:before="60" w:after="60"/>
              <w:rPr>
                <w:rFonts w:cs="Arial"/>
                <w:szCs w:val="20"/>
              </w:rPr>
            </w:pPr>
            <w:r w:rsidRPr="000C46CD">
              <w:rPr>
                <w:rFonts w:cs="Arial"/>
                <w:szCs w:val="20"/>
              </w:rPr>
              <w:t>Hazardous postures, repetitive actions, static loads, high forces, vibration, inadequate time to cope with perceptual, cognitive or psychomotor (precision) task demands, excessive emotional demands</w:t>
            </w:r>
          </w:p>
        </w:tc>
      </w:tr>
      <w:tr w:rsidR="009875F2" w:rsidRPr="000C46CD" w14:paraId="1F262D51" w14:textId="77777777" w:rsidTr="000C46CD">
        <w:tc>
          <w:tcPr>
            <w:tcW w:w="1141" w:type="pct"/>
            <w:shd w:val="clear" w:color="auto" w:fill="auto"/>
          </w:tcPr>
          <w:p w14:paraId="3C01F332" w14:textId="77777777" w:rsidR="009875F2" w:rsidRPr="000C46CD" w:rsidRDefault="009875F2" w:rsidP="000C46CD">
            <w:pPr>
              <w:spacing w:before="60" w:after="60"/>
              <w:rPr>
                <w:rFonts w:cs="Arial"/>
                <w:szCs w:val="20"/>
              </w:rPr>
            </w:pPr>
            <w:r w:rsidRPr="000C46CD">
              <w:rPr>
                <w:rFonts w:cs="Arial"/>
                <w:szCs w:val="20"/>
              </w:rPr>
              <w:t>Work organisation and job design factors</w:t>
            </w:r>
          </w:p>
        </w:tc>
        <w:tc>
          <w:tcPr>
            <w:tcW w:w="1141" w:type="pct"/>
            <w:shd w:val="clear" w:color="auto" w:fill="auto"/>
          </w:tcPr>
          <w:p w14:paraId="31DB99C2" w14:textId="77777777" w:rsidR="009875F2" w:rsidRPr="000C46CD" w:rsidRDefault="009875F2" w:rsidP="000C46CD">
            <w:pPr>
              <w:spacing w:before="60" w:after="60"/>
              <w:rPr>
                <w:rFonts w:cs="Arial"/>
                <w:szCs w:val="20"/>
              </w:rPr>
            </w:pPr>
            <w:r w:rsidRPr="000C46CD">
              <w:rPr>
                <w:rFonts w:cs="Arial"/>
                <w:szCs w:val="20"/>
              </w:rPr>
              <w:t>Job demands</w:t>
            </w:r>
          </w:p>
        </w:tc>
        <w:tc>
          <w:tcPr>
            <w:tcW w:w="2719" w:type="pct"/>
            <w:shd w:val="clear" w:color="auto" w:fill="auto"/>
          </w:tcPr>
          <w:p w14:paraId="50A68416" w14:textId="77777777" w:rsidR="009875F2" w:rsidRPr="000C46CD" w:rsidRDefault="009875F2" w:rsidP="000C46CD">
            <w:pPr>
              <w:spacing w:before="60" w:after="60"/>
              <w:rPr>
                <w:rFonts w:cs="Arial"/>
                <w:szCs w:val="20"/>
              </w:rPr>
            </w:pPr>
            <w:r w:rsidRPr="000C46CD">
              <w:rPr>
                <w:rFonts w:cs="Arial"/>
                <w:szCs w:val="20"/>
              </w:rPr>
              <w:t>Excessive amounts of work, long shifts, inadequate rest breaks, long week, time pressures, onerous responsibilities</w:t>
            </w:r>
          </w:p>
        </w:tc>
      </w:tr>
      <w:bookmarkEnd w:id="174"/>
      <w:tr w:rsidR="009875F2" w:rsidRPr="000C46CD" w14:paraId="5444C634" w14:textId="77777777" w:rsidTr="000C46CD">
        <w:tc>
          <w:tcPr>
            <w:tcW w:w="1141" w:type="pct"/>
            <w:shd w:val="clear" w:color="auto" w:fill="F2F2F2" w:themeFill="background1" w:themeFillShade="F2"/>
          </w:tcPr>
          <w:p w14:paraId="16A5306E" w14:textId="77777777" w:rsidR="009875F2" w:rsidRPr="000C46CD" w:rsidRDefault="009875F2" w:rsidP="000C46CD">
            <w:pPr>
              <w:spacing w:before="60" w:after="60"/>
              <w:rPr>
                <w:rFonts w:cs="Arial"/>
                <w:szCs w:val="20"/>
              </w:rPr>
            </w:pPr>
            <w:r w:rsidRPr="000C46CD">
              <w:rPr>
                <w:rFonts w:cs="Arial"/>
                <w:szCs w:val="20"/>
              </w:rPr>
              <w:t>Workplace environment factors</w:t>
            </w:r>
          </w:p>
        </w:tc>
        <w:tc>
          <w:tcPr>
            <w:tcW w:w="1141" w:type="pct"/>
            <w:shd w:val="clear" w:color="auto" w:fill="F2F2F2" w:themeFill="background1" w:themeFillShade="F2"/>
          </w:tcPr>
          <w:p w14:paraId="5A3FA1AF" w14:textId="77777777" w:rsidR="009875F2" w:rsidRPr="000C46CD" w:rsidRDefault="009875F2" w:rsidP="000C46CD">
            <w:pPr>
              <w:spacing w:before="60" w:after="60"/>
              <w:rPr>
                <w:rFonts w:cs="Arial"/>
                <w:szCs w:val="20"/>
              </w:rPr>
            </w:pPr>
            <w:r w:rsidRPr="000C46CD">
              <w:rPr>
                <w:rFonts w:cs="Arial"/>
                <w:szCs w:val="20"/>
              </w:rPr>
              <w:t>Inadequate coping resources</w:t>
            </w:r>
          </w:p>
        </w:tc>
        <w:tc>
          <w:tcPr>
            <w:tcW w:w="2719" w:type="pct"/>
            <w:shd w:val="clear" w:color="auto" w:fill="F2F2F2" w:themeFill="background1" w:themeFillShade="F2"/>
          </w:tcPr>
          <w:p w14:paraId="562A997B" w14:textId="77777777" w:rsidR="009875F2" w:rsidRPr="000C46CD" w:rsidRDefault="009875F2" w:rsidP="000C46CD">
            <w:pPr>
              <w:spacing w:before="60" w:after="60"/>
              <w:rPr>
                <w:rFonts w:cs="Arial"/>
                <w:szCs w:val="20"/>
              </w:rPr>
            </w:pPr>
            <w:r w:rsidRPr="000C46CD">
              <w:rPr>
                <w:rFonts w:cs="Arial"/>
                <w:szCs w:val="20"/>
              </w:rPr>
              <w:t>Low levels of workplace support: poor materials/information, poor supervisor support, poor social cohesion, low morale, inadequate training provisions</w:t>
            </w:r>
          </w:p>
          <w:p w14:paraId="3B4ED488" w14:textId="77777777" w:rsidR="009875F2" w:rsidRPr="000C46CD" w:rsidRDefault="009875F2" w:rsidP="000C46CD">
            <w:pPr>
              <w:spacing w:before="60" w:after="60"/>
              <w:rPr>
                <w:rFonts w:cs="Arial"/>
                <w:szCs w:val="20"/>
              </w:rPr>
            </w:pPr>
            <w:r w:rsidRPr="000C46CD">
              <w:rPr>
                <w:rFonts w:cs="Arial"/>
                <w:szCs w:val="20"/>
              </w:rPr>
              <w:t>Physical environment hazards: excessive cold/heat</w:t>
            </w:r>
          </w:p>
          <w:p w14:paraId="5A3C3EDF" w14:textId="77777777" w:rsidR="009875F2" w:rsidRPr="000C46CD" w:rsidRDefault="009875F2" w:rsidP="000C46CD">
            <w:pPr>
              <w:spacing w:before="60" w:after="60"/>
              <w:rPr>
                <w:rFonts w:cs="Arial"/>
                <w:szCs w:val="20"/>
              </w:rPr>
            </w:pPr>
            <w:r w:rsidRPr="000C46CD">
              <w:rPr>
                <w:rFonts w:cs="Arial"/>
                <w:szCs w:val="20"/>
              </w:rPr>
              <w:t xml:space="preserve">Low levels of individual resources: low physical tolerances or capacities, poor skills </w:t>
            </w:r>
          </w:p>
        </w:tc>
      </w:tr>
      <w:tr w:rsidR="009875F2" w:rsidRPr="000C46CD" w14:paraId="1AE3BE2A" w14:textId="77777777" w:rsidTr="000C46CD">
        <w:tc>
          <w:tcPr>
            <w:tcW w:w="1141" w:type="pct"/>
            <w:shd w:val="clear" w:color="auto" w:fill="auto"/>
          </w:tcPr>
          <w:p w14:paraId="6D74A6E2" w14:textId="77777777" w:rsidR="009875F2" w:rsidRPr="000C46CD" w:rsidRDefault="009875F2" w:rsidP="000C46CD">
            <w:pPr>
              <w:spacing w:before="60" w:after="60"/>
              <w:rPr>
                <w:rFonts w:cs="Arial"/>
                <w:szCs w:val="20"/>
              </w:rPr>
            </w:pPr>
            <w:r w:rsidRPr="000C46CD">
              <w:rPr>
                <w:rFonts w:cs="Arial"/>
                <w:szCs w:val="20"/>
              </w:rPr>
              <w:t>Work organisation and job design factors</w:t>
            </w:r>
          </w:p>
        </w:tc>
        <w:tc>
          <w:tcPr>
            <w:tcW w:w="1141" w:type="pct"/>
            <w:shd w:val="clear" w:color="auto" w:fill="auto"/>
          </w:tcPr>
          <w:p w14:paraId="2F331ED1" w14:textId="77777777" w:rsidR="009875F2" w:rsidRPr="000C46CD" w:rsidRDefault="009875F2" w:rsidP="000C46CD">
            <w:pPr>
              <w:spacing w:before="60" w:after="60"/>
              <w:rPr>
                <w:rFonts w:cs="Arial"/>
                <w:szCs w:val="20"/>
              </w:rPr>
            </w:pPr>
            <w:r w:rsidRPr="000C46CD">
              <w:rPr>
                <w:rFonts w:cs="Arial"/>
                <w:szCs w:val="20"/>
              </w:rPr>
              <w:t xml:space="preserve">Additional psychosocial hazards </w:t>
            </w:r>
          </w:p>
        </w:tc>
        <w:tc>
          <w:tcPr>
            <w:tcW w:w="2719" w:type="pct"/>
            <w:shd w:val="clear" w:color="auto" w:fill="auto"/>
          </w:tcPr>
          <w:p w14:paraId="5732155C" w14:textId="77777777" w:rsidR="009875F2" w:rsidRPr="000C46CD" w:rsidRDefault="009875F2" w:rsidP="000C46CD">
            <w:pPr>
              <w:spacing w:before="60" w:after="60"/>
              <w:rPr>
                <w:rFonts w:cs="Arial"/>
                <w:szCs w:val="20"/>
              </w:rPr>
            </w:pPr>
            <w:r w:rsidRPr="000C46CD">
              <w:rPr>
                <w:rFonts w:cs="Arial"/>
                <w:szCs w:val="20"/>
              </w:rPr>
              <w:t>Inadequate personal control and autonomy</w:t>
            </w:r>
          </w:p>
          <w:p w14:paraId="376A57AB" w14:textId="77777777" w:rsidR="009875F2" w:rsidRPr="000C46CD" w:rsidRDefault="009875F2" w:rsidP="000C46CD">
            <w:pPr>
              <w:spacing w:before="60" w:after="60"/>
              <w:rPr>
                <w:rFonts w:cs="Arial"/>
                <w:szCs w:val="20"/>
              </w:rPr>
            </w:pPr>
            <w:r w:rsidRPr="000C46CD">
              <w:rPr>
                <w:rFonts w:cs="Arial"/>
                <w:szCs w:val="20"/>
              </w:rPr>
              <w:t>Inadequate task variety and opportunities for skill utilisation</w:t>
            </w:r>
          </w:p>
          <w:p w14:paraId="05B20E85" w14:textId="77777777" w:rsidR="009875F2" w:rsidRPr="000C46CD" w:rsidRDefault="009875F2" w:rsidP="000C46CD">
            <w:pPr>
              <w:spacing w:before="60" w:after="60"/>
              <w:rPr>
                <w:rFonts w:cs="Arial"/>
                <w:szCs w:val="20"/>
              </w:rPr>
            </w:pPr>
            <w:r w:rsidRPr="000C46CD">
              <w:rPr>
                <w:rFonts w:cs="Arial"/>
                <w:szCs w:val="20"/>
              </w:rPr>
              <w:t>Inadequate job security</w:t>
            </w:r>
          </w:p>
        </w:tc>
      </w:tr>
      <w:tr w:rsidR="009875F2" w:rsidRPr="000C46CD" w14:paraId="4D778ACB" w14:textId="77777777" w:rsidTr="000C46CD">
        <w:tc>
          <w:tcPr>
            <w:tcW w:w="1141" w:type="pct"/>
            <w:shd w:val="clear" w:color="auto" w:fill="F2F2F2" w:themeFill="background1" w:themeFillShade="F2"/>
          </w:tcPr>
          <w:p w14:paraId="2E030D6D" w14:textId="77777777" w:rsidR="009875F2" w:rsidRPr="000C46CD" w:rsidRDefault="009875F2" w:rsidP="000C46CD">
            <w:pPr>
              <w:spacing w:before="60" w:after="60"/>
              <w:rPr>
                <w:rFonts w:cs="Arial"/>
                <w:szCs w:val="20"/>
              </w:rPr>
            </w:pPr>
            <w:r w:rsidRPr="000C46CD">
              <w:rPr>
                <w:rFonts w:cs="Arial"/>
                <w:szCs w:val="20"/>
              </w:rPr>
              <w:t>Combination</w:t>
            </w:r>
          </w:p>
        </w:tc>
        <w:tc>
          <w:tcPr>
            <w:tcW w:w="1141" w:type="pct"/>
            <w:shd w:val="clear" w:color="auto" w:fill="F2F2F2" w:themeFill="background1" w:themeFillShade="F2"/>
          </w:tcPr>
          <w:p w14:paraId="4626E2F8" w14:textId="77777777" w:rsidR="009875F2" w:rsidRPr="000C46CD" w:rsidRDefault="009875F2" w:rsidP="000C46CD">
            <w:pPr>
              <w:spacing w:before="60" w:after="60"/>
              <w:rPr>
                <w:rFonts w:cs="Arial"/>
                <w:szCs w:val="20"/>
              </w:rPr>
            </w:pPr>
            <w:r w:rsidRPr="000C46CD">
              <w:rPr>
                <w:rFonts w:cs="Arial"/>
                <w:szCs w:val="20"/>
              </w:rPr>
              <w:t>High fatigue levels</w:t>
            </w:r>
          </w:p>
        </w:tc>
        <w:tc>
          <w:tcPr>
            <w:tcW w:w="2719" w:type="pct"/>
            <w:shd w:val="clear" w:color="auto" w:fill="F2F2F2" w:themeFill="background1" w:themeFillShade="F2"/>
          </w:tcPr>
          <w:p w14:paraId="5CDE0BCC" w14:textId="77777777" w:rsidR="009875F2" w:rsidRPr="000C46CD" w:rsidRDefault="009875F2" w:rsidP="000C46CD">
            <w:pPr>
              <w:spacing w:before="60" w:after="60"/>
              <w:rPr>
                <w:rFonts w:cs="Arial"/>
                <w:szCs w:val="20"/>
              </w:rPr>
            </w:pPr>
            <w:r w:rsidRPr="000C46CD">
              <w:rPr>
                <w:rFonts w:cs="Arial"/>
                <w:szCs w:val="20"/>
              </w:rPr>
              <w:t>At specific body locations or whole-body system fatigue</w:t>
            </w:r>
          </w:p>
        </w:tc>
      </w:tr>
    </w:tbl>
    <w:p w14:paraId="7E1466FB" w14:textId="77777777" w:rsidR="009875F2" w:rsidRPr="00DD32ED" w:rsidRDefault="009875F2" w:rsidP="009875F2">
      <w:pPr>
        <w:spacing w:after="0" w:line="360" w:lineRule="auto"/>
        <w:rPr>
          <w:rFonts w:ascii="Roboto" w:hAnsi="Roboto"/>
          <w:szCs w:val="20"/>
        </w:rPr>
      </w:pPr>
    </w:p>
    <w:p w14:paraId="6FBFB832" w14:textId="77777777" w:rsidR="009875F2" w:rsidRPr="00DD32ED" w:rsidRDefault="009875F2" w:rsidP="000C46CD">
      <w:pPr>
        <w:rPr>
          <w:lang w:val="en-GB"/>
        </w:rPr>
      </w:pPr>
      <w:r w:rsidRPr="00DD32ED">
        <w:rPr>
          <w:b/>
          <w:lang w:val="en-GB"/>
        </w:rPr>
        <w:t>Task and equipment factors:</w:t>
      </w:r>
      <w:r w:rsidRPr="00DD32ED">
        <w:rPr>
          <w:lang w:val="en-GB"/>
        </w:rPr>
        <w:t xml:space="preserve"> characteristics of specific work tasks and the tools or equipment used in performing these tasks. These include the physical hazards associated with ‘manual handling’ tasks, which are widely recognised as affecting WMSD risk.</w:t>
      </w:r>
    </w:p>
    <w:p w14:paraId="0BC5AFBA" w14:textId="77777777" w:rsidR="009875F2" w:rsidRPr="00DD32ED" w:rsidRDefault="009875F2" w:rsidP="000C46CD">
      <w:pPr>
        <w:rPr>
          <w:lang w:val="en-GB"/>
        </w:rPr>
      </w:pPr>
      <w:r w:rsidRPr="00DD32ED">
        <w:rPr>
          <w:b/>
          <w:lang w:val="en-GB"/>
        </w:rPr>
        <w:t>Work organisation and job design factors:</w:t>
      </w:r>
      <w:r w:rsidRPr="00DD32ED">
        <w:rPr>
          <w:lang w:val="en-GB"/>
        </w:rPr>
        <w:t xml:space="preserve"> how work is organised, and jobs are designed. These factors include very long working hours, pressure to complete excessively large amounts of work in the time available, inadequate rest breaks, night shifts, jobs with low control over work rate (e.g. due to a moving assembly line, frequent deadlines), little variety or interest, few opportunities to use existing skills or develop new ones, little opportunity to interact with others, inadequate support from supervisors or colleagues, and low rewards (not only financial) in relation to personal effort invested.</w:t>
      </w:r>
    </w:p>
    <w:p w14:paraId="41F2F5EB" w14:textId="4B0974C6" w:rsidR="009875F2" w:rsidRPr="00DD32ED" w:rsidRDefault="009875F2" w:rsidP="000C46CD">
      <w:pPr>
        <w:rPr>
          <w:lang w:val="en-GB"/>
        </w:rPr>
      </w:pPr>
      <w:r w:rsidRPr="00DD32ED">
        <w:rPr>
          <w:b/>
          <w:lang w:val="en-GB"/>
        </w:rPr>
        <w:t>Workplace environment factors:</w:t>
      </w:r>
      <w:r w:rsidRPr="00DD32ED">
        <w:rPr>
          <w:lang w:val="en-GB"/>
        </w:rPr>
        <w:t xml:space="preserve"> This category includes both physical and psychosocial</w:t>
      </w:r>
      <w:r w:rsidR="00015D35">
        <w:rPr>
          <w:lang w:val="en-GB"/>
        </w:rPr>
        <w:t xml:space="preserve"> factors</w:t>
      </w:r>
      <w:r w:rsidRPr="00DD32ED">
        <w:rPr>
          <w:lang w:val="en-GB"/>
        </w:rPr>
        <w:t>. Physical environment factors include air quality, extreme heat or cold, and loud noise. The psychosocial environment includes factors arising from the general workplace culture or climate, such as widespread perceptions that getting work done quickly is more important than workers’ health and safety</w:t>
      </w:r>
      <w:r>
        <w:rPr>
          <w:lang w:val="en-GB"/>
        </w:rPr>
        <w:t>.</w:t>
      </w:r>
      <w:r w:rsidRPr="00DD32ED">
        <w:rPr>
          <w:lang w:val="en-GB"/>
        </w:rPr>
        <w:t xml:space="preserve"> The psychosocial factors related to organisational climate are often considered with job design, and both act as ‘stressors</w:t>
      </w:r>
      <w:r w:rsidR="00015D35">
        <w:rPr>
          <w:lang w:val="en-GB"/>
        </w:rPr>
        <w:t>’</w:t>
      </w:r>
      <w:r w:rsidR="00015D35" w:rsidRPr="00DD32ED">
        <w:rPr>
          <w:lang w:val="en-GB"/>
        </w:rPr>
        <w:t>.</w:t>
      </w:r>
    </w:p>
    <w:p w14:paraId="0D83EC83" w14:textId="77777777" w:rsidR="009875F2" w:rsidRDefault="009875F2" w:rsidP="000C46CD">
      <w:r w:rsidRPr="00DD32ED">
        <w:t>Although the categories here appear clearly delineated, in reality hazards interact</w:t>
      </w:r>
      <w:r>
        <w:t xml:space="preserve"> and arise from various levels within an organisation</w:t>
      </w:r>
      <w:r w:rsidRPr="00DD32ED">
        <w:t xml:space="preserve">. A systematic approach is required to identify and then control </w:t>
      </w:r>
      <w:r>
        <w:t>all</w:t>
      </w:r>
      <w:r w:rsidRPr="00DD32ED">
        <w:t xml:space="preserve"> relevant hazards for a particular </w:t>
      </w:r>
      <w:r>
        <w:t>organisation. Risk controls need to take into account potential interactions between the hazards and where they occur within or external to the organisation to maximise effectiveness. Beyond identification of all relevant hazards, the organisational context is important to ensure that implementation of controls is appropriately targeted and thus more likely to be effective.</w:t>
      </w:r>
    </w:p>
    <w:p w14:paraId="6E93D9D4" w14:textId="77777777" w:rsidR="009875F2" w:rsidRPr="008E34AD" w:rsidRDefault="009875F2" w:rsidP="009875F2">
      <w:pPr>
        <w:pStyle w:val="Heading2"/>
      </w:pPr>
      <w:bookmarkStart w:id="178" w:name="_Toc536604386"/>
      <w:bookmarkStart w:id="179" w:name="_Toc14443575"/>
      <w:bookmarkStart w:id="180" w:name="_Toc17729500"/>
      <w:bookmarkStart w:id="181" w:name="_Toc23416579"/>
      <w:bookmarkStart w:id="182" w:name="_Toc24638319"/>
      <w:bookmarkStart w:id="183" w:name="_Toc532395052"/>
      <w:r w:rsidRPr="008E34AD">
        <w:t>Relative influence of different hazards on WMSD risk</w:t>
      </w:r>
      <w:bookmarkEnd w:id="178"/>
      <w:bookmarkEnd w:id="179"/>
      <w:bookmarkEnd w:id="180"/>
      <w:bookmarkEnd w:id="181"/>
      <w:bookmarkEnd w:id="182"/>
    </w:p>
    <w:bookmarkEnd w:id="183"/>
    <w:p w14:paraId="3918823E" w14:textId="77777777" w:rsidR="009875F2" w:rsidRPr="00DD32ED" w:rsidRDefault="009875F2" w:rsidP="000C46CD">
      <w:pPr>
        <w:rPr>
          <w:lang w:val="en-GB"/>
        </w:rPr>
      </w:pPr>
      <w:r w:rsidRPr="00DD32ED">
        <w:rPr>
          <w:lang w:val="en-GB"/>
        </w:rPr>
        <w:t>A common perception is that physical hazards are more important than psychosocial hazards in terms of WMSD development. In reality, there is huge variation in the contribution of these two hazard groups to WMSD risk. Multiple reasons exist for this variation, including correlation between the two hazards regardless of their type, variation in measurement methods to identify hazards in workplaces, and differences between workplaces and the contextual influences of hazards on WMSD development. Workplaces vary significantly in the type of work performed there, and in the way they operate their work. In organisations that operate the same type of work in multiple locations, there may be differences in how work is managed at a local level due to the way supervisors manage the work and the resulting culture of the workplace.</w:t>
      </w:r>
    </w:p>
    <w:p w14:paraId="23C77DB4" w14:textId="77777777" w:rsidR="009875F2" w:rsidRPr="00DD32ED" w:rsidRDefault="009875F2" w:rsidP="000C46CD">
      <w:pPr>
        <w:rPr>
          <w:lang w:val="en-GB"/>
        </w:rPr>
      </w:pPr>
      <w:r w:rsidRPr="00DD32ED">
        <w:rPr>
          <w:lang w:val="en-GB"/>
        </w:rPr>
        <w:t xml:space="preserve">Confusion remains with regard to the terminology of what constitutes psychosocial hazards, which undermines what is measured and then what is effectively controlled. Psychological health, which relates to </w:t>
      </w:r>
      <w:r w:rsidRPr="00DD32ED">
        <w:rPr>
          <w:lang w:val="en-GB"/>
        </w:rPr>
        <w:lastRenderedPageBreak/>
        <w:t xml:space="preserve">an individual’s health, is different from workplace psychosocial hazards but the two terms are often conflated. Clarity around the different psychosocial hazards and who influences these in a workplace is important as it will impact the control strategies that are most likely to be effective. </w:t>
      </w:r>
    </w:p>
    <w:p w14:paraId="00BB9849" w14:textId="77777777" w:rsidR="009875F2" w:rsidRPr="00DD32ED" w:rsidRDefault="009875F2" w:rsidP="000C46CD">
      <w:pPr>
        <w:rPr>
          <w:lang w:val="en-GB"/>
        </w:rPr>
      </w:pPr>
      <w:r w:rsidRPr="00DD32ED">
        <w:rPr>
          <w:lang w:val="en-GB"/>
        </w:rPr>
        <w:t>The relative influence of physical versus psychosocial hazards on WMSD risk is variable but both can have a substantial influence (</w:t>
      </w:r>
      <w:proofErr w:type="spellStart"/>
      <w:r w:rsidRPr="00DD32ED">
        <w:rPr>
          <w:lang w:val="en-GB"/>
        </w:rPr>
        <w:t>Gerr</w:t>
      </w:r>
      <w:proofErr w:type="spellEnd"/>
      <w:r w:rsidRPr="00DD32ED">
        <w:rPr>
          <w:lang w:val="en-GB"/>
        </w:rPr>
        <w:t xml:space="preserve"> et al., 2014; Lang et al., 2012b; </w:t>
      </w:r>
      <w:proofErr w:type="spellStart"/>
      <w:r w:rsidRPr="00DD32ED">
        <w:rPr>
          <w:lang w:val="en-GB"/>
        </w:rPr>
        <w:t>Marras</w:t>
      </w:r>
      <w:proofErr w:type="spellEnd"/>
      <w:r w:rsidRPr="00DD32ED">
        <w:rPr>
          <w:lang w:val="en-GB"/>
        </w:rPr>
        <w:t xml:space="preserve">, 2008; </w:t>
      </w:r>
      <w:proofErr w:type="spellStart"/>
      <w:r w:rsidRPr="00DD32ED">
        <w:rPr>
          <w:lang w:val="en-GB"/>
        </w:rPr>
        <w:t>Marras</w:t>
      </w:r>
      <w:proofErr w:type="spellEnd"/>
      <w:r w:rsidRPr="00DD32ED">
        <w:rPr>
          <w:lang w:val="en-GB"/>
        </w:rPr>
        <w:t xml:space="preserve"> et al., 2009; Oakman et al., 2014). However, organisations and the type of work undertaken within them vary significantly. Therefore, it is hardly surprising that the influence of various workplace hazards on WMSD development is widely different (</w:t>
      </w:r>
      <w:proofErr w:type="spellStart"/>
      <w:r w:rsidRPr="00DD32ED">
        <w:rPr>
          <w:lang w:val="en-GB"/>
        </w:rPr>
        <w:t>Marras</w:t>
      </w:r>
      <w:proofErr w:type="spellEnd"/>
      <w:r w:rsidRPr="00DD32ED">
        <w:rPr>
          <w:lang w:val="en-GB"/>
        </w:rPr>
        <w:t xml:space="preserve"> et al., 2009). For example, </w:t>
      </w:r>
      <w:proofErr w:type="spellStart"/>
      <w:r w:rsidRPr="00DD32ED">
        <w:rPr>
          <w:lang w:val="en-GB"/>
        </w:rPr>
        <w:t>Marras</w:t>
      </w:r>
      <w:proofErr w:type="spellEnd"/>
      <w:r w:rsidRPr="00DD32ED">
        <w:rPr>
          <w:lang w:val="en-GB"/>
        </w:rPr>
        <w:t xml:space="preserve"> and colleagues (2008) concluded that:</w:t>
      </w:r>
    </w:p>
    <w:p w14:paraId="70AE4999" w14:textId="77777777" w:rsidR="009875F2" w:rsidRPr="000C46CD" w:rsidRDefault="009875F2" w:rsidP="009875F2">
      <w:pPr>
        <w:spacing w:after="0" w:line="276" w:lineRule="auto"/>
        <w:ind w:left="720"/>
        <w:rPr>
          <w:rStyle w:val="Emphasis"/>
        </w:rPr>
      </w:pPr>
      <w:proofErr w:type="gramStart"/>
      <w:r w:rsidRPr="000C46CD">
        <w:rPr>
          <w:rStyle w:val="Emphasis"/>
        </w:rPr>
        <w:t>between</w:t>
      </w:r>
      <w:proofErr w:type="gramEnd"/>
      <w:r w:rsidRPr="000C46CD">
        <w:rPr>
          <w:rStyle w:val="Emphasis"/>
        </w:rPr>
        <w:t xml:space="preserve"> 11 and 80% of low-back injuries and 11–95% of extremity injuries, are attributable to workplace physical factors, whereas, between 14 and 63% of injuries to the low back and between 28 and 84% of injuries of the upper extremity are attributable to psychosocial factors.</w:t>
      </w:r>
    </w:p>
    <w:p w14:paraId="694A6EF6" w14:textId="77777777" w:rsidR="009875F2" w:rsidRPr="00DD32ED" w:rsidRDefault="009875F2" w:rsidP="009875F2">
      <w:pPr>
        <w:spacing w:after="0" w:line="276" w:lineRule="auto"/>
        <w:ind w:left="720"/>
        <w:rPr>
          <w:rFonts w:ascii="Roboto" w:hAnsi="Roboto"/>
          <w:i/>
          <w:szCs w:val="20"/>
          <w:lang w:val="en-GB"/>
        </w:rPr>
      </w:pPr>
    </w:p>
    <w:p w14:paraId="678FC149" w14:textId="44D19CBB" w:rsidR="009875F2" w:rsidRPr="00DD32ED" w:rsidRDefault="009875F2" w:rsidP="000C46CD">
      <w:pPr>
        <w:rPr>
          <w:lang w:val="en-GB"/>
        </w:rPr>
      </w:pPr>
      <w:r w:rsidRPr="00DD32ED">
        <w:rPr>
          <w:lang w:val="en-GB"/>
        </w:rPr>
        <w:t xml:space="preserve">It is clear that psychosocial hazards are not peripheral to physical hazards. That is, psychosocial hazards can be directly involved in the development of an injury and in some cases are more important than physical hazards. Therefore, control of both sources of hazard—physical and psychosocial—is critical for the effective management of WMSDs. Importantly, the cumulative nature of WMSD development (as highlighted in </w:t>
      </w:r>
      <w:r w:rsidR="00B73BF2" w:rsidRPr="003E6C5A">
        <w:rPr>
          <w:lang w:val="en-GB"/>
        </w:rPr>
        <w:t>Figure</w:t>
      </w:r>
      <w:r w:rsidR="00B73BF2">
        <w:rPr>
          <w:lang w:val="en-GB"/>
        </w:rPr>
        <w:t> </w:t>
      </w:r>
      <w:r>
        <w:rPr>
          <w:lang w:val="en-GB"/>
        </w:rPr>
        <w:t>3.</w:t>
      </w:r>
      <w:r w:rsidRPr="003E6C5A">
        <w:rPr>
          <w:lang w:val="en-GB"/>
        </w:rPr>
        <w:t>5</w:t>
      </w:r>
      <w:r w:rsidRPr="00DD32ED">
        <w:rPr>
          <w:lang w:val="en-GB"/>
        </w:rPr>
        <w:t>), along with the complex aetiology, means that focusing only on the events that occur at the time of injury is likely to lead to missing key causal factors. Risk management approaches that identify hazards early (when symptoms begin) are likely to result in more accurate identification of the relevant factors contributing to the hazards that impact individuals in a work environment.</w:t>
      </w:r>
    </w:p>
    <w:p w14:paraId="10F6F945" w14:textId="77777777" w:rsidR="009875F2" w:rsidRPr="0035333B" w:rsidRDefault="009875F2" w:rsidP="009875F2">
      <w:pPr>
        <w:spacing w:after="0" w:line="360" w:lineRule="auto"/>
        <w:rPr>
          <w:rFonts w:ascii="Roboto" w:hAnsi="Roboto"/>
          <w:lang w:val="en-GB"/>
        </w:rPr>
      </w:pPr>
      <w:r w:rsidRPr="0035333B">
        <w:rPr>
          <w:rFonts w:ascii="Roboto" w:hAnsi="Roboto"/>
          <w:noProof/>
        </w:rPr>
        <w:drawing>
          <wp:inline distT="0" distB="0" distL="0" distR="0" wp14:anchorId="37136269" wp14:editId="1C72B237">
            <wp:extent cx="5891645" cy="3278864"/>
            <wp:effectExtent l="0" t="0" r="0" b="0"/>
            <wp:docPr id="173" name="Picture 173" descr="Figure 3.5 illustrates the cumulative nature of WMSD. From onset of symptoms through to injury diagnosis to claim and finally rehabilitation and outcome." title="Figure 3.5 Cumulative WMS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99619" cy="3283301"/>
                    </a:xfrm>
                    <a:prstGeom prst="rect">
                      <a:avLst/>
                    </a:prstGeom>
                  </pic:spPr>
                </pic:pic>
              </a:graphicData>
            </a:graphic>
          </wp:inline>
        </w:drawing>
      </w:r>
    </w:p>
    <w:p w14:paraId="6DC5872F" w14:textId="6214ECAD" w:rsidR="009875F2" w:rsidRPr="006240D8" w:rsidRDefault="006240D8" w:rsidP="006240D8">
      <w:pPr>
        <w:pStyle w:val="Caption"/>
        <w:rPr>
          <w:b w:val="0"/>
        </w:rPr>
      </w:pPr>
      <w:bookmarkStart w:id="184" w:name="_Toc14773904"/>
      <w:bookmarkStart w:id="185" w:name="_Toc15473707"/>
      <w:bookmarkStart w:id="186" w:name="_Toc23846813"/>
      <w:r>
        <w:t xml:space="preserve">Figure 3. </w:t>
      </w:r>
      <w:r w:rsidR="00B661CF">
        <w:fldChar w:fldCharType="begin"/>
      </w:r>
      <w:r w:rsidR="00B661CF">
        <w:instrText xml:space="preserve"> SEQ Figure_3. \* ARABIC </w:instrText>
      </w:r>
      <w:r w:rsidR="00B661CF">
        <w:fldChar w:fldCharType="separate"/>
      </w:r>
      <w:r w:rsidR="009B64BE">
        <w:rPr>
          <w:noProof/>
        </w:rPr>
        <w:t>5</w:t>
      </w:r>
      <w:r w:rsidR="00B661CF">
        <w:rPr>
          <w:noProof/>
        </w:rPr>
        <w:fldChar w:fldCharType="end"/>
      </w:r>
      <w:r w:rsidR="009875F2" w:rsidRPr="00C4155D">
        <w:t xml:space="preserve"> </w:t>
      </w:r>
      <w:r w:rsidR="009875F2" w:rsidRPr="006240D8">
        <w:rPr>
          <w:b w:val="0"/>
        </w:rPr>
        <w:t>Cumulative WMSD development</w:t>
      </w:r>
      <w:bookmarkEnd w:id="184"/>
      <w:bookmarkEnd w:id="185"/>
      <w:bookmarkEnd w:id="186"/>
    </w:p>
    <w:p w14:paraId="4DDFFBFA" w14:textId="77777777" w:rsidR="009875F2" w:rsidRPr="000C46CD" w:rsidRDefault="009875F2" w:rsidP="000C46CD">
      <w:pPr>
        <w:spacing w:after="240"/>
        <w:rPr>
          <w:rFonts w:cs="Arial"/>
          <w:bCs/>
          <w:sz w:val="16"/>
          <w:szCs w:val="16"/>
          <w:lang w:val="en-GB"/>
        </w:rPr>
      </w:pPr>
      <w:r w:rsidRPr="000C46CD">
        <w:rPr>
          <w:rFonts w:cs="Arial"/>
          <w:bCs/>
          <w:sz w:val="16"/>
          <w:szCs w:val="16"/>
          <w:lang w:val="en-GB"/>
        </w:rPr>
        <w:t>Note: The large arrow in this figure represents the cumulative development of many WMSDs, which in this case leads to diagnosis of an injury, possibly leading to submission of a compensation claim followed by rehabilitation and eventual return to work.</w:t>
      </w:r>
    </w:p>
    <w:p w14:paraId="24D280DC" w14:textId="77777777" w:rsidR="009875F2" w:rsidRPr="000C46CD" w:rsidRDefault="009875F2" w:rsidP="000C46CD">
      <w:pPr>
        <w:spacing w:after="240"/>
        <w:rPr>
          <w:rFonts w:cs="Arial"/>
          <w:szCs w:val="20"/>
        </w:rPr>
      </w:pPr>
      <w:r w:rsidRPr="000C46CD">
        <w:rPr>
          <w:rFonts w:cs="Arial"/>
          <w:bCs/>
          <w:sz w:val="16"/>
          <w:szCs w:val="16"/>
          <w:lang w:val="en-GB"/>
        </w:rPr>
        <w:t>Source:</w:t>
      </w:r>
      <w:r w:rsidRPr="000C46CD">
        <w:rPr>
          <w:rFonts w:cs="Arial"/>
          <w:sz w:val="16"/>
          <w:szCs w:val="16"/>
          <w:lang w:val="en-GB"/>
        </w:rPr>
        <w:t xml:space="preserve"> Macdonald and Evans (2006).</w:t>
      </w:r>
    </w:p>
    <w:p w14:paraId="5B15C525" w14:textId="77777777" w:rsidR="009875F2" w:rsidRPr="008E34AD" w:rsidRDefault="009875F2" w:rsidP="009875F2">
      <w:pPr>
        <w:pStyle w:val="Heading2"/>
      </w:pPr>
      <w:bookmarkStart w:id="187" w:name="_Toc532395053"/>
      <w:bookmarkStart w:id="188" w:name="_Toc536604395"/>
      <w:bookmarkStart w:id="189" w:name="_Toc14443576"/>
      <w:bookmarkStart w:id="190" w:name="_Toc17729501"/>
      <w:bookmarkStart w:id="191" w:name="_Toc23416580"/>
      <w:bookmarkStart w:id="192" w:name="_Toc24638320"/>
      <w:r w:rsidRPr="008E34AD">
        <w:t>WMSD hazard identification strategies</w:t>
      </w:r>
      <w:bookmarkEnd w:id="187"/>
      <w:bookmarkEnd w:id="188"/>
      <w:bookmarkEnd w:id="189"/>
      <w:bookmarkEnd w:id="190"/>
      <w:bookmarkEnd w:id="191"/>
      <w:bookmarkEnd w:id="192"/>
    </w:p>
    <w:p w14:paraId="6D38FC92" w14:textId="77777777" w:rsidR="009875F2" w:rsidRPr="002C3237" w:rsidRDefault="009875F2" w:rsidP="000C46CD">
      <w:pPr>
        <w:rPr>
          <w:lang w:val="en-GB"/>
        </w:rPr>
      </w:pPr>
      <w:r w:rsidRPr="002C3237">
        <w:rPr>
          <w:lang w:val="en-GB"/>
        </w:rPr>
        <w:t>A range of methods exist to support the identification of workplace hazards associated with the development of WMSDs, most of which involve the analysis of snapshots of tasks undertaken by workers as part of their overall job</w:t>
      </w:r>
      <w:r>
        <w:rPr>
          <w:lang w:val="en-GB"/>
        </w:rPr>
        <w:t xml:space="preserve"> </w:t>
      </w:r>
      <w:r w:rsidRPr="003E6C5A">
        <w:rPr>
          <w:lang w:val="en-GB"/>
        </w:rPr>
        <w:t xml:space="preserve">(Figure </w:t>
      </w:r>
      <w:r>
        <w:rPr>
          <w:lang w:val="en-GB"/>
        </w:rPr>
        <w:t>3.6</w:t>
      </w:r>
      <w:r w:rsidRPr="003E6C5A">
        <w:rPr>
          <w:lang w:val="en-GB"/>
        </w:rPr>
        <w:t>).</w:t>
      </w:r>
      <w:r w:rsidRPr="002C3237">
        <w:rPr>
          <w:lang w:val="en-GB"/>
        </w:rPr>
        <w:t xml:space="preserve"> A key criticism of such an approach is that this does not take into account the interactions between different hazards that workers are exposed to, which is an important part of WMSD aetiology (</w:t>
      </w:r>
      <w:proofErr w:type="spellStart"/>
      <w:r w:rsidRPr="002C3237">
        <w:rPr>
          <w:lang w:val="en-GB"/>
        </w:rPr>
        <w:t>Marras</w:t>
      </w:r>
      <w:proofErr w:type="spellEnd"/>
      <w:r w:rsidRPr="002C3237">
        <w:rPr>
          <w:lang w:val="en-GB"/>
        </w:rPr>
        <w:t xml:space="preserve"> et al., 2009). Given the extensive list of potential hazards related to increased WMSD risk, discussed above, it is important that appropriate methods are available to assist with the identification of all relevant hazards. Traditional methods used to identify hazards do not readily support the identification of interactions between different hazards. An interaction can occur when the effect of one hazard is related to the effect of another. That is, the presence of two different hazards on WMSD risk may be greater than the impact of each one separately. Interactions can occur between physical hazards, psychosocial hazards or a combination of both.</w:t>
      </w:r>
    </w:p>
    <w:p w14:paraId="7C33D25E" w14:textId="387692BE" w:rsidR="009875F2" w:rsidRPr="002C3237" w:rsidRDefault="009875F2" w:rsidP="000C46CD">
      <w:pPr>
        <w:rPr>
          <w:lang w:val="en-GB"/>
        </w:rPr>
      </w:pPr>
      <w:r w:rsidRPr="002C3237">
        <w:rPr>
          <w:lang w:val="en-GB"/>
        </w:rPr>
        <w:lastRenderedPageBreak/>
        <w:t>Participative approaches are essential. Worker participation is particularly important to assess risk from psychosocial hazards, since few of these hazards are directly observable by others, and the extent to which they generate stress, and hence their effect on risk, depends on workers’ personal perceptions of them (</w:t>
      </w:r>
      <w:r w:rsidR="00B73BF2" w:rsidRPr="002C3237">
        <w:rPr>
          <w:lang w:val="en-GB"/>
        </w:rPr>
        <w:t>Kop</w:t>
      </w:r>
      <w:r w:rsidR="00B73BF2">
        <w:rPr>
          <w:lang w:val="en-GB"/>
        </w:rPr>
        <w:t> </w:t>
      </w:r>
      <w:r w:rsidRPr="002C3237">
        <w:rPr>
          <w:lang w:val="en-GB"/>
        </w:rPr>
        <w:t>et al., 2016; Way, 2012). Even with purely physical hazards, there is evidence that workers’ own ratings can be more valid indicators of the extent of WMSD risk than are observation-based measures (</w:t>
      </w:r>
      <w:proofErr w:type="spellStart"/>
      <w:r w:rsidRPr="002C3237">
        <w:rPr>
          <w:lang w:val="en-GB"/>
        </w:rPr>
        <w:t>Barrero</w:t>
      </w:r>
      <w:proofErr w:type="spellEnd"/>
      <w:r w:rsidRPr="002C3237">
        <w:rPr>
          <w:lang w:val="en-GB"/>
        </w:rPr>
        <w:t xml:space="preserve"> et al., 2009). Unsurprisingly, empirical evidence supports the concept that WMSD risk is reduced more effectively when workers are active participants in risk management (Burgess-Limerick, 2018; van </w:t>
      </w:r>
      <w:proofErr w:type="spellStart"/>
      <w:r w:rsidRPr="002C3237">
        <w:rPr>
          <w:lang w:val="en-GB"/>
        </w:rPr>
        <w:t>Eerd</w:t>
      </w:r>
      <w:proofErr w:type="spellEnd"/>
      <w:r w:rsidRPr="002C3237">
        <w:rPr>
          <w:lang w:val="en-GB"/>
        </w:rPr>
        <w:t xml:space="preserve"> et al., 2010).</w:t>
      </w:r>
    </w:p>
    <w:p w14:paraId="6D3FD667" w14:textId="37E85093" w:rsidR="009875F2" w:rsidRDefault="009875F2" w:rsidP="000C46CD">
      <w:r w:rsidRPr="002C3237">
        <w:rPr>
          <w:lang w:val="en-GB"/>
        </w:rPr>
        <w:t xml:space="preserve">Most of the tools listed in Table </w:t>
      </w:r>
      <w:r>
        <w:rPr>
          <w:lang w:val="en-GB"/>
        </w:rPr>
        <w:t>3.4</w:t>
      </w:r>
      <w:r w:rsidRPr="002C3237">
        <w:rPr>
          <w:lang w:val="en-GB"/>
        </w:rPr>
        <w:t xml:space="preserve"> </w:t>
      </w:r>
      <w:r>
        <w:rPr>
          <w:lang w:val="en-GB"/>
        </w:rPr>
        <w:t>focus</w:t>
      </w:r>
      <w:r w:rsidRPr="002C3237">
        <w:rPr>
          <w:lang w:val="en-GB"/>
        </w:rPr>
        <w:t xml:space="preserve"> on individual tasks, and a snapshot of an individual’s job. While this may be useful for identification of some hazards, it does not take into account an individual’</w:t>
      </w:r>
      <w:r w:rsidR="00B73BF2">
        <w:rPr>
          <w:lang w:val="en-GB"/>
        </w:rPr>
        <w:t>s</w:t>
      </w:r>
      <w:r w:rsidRPr="002C3237">
        <w:rPr>
          <w:lang w:val="en-GB"/>
        </w:rPr>
        <w:t xml:space="preserve"> total exposure over a day, i.e. the job level exposure.</w:t>
      </w:r>
      <w:r w:rsidRPr="002C3237">
        <w:t xml:space="preserve"> </w:t>
      </w:r>
    </w:p>
    <w:p w14:paraId="45112A06" w14:textId="77777777" w:rsidR="009875F2" w:rsidRPr="002C3237" w:rsidRDefault="009875F2" w:rsidP="009875F2">
      <w:pPr>
        <w:spacing w:after="0" w:line="360" w:lineRule="auto"/>
        <w:rPr>
          <w:rFonts w:ascii="Roboto" w:hAnsi="Roboto"/>
          <w:szCs w:val="20"/>
        </w:rPr>
      </w:pPr>
    </w:p>
    <w:p w14:paraId="3E8604B7" w14:textId="7C25A838" w:rsidR="009875F2" w:rsidRPr="0035333B" w:rsidRDefault="00A21172" w:rsidP="009875F2">
      <w:pPr>
        <w:spacing w:after="0" w:line="360" w:lineRule="auto"/>
        <w:rPr>
          <w:rFonts w:ascii="Roboto" w:hAnsi="Roboto"/>
          <w:lang w:val="en-GB"/>
        </w:rPr>
      </w:pPr>
      <w:bookmarkStart w:id="193" w:name="_Toc535237064"/>
      <w:r>
        <w:rPr>
          <w:noProof/>
        </w:rPr>
        <w:drawing>
          <wp:inline distT="0" distB="0" distL="0" distR="0" wp14:anchorId="4BB36C52" wp14:editId="46F8EC9D">
            <wp:extent cx="4230809" cy="2781300"/>
            <wp:effectExtent l="0" t="0" r="0" b="0"/>
            <wp:docPr id="1" name="Picture 1" descr="Division of methods according to the body part assessed and work tasks" title="Division of methods according to the body part assessed and work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3913" cy="2796489"/>
                    </a:xfrm>
                    <a:prstGeom prst="rect">
                      <a:avLst/>
                    </a:prstGeom>
                  </pic:spPr>
                </pic:pic>
              </a:graphicData>
            </a:graphic>
          </wp:inline>
        </w:drawing>
      </w:r>
    </w:p>
    <w:p w14:paraId="366FC6D5" w14:textId="01FB4474" w:rsidR="009875F2" w:rsidRPr="006240D8" w:rsidRDefault="006240D8" w:rsidP="006240D8">
      <w:pPr>
        <w:pStyle w:val="Caption"/>
        <w:rPr>
          <w:b w:val="0"/>
        </w:rPr>
      </w:pPr>
      <w:bookmarkStart w:id="194" w:name="_Toc14773905"/>
      <w:bookmarkStart w:id="195" w:name="_Toc15473708"/>
      <w:bookmarkStart w:id="196" w:name="_Toc23846814"/>
      <w:r>
        <w:t xml:space="preserve">Figure 3. </w:t>
      </w:r>
      <w:r w:rsidR="00B661CF">
        <w:fldChar w:fldCharType="begin"/>
      </w:r>
      <w:r w:rsidR="00B661CF">
        <w:instrText xml:space="preserve"> SEQ Figure_3. \* ARABIC </w:instrText>
      </w:r>
      <w:r w:rsidR="00B661CF">
        <w:fldChar w:fldCharType="separate"/>
      </w:r>
      <w:r w:rsidR="009B64BE">
        <w:rPr>
          <w:noProof/>
        </w:rPr>
        <w:t>6</w:t>
      </w:r>
      <w:r w:rsidR="00B661CF">
        <w:rPr>
          <w:noProof/>
        </w:rPr>
        <w:fldChar w:fldCharType="end"/>
      </w:r>
      <w:r w:rsidR="009875F2" w:rsidRPr="00C4155D">
        <w:t xml:space="preserve"> </w:t>
      </w:r>
      <w:r w:rsidR="009875F2" w:rsidRPr="006240D8">
        <w:rPr>
          <w:b w:val="0"/>
        </w:rPr>
        <w:t>Division of methods according to the body part assessed and work tasks</w:t>
      </w:r>
      <w:bookmarkEnd w:id="194"/>
      <w:bookmarkEnd w:id="195"/>
      <w:bookmarkEnd w:id="196"/>
    </w:p>
    <w:p w14:paraId="792BB7DC" w14:textId="77777777" w:rsidR="009875F2" w:rsidRPr="00FF7A46" w:rsidRDefault="009875F2" w:rsidP="00FF7A46">
      <w:pPr>
        <w:spacing w:after="240" w:line="360" w:lineRule="auto"/>
        <w:rPr>
          <w:rFonts w:cs="Arial"/>
          <w:sz w:val="16"/>
          <w:szCs w:val="16"/>
        </w:rPr>
      </w:pPr>
      <w:r w:rsidRPr="00FF7A46">
        <w:rPr>
          <w:rFonts w:cs="Arial"/>
          <w:sz w:val="16"/>
          <w:szCs w:val="16"/>
        </w:rPr>
        <w:t>Source: Roman-Liu (2014)</w:t>
      </w:r>
      <w:bookmarkEnd w:id="193"/>
      <w:r w:rsidRPr="00FF7A46">
        <w:rPr>
          <w:rFonts w:cs="Arial"/>
          <w:sz w:val="16"/>
          <w:szCs w:val="16"/>
        </w:rPr>
        <w:t>. Reproduced with permission.</w:t>
      </w:r>
    </w:p>
    <w:p w14:paraId="7BAEE843" w14:textId="77777777" w:rsidR="009875F2" w:rsidRPr="008E34AD" w:rsidRDefault="009875F2" w:rsidP="009875F2">
      <w:pPr>
        <w:pStyle w:val="Heading2"/>
      </w:pPr>
      <w:bookmarkStart w:id="197" w:name="_Toc14443577"/>
      <w:bookmarkStart w:id="198" w:name="_Toc17729502"/>
      <w:bookmarkStart w:id="199" w:name="_Toc23416581"/>
      <w:bookmarkStart w:id="200" w:name="_Toc24638321"/>
      <w:r w:rsidRPr="008E34AD">
        <w:t>WMSD hazard exposure and dose</w:t>
      </w:r>
      <w:bookmarkEnd w:id="197"/>
      <w:bookmarkEnd w:id="198"/>
      <w:bookmarkEnd w:id="199"/>
      <w:bookmarkEnd w:id="200"/>
    </w:p>
    <w:p w14:paraId="0011504C" w14:textId="77777777" w:rsidR="009875F2" w:rsidRPr="006C2C0F" w:rsidRDefault="009875F2" w:rsidP="00FF7A46">
      <w:pPr>
        <w:rPr>
          <w:lang w:val="en-GB"/>
        </w:rPr>
      </w:pPr>
      <w:r w:rsidRPr="006C2C0F">
        <w:rPr>
          <w:lang w:val="en-GB"/>
        </w:rPr>
        <w:t xml:space="preserve">Risk assessment using the range of tools outlined above, or others, provides an indication of the overall level of risk that occurs through exposure to one or more hazards. Duration of hazard exposure and hazard severity are important. Overall risk is likely to depend on the total dose (hazard exposure) required to increase the injury risk to which workers are exposed. Many WMSD hazards arise from the hazardous nature of people’s activities. This means that hazard severity may be highly variable throughout a work shift, to an extent depending on how repetitive the workplace activities are. The design of an individual’s work, and work pattern, are critical aspects of hazard exposure. </w:t>
      </w:r>
    </w:p>
    <w:p w14:paraId="0DD6722B" w14:textId="77777777" w:rsidR="009875F2" w:rsidRPr="006C2C0F" w:rsidRDefault="009875F2" w:rsidP="00FF7A46">
      <w:r w:rsidRPr="006C2C0F">
        <w:t>Dosage in relation to WMSD hazard exposure is a contentious issue and is widely debated amongst the WHS profession. Two key issues emerge: firstly, what are the most appropriate measures to identify hazard exposure (dosage); secondly, what are the levels at which injury risk increases (dose-response). At present there are no definitive answers and it remains a topic for debate and future research. However, the importance of taking a comprehensive view of the work environment is not debatable, and better dissemination of the linkages between different aspects of the work system and their impact on employees are critical so that all relevant hazards to which a worker is exposed can be identified and controlled.</w:t>
      </w:r>
    </w:p>
    <w:p w14:paraId="76E681C2" w14:textId="77777777" w:rsidR="009875F2" w:rsidRDefault="009875F2" w:rsidP="009875F2">
      <w:pPr>
        <w:spacing w:after="0" w:line="360" w:lineRule="auto"/>
        <w:rPr>
          <w:rFonts w:ascii="Roboto" w:hAnsi="Roboto"/>
          <w:sz w:val="16"/>
          <w:szCs w:val="16"/>
        </w:rPr>
      </w:pPr>
    </w:p>
    <w:p w14:paraId="040CDAC7" w14:textId="77777777" w:rsidR="009875F2" w:rsidRPr="003E6C5A" w:rsidRDefault="009875F2" w:rsidP="009875F2">
      <w:pPr>
        <w:spacing w:after="0" w:line="360" w:lineRule="auto"/>
        <w:rPr>
          <w:rFonts w:ascii="Roboto" w:hAnsi="Roboto"/>
          <w:sz w:val="16"/>
          <w:szCs w:val="16"/>
        </w:rPr>
        <w:sectPr w:rsidR="009875F2" w:rsidRPr="003E6C5A" w:rsidSect="00CA31A9">
          <w:pgSz w:w="11900" w:h="16840"/>
          <w:pgMar w:top="924" w:right="1134" w:bottom="1074" w:left="1134" w:header="708" w:footer="708" w:gutter="0"/>
          <w:cols w:space="708"/>
          <w:docGrid w:linePitch="360"/>
        </w:sectPr>
      </w:pPr>
    </w:p>
    <w:p w14:paraId="7C31BBF6" w14:textId="77777777" w:rsidR="009875F2" w:rsidRPr="0035333B" w:rsidRDefault="009875F2" w:rsidP="009875F2">
      <w:pPr>
        <w:spacing w:after="0" w:line="360" w:lineRule="auto"/>
        <w:rPr>
          <w:rFonts w:ascii="Roboto" w:hAnsi="Roboto"/>
        </w:rPr>
      </w:pPr>
      <w:bookmarkStart w:id="201" w:name="_Toc532395054"/>
      <w:bookmarkStart w:id="202" w:name="_Toc536604396"/>
    </w:p>
    <w:p w14:paraId="1B04CB00" w14:textId="26AFDA70" w:rsidR="009875F2" w:rsidRPr="00FF7A46" w:rsidRDefault="00DD1226" w:rsidP="00DD1226">
      <w:pPr>
        <w:pStyle w:val="Caption"/>
      </w:pPr>
      <w:bookmarkStart w:id="203" w:name="_Toc535237056"/>
      <w:bookmarkStart w:id="204" w:name="_Toc14773981"/>
      <w:bookmarkStart w:id="205" w:name="_Toc17273374"/>
      <w:bookmarkStart w:id="206" w:name="_Toc23418451"/>
      <w:bookmarkStart w:id="207" w:name="_Toc23419147"/>
      <w:bookmarkStart w:id="208" w:name="_Toc23846769"/>
      <w:r>
        <w:t xml:space="preserve">Table 3. </w:t>
      </w:r>
      <w:r w:rsidR="00B661CF">
        <w:fldChar w:fldCharType="begin"/>
      </w:r>
      <w:r w:rsidR="00B661CF">
        <w:instrText xml:space="preserve"> SEQ Table_3. \* ARABIC </w:instrText>
      </w:r>
      <w:r w:rsidR="00B661CF">
        <w:fldChar w:fldCharType="separate"/>
      </w:r>
      <w:r w:rsidR="009B64BE">
        <w:rPr>
          <w:noProof/>
        </w:rPr>
        <w:t>4</w:t>
      </w:r>
      <w:r w:rsidR="00B661CF">
        <w:rPr>
          <w:noProof/>
        </w:rPr>
        <w:fldChar w:fldCharType="end"/>
      </w:r>
      <w:r w:rsidR="009875F2" w:rsidRPr="00FF7A46">
        <w:t xml:space="preserve"> Hazard identification/risk assessment methods for WMSD risk</w:t>
      </w:r>
      <w:bookmarkEnd w:id="203"/>
      <w:bookmarkEnd w:id="204"/>
      <w:bookmarkEnd w:id="205"/>
      <w:bookmarkEnd w:id="206"/>
      <w:bookmarkEnd w:id="207"/>
      <w:bookmarkEnd w:id="208"/>
    </w:p>
    <w:tbl>
      <w:tblPr>
        <w:tblStyle w:val="TableGrid"/>
        <w:tblW w:w="471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Caption w:val="Table 3.4 Hazard identification/risks assessment methods for WMSD risk"/>
        <w:tblDescription w:val="Table 3.4 presents information on the methods of assessing various WMSD risk factors. For each risk factor there is a summarky of hazards assessed along with a code reference"/>
      </w:tblPr>
      <w:tblGrid>
        <w:gridCol w:w="5382"/>
        <w:gridCol w:w="6846"/>
        <w:gridCol w:w="1750"/>
      </w:tblGrid>
      <w:tr w:rsidR="009875F2" w:rsidRPr="00D7644E" w14:paraId="2435058D" w14:textId="77777777" w:rsidTr="00D7644E">
        <w:trPr>
          <w:trHeight w:val="340"/>
          <w:tblHeader/>
        </w:trPr>
        <w:tc>
          <w:tcPr>
            <w:tcW w:w="1925" w:type="pct"/>
            <w:shd w:val="clear" w:color="auto" w:fill="C00000"/>
            <w:vAlign w:val="center"/>
          </w:tcPr>
          <w:p w14:paraId="21EC7194" w14:textId="77777777" w:rsidR="009875F2" w:rsidRPr="00D7644E" w:rsidRDefault="009875F2" w:rsidP="00D7644E">
            <w:pPr>
              <w:spacing w:before="40" w:after="40"/>
              <w:rPr>
                <w:rFonts w:cs="Arial"/>
                <w:b/>
                <w:szCs w:val="20"/>
              </w:rPr>
            </w:pPr>
            <w:r w:rsidRPr="00D7644E">
              <w:rPr>
                <w:rFonts w:cs="Arial"/>
                <w:b/>
                <w:szCs w:val="20"/>
              </w:rPr>
              <w:t>Method</w:t>
            </w:r>
          </w:p>
        </w:tc>
        <w:tc>
          <w:tcPr>
            <w:tcW w:w="2449" w:type="pct"/>
            <w:shd w:val="clear" w:color="auto" w:fill="C00000"/>
            <w:vAlign w:val="center"/>
          </w:tcPr>
          <w:p w14:paraId="06CE058C" w14:textId="77777777" w:rsidR="009875F2" w:rsidRPr="00D7644E" w:rsidRDefault="009875F2" w:rsidP="00D7644E">
            <w:pPr>
              <w:spacing w:before="40" w:after="40"/>
              <w:rPr>
                <w:rFonts w:cs="Arial"/>
                <w:b/>
                <w:szCs w:val="20"/>
              </w:rPr>
            </w:pPr>
            <w:r w:rsidRPr="00D7644E">
              <w:rPr>
                <w:rFonts w:cs="Arial"/>
                <w:b/>
                <w:szCs w:val="20"/>
              </w:rPr>
              <w:t>Summary of hazards assessed</w:t>
            </w:r>
          </w:p>
        </w:tc>
        <w:tc>
          <w:tcPr>
            <w:tcW w:w="626" w:type="pct"/>
            <w:shd w:val="clear" w:color="auto" w:fill="C00000"/>
            <w:vAlign w:val="center"/>
          </w:tcPr>
          <w:p w14:paraId="28B789FA" w14:textId="77777777" w:rsidR="009875F2" w:rsidRPr="00D7644E" w:rsidRDefault="009875F2" w:rsidP="00D7644E">
            <w:pPr>
              <w:spacing w:before="40" w:after="40"/>
              <w:jc w:val="center"/>
              <w:rPr>
                <w:rFonts w:cs="Arial"/>
                <w:b/>
                <w:szCs w:val="20"/>
              </w:rPr>
            </w:pPr>
            <w:r w:rsidRPr="00D7644E">
              <w:rPr>
                <w:rFonts w:cs="Arial"/>
                <w:b/>
                <w:szCs w:val="20"/>
              </w:rPr>
              <w:t>Code reference*</w:t>
            </w:r>
          </w:p>
        </w:tc>
      </w:tr>
      <w:tr w:rsidR="009875F2" w:rsidRPr="00D7644E" w14:paraId="5BED1C56" w14:textId="77777777" w:rsidTr="00D7644E">
        <w:tc>
          <w:tcPr>
            <w:tcW w:w="1925" w:type="pct"/>
            <w:shd w:val="clear" w:color="auto" w:fill="808080" w:themeFill="background1" w:themeFillShade="80"/>
          </w:tcPr>
          <w:p w14:paraId="2122C1E0" w14:textId="77777777" w:rsidR="009875F2" w:rsidRPr="00D7644E" w:rsidRDefault="009875F2" w:rsidP="00D7644E">
            <w:pPr>
              <w:spacing w:before="40" w:after="40"/>
              <w:rPr>
                <w:rFonts w:cs="Arial"/>
                <w:color w:val="FFFFFF" w:themeColor="background1"/>
                <w:szCs w:val="20"/>
              </w:rPr>
            </w:pPr>
            <w:r w:rsidRPr="00D7644E">
              <w:rPr>
                <w:rFonts w:cs="Arial"/>
                <w:color w:val="FFFFFF" w:themeColor="background1"/>
                <w:szCs w:val="20"/>
              </w:rPr>
              <w:t>Methods assessing loads and postures</w:t>
            </w:r>
          </w:p>
        </w:tc>
        <w:tc>
          <w:tcPr>
            <w:tcW w:w="2449" w:type="pct"/>
            <w:shd w:val="clear" w:color="auto" w:fill="808080" w:themeFill="background1" w:themeFillShade="80"/>
          </w:tcPr>
          <w:p w14:paraId="4D746512" w14:textId="77777777" w:rsidR="009875F2" w:rsidRPr="00D7644E" w:rsidRDefault="009875F2" w:rsidP="00D7644E">
            <w:pPr>
              <w:spacing w:before="40" w:after="40"/>
              <w:rPr>
                <w:rFonts w:cs="Arial"/>
                <w:color w:val="FFFFFF" w:themeColor="background1"/>
                <w:szCs w:val="20"/>
              </w:rPr>
            </w:pPr>
          </w:p>
        </w:tc>
        <w:tc>
          <w:tcPr>
            <w:tcW w:w="626" w:type="pct"/>
            <w:shd w:val="clear" w:color="auto" w:fill="808080" w:themeFill="background1" w:themeFillShade="80"/>
          </w:tcPr>
          <w:p w14:paraId="0556544F" w14:textId="77777777" w:rsidR="009875F2" w:rsidRPr="00D7644E" w:rsidRDefault="009875F2" w:rsidP="00D7644E">
            <w:pPr>
              <w:spacing w:before="40" w:after="40"/>
              <w:jc w:val="center"/>
              <w:rPr>
                <w:rFonts w:cs="Arial"/>
                <w:color w:val="FFFFFF" w:themeColor="background1"/>
                <w:szCs w:val="20"/>
              </w:rPr>
            </w:pPr>
          </w:p>
        </w:tc>
      </w:tr>
      <w:tr w:rsidR="009875F2" w:rsidRPr="00D7644E" w14:paraId="115085FC" w14:textId="77777777" w:rsidTr="00D7644E">
        <w:tc>
          <w:tcPr>
            <w:tcW w:w="1925" w:type="pct"/>
            <w:shd w:val="clear" w:color="auto" w:fill="F2F2F2" w:themeFill="background1" w:themeFillShade="F2"/>
          </w:tcPr>
          <w:p w14:paraId="64FB148A" w14:textId="1CF6795C" w:rsidR="009875F2" w:rsidRPr="00D7644E" w:rsidRDefault="009875F2" w:rsidP="00D7644E">
            <w:pPr>
              <w:spacing w:before="40" w:after="40"/>
              <w:ind w:left="113"/>
              <w:rPr>
                <w:rFonts w:cs="Arial"/>
                <w:szCs w:val="20"/>
                <w:lang w:val="en-US"/>
              </w:rPr>
            </w:pPr>
            <w:r w:rsidRPr="00D7644E">
              <w:rPr>
                <w:rFonts w:cs="Arial"/>
                <w:szCs w:val="20"/>
              </w:rPr>
              <w:t xml:space="preserve">OWAS: </w:t>
            </w:r>
            <w:proofErr w:type="spellStart"/>
            <w:r w:rsidRPr="00D7644E">
              <w:rPr>
                <w:rFonts w:cs="Arial"/>
                <w:szCs w:val="20"/>
              </w:rPr>
              <w:t>Ovako</w:t>
            </w:r>
            <w:proofErr w:type="spellEnd"/>
            <w:r w:rsidRPr="00D7644E">
              <w:rPr>
                <w:rFonts w:cs="Arial"/>
                <w:szCs w:val="20"/>
              </w:rPr>
              <w:t xml:space="preserve"> Working Posture Analysis System </w:t>
            </w:r>
            <w:r w:rsidR="00D7644E">
              <w:rPr>
                <w:rFonts w:cs="Arial"/>
                <w:szCs w:val="20"/>
              </w:rPr>
              <w:br/>
            </w:r>
            <w:r w:rsidRPr="00D7644E">
              <w:rPr>
                <w:rFonts w:cs="Arial"/>
                <w:szCs w:val="20"/>
                <w:lang w:val="en-US"/>
              </w:rPr>
              <w:t>(Karhu et al., 1977, 1981)</w:t>
            </w:r>
          </w:p>
        </w:tc>
        <w:tc>
          <w:tcPr>
            <w:tcW w:w="2449" w:type="pct"/>
            <w:shd w:val="clear" w:color="auto" w:fill="F2F2F2" w:themeFill="background1" w:themeFillShade="F2"/>
          </w:tcPr>
          <w:p w14:paraId="0F4FE0CE" w14:textId="77777777" w:rsidR="009875F2" w:rsidRPr="00D7644E" w:rsidRDefault="009875F2" w:rsidP="00D7644E">
            <w:pPr>
              <w:spacing w:before="40" w:after="40"/>
              <w:rPr>
                <w:rFonts w:cs="Arial"/>
                <w:szCs w:val="20"/>
              </w:rPr>
            </w:pPr>
            <w:r w:rsidRPr="00D7644E">
              <w:rPr>
                <w:rFonts w:cs="Arial"/>
                <w:szCs w:val="20"/>
              </w:rPr>
              <w:t>Analyst assess risk across 84 whole body postures</w:t>
            </w:r>
          </w:p>
        </w:tc>
        <w:tc>
          <w:tcPr>
            <w:tcW w:w="626" w:type="pct"/>
            <w:shd w:val="clear" w:color="auto" w:fill="F2F2F2" w:themeFill="background1" w:themeFillShade="F2"/>
          </w:tcPr>
          <w:p w14:paraId="066FFD2E" w14:textId="77777777" w:rsidR="009875F2" w:rsidRPr="00D7644E" w:rsidRDefault="009875F2" w:rsidP="00D7644E">
            <w:pPr>
              <w:spacing w:before="40" w:after="40"/>
              <w:jc w:val="center"/>
              <w:rPr>
                <w:rFonts w:cs="Arial"/>
                <w:szCs w:val="20"/>
              </w:rPr>
            </w:pPr>
            <w:r w:rsidRPr="00D7644E">
              <w:rPr>
                <w:rFonts w:cs="Arial"/>
                <w:szCs w:val="20"/>
              </w:rPr>
              <w:t>WSV</w:t>
            </w:r>
          </w:p>
        </w:tc>
      </w:tr>
      <w:tr w:rsidR="009875F2" w:rsidRPr="00D7644E" w14:paraId="1BF38875" w14:textId="77777777" w:rsidTr="00D7644E">
        <w:tc>
          <w:tcPr>
            <w:tcW w:w="1925" w:type="pct"/>
          </w:tcPr>
          <w:p w14:paraId="41D4E490" w14:textId="7D7C8B51" w:rsidR="009875F2" w:rsidRPr="00D7644E" w:rsidRDefault="009875F2" w:rsidP="00D7644E">
            <w:pPr>
              <w:spacing w:before="40" w:after="40"/>
              <w:ind w:left="113"/>
              <w:rPr>
                <w:rFonts w:cs="Arial"/>
                <w:szCs w:val="20"/>
              </w:rPr>
            </w:pPr>
            <w:r w:rsidRPr="00D7644E">
              <w:rPr>
                <w:rFonts w:cs="Arial"/>
                <w:szCs w:val="20"/>
              </w:rPr>
              <w:t xml:space="preserve">Revised Strain Index. </w:t>
            </w:r>
            <w:r w:rsidRPr="00D7644E">
              <w:rPr>
                <w:rFonts w:cs="Arial"/>
                <w:szCs w:val="20"/>
                <w:lang w:val="en-US"/>
              </w:rPr>
              <w:t>(RSI)</w:t>
            </w:r>
          </w:p>
        </w:tc>
        <w:tc>
          <w:tcPr>
            <w:tcW w:w="2449" w:type="pct"/>
          </w:tcPr>
          <w:p w14:paraId="1F514E84" w14:textId="77777777" w:rsidR="009875F2" w:rsidRPr="00D7644E" w:rsidRDefault="009875F2" w:rsidP="00D7644E">
            <w:pPr>
              <w:spacing w:before="40" w:after="40"/>
              <w:rPr>
                <w:rFonts w:cs="Arial"/>
                <w:szCs w:val="20"/>
              </w:rPr>
            </w:pPr>
            <w:r w:rsidRPr="00D7644E">
              <w:rPr>
                <w:rFonts w:cs="Arial"/>
                <w:szCs w:val="20"/>
              </w:rPr>
              <w:t>Assesses six variables: intensity of exertion, duration of exertion efforts per min, hand/wrist posture, speed of work and duration of task per work shift</w:t>
            </w:r>
          </w:p>
        </w:tc>
        <w:tc>
          <w:tcPr>
            <w:tcW w:w="626" w:type="pct"/>
          </w:tcPr>
          <w:p w14:paraId="0D3DEE81" w14:textId="77777777" w:rsidR="009875F2" w:rsidRPr="00D7644E" w:rsidRDefault="009875F2" w:rsidP="00D7644E">
            <w:pPr>
              <w:spacing w:before="40" w:after="40"/>
              <w:jc w:val="center"/>
              <w:rPr>
                <w:rFonts w:cs="Arial"/>
                <w:szCs w:val="20"/>
              </w:rPr>
            </w:pPr>
            <w:r w:rsidRPr="00D7644E">
              <w:rPr>
                <w:rFonts w:cs="Arial"/>
                <w:szCs w:val="20"/>
              </w:rPr>
              <w:t>WSV</w:t>
            </w:r>
          </w:p>
        </w:tc>
      </w:tr>
      <w:tr w:rsidR="009875F2" w:rsidRPr="00D7644E" w14:paraId="329F17EB" w14:textId="77777777" w:rsidTr="00D7644E">
        <w:tc>
          <w:tcPr>
            <w:tcW w:w="1925" w:type="pct"/>
            <w:shd w:val="clear" w:color="auto" w:fill="F2F2F2" w:themeFill="background1" w:themeFillShade="F2"/>
          </w:tcPr>
          <w:p w14:paraId="2953D16C" w14:textId="1DA42287" w:rsidR="009875F2" w:rsidRPr="00D7644E" w:rsidRDefault="009875F2" w:rsidP="00D7644E">
            <w:pPr>
              <w:spacing w:before="40" w:after="40"/>
              <w:ind w:left="113"/>
              <w:rPr>
                <w:rFonts w:cs="Arial"/>
                <w:szCs w:val="20"/>
                <w:lang w:val="en-US"/>
              </w:rPr>
            </w:pPr>
            <w:r w:rsidRPr="00D7644E">
              <w:rPr>
                <w:rFonts w:cs="Arial"/>
                <w:szCs w:val="20"/>
              </w:rPr>
              <w:t xml:space="preserve">RULA: Rapid Upper Limb Assessment Tool </w:t>
            </w:r>
            <w:r w:rsidR="00D7644E">
              <w:rPr>
                <w:rFonts w:cs="Arial"/>
                <w:szCs w:val="20"/>
              </w:rPr>
              <w:br/>
            </w:r>
            <w:r w:rsidRPr="00D7644E">
              <w:rPr>
                <w:rFonts w:cs="Arial"/>
                <w:szCs w:val="20"/>
                <w:lang w:val="en-US"/>
              </w:rPr>
              <w:t>(</w:t>
            </w:r>
            <w:proofErr w:type="spellStart"/>
            <w:r w:rsidRPr="00D7644E">
              <w:rPr>
                <w:rFonts w:cs="Arial"/>
                <w:szCs w:val="20"/>
                <w:lang w:val="en-US"/>
              </w:rPr>
              <w:t>McAtmney</w:t>
            </w:r>
            <w:proofErr w:type="spellEnd"/>
            <w:r w:rsidRPr="00D7644E">
              <w:rPr>
                <w:rFonts w:cs="Arial"/>
                <w:szCs w:val="20"/>
                <w:lang w:val="en-US"/>
              </w:rPr>
              <w:t xml:space="preserve"> and Corlett,1993)</w:t>
            </w:r>
          </w:p>
        </w:tc>
        <w:tc>
          <w:tcPr>
            <w:tcW w:w="2449" w:type="pct"/>
            <w:shd w:val="clear" w:color="auto" w:fill="F2F2F2" w:themeFill="background1" w:themeFillShade="F2"/>
          </w:tcPr>
          <w:p w14:paraId="0F95F6AD" w14:textId="77777777" w:rsidR="009875F2" w:rsidRPr="00D7644E" w:rsidRDefault="009875F2" w:rsidP="00D7644E">
            <w:pPr>
              <w:spacing w:before="40" w:after="40"/>
              <w:rPr>
                <w:rFonts w:cs="Arial"/>
                <w:szCs w:val="20"/>
              </w:rPr>
            </w:pPr>
            <w:r w:rsidRPr="00D7644E">
              <w:rPr>
                <w:rFonts w:cs="Arial"/>
                <w:szCs w:val="20"/>
              </w:rPr>
              <w:t>Assesses risk due to postures: focus on upper body</w:t>
            </w:r>
          </w:p>
        </w:tc>
        <w:tc>
          <w:tcPr>
            <w:tcW w:w="626" w:type="pct"/>
            <w:shd w:val="clear" w:color="auto" w:fill="F2F2F2" w:themeFill="background1" w:themeFillShade="F2"/>
          </w:tcPr>
          <w:p w14:paraId="0725078B" w14:textId="77777777" w:rsidR="009875F2" w:rsidRPr="00D7644E" w:rsidRDefault="009875F2" w:rsidP="00D7644E">
            <w:pPr>
              <w:spacing w:before="40" w:after="40"/>
              <w:jc w:val="center"/>
              <w:rPr>
                <w:rFonts w:cs="Arial"/>
                <w:szCs w:val="20"/>
              </w:rPr>
            </w:pPr>
            <w:r w:rsidRPr="00D7644E">
              <w:rPr>
                <w:rFonts w:cs="Arial"/>
                <w:szCs w:val="20"/>
              </w:rPr>
              <w:t>WSV</w:t>
            </w:r>
          </w:p>
        </w:tc>
      </w:tr>
      <w:tr w:rsidR="009875F2" w:rsidRPr="00D7644E" w14:paraId="55306117" w14:textId="77777777" w:rsidTr="00D7644E">
        <w:tc>
          <w:tcPr>
            <w:tcW w:w="1925" w:type="pct"/>
          </w:tcPr>
          <w:p w14:paraId="78AA9429" w14:textId="460AC9E6" w:rsidR="009875F2" w:rsidRPr="00D7644E" w:rsidRDefault="009875F2" w:rsidP="00D7644E">
            <w:pPr>
              <w:spacing w:before="40" w:after="40"/>
              <w:ind w:left="113"/>
              <w:rPr>
                <w:rFonts w:cs="Arial"/>
                <w:szCs w:val="20"/>
                <w:lang w:val="en-US"/>
              </w:rPr>
            </w:pPr>
            <w:r w:rsidRPr="00D7644E">
              <w:rPr>
                <w:rFonts w:cs="Arial"/>
                <w:szCs w:val="20"/>
              </w:rPr>
              <w:t xml:space="preserve">REBA: Rapid Entire Body Assessment </w:t>
            </w:r>
            <w:r w:rsidR="00D7644E">
              <w:rPr>
                <w:rFonts w:cs="Arial"/>
                <w:szCs w:val="20"/>
              </w:rPr>
              <w:br/>
            </w:r>
            <w:r w:rsidRPr="00D7644E">
              <w:rPr>
                <w:rFonts w:cs="Arial"/>
                <w:szCs w:val="20"/>
                <w:lang w:val="en-US"/>
              </w:rPr>
              <w:t>(</w:t>
            </w:r>
            <w:proofErr w:type="spellStart"/>
            <w:r w:rsidRPr="00D7644E">
              <w:rPr>
                <w:rFonts w:cs="Arial"/>
                <w:szCs w:val="20"/>
                <w:lang w:val="en-US"/>
              </w:rPr>
              <w:t>Hignett</w:t>
            </w:r>
            <w:proofErr w:type="spellEnd"/>
            <w:r w:rsidRPr="00D7644E">
              <w:rPr>
                <w:rFonts w:cs="Arial"/>
                <w:szCs w:val="20"/>
                <w:lang w:val="en-US"/>
              </w:rPr>
              <w:t xml:space="preserve"> and </w:t>
            </w:r>
            <w:proofErr w:type="spellStart"/>
            <w:r w:rsidRPr="00D7644E">
              <w:rPr>
                <w:rFonts w:cs="Arial"/>
                <w:szCs w:val="20"/>
                <w:lang w:val="en-US"/>
              </w:rPr>
              <w:t>McAtamney</w:t>
            </w:r>
            <w:proofErr w:type="spellEnd"/>
            <w:r w:rsidRPr="00D7644E">
              <w:rPr>
                <w:rFonts w:cs="Arial"/>
                <w:szCs w:val="20"/>
                <w:lang w:val="en-US"/>
              </w:rPr>
              <w:t>, 2000).</w:t>
            </w:r>
          </w:p>
        </w:tc>
        <w:tc>
          <w:tcPr>
            <w:tcW w:w="2449" w:type="pct"/>
          </w:tcPr>
          <w:p w14:paraId="4302CFD9" w14:textId="77777777" w:rsidR="009875F2" w:rsidRPr="00D7644E" w:rsidRDefault="009875F2" w:rsidP="00D7644E">
            <w:pPr>
              <w:spacing w:before="40" w:after="40"/>
              <w:rPr>
                <w:rFonts w:cs="Arial"/>
                <w:szCs w:val="20"/>
              </w:rPr>
            </w:pPr>
            <w:r w:rsidRPr="00D7644E">
              <w:rPr>
                <w:rFonts w:cs="Arial"/>
                <w:szCs w:val="20"/>
              </w:rPr>
              <w:t>Extension of RULA but covers the whole body</w:t>
            </w:r>
          </w:p>
        </w:tc>
        <w:tc>
          <w:tcPr>
            <w:tcW w:w="626" w:type="pct"/>
          </w:tcPr>
          <w:p w14:paraId="5DEC817C" w14:textId="77777777" w:rsidR="009875F2" w:rsidRPr="00D7644E" w:rsidRDefault="009875F2" w:rsidP="00D7644E">
            <w:pPr>
              <w:spacing w:before="40" w:after="40"/>
              <w:jc w:val="center"/>
              <w:rPr>
                <w:rFonts w:cs="Arial"/>
                <w:szCs w:val="20"/>
              </w:rPr>
            </w:pPr>
            <w:r w:rsidRPr="00D7644E">
              <w:rPr>
                <w:rFonts w:cs="Arial"/>
                <w:szCs w:val="20"/>
              </w:rPr>
              <w:t>SWA</w:t>
            </w:r>
          </w:p>
        </w:tc>
      </w:tr>
      <w:tr w:rsidR="009875F2" w:rsidRPr="00D7644E" w14:paraId="24F8AD73" w14:textId="77777777" w:rsidTr="00D7644E">
        <w:tc>
          <w:tcPr>
            <w:tcW w:w="1925" w:type="pct"/>
          </w:tcPr>
          <w:p w14:paraId="3C09908A" w14:textId="77777777" w:rsidR="009875F2" w:rsidRPr="00D7644E" w:rsidRDefault="009875F2" w:rsidP="00D7644E">
            <w:pPr>
              <w:spacing w:before="40" w:after="40"/>
              <w:ind w:left="113"/>
              <w:rPr>
                <w:rFonts w:cs="Arial"/>
                <w:szCs w:val="20"/>
              </w:rPr>
            </w:pPr>
            <w:r w:rsidRPr="00D7644E">
              <w:rPr>
                <w:rFonts w:cs="Arial"/>
                <w:szCs w:val="20"/>
              </w:rPr>
              <w:t xml:space="preserve">Snook (Liberty Mutual) tables </w:t>
            </w:r>
          </w:p>
        </w:tc>
        <w:tc>
          <w:tcPr>
            <w:tcW w:w="2449" w:type="pct"/>
          </w:tcPr>
          <w:p w14:paraId="55FAC829" w14:textId="77777777" w:rsidR="009875F2" w:rsidRPr="00D7644E" w:rsidRDefault="009875F2" w:rsidP="00D7644E">
            <w:pPr>
              <w:spacing w:before="40" w:after="40"/>
              <w:rPr>
                <w:rFonts w:cs="Arial"/>
                <w:szCs w:val="20"/>
              </w:rPr>
            </w:pPr>
            <w:r w:rsidRPr="00D7644E">
              <w:rPr>
                <w:rFonts w:cs="Arial"/>
                <w:szCs w:val="20"/>
              </w:rPr>
              <w:t>Tables to provide what comprises and acceptable load based on a range of task parameters</w:t>
            </w:r>
          </w:p>
        </w:tc>
        <w:tc>
          <w:tcPr>
            <w:tcW w:w="626" w:type="pct"/>
          </w:tcPr>
          <w:p w14:paraId="10DDB86B" w14:textId="77777777" w:rsidR="009875F2" w:rsidRPr="00D7644E" w:rsidRDefault="009875F2" w:rsidP="00D7644E">
            <w:pPr>
              <w:spacing w:before="40" w:after="40"/>
              <w:jc w:val="center"/>
              <w:rPr>
                <w:rFonts w:cs="Arial"/>
                <w:szCs w:val="20"/>
              </w:rPr>
            </w:pPr>
            <w:r w:rsidRPr="00D7644E">
              <w:rPr>
                <w:rFonts w:cs="Arial"/>
                <w:szCs w:val="20"/>
              </w:rPr>
              <w:t>WSV</w:t>
            </w:r>
          </w:p>
        </w:tc>
      </w:tr>
      <w:tr w:rsidR="009875F2" w:rsidRPr="00D7644E" w14:paraId="270CDEAC" w14:textId="77777777" w:rsidTr="00D7644E">
        <w:tc>
          <w:tcPr>
            <w:tcW w:w="1925" w:type="pct"/>
            <w:shd w:val="clear" w:color="auto" w:fill="F2F2F2" w:themeFill="background1" w:themeFillShade="F2"/>
          </w:tcPr>
          <w:p w14:paraId="1C124D21" w14:textId="156FB287" w:rsidR="009875F2" w:rsidRPr="00D7644E" w:rsidRDefault="009875F2" w:rsidP="00D7644E">
            <w:pPr>
              <w:spacing w:before="40" w:after="40"/>
              <w:ind w:left="113"/>
              <w:rPr>
                <w:rFonts w:cs="Arial"/>
                <w:szCs w:val="20"/>
              </w:rPr>
            </w:pPr>
            <w:r w:rsidRPr="00D7644E">
              <w:rPr>
                <w:rFonts w:cs="Arial"/>
                <w:szCs w:val="20"/>
                <w:lang w:val="en-US"/>
              </w:rPr>
              <w:t>3D Static Strength Prediction Program™</w:t>
            </w:r>
            <w:r w:rsidR="00D7644E">
              <w:rPr>
                <w:rFonts w:cs="Arial"/>
                <w:szCs w:val="20"/>
                <w:lang w:val="en-US"/>
              </w:rPr>
              <w:br/>
            </w:r>
            <w:r w:rsidRPr="00D7644E">
              <w:rPr>
                <w:rFonts w:cs="Arial"/>
                <w:szCs w:val="20"/>
                <w:lang w:val="en-US"/>
              </w:rPr>
              <w:t>(3DSSP)</w:t>
            </w:r>
          </w:p>
        </w:tc>
        <w:tc>
          <w:tcPr>
            <w:tcW w:w="2449" w:type="pct"/>
            <w:shd w:val="clear" w:color="auto" w:fill="F2F2F2" w:themeFill="background1" w:themeFillShade="F2"/>
          </w:tcPr>
          <w:p w14:paraId="4FBE350E" w14:textId="39F4FC3E" w:rsidR="009875F2" w:rsidRPr="00D7644E" w:rsidRDefault="009875F2" w:rsidP="00D7644E">
            <w:pPr>
              <w:spacing w:before="40" w:after="40"/>
              <w:rPr>
                <w:rFonts w:cs="Arial"/>
                <w:szCs w:val="20"/>
                <w:lang w:val="en-US"/>
              </w:rPr>
            </w:pPr>
            <w:r w:rsidRPr="00D7644E">
              <w:rPr>
                <w:rFonts w:cs="Arial"/>
                <w:szCs w:val="20"/>
                <w:lang w:val="en-US"/>
              </w:rPr>
              <w:t>3D</w:t>
            </w:r>
            <w:r w:rsidR="00D7644E">
              <w:rPr>
                <w:rFonts w:cs="Arial"/>
                <w:szCs w:val="20"/>
                <w:lang w:val="en-US"/>
              </w:rPr>
              <w:t xml:space="preserve"> SSPP software predicts static </w:t>
            </w:r>
            <w:r w:rsidRPr="00D7644E">
              <w:rPr>
                <w:rFonts w:cs="Arial"/>
                <w:szCs w:val="20"/>
                <w:lang w:val="en-US"/>
              </w:rPr>
              <w:t>stren</w:t>
            </w:r>
            <w:r w:rsidR="00D7644E">
              <w:rPr>
                <w:rFonts w:cs="Arial"/>
                <w:szCs w:val="20"/>
                <w:lang w:val="en-US"/>
              </w:rPr>
              <w:t xml:space="preserve">gth requirements for tasks such </w:t>
            </w:r>
            <w:r w:rsidRPr="00D7644E">
              <w:rPr>
                <w:rFonts w:cs="Arial"/>
                <w:szCs w:val="20"/>
                <w:lang w:val="en-US"/>
              </w:rPr>
              <w:t>as lifts, presses, pushes, and pulls.</w:t>
            </w:r>
          </w:p>
        </w:tc>
        <w:tc>
          <w:tcPr>
            <w:tcW w:w="626" w:type="pct"/>
            <w:shd w:val="clear" w:color="auto" w:fill="F2F2F2" w:themeFill="background1" w:themeFillShade="F2"/>
          </w:tcPr>
          <w:p w14:paraId="3F1F18F2" w14:textId="2DF82E00" w:rsidR="009875F2" w:rsidRPr="00D7644E" w:rsidRDefault="009875F2" w:rsidP="00D7644E">
            <w:pPr>
              <w:spacing w:before="40" w:after="40"/>
              <w:jc w:val="center"/>
              <w:rPr>
                <w:rFonts w:cs="Arial"/>
                <w:szCs w:val="20"/>
              </w:rPr>
            </w:pPr>
            <w:r w:rsidRPr="00D7644E">
              <w:rPr>
                <w:rFonts w:cs="Arial"/>
                <w:szCs w:val="20"/>
              </w:rPr>
              <w:t>SWA</w:t>
            </w:r>
            <w:r w:rsidR="00D7644E">
              <w:rPr>
                <w:rFonts w:cs="Arial"/>
                <w:szCs w:val="20"/>
              </w:rPr>
              <w:br/>
            </w:r>
            <w:r w:rsidRPr="00D7644E">
              <w:rPr>
                <w:rFonts w:cs="Arial"/>
                <w:szCs w:val="20"/>
              </w:rPr>
              <w:t>WSV</w:t>
            </w:r>
          </w:p>
        </w:tc>
      </w:tr>
      <w:tr w:rsidR="009875F2" w:rsidRPr="00D7644E" w14:paraId="7133953F" w14:textId="77777777" w:rsidTr="00D7644E">
        <w:tc>
          <w:tcPr>
            <w:tcW w:w="1925" w:type="pct"/>
            <w:shd w:val="clear" w:color="auto" w:fill="808080" w:themeFill="background1" w:themeFillShade="80"/>
          </w:tcPr>
          <w:p w14:paraId="33C72F65" w14:textId="77777777" w:rsidR="009875F2" w:rsidRPr="00D7644E" w:rsidRDefault="009875F2" w:rsidP="00D7644E">
            <w:pPr>
              <w:spacing w:before="40" w:after="40"/>
              <w:rPr>
                <w:rFonts w:cs="Arial"/>
                <w:color w:val="FFFFFF" w:themeColor="background1"/>
                <w:szCs w:val="20"/>
              </w:rPr>
            </w:pPr>
            <w:r w:rsidRPr="00D7644E">
              <w:rPr>
                <w:rFonts w:cs="Arial"/>
                <w:color w:val="FFFFFF" w:themeColor="background1"/>
                <w:szCs w:val="20"/>
              </w:rPr>
              <w:t>Methods assessing repetition</w:t>
            </w:r>
          </w:p>
        </w:tc>
        <w:tc>
          <w:tcPr>
            <w:tcW w:w="2449" w:type="pct"/>
            <w:shd w:val="clear" w:color="auto" w:fill="808080" w:themeFill="background1" w:themeFillShade="80"/>
          </w:tcPr>
          <w:p w14:paraId="7B721765" w14:textId="77777777" w:rsidR="009875F2" w:rsidRPr="00D7644E" w:rsidRDefault="009875F2" w:rsidP="00D7644E">
            <w:pPr>
              <w:spacing w:before="40" w:after="40"/>
              <w:rPr>
                <w:rFonts w:cs="Arial"/>
                <w:color w:val="FFFFFF" w:themeColor="background1"/>
                <w:szCs w:val="20"/>
              </w:rPr>
            </w:pPr>
          </w:p>
        </w:tc>
        <w:tc>
          <w:tcPr>
            <w:tcW w:w="626" w:type="pct"/>
            <w:shd w:val="clear" w:color="auto" w:fill="808080" w:themeFill="background1" w:themeFillShade="80"/>
          </w:tcPr>
          <w:p w14:paraId="62F8787F" w14:textId="77777777" w:rsidR="009875F2" w:rsidRPr="00D7644E" w:rsidRDefault="009875F2" w:rsidP="00D7644E">
            <w:pPr>
              <w:spacing w:before="40" w:after="40"/>
              <w:jc w:val="center"/>
              <w:rPr>
                <w:rFonts w:cs="Arial"/>
                <w:color w:val="FFFFFF" w:themeColor="background1"/>
                <w:szCs w:val="20"/>
              </w:rPr>
            </w:pPr>
          </w:p>
        </w:tc>
      </w:tr>
      <w:tr w:rsidR="009875F2" w:rsidRPr="00D7644E" w14:paraId="3299F89F" w14:textId="77777777" w:rsidTr="00D7644E">
        <w:tc>
          <w:tcPr>
            <w:tcW w:w="1925" w:type="pct"/>
          </w:tcPr>
          <w:p w14:paraId="67F17483" w14:textId="22BE104E" w:rsidR="009875F2" w:rsidRPr="00D7644E" w:rsidRDefault="009875F2" w:rsidP="00D7644E">
            <w:pPr>
              <w:spacing w:before="40" w:after="40"/>
              <w:ind w:left="113"/>
              <w:rPr>
                <w:rFonts w:cs="Arial"/>
                <w:szCs w:val="20"/>
              </w:rPr>
            </w:pPr>
            <w:r w:rsidRPr="00D7644E">
              <w:rPr>
                <w:rFonts w:cs="Arial"/>
                <w:szCs w:val="20"/>
              </w:rPr>
              <w:t xml:space="preserve">OCRA (Occupational Repetitive Actions) </w:t>
            </w:r>
            <w:r w:rsidR="00D7644E">
              <w:rPr>
                <w:rFonts w:cs="Arial"/>
                <w:szCs w:val="20"/>
              </w:rPr>
              <w:br/>
            </w:r>
            <w:r w:rsidRPr="00D7644E">
              <w:rPr>
                <w:rFonts w:cs="Arial"/>
                <w:szCs w:val="20"/>
                <w:lang w:val="en-US"/>
              </w:rPr>
              <w:t>(</w:t>
            </w:r>
            <w:proofErr w:type="spellStart"/>
            <w:r w:rsidRPr="00D7644E">
              <w:rPr>
                <w:rFonts w:cs="Arial"/>
                <w:szCs w:val="20"/>
                <w:lang w:val="en-US"/>
              </w:rPr>
              <w:t>Occhipinti</w:t>
            </w:r>
            <w:proofErr w:type="spellEnd"/>
            <w:r w:rsidRPr="00D7644E">
              <w:rPr>
                <w:rFonts w:cs="Arial"/>
                <w:szCs w:val="20"/>
                <w:lang w:val="en-US"/>
              </w:rPr>
              <w:t>, 1998; EN 1005-5:2007)</w:t>
            </w:r>
          </w:p>
        </w:tc>
        <w:tc>
          <w:tcPr>
            <w:tcW w:w="2449" w:type="pct"/>
          </w:tcPr>
          <w:p w14:paraId="350FB708" w14:textId="77777777" w:rsidR="009875F2" w:rsidRPr="00D7644E" w:rsidRDefault="009875F2" w:rsidP="00D7644E">
            <w:pPr>
              <w:spacing w:before="40" w:after="40"/>
              <w:rPr>
                <w:rFonts w:cs="Arial"/>
                <w:szCs w:val="20"/>
              </w:rPr>
            </w:pPr>
            <w:r w:rsidRPr="00D7644E">
              <w:rPr>
                <w:rFonts w:cs="Arial"/>
                <w:szCs w:val="20"/>
              </w:rPr>
              <w:t>Assessment based on a recommended number of reference technical actions. The number is derived from a product of multipliers describing repetitiveness of task postures of the upper limbs, exerted forces and cycle times considers movement of the forearm only.</w:t>
            </w:r>
          </w:p>
        </w:tc>
        <w:tc>
          <w:tcPr>
            <w:tcW w:w="626" w:type="pct"/>
          </w:tcPr>
          <w:p w14:paraId="51833BCD" w14:textId="3C783CF5" w:rsidR="009875F2" w:rsidRPr="00D7644E" w:rsidRDefault="009875F2" w:rsidP="00D7644E">
            <w:pPr>
              <w:spacing w:before="40" w:after="40"/>
              <w:jc w:val="center"/>
              <w:rPr>
                <w:rFonts w:cs="Arial"/>
                <w:szCs w:val="20"/>
              </w:rPr>
            </w:pPr>
            <w:r w:rsidRPr="00D7644E">
              <w:rPr>
                <w:rFonts w:cs="Arial"/>
                <w:szCs w:val="20"/>
              </w:rPr>
              <w:t>SWA</w:t>
            </w:r>
            <w:r w:rsidR="00D7644E">
              <w:rPr>
                <w:rFonts w:cs="Arial"/>
                <w:szCs w:val="20"/>
              </w:rPr>
              <w:br/>
            </w:r>
            <w:r w:rsidRPr="00D7644E">
              <w:rPr>
                <w:rFonts w:cs="Arial"/>
                <w:szCs w:val="20"/>
              </w:rPr>
              <w:t>WSV</w:t>
            </w:r>
          </w:p>
        </w:tc>
      </w:tr>
      <w:tr w:rsidR="009875F2" w:rsidRPr="00D7644E" w14:paraId="37B4FA35" w14:textId="77777777" w:rsidTr="00D7644E">
        <w:tc>
          <w:tcPr>
            <w:tcW w:w="1925" w:type="pct"/>
            <w:shd w:val="clear" w:color="auto" w:fill="F2F2F2" w:themeFill="background1" w:themeFillShade="F2"/>
          </w:tcPr>
          <w:p w14:paraId="57E3BABC" w14:textId="77777777" w:rsidR="009875F2" w:rsidRPr="00D7644E" w:rsidRDefault="009875F2" w:rsidP="00D7644E">
            <w:pPr>
              <w:spacing w:before="40" w:after="40"/>
              <w:ind w:left="113"/>
              <w:rPr>
                <w:rFonts w:cs="Arial"/>
                <w:szCs w:val="20"/>
              </w:rPr>
            </w:pPr>
            <w:r w:rsidRPr="00D7644E">
              <w:rPr>
                <w:rFonts w:cs="Arial"/>
                <w:szCs w:val="20"/>
              </w:rPr>
              <w:t>ACGIH TLV for hand activity (HAL)</w:t>
            </w:r>
          </w:p>
        </w:tc>
        <w:tc>
          <w:tcPr>
            <w:tcW w:w="2449" w:type="pct"/>
            <w:shd w:val="clear" w:color="auto" w:fill="F2F2F2" w:themeFill="background1" w:themeFillShade="F2"/>
          </w:tcPr>
          <w:p w14:paraId="567FA95E" w14:textId="77777777" w:rsidR="009875F2" w:rsidRPr="00D7644E" w:rsidRDefault="009875F2" w:rsidP="00D7644E">
            <w:pPr>
              <w:spacing w:before="40" w:after="40"/>
              <w:rPr>
                <w:rFonts w:cs="Arial"/>
                <w:szCs w:val="20"/>
              </w:rPr>
            </w:pPr>
            <w:r w:rsidRPr="00D7644E">
              <w:rPr>
                <w:rFonts w:cs="Arial"/>
                <w:szCs w:val="20"/>
              </w:rPr>
              <w:t>Assessment of repetition, peak finger force</w:t>
            </w:r>
          </w:p>
        </w:tc>
        <w:tc>
          <w:tcPr>
            <w:tcW w:w="626" w:type="pct"/>
            <w:shd w:val="clear" w:color="auto" w:fill="F2F2F2" w:themeFill="background1" w:themeFillShade="F2"/>
          </w:tcPr>
          <w:p w14:paraId="7A916AA3" w14:textId="77777777" w:rsidR="009875F2" w:rsidRPr="00D7644E" w:rsidRDefault="009875F2" w:rsidP="00D7644E">
            <w:pPr>
              <w:spacing w:before="40" w:after="40"/>
              <w:jc w:val="center"/>
              <w:rPr>
                <w:rFonts w:cs="Arial"/>
                <w:szCs w:val="20"/>
              </w:rPr>
            </w:pPr>
          </w:p>
        </w:tc>
      </w:tr>
      <w:tr w:rsidR="009875F2" w:rsidRPr="00D7644E" w14:paraId="50054764" w14:textId="77777777" w:rsidTr="00D7644E">
        <w:tc>
          <w:tcPr>
            <w:tcW w:w="1925" w:type="pct"/>
          </w:tcPr>
          <w:p w14:paraId="34EF9AFF" w14:textId="77777777" w:rsidR="009875F2" w:rsidRPr="00D7644E" w:rsidRDefault="009875F2" w:rsidP="00D7644E">
            <w:pPr>
              <w:spacing w:before="40" w:after="40"/>
              <w:ind w:left="113"/>
              <w:rPr>
                <w:rFonts w:cs="Arial"/>
                <w:szCs w:val="20"/>
              </w:rPr>
            </w:pPr>
            <w:r w:rsidRPr="00D7644E">
              <w:rPr>
                <w:rFonts w:cs="Arial"/>
                <w:szCs w:val="20"/>
              </w:rPr>
              <w:t>NIOSH Lifting Equation (NIOSH LE)</w:t>
            </w:r>
          </w:p>
        </w:tc>
        <w:tc>
          <w:tcPr>
            <w:tcW w:w="2449" w:type="pct"/>
          </w:tcPr>
          <w:p w14:paraId="6719F702" w14:textId="77777777" w:rsidR="009875F2" w:rsidRPr="00D7644E" w:rsidRDefault="009875F2" w:rsidP="00D7644E">
            <w:pPr>
              <w:spacing w:before="40" w:after="40"/>
              <w:rPr>
                <w:rFonts w:cs="Arial"/>
                <w:szCs w:val="20"/>
              </w:rPr>
            </w:pPr>
            <w:r w:rsidRPr="00D7644E">
              <w:rPr>
                <w:rFonts w:cs="Arial"/>
                <w:szCs w:val="20"/>
              </w:rPr>
              <w:t>Assessment of overall risk, taking account of loads, distances, postures, rate, duration each generate a numeric “multiplier”</w:t>
            </w:r>
          </w:p>
        </w:tc>
        <w:tc>
          <w:tcPr>
            <w:tcW w:w="626" w:type="pct"/>
          </w:tcPr>
          <w:p w14:paraId="6A2607C7" w14:textId="77777777" w:rsidR="009875F2" w:rsidRPr="00D7644E" w:rsidRDefault="009875F2" w:rsidP="00D7644E">
            <w:pPr>
              <w:spacing w:before="40" w:after="40"/>
              <w:jc w:val="center"/>
              <w:rPr>
                <w:rFonts w:cs="Arial"/>
                <w:szCs w:val="20"/>
              </w:rPr>
            </w:pPr>
            <w:r w:rsidRPr="00D7644E">
              <w:rPr>
                <w:rFonts w:cs="Arial"/>
                <w:szCs w:val="20"/>
              </w:rPr>
              <w:t>WSV</w:t>
            </w:r>
          </w:p>
        </w:tc>
      </w:tr>
      <w:tr w:rsidR="009875F2" w:rsidRPr="00D7644E" w14:paraId="51614E45" w14:textId="77777777" w:rsidTr="00D7644E">
        <w:tc>
          <w:tcPr>
            <w:tcW w:w="1925" w:type="pct"/>
            <w:shd w:val="clear" w:color="auto" w:fill="808080" w:themeFill="background1" w:themeFillShade="80"/>
          </w:tcPr>
          <w:p w14:paraId="7590A8F5" w14:textId="77777777" w:rsidR="009875F2" w:rsidRPr="00D7644E" w:rsidRDefault="009875F2" w:rsidP="00D7644E">
            <w:pPr>
              <w:spacing w:before="40" w:after="40"/>
              <w:rPr>
                <w:rFonts w:cs="Arial"/>
                <w:color w:val="FFFFFF" w:themeColor="background1"/>
                <w:szCs w:val="20"/>
              </w:rPr>
            </w:pPr>
            <w:r w:rsidRPr="00D7644E">
              <w:rPr>
                <w:rFonts w:cs="Arial"/>
                <w:color w:val="FFFFFF" w:themeColor="background1"/>
                <w:szCs w:val="20"/>
              </w:rPr>
              <w:t>Methods assessing a wider range of physical hazards</w:t>
            </w:r>
          </w:p>
        </w:tc>
        <w:tc>
          <w:tcPr>
            <w:tcW w:w="2449" w:type="pct"/>
            <w:shd w:val="clear" w:color="auto" w:fill="808080" w:themeFill="background1" w:themeFillShade="80"/>
          </w:tcPr>
          <w:p w14:paraId="49AEB2D8" w14:textId="77777777" w:rsidR="009875F2" w:rsidRPr="00D7644E" w:rsidRDefault="009875F2" w:rsidP="00D7644E">
            <w:pPr>
              <w:spacing w:before="40" w:after="40"/>
              <w:rPr>
                <w:rFonts w:cs="Arial"/>
                <w:color w:val="FFFFFF" w:themeColor="background1"/>
                <w:szCs w:val="20"/>
              </w:rPr>
            </w:pPr>
          </w:p>
        </w:tc>
        <w:tc>
          <w:tcPr>
            <w:tcW w:w="626" w:type="pct"/>
            <w:shd w:val="clear" w:color="auto" w:fill="808080" w:themeFill="background1" w:themeFillShade="80"/>
          </w:tcPr>
          <w:p w14:paraId="4E0FDB6A" w14:textId="77777777" w:rsidR="009875F2" w:rsidRPr="00D7644E" w:rsidRDefault="009875F2" w:rsidP="00D7644E">
            <w:pPr>
              <w:spacing w:before="40" w:after="40"/>
              <w:jc w:val="center"/>
              <w:rPr>
                <w:rFonts w:cs="Arial"/>
                <w:color w:val="FFFFFF" w:themeColor="background1"/>
                <w:szCs w:val="20"/>
              </w:rPr>
            </w:pPr>
          </w:p>
        </w:tc>
      </w:tr>
      <w:tr w:rsidR="009875F2" w:rsidRPr="00D7644E" w14:paraId="7ED643BF" w14:textId="77777777" w:rsidTr="00D7644E">
        <w:tc>
          <w:tcPr>
            <w:tcW w:w="1925" w:type="pct"/>
            <w:shd w:val="clear" w:color="auto" w:fill="F2F2F2" w:themeFill="background1" w:themeFillShade="F2"/>
          </w:tcPr>
          <w:p w14:paraId="1D0481F6" w14:textId="77777777" w:rsidR="009875F2" w:rsidRPr="00D7644E" w:rsidRDefault="009875F2" w:rsidP="00D7644E">
            <w:pPr>
              <w:spacing w:before="40" w:after="40"/>
              <w:ind w:left="113"/>
              <w:rPr>
                <w:rFonts w:cs="Arial"/>
                <w:szCs w:val="20"/>
              </w:rPr>
            </w:pPr>
            <w:proofErr w:type="spellStart"/>
            <w:r w:rsidRPr="00D7644E">
              <w:rPr>
                <w:rFonts w:cs="Arial"/>
                <w:szCs w:val="20"/>
              </w:rPr>
              <w:t>ManTRA</w:t>
            </w:r>
            <w:proofErr w:type="spellEnd"/>
            <w:r w:rsidRPr="00D7644E">
              <w:rPr>
                <w:rFonts w:cs="Arial"/>
                <w:szCs w:val="20"/>
              </w:rPr>
              <w:t xml:space="preserve"> – Manual Tasks Risk Assessment </w:t>
            </w:r>
          </w:p>
        </w:tc>
        <w:tc>
          <w:tcPr>
            <w:tcW w:w="2449" w:type="pct"/>
            <w:shd w:val="clear" w:color="auto" w:fill="F2F2F2" w:themeFill="background1" w:themeFillShade="F2"/>
          </w:tcPr>
          <w:p w14:paraId="50FA8C7D" w14:textId="77777777" w:rsidR="009875F2" w:rsidRPr="00D7644E" w:rsidRDefault="009875F2" w:rsidP="00D7644E">
            <w:pPr>
              <w:spacing w:before="40" w:after="40"/>
              <w:rPr>
                <w:rFonts w:cs="Arial"/>
                <w:szCs w:val="20"/>
              </w:rPr>
            </w:pPr>
            <w:r w:rsidRPr="00D7644E">
              <w:rPr>
                <w:rFonts w:cs="Arial"/>
                <w:szCs w:val="20"/>
              </w:rPr>
              <w:t>Assessment of daily duration (5 levels), repetition (5), force (5), speed (5) [force and speed combined as exertion (5)], awkwardness – deviations from joint mid-range (5), vibration – WBV or HAV (5)</w:t>
            </w:r>
          </w:p>
        </w:tc>
        <w:tc>
          <w:tcPr>
            <w:tcW w:w="626" w:type="pct"/>
            <w:shd w:val="clear" w:color="auto" w:fill="F2F2F2" w:themeFill="background1" w:themeFillShade="F2"/>
          </w:tcPr>
          <w:p w14:paraId="283470C0" w14:textId="0528CBE0" w:rsidR="009875F2" w:rsidRPr="00D7644E" w:rsidRDefault="009875F2" w:rsidP="00D7644E">
            <w:pPr>
              <w:spacing w:before="40" w:after="40"/>
              <w:jc w:val="center"/>
              <w:rPr>
                <w:rFonts w:cs="Arial"/>
                <w:szCs w:val="20"/>
              </w:rPr>
            </w:pPr>
            <w:r w:rsidRPr="00D7644E">
              <w:rPr>
                <w:rFonts w:cs="Arial"/>
                <w:szCs w:val="20"/>
              </w:rPr>
              <w:t>SWA</w:t>
            </w:r>
            <w:r w:rsidR="00D7644E">
              <w:rPr>
                <w:rFonts w:cs="Arial"/>
                <w:szCs w:val="20"/>
              </w:rPr>
              <w:br/>
            </w:r>
            <w:r w:rsidRPr="00D7644E">
              <w:rPr>
                <w:rFonts w:cs="Arial"/>
                <w:szCs w:val="20"/>
              </w:rPr>
              <w:t>WSV</w:t>
            </w:r>
          </w:p>
        </w:tc>
      </w:tr>
      <w:tr w:rsidR="009875F2" w:rsidRPr="00D7644E" w14:paraId="5B01A678" w14:textId="77777777" w:rsidTr="00D7644E">
        <w:tc>
          <w:tcPr>
            <w:tcW w:w="1925" w:type="pct"/>
          </w:tcPr>
          <w:p w14:paraId="6A0F2AB5" w14:textId="3B4549A2" w:rsidR="009875F2" w:rsidRPr="00D7644E" w:rsidRDefault="009875F2" w:rsidP="00D7644E">
            <w:pPr>
              <w:spacing w:before="40" w:after="40"/>
              <w:ind w:left="113"/>
              <w:rPr>
                <w:rFonts w:cs="Arial"/>
                <w:szCs w:val="20"/>
              </w:rPr>
            </w:pPr>
            <w:r w:rsidRPr="00D7644E">
              <w:rPr>
                <w:rFonts w:cs="Arial"/>
                <w:szCs w:val="20"/>
              </w:rPr>
              <w:t>Participative Ergonomics for Manual Tasks</w:t>
            </w:r>
            <w:r w:rsidR="00D7644E">
              <w:rPr>
                <w:rFonts w:cs="Arial"/>
                <w:szCs w:val="20"/>
              </w:rPr>
              <w:br/>
            </w:r>
            <w:r w:rsidRPr="00D7644E">
              <w:rPr>
                <w:rFonts w:cs="Arial"/>
                <w:szCs w:val="20"/>
              </w:rPr>
              <w:t>(</w:t>
            </w:r>
            <w:proofErr w:type="spellStart"/>
            <w:r w:rsidRPr="00D7644E">
              <w:rPr>
                <w:rFonts w:cs="Arial"/>
                <w:szCs w:val="20"/>
              </w:rPr>
              <w:t>PErforM</w:t>
            </w:r>
            <w:proofErr w:type="spellEnd"/>
            <w:r w:rsidRPr="00D7644E">
              <w:rPr>
                <w:rFonts w:cs="Arial"/>
                <w:szCs w:val="20"/>
              </w:rPr>
              <w:t>)</w:t>
            </w:r>
          </w:p>
        </w:tc>
        <w:tc>
          <w:tcPr>
            <w:tcW w:w="2449" w:type="pct"/>
          </w:tcPr>
          <w:p w14:paraId="62E64196" w14:textId="77777777" w:rsidR="009875F2" w:rsidRPr="00D7644E" w:rsidRDefault="009875F2" w:rsidP="00D7644E">
            <w:pPr>
              <w:spacing w:before="40" w:after="40"/>
              <w:rPr>
                <w:rFonts w:cs="Arial"/>
                <w:szCs w:val="20"/>
              </w:rPr>
            </w:pPr>
            <w:r w:rsidRPr="00D7644E">
              <w:rPr>
                <w:rFonts w:cs="Arial"/>
                <w:szCs w:val="20"/>
              </w:rPr>
              <w:t>Provides a framework to help employers engage with workers at all levels to identify, assess and control manual tasks risks within their workplace</w:t>
            </w:r>
          </w:p>
        </w:tc>
        <w:tc>
          <w:tcPr>
            <w:tcW w:w="626" w:type="pct"/>
          </w:tcPr>
          <w:p w14:paraId="366EFD8C" w14:textId="77777777" w:rsidR="009875F2" w:rsidRPr="00D7644E" w:rsidRDefault="009875F2" w:rsidP="00D7644E">
            <w:pPr>
              <w:spacing w:before="40" w:after="40"/>
              <w:jc w:val="center"/>
              <w:rPr>
                <w:rFonts w:cs="Arial"/>
                <w:szCs w:val="20"/>
              </w:rPr>
            </w:pPr>
            <w:r w:rsidRPr="00D7644E">
              <w:rPr>
                <w:rFonts w:cs="Arial"/>
                <w:szCs w:val="20"/>
              </w:rPr>
              <w:t>SWA</w:t>
            </w:r>
          </w:p>
        </w:tc>
      </w:tr>
      <w:tr w:rsidR="009875F2" w:rsidRPr="00D7644E" w14:paraId="712E6671" w14:textId="77777777" w:rsidTr="00D7644E">
        <w:tc>
          <w:tcPr>
            <w:tcW w:w="1925" w:type="pct"/>
            <w:shd w:val="clear" w:color="auto" w:fill="808080" w:themeFill="background1" w:themeFillShade="80"/>
          </w:tcPr>
          <w:p w14:paraId="695C35CA" w14:textId="77777777" w:rsidR="009875F2" w:rsidRPr="00D7644E" w:rsidRDefault="009875F2" w:rsidP="00D7644E">
            <w:pPr>
              <w:spacing w:before="40" w:after="40"/>
              <w:rPr>
                <w:rFonts w:cs="Arial"/>
                <w:color w:val="FFFFFF" w:themeColor="background1"/>
                <w:szCs w:val="20"/>
                <w:lang w:val="fr-FR"/>
              </w:rPr>
            </w:pPr>
            <w:proofErr w:type="spellStart"/>
            <w:r w:rsidRPr="00D7644E">
              <w:rPr>
                <w:rFonts w:cs="Arial"/>
                <w:color w:val="FFFFFF" w:themeColor="background1"/>
                <w:szCs w:val="20"/>
                <w:lang w:val="fr-FR"/>
              </w:rPr>
              <w:t>Methods</w:t>
            </w:r>
            <w:proofErr w:type="spellEnd"/>
            <w:r w:rsidRPr="00D7644E">
              <w:rPr>
                <w:rFonts w:cs="Arial"/>
                <w:color w:val="FFFFFF" w:themeColor="background1"/>
                <w:szCs w:val="20"/>
                <w:lang w:val="fr-FR"/>
              </w:rPr>
              <w:t xml:space="preserve"> </w:t>
            </w:r>
            <w:proofErr w:type="spellStart"/>
            <w:r w:rsidRPr="00D7644E">
              <w:rPr>
                <w:rFonts w:cs="Arial"/>
                <w:color w:val="FFFFFF" w:themeColor="background1"/>
                <w:szCs w:val="20"/>
                <w:lang w:val="fr-FR"/>
              </w:rPr>
              <w:t>assessing</w:t>
            </w:r>
            <w:proofErr w:type="spellEnd"/>
            <w:r w:rsidRPr="00D7644E">
              <w:rPr>
                <w:rFonts w:cs="Arial"/>
                <w:color w:val="FFFFFF" w:themeColor="background1"/>
                <w:szCs w:val="20"/>
                <w:lang w:val="fr-FR"/>
              </w:rPr>
              <w:t xml:space="preserve"> </w:t>
            </w:r>
            <w:proofErr w:type="spellStart"/>
            <w:r w:rsidRPr="00D7644E">
              <w:rPr>
                <w:rFonts w:cs="Arial"/>
                <w:color w:val="FFFFFF" w:themeColor="background1"/>
                <w:szCs w:val="20"/>
                <w:lang w:val="fr-FR"/>
              </w:rPr>
              <w:t>physical</w:t>
            </w:r>
            <w:proofErr w:type="spellEnd"/>
            <w:r w:rsidRPr="00D7644E">
              <w:rPr>
                <w:rFonts w:cs="Arial"/>
                <w:color w:val="FFFFFF" w:themeColor="background1"/>
                <w:szCs w:val="20"/>
                <w:lang w:val="fr-FR"/>
              </w:rPr>
              <w:t xml:space="preserve"> and psychosocial </w:t>
            </w:r>
            <w:proofErr w:type="spellStart"/>
            <w:r w:rsidRPr="00D7644E">
              <w:rPr>
                <w:rFonts w:cs="Arial"/>
                <w:color w:val="FFFFFF" w:themeColor="background1"/>
                <w:szCs w:val="20"/>
                <w:lang w:val="fr-FR"/>
              </w:rPr>
              <w:t>hazards</w:t>
            </w:r>
            <w:proofErr w:type="spellEnd"/>
          </w:p>
        </w:tc>
        <w:tc>
          <w:tcPr>
            <w:tcW w:w="2449" w:type="pct"/>
            <w:shd w:val="clear" w:color="auto" w:fill="808080" w:themeFill="background1" w:themeFillShade="80"/>
          </w:tcPr>
          <w:p w14:paraId="11886B50" w14:textId="77777777" w:rsidR="009875F2" w:rsidRPr="00D7644E" w:rsidRDefault="009875F2" w:rsidP="00D7644E">
            <w:pPr>
              <w:spacing w:before="40" w:after="40"/>
              <w:rPr>
                <w:rFonts w:cs="Arial"/>
                <w:szCs w:val="20"/>
              </w:rPr>
            </w:pPr>
          </w:p>
        </w:tc>
        <w:tc>
          <w:tcPr>
            <w:tcW w:w="626" w:type="pct"/>
            <w:shd w:val="clear" w:color="auto" w:fill="808080" w:themeFill="background1" w:themeFillShade="80"/>
          </w:tcPr>
          <w:p w14:paraId="3989A93D" w14:textId="77777777" w:rsidR="009875F2" w:rsidRPr="00D7644E" w:rsidRDefault="009875F2" w:rsidP="00D7644E">
            <w:pPr>
              <w:spacing w:before="40" w:after="40"/>
              <w:jc w:val="center"/>
              <w:rPr>
                <w:rFonts w:cs="Arial"/>
                <w:szCs w:val="20"/>
              </w:rPr>
            </w:pPr>
          </w:p>
        </w:tc>
      </w:tr>
      <w:tr w:rsidR="009875F2" w:rsidRPr="00D7644E" w14:paraId="0261A1C8" w14:textId="77777777" w:rsidTr="00D7644E">
        <w:tc>
          <w:tcPr>
            <w:tcW w:w="1925" w:type="pct"/>
            <w:shd w:val="clear" w:color="auto" w:fill="F2F2F2" w:themeFill="background1" w:themeFillShade="F2"/>
          </w:tcPr>
          <w:p w14:paraId="1FFE4ED9" w14:textId="20E23443" w:rsidR="009875F2" w:rsidRPr="00D7644E" w:rsidRDefault="009875F2" w:rsidP="00D7644E">
            <w:pPr>
              <w:spacing w:before="40" w:after="40"/>
              <w:ind w:left="113"/>
              <w:rPr>
                <w:rFonts w:cs="Arial"/>
                <w:szCs w:val="20"/>
                <w:lang w:val="fr-FR"/>
              </w:rPr>
            </w:pPr>
            <w:r w:rsidRPr="00D7644E">
              <w:rPr>
                <w:rFonts w:cs="Arial"/>
                <w:szCs w:val="20"/>
                <w:lang w:val="fr-FR"/>
              </w:rPr>
              <w:lastRenderedPageBreak/>
              <w:t xml:space="preserve">A Participative Hazard Identification and </w:t>
            </w:r>
            <w:proofErr w:type="spellStart"/>
            <w:r w:rsidRPr="00D7644E">
              <w:rPr>
                <w:rFonts w:cs="Arial"/>
                <w:szCs w:val="20"/>
                <w:lang w:val="fr-FR"/>
              </w:rPr>
              <w:t>Risk</w:t>
            </w:r>
            <w:proofErr w:type="spellEnd"/>
            <w:r w:rsidRPr="00D7644E">
              <w:rPr>
                <w:rFonts w:cs="Arial"/>
                <w:szCs w:val="20"/>
                <w:lang w:val="fr-FR"/>
              </w:rPr>
              <w:t xml:space="preserve"> Management </w:t>
            </w:r>
            <w:proofErr w:type="spellStart"/>
            <w:r w:rsidRPr="00D7644E">
              <w:rPr>
                <w:rFonts w:cs="Arial"/>
                <w:szCs w:val="20"/>
                <w:lang w:val="fr-FR"/>
              </w:rPr>
              <w:t>Toolkit</w:t>
            </w:r>
            <w:proofErr w:type="spellEnd"/>
            <w:r w:rsidRPr="00D7644E">
              <w:rPr>
                <w:rFonts w:cs="Arial"/>
                <w:szCs w:val="20"/>
                <w:lang w:val="fr-FR"/>
              </w:rPr>
              <w:t xml:space="preserve"> (APHIRM) </w:t>
            </w:r>
            <w:r w:rsidR="00D7644E">
              <w:rPr>
                <w:rFonts w:cs="Arial"/>
                <w:szCs w:val="20"/>
                <w:lang w:val="fr-FR"/>
              </w:rPr>
              <w:t xml:space="preserve"> </w:t>
            </w:r>
            <w:r w:rsidRPr="00D7644E">
              <w:rPr>
                <w:rFonts w:cs="Arial"/>
                <w:szCs w:val="20"/>
                <w:lang w:val="fr-FR"/>
              </w:rPr>
              <w:t>(</w:t>
            </w:r>
            <w:proofErr w:type="spellStart"/>
            <w:r w:rsidRPr="00D7644E">
              <w:rPr>
                <w:rFonts w:cs="Arial"/>
                <w:szCs w:val="20"/>
                <w:lang w:val="fr-FR"/>
              </w:rPr>
              <w:t>developed</w:t>
            </w:r>
            <w:proofErr w:type="spellEnd"/>
            <w:r w:rsidRPr="00D7644E">
              <w:rPr>
                <w:rFonts w:cs="Arial"/>
                <w:szCs w:val="20"/>
                <w:lang w:val="fr-FR"/>
              </w:rPr>
              <w:t xml:space="preserve"> by </w:t>
            </w:r>
            <w:proofErr w:type="spellStart"/>
            <w:r w:rsidRPr="00D7644E">
              <w:rPr>
                <w:rFonts w:cs="Arial"/>
                <w:szCs w:val="20"/>
                <w:lang w:val="fr-FR"/>
              </w:rPr>
              <w:t>researchers</w:t>
            </w:r>
            <w:proofErr w:type="spellEnd"/>
            <w:r w:rsidRPr="00D7644E">
              <w:rPr>
                <w:rFonts w:cs="Arial"/>
                <w:szCs w:val="20"/>
                <w:lang w:val="fr-FR"/>
              </w:rPr>
              <w:t xml:space="preserve"> at La </w:t>
            </w:r>
            <w:proofErr w:type="spellStart"/>
            <w:r w:rsidRPr="00D7644E">
              <w:rPr>
                <w:rFonts w:cs="Arial"/>
                <w:szCs w:val="20"/>
                <w:lang w:val="fr-FR"/>
              </w:rPr>
              <w:t>Trobe</w:t>
            </w:r>
            <w:proofErr w:type="spellEnd"/>
            <w:r w:rsidRPr="00D7644E">
              <w:rPr>
                <w:rFonts w:cs="Arial"/>
                <w:szCs w:val="20"/>
                <w:lang w:val="fr-FR"/>
              </w:rPr>
              <w:t xml:space="preserve"> </w:t>
            </w:r>
            <w:proofErr w:type="spellStart"/>
            <w:r w:rsidRPr="00D7644E">
              <w:rPr>
                <w:rFonts w:cs="Arial"/>
                <w:szCs w:val="20"/>
                <w:lang w:val="fr-FR"/>
              </w:rPr>
              <w:t>University</w:t>
            </w:r>
            <w:proofErr w:type="spellEnd"/>
            <w:r w:rsidRPr="00D7644E">
              <w:rPr>
                <w:rFonts w:cs="Arial"/>
                <w:b/>
                <w:szCs w:val="20"/>
                <w:lang w:val="fr-FR"/>
              </w:rPr>
              <w:t>)</w:t>
            </w:r>
          </w:p>
        </w:tc>
        <w:tc>
          <w:tcPr>
            <w:tcW w:w="2449" w:type="pct"/>
            <w:shd w:val="clear" w:color="auto" w:fill="F2F2F2" w:themeFill="background1" w:themeFillShade="F2"/>
          </w:tcPr>
          <w:p w14:paraId="7A2393ED" w14:textId="77777777" w:rsidR="009875F2" w:rsidRPr="00D7644E" w:rsidRDefault="009875F2" w:rsidP="00D7644E">
            <w:pPr>
              <w:spacing w:before="40" w:after="40"/>
              <w:rPr>
                <w:rFonts w:cs="Arial"/>
                <w:szCs w:val="20"/>
              </w:rPr>
            </w:pPr>
            <w:r w:rsidRPr="00D7644E">
              <w:rPr>
                <w:rFonts w:cs="Arial"/>
                <w:szCs w:val="20"/>
              </w:rPr>
              <w:t>Assessment of physical and psychosocial hazards, the results are used to develop a top 10 hazards list for workplaces to use to develop an action plan</w:t>
            </w:r>
          </w:p>
        </w:tc>
        <w:tc>
          <w:tcPr>
            <w:tcW w:w="626" w:type="pct"/>
            <w:shd w:val="clear" w:color="auto" w:fill="F2F2F2" w:themeFill="background1" w:themeFillShade="F2"/>
          </w:tcPr>
          <w:p w14:paraId="41EED4AC" w14:textId="77777777" w:rsidR="009875F2" w:rsidRPr="00D7644E" w:rsidRDefault="009875F2" w:rsidP="00D7644E">
            <w:pPr>
              <w:spacing w:before="40" w:after="40"/>
              <w:jc w:val="center"/>
              <w:rPr>
                <w:rFonts w:cs="Arial"/>
                <w:szCs w:val="20"/>
              </w:rPr>
            </w:pPr>
          </w:p>
        </w:tc>
      </w:tr>
      <w:tr w:rsidR="009875F2" w:rsidRPr="00D7644E" w14:paraId="791EB935" w14:textId="77777777" w:rsidTr="00D7644E">
        <w:tc>
          <w:tcPr>
            <w:tcW w:w="1925" w:type="pct"/>
          </w:tcPr>
          <w:p w14:paraId="76881A38" w14:textId="77777777" w:rsidR="009875F2" w:rsidRPr="00D7644E" w:rsidRDefault="009875F2" w:rsidP="00D7644E">
            <w:pPr>
              <w:spacing w:before="40" w:after="40"/>
              <w:ind w:left="113"/>
              <w:rPr>
                <w:rFonts w:cs="Arial"/>
                <w:szCs w:val="20"/>
                <w:lang w:val="fr-FR"/>
              </w:rPr>
            </w:pPr>
            <w:r w:rsidRPr="00D7644E">
              <w:rPr>
                <w:rFonts w:cs="Arial"/>
                <w:szCs w:val="20"/>
                <w:lang w:val="fr-FR"/>
              </w:rPr>
              <w:t xml:space="preserve">Quick </w:t>
            </w:r>
            <w:proofErr w:type="spellStart"/>
            <w:r w:rsidRPr="00D7644E">
              <w:rPr>
                <w:rFonts w:cs="Arial"/>
                <w:szCs w:val="20"/>
                <w:lang w:val="fr-FR"/>
              </w:rPr>
              <w:t>Exposure</w:t>
            </w:r>
            <w:proofErr w:type="spellEnd"/>
            <w:r w:rsidRPr="00D7644E">
              <w:rPr>
                <w:rFonts w:cs="Arial"/>
                <w:szCs w:val="20"/>
                <w:lang w:val="fr-FR"/>
              </w:rPr>
              <w:t xml:space="preserve"> Check - </w:t>
            </w:r>
            <w:proofErr w:type="spellStart"/>
            <w:r w:rsidRPr="00D7644E">
              <w:rPr>
                <w:rFonts w:cs="Arial"/>
                <w:szCs w:val="20"/>
                <w:lang w:val="fr-FR"/>
              </w:rPr>
              <w:t>worker</w:t>
            </w:r>
            <w:proofErr w:type="spellEnd"/>
            <w:r w:rsidRPr="00D7644E">
              <w:rPr>
                <w:rFonts w:cs="Arial"/>
                <w:szCs w:val="20"/>
                <w:lang w:val="fr-FR"/>
              </w:rPr>
              <w:t xml:space="preserve"> questionnaire (QEC)</w:t>
            </w:r>
          </w:p>
        </w:tc>
        <w:tc>
          <w:tcPr>
            <w:tcW w:w="2449" w:type="pct"/>
          </w:tcPr>
          <w:p w14:paraId="5E62C8C3" w14:textId="77777777" w:rsidR="009875F2" w:rsidRPr="00D7644E" w:rsidRDefault="009875F2" w:rsidP="00D7644E">
            <w:pPr>
              <w:spacing w:before="40" w:after="40"/>
              <w:rPr>
                <w:rFonts w:cs="Arial"/>
                <w:szCs w:val="20"/>
              </w:rPr>
            </w:pPr>
            <w:r w:rsidRPr="00D7644E">
              <w:rPr>
                <w:rFonts w:cs="Arial"/>
                <w:szCs w:val="20"/>
              </w:rPr>
              <w:t>Assessment of posture (back, shoulder/arm, wrist/hand, neck; loads, repetition, duration, exertion, visual demand, vibration, and some psychosocial hazards</w:t>
            </w:r>
          </w:p>
        </w:tc>
        <w:tc>
          <w:tcPr>
            <w:tcW w:w="626" w:type="pct"/>
          </w:tcPr>
          <w:p w14:paraId="0EBCB955" w14:textId="77777777" w:rsidR="009875F2" w:rsidRPr="00D7644E" w:rsidRDefault="009875F2" w:rsidP="00D7644E">
            <w:pPr>
              <w:spacing w:before="40" w:after="40"/>
              <w:jc w:val="center"/>
              <w:rPr>
                <w:rFonts w:cs="Arial"/>
                <w:szCs w:val="20"/>
              </w:rPr>
            </w:pPr>
            <w:r w:rsidRPr="00D7644E">
              <w:rPr>
                <w:rFonts w:cs="Arial"/>
                <w:szCs w:val="20"/>
              </w:rPr>
              <w:t>WSV</w:t>
            </w:r>
          </w:p>
        </w:tc>
      </w:tr>
      <w:tr w:rsidR="009875F2" w:rsidRPr="00D7644E" w14:paraId="028645AB" w14:textId="77777777" w:rsidTr="00D7644E">
        <w:trPr>
          <w:trHeight w:val="227"/>
        </w:trPr>
        <w:tc>
          <w:tcPr>
            <w:tcW w:w="1925" w:type="pct"/>
            <w:shd w:val="clear" w:color="auto" w:fill="808080" w:themeFill="background1" w:themeFillShade="80"/>
          </w:tcPr>
          <w:p w14:paraId="2AB42376" w14:textId="77777777" w:rsidR="009875F2" w:rsidRPr="00D7644E" w:rsidRDefault="009875F2" w:rsidP="00D7644E">
            <w:pPr>
              <w:spacing w:before="40" w:after="40"/>
              <w:ind w:left="113"/>
              <w:rPr>
                <w:rFonts w:cs="Arial"/>
                <w:color w:val="FFFFFF" w:themeColor="background1"/>
                <w:szCs w:val="20"/>
              </w:rPr>
            </w:pPr>
            <w:r w:rsidRPr="00D7644E">
              <w:rPr>
                <w:rFonts w:cs="Arial"/>
                <w:color w:val="FFFFFF" w:themeColor="background1"/>
                <w:szCs w:val="20"/>
              </w:rPr>
              <w:t>Methods assessing psychosocial hazards</w:t>
            </w:r>
          </w:p>
        </w:tc>
        <w:tc>
          <w:tcPr>
            <w:tcW w:w="2449" w:type="pct"/>
            <w:shd w:val="clear" w:color="auto" w:fill="808080" w:themeFill="background1" w:themeFillShade="80"/>
          </w:tcPr>
          <w:p w14:paraId="5BC12D6C" w14:textId="77777777" w:rsidR="009875F2" w:rsidRPr="00D7644E" w:rsidRDefault="009875F2" w:rsidP="00D7644E">
            <w:pPr>
              <w:spacing w:before="40" w:after="40"/>
              <w:rPr>
                <w:rFonts w:cs="Arial"/>
                <w:color w:val="FFFFFF" w:themeColor="background1"/>
                <w:szCs w:val="20"/>
              </w:rPr>
            </w:pPr>
          </w:p>
        </w:tc>
        <w:tc>
          <w:tcPr>
            <w:tcW w:w="626" w:type="pct"/>
            <w:shd w:val="clear" w:color="auto" w:fill="808080" w:themeFill="background1" w:themeFillShade="80"/>
          </w:tcPr>
          <w:p w14:paraId="1CF873FC" w14:textId="77777777" w:rsidR="009875F2" w:rsidRPr="00D7644E" w:rsidRDefault="009875F2" w:rsidP="00D7644E">
            <w:pPr>
              <w:spacing w:before="40" w:after="40"/>
              <w:jc w:val="center"/>
              <w:rPr>
                <w:rFonts w:cs="Arial"/>
                <w:color w:val="FFFFFF" w:themeColor="background1"/>
                <w:szCs w:val="20"/>
              </w:rPr>
            </w:pPr>
          </w:p>
        </w:tc>
      </w:tr>
      <w:tr w:rsidR="009875F2" w:rsidRPr="00D7644E" w14:paraId="2E29A388" w14:textId="77777777" w:rsidTr="00D7644E">
        <w:trPr>
          <w:trHeight w:val="558"/>
        </w:trPr>
        <w:tc>
          <w:tcPr>
            <w:tcW w:w="1925" w:type="pct"/>
            <w:shd w:val="clear" w:color="auto" w:fill="F2F2F2" w:themeFill="background1" w:themeFillShade="F2"/>
          </w:tcPr>
          <w:p w14:paraId="742B70A8" w14:textId="77777777" w:rsidR="009875F2" w:rsidRPr="00D7644E" w:rsidRDefault="009875F2" w:rsidP="00D7644E">
            <w:pPr>
              <w:spacing w:before="40" w:after="40"/>
              <w:ind w:left="113"/>
              <w:rPr>
                <w:rFonts w:cs="Arial"/>
                <w:szCs w:val="20"/>
              </w:rPr>
            </w:pPr>
            <w:r w:rsidRPr="00D7644E">
              <w:rPr>
                <w:rFonts w:cs="Arial"/>
                <w:szCs w:val="20"/>
              </w:rPr>
              <w:t>Australian Workplace Barometer (AWB)</w:t>
            </w:r>
          </w:p>
        </w:tc>
        <w:tc>
          <w:tcPr>
            <w:tcW w:w="2449" w:type="pct"/>
            <w:shd w:val="clear" w:color="auto" w:fill="F2F2F2" w:themeFill="background1" w:themeFillShade="F2"/>
          </w:tcPr>
          <w:p w14:paraId="418DDE6F" w14:textId="77777777" w:rsidR="009875F2" w:rsidRPr="00D7644E" w:rsidRDefault="009875F2" w:rsidP="00D7644E">
            <w:pPr>
              <w:spacing w:before="40" w:after="40"/>
              <w:rPr>
                <w:rFonts w:cs="Arial"/>
                <w:szCs w:val="20"/>
              </w:rPr>
            </w:pPr>
            <w:r w:rsidRPr="00D7644E">
              <w:rPr>
                <w:rFonts w:cs="Arial"/>
                <w:szCs w:val="20"/>
              </w:rPr>
              <w:t>Assessment of psychosocial safety climate through a 12-item scale which measures a range of psychosocial risk factors</w:t>
            </w:r>
          </w:p>
        </w:tc>
        <w:tc>
          <w:tcPr>
            <w:tcW w:w="626" w:type="pct"/>
            <w:shd w:val="clear" w:color="auto" w:fill="F2F2F2" w:themeFill="background1" w:themeFillShade="F2"/>
          </w:tcPr>
          <w:p w14:paraId="7A9B2D66" w14:textId="77777777" w:rsidR="009875F2" w:rsidRPr="00D7644E" w:rsidRDefault="009875F2" w:rsidP="00D7644E">
            <w:pPr>
              <w:spacing w:before="40" w:after="40"/>
              <w:jc w:val="center"/>
              <w:rPr>
                <w:rFonts w:cs="Arial"/>
                <w:szCs w:val="20"/>
              </w:rPr>
            </w:pPr>
          </w:p>
        </w:tc>
      </w:tr>
      <w:tr w:rsidR="009875F2" w:rsidRPr="00D7644E" w14:paraId="00AAAD36" w14:textId="77777777" w:rsidTr="00D7644E">
        <w:tc>
          <w:tcPr>
            <w:tcW w:w="1925" w:type="pct"/>
          </w:tcPr>
          <w:p w14:paraId="50384A56" w14:textId="390E81AD" w:rsidR="009875F2" w:rsidRPr="00D7644E" w:rsidRDefault="009875F2" w:rsidP="00D7644E">
            <w:pPr>
              <w:spacing w:before="40" w:after="40"/>
              <w:ind w:left="113"/>
              <w:rPr>
                <w:rFonts w:cs="Arial"/>
                <w:szCs w:val="20"/>
              </w:rPr>
            </w:pPr>
            <w:r w:rsidRPr="00D7644E">
              <w:rPr>
                <w:rFonts w:cs="Arial"/>
                <w:szCs w:val="20"/>
              </w:rPr>
              <w:t>PAS 1010</w:t>
            </w:r>
            <w:r w:rsidR="00D7644E">
              <w:rPr>
                <w:rFonts w:cs="Arial"/>
                <w:szCs w:val="20"/>
              </w:rPr>
              <w:br/>
            </w:r>
            <w:r w:rsidRPr="00D7644E">
              <w:rPr>
                <w:rFonts w:cs="Arial"/>
                <w:szCs w:val="20"/>
              </w:rPr>
              <w:t>(http://www.prima-ef.org/pas1010.html</w:t>
            </w:r>
            <w:r w:rsidR="00D7644E">
              <w:rPr>
                <w:rFonts w:cs="Arial"/>
                <w:szCs w:val="20"/>
              </w:rPr>
              <w:t>)</w:t>
            </w:r>
          </w:p>
        </w:tc>
        <w:tc>
          <w:tcPr>
            <w:tcW w:w="2449" w:type="pct"/>
          </w:tcPr>
          <w:p w14:paraId="1A88A1EE" w14:textId="77777777" w:rsidR="009875F2" w:rsidRPr="00D7644E" w:rsidRDefault="009875F2" w:rsidP="00D7644E">
            <w:pPr>
              <w:spacing w:before="40" w:after="40"/>
              <w:rPr>
                <w:rFonts w:cs="Arial"/>
                <w:szCs w:val="20"/>
              </w:rPr>
            </w:pPr>
            <w:r w:rsidRPr="00D7644E">
              <w:rPr>
                <w:rFonts w:cs="Arial"/>
                <w:szCs w:val="20"/>
              </w:rPr>
              <w:t>Provides practical guidance on the policies and key principles involved in the management of psychosocial risks in work environments and how organisations can help tackle these issues.</w:t>
            </w:r>
          </w:p>
        </w:tc>
        <w:tc>
          <w:tcPr>
            <w:tcW w:w="626" w:type="pct"/>
          </w:tcPr>
          <w:p w14:paraId="06B8F564" w14:textId="77777777" w:rsidR="009875F2" w:rsidRPr="00D7644E" w:rsidRDefault="009875F2" w:rsidP="00D7644E">
            <w:pPr>
              <w:spacing w:before="40" w:after="40"/>
              <w:jc w:val="center"/>
              <w:rPr>
                <w:rFonts w:cs="Arial"/>
                <w:szCs w:val="20"/>
              </w:rPr>
            </w:pPr>
          </w:p>
        </w:tc>
      </w:tr>
      <w:tr w:rsidR="009875F2" w:rsidRPr="00D7644E" w14:paraId="158E0BF5" w14:textId="77777777" w:rsidTr="00D7644E">
        <w:tc>
          <w:tcPr>
            <w:tcW w:w="1925" w:type="pct"/>
            <w:shd w:val="clear" w:color="auto" w:fill="F2F2F2" w:themeFill="background1" w:themeFillShade="F2"/>
          </w:tcPr>
          <w:p w14:paraId="771EA164" w14:textId="3202A585" w:rsidR="009875F2" w:rsidRPr="00D7644E" w:rsidRDefault="009875F2" w:rsidP="00D7644E">
            <w:pPr>
              <w:spacing w:before="40" w:after="40"/>
              <w:ind w:left="113"/>
              <w:rPr>
                <w:rFonts w:cs="Arial"/>
                <w:szCs w:val="20"/>
                <w:lang w:val="fr-FR"/>
              </w:rPr>
            </w:pPr>
            <w:proofErr w:type="spellStart"/>
            <w:r w:rsidRPr="00D7644E">
              <w:rPr>
                <w:rFonts w:cs="Arial"/>
                <w:szCs w:val="20"/>
                <w:lang w:val="fr-FR"/>
              </w:rPr>
              <w:t>Copenhagen</w:t>
            </w:r>
            <w:proofErr w:type="spellEnd"/>
            <w:r w:rsidRPr="00D7644E">
              <w:rPr>
                <w:rFonts w:cs="Arial"/>
                <w:szCs w:val="20"/>
                <w:lang w:val="fr-FR"/>
              </w:rPr>
              <w:t xml:space="preserve"> Psychosocial Questionnaire </w:t>
            </w:r>
            <w:r w:rsidR="00D7644E">
              <w:rPr>
                <w:rFonts w:cs="Arial"/>
                <w:szCs w:val="20"/>
                <w:lang w:val="fr-FR"/>
              </w:rPr>
              <w:br/>
              <w:t xml:space="preserve">(COPSOQ) </w:t>
            </w:r>
            <w:r w:rsidRPr="00D7644E">
              <w:rPr>
                <w:rFonts w:cs="Arial"/>
                <w:szCs w:val="20"/>
                <w:lang w:val="fr-FR"/>
              </w:rPr>
              <w:t>(</w:t>
            </w:r>
            <w:proofErr w:type="spellStart"/>
            <w:r w:rsidRPr="00D7644E">
              <w:rPr>
                <w:rFonts w:cs="Arial"/>
                <w:szCs w:val="20"/>
                <w:lang w:val="fr-FR"/>
              </w:rPr>
              <w:t>based</w:t>
            </w:r>
            <w:proofErr w:type="spellEnd"/>
            <w:r w:rsidRPr="00D7644E">
              <w:rPr>
                <w:rFonts w:cs="Arial"/>
                <w:szCs w:val="20"/>
                <w:lang w:val="fr-FR"/>
              </w:rPr>
              <w:t xml:space="preserve"> on composite (</w:t>
            </w:r>
            <w:proofErr w:type="spellStart"/>
            <w:r w:rsidRPr="00D7644E">
              <w:rPr>
                <w:rFonts w:cs="Arial"/>
                <w:szCs w:val="20"/>
                <w:lang w:val="fr-FR"/>
              </w:rPr>
              <w:t>Danish</w:t>
            </w:r>
            <w:proofErr w:type="spellEnd"/>
            <w:r w:rsidRPr="00D7644E">
              <w:rPr>
                <w:rFonts w:cs="Arial"/>
                <w:szCs w:val="20"/>
                <w:lang w:val="fr-FR"/>
              </w:rPr>
              <w:t>) stress model)</w:t>
            </w:r>
          </w:p>
        </w:tc>
        <w:tc>
          <w:tcPr>
            <w:tcW w:w="2449" w:type="pct"/>
            <w:shd w:val="clear" w:color="auto" w:fill="F2F2F2" w:themeFill="background1" w:themeFillShade="F2"/>
          </w:tcPr>
          <w:p w14:paraId="6D226350" w14:textId="77777777" w:rsidR="009875F2" w:rsidRPr="00D7644E" w:rsidRDefault="009875F2" w:rsidP="00D7644E">
            <w:pPr>
              <w:spacing w:before="40" w:after="40"/>
              <w:rPr>
                <w:rFonts w:cs="Arial"/>
                <w:szCs w:val="20"/>
              </w:rPr>
            </w:pPr>
            <w:r w:rsidRPr="00D7644E">
              <w:rPr>
                <w:rFonts w:cs="Arial"/>
                <w:szCs w:val="20"/>
              </w:rPr>
              <w:t>Assessment of risk from multiple types of psychosocial hazard and hazardous states: constructs include demands, influence, development, control, and psychosocial environmental factors</w:t>
            </w:r>
          </w:p>
        </w:tc>
        <w:tc>
          <w:tcPr>
            <w:tcW w:w="626" w:type="pct"/>
            <w:shd w:val="clear" w:color="auto" w:fill="F2F2F2" w:themeFill="background1" w:themeFillShade="F2"/>
          </w:tcPr>
          <w:p w14:paraId="5B48DE89" w14:textId="77777777" w:rsidR="009875F2" w:rsidRPr="00D7644E" w:rsidRDefault="009875F2" w:rsidP="00D7644E">
            <w:pPr>
              <w:spacing w:before="40" w:after="40"/>
              <w:jc w:val="center"/>
              <w:rPr>
                <w:rFonts w:cs="Arial"/>
                <w:szCs w:val="20"/>
              </w:rPr>
            </w:pPr>
            <w:r w:rsidRPr="00D7644E">
              <w:rPr>
                <w:rFonts w:cs="Arial"/>
                <w:szCs w:val="20"/>
              </w:rPr>
              <w:t>WSV</w:t>
            </w:r>
          </w:p>
        </w:tc>
      </w:tr>
      <w:tr w:rsidR="009875F2" w:rsidRPr="00D7644E" w14:paraId="40491476" w14:textId="77777777" w:rsidTr="00D7644E">
        <w:tc>
          <w:tcPr>
            <w:tcW w:w="1925" w:type="pct"/>
          </w:tcPr>
          <w:p w14:paraId="056D75D9" w14:textId="77777777" w:rsidR="009875F2" w:rsidRPr="00D7644E" w:rsidRDefault="009875F2" w:rsidP="00D7644E">
            <w:pPr>
              <w:spacing w:before="40" w:after="40"/>
              <w:ind w:left="113"/>
              <w:rPr>
                <w:rFonts w:cs="Arial"/>
                <w:bCs/>
                <w:iCs/>
                <w:szCs w:val="20"/>
                <w:lang w:val="en-US"/>
              </w:rPr>
            </w:pPr>
            <w:r w:rsidRPr="00D7644E">
              <w:rPr>
                <w:rFonts w:cs="Arial"/>
                <w:bCs/>
                <w:iCs/>
                <w:szCs w:val="20"/>
                <w:lang w:val="en-US"/>
              </w:rPr>
              <w:t>Job Content Questionnaire (JCQ)</w:t>
            </w:r>
          </w:p>
        </w:tc>
        <w:tc>
          <w:tcPr>
            <w:tcW w:w="2449" w:type="pct"/>
          </w:tcPr>
          <w:p w14:paraId="534EB004" w14:textId="77777777" w:rsidR="009875F2" w:rsidRPr="00D7644E" w:rsidRDefault="009875F2" w:rsidP="00D7644E">
            <w:pPr>
              <w:spacing w:before="40" w:after="40"/>
              <w:rPr>
                <w:rFonts w:cs="Arial"/>
                <w:szCs w:val="20"/>
              </w:rPr>
            </w:pPr>
            <w:r w:rsidRPr="00D7644E">
              <w:rPr>
                <w:rFonts w:cs="Arial"/>
                <w:bCs/>
                <w:iCs/>
                <w:szCs w:val="20"/>
                <w:lang w:val="en-US"/>
              </w:rPr>
              <w:t>Based on the Demand-Control-Support model – one of the most widely used and best validated means of assessing psychosocial hazards for stress-related health problems but has rarely been applied specifically in assessing WMSD hazards.</w:t>
            </w:r>
          </w:p>
        </w:tc>
        <w:tc>
          <w:tcPr>
            <w:tcW w:w="626" w:type="pct"/>
          </w:tcPr>
          <w:p w14:paraId="0CC36D69" w14:textId="77777777" w:rsidR="009875F2" w:rsidRPr="00D7644E" w:rsidRDefault="009875F2" w:rsidP="00D7644E">
            <w:pPr>
              <w:spacing w:before="40" w:after="40"/>
              <w:jc w:val="center"/>
              <w:rPr>
                <w:rFonts w:cs="Arial"/>
                <w:bCs/>
                <w:iCs/>
                <w:szCs w:val="20"/>
                <w:lang w:val="en-US"/>
              </w:rPr>
            </w:pPr>
            <w:r w:rsidRPr="00D7644E">
              <w:rPr>
                <w:rFonts w:cs="Arial"/>
                <w:bCs/>
                <w:iCs/>
                <w:szCs w:val="20"/>
                <w:lang w:val="en-US"/>
              </w:rPr>
              <w:t>WSV</w:t>
            </w:r>
          </w:p>
        </w:tc>
      </w:tr>
      <w:tr w:rsidR="009875F2" w:rsidRPr="00D7644E" w14:paraId="3BEC6F30" w14:textId="77777777" w:rsidTr="00D7644E">
        <w:tc>
          <w:tcPr>
            <w:tcW w:w="1925" w:type="pct"/>
            <w:shd w:val="clear" w:color="auto" w:fill="F2F2F2" w:themeFill="background1" w:themeFillShade="F2"/>
          </w:tcPr>
          <w:p w14:paraId="53A00F70" w14:textId="462B808C" w:rsidR="009875F2" w:rsidRPr="00D7644E" w:rsidRDefault="009875F2" w:rsidP="00D7644E">
            <w:pPr>
              <w:spacing w:before="40" w:after="40"/>
              <w:ind w:left="113"/>
              <w:rPr>
                <w:rFonts w:cs="Arial"/>
                <w:bCs/>
                <w:iCs/>
                <w:szCs w:val="20"/>
                <w:lang w:val="en-US"/>
              </w:rPr>
            </w:pPr>
            <w:r w:rsidRPr="00D7644E">
              <w:rPr>
                <w:rFonts w:cs="Arial"/>
                <w:bCs/>
                <w:iCs/>
                <w:szCs w:val="20"/>
                <w:lang w:val="en-US"/>
              </w:rPr>
              <w:t xml:space="preserve">Work </w:t>
            </w:r>
            <w:proofErr w:type="spellStart"/>
            <w:r w:rsidRPr="00D7644E">
              <w:rPr>
                <w:rFonts w:cs="Arial"/>
                <w:bCs/>
                <w:iCs/>
                <w:szCs w:val="20"/>
                <w:lang w:val="en-US"/>
              </w:rPr>
              <w:t>Organisation</w:t>
            </w:r>
            <w:proofErr w:type="spellEnd"/>
            <w:r w:rsidRPr="00D7644E">
              <w:rPr>
                <w:rFonts w:cs="Arial"/>
                <w:bCs/>
                <w:iCs/>
                <w:szCs w:val="20"/>
                <w:lang w:val="en-US"/>
              </w:rPr>
              <w:t xml:space="preserve"> Assessment Questionnaire </w:t>
            </w:r>
            <w:r w:rsidR="00D7644E">
              <w:rPr>
                <w:rFonts w:cs="Arial"/>
                <w:bCs/>
                <w:iCs/>
                <w:szCs w:val="20"/>
                <w:lang w:val="en-US"/>
              </w:rPr>
              <w:br/>
            </w:r>
            <w:r w:rsidRPr="00D7644E">
              <w:rPr>
                <w:rFonts w:cs="Arial"/>
                <w:bCs/>
                <w:iCs/>
                <w:szCs w:val="20"/>
                <w:lang w:val="en-US"/>
              </w:rPr>
              <w:t>(WOAQ)</w:t>
            </w:r>
          </w:p>
        </w:tc>
        <w:tc>
          <w:tcPr>
            <w:tcW w:w="2449" w:type="pct"/>
            <w:shd w:val="clear" w:color="auto" w:fill="F2F2F2" w:themeFill="background1" w:themeFillShade="F2"/>
          </w:tcPr>
          <w:p w14:paraId="6F5FA82D" w14:textId="47CB457E" w:rsidR="009875F2" w:rsidRPr="00D7644E" w:rsidRDefault="009875F2" w:rsidP="00D7644E">
            <w:pPr>
              <w:spacing w:before="40" w:after="40"/>
              <w:rPr>
                <w:rFonts w:cs="Arial"/>
                <w:szCs w:val="20"/>
                <w:lang w:val="en-US"/>
              </w:rPr>
            </w:pPr>
            <w:r w:rsidRPr="00D7644E">
              <w:rPr>
                <w:rFonts w:cs="Arial"/>
                <w:szCs w:val="20"/>
                <w:lang w:val="en-US"/>
              </w:rPr>
              <w:t>T</w:t>
            </w:r>
            <w:r w:rsidR="00D7644E">
              <w:rPr>
                <w:rFonts w:cs="Arial"/>
                <w:szCs w:val="20"/>
                <w:lang w:val="en-US"/>
              </w:rPr>
              <w:t xml:space="preserve">he Work </w:t>
            </w:r>
            <w:proofErr w:type="spellStart"/>
            <w:r w:rsidR="00D7644E">
              <w:rPr>
                <w:rFonts w:cs="Arial"/>
                <w:szCs w:val="20"/>
                <w:lang w:val="en-US"/>
              </w:rPr>
              <w:t>Organisation</w:t>
            </w:r>
            <w:proofErr w:type="spellEnd"/>
            <w:r w:rsidR="00D7644E">
              <w:rPr>
                <w:rFonts w:cs="Arial"/>
                <w:szCs w:val="20"/>
                <w:lang w:val="en-US"/>
              </w:rPr>
              <w:t xml:space="preserve"> Assessment </w:t>
            </w:r>
            <w:r w:rsidRPr="00D7644E">
              <w:rPr>
                <w:rFonts w:cs="Arial"/>
                <w:szCs w:val="20"/>
                <w:lang w:val="en-US"/>
              </w:rPr>
              <w:t>Que</w:t>
            </w:r>
            <w:r w:rsidR="00D7644E">
              <w:rPr>
                <w:rFonts w:cs="Arial"/>
                <w:szCs w:val="20"/>
                <w:lang w:val="en-US"/>
              </w:rPr>
              <w:t xml:space="preserve">stionnaire (WOAQ) was developed </w:t>
            </w:r>
            <w:r w:rsidRPr="00D7644E">
              <w:rPr>
                <w:rFonts w:cs="Arial"/>
                <w:szCs w:val="20"/>
                <w:lang w:val="en-US"/>
              </w:rPr>
              <w:t>as par</w:t>
            </w:r>
            <w:r w:rsidR="00D7644E">
              <w:rPr>
                <w:rFonts w:cs="Arial"/>
                <w:szCs w:val="20"/>
                <w:lang w:val="en-US"/>
              </w:rPr>
              <w:t xml:space="preserve">t of a risk assessment tool for </w:t>
            </w:r>
            <w:r w:rsidRPr="00D7644E">
              <w:rPr>
                <w:rFonts w:cs="Arial"/>
                <w:szCs w:val="20"/>
                <w:lang w:val="en-US"/>
              </w:rPr>
              <w:t>the manufacturing setting, since validated for use in other sectors</w:t>
            </w:r>
          </w:p>
        </w:tc>
        <w:tc>
          <w:tcPr>
            <w:tcW w:w="626" w:type="pct"/>
            <w:shd w:val="clear" w:color="auto" w:fill="F2F2F2" w:themeFill="background1" w:themeFillShade="F2"/>
          </w:tcPr>
          <w:p w14:paraId="44DF0C6C" w14:textId="5F5FF6B9" w:rsidR="009875F2" w:rsidRPr="00D7644E" w:rsidRDefault="009875F2" w:rsidP="00D7644E">
            <w:pPr>
              <w:spacing w:before="40" w:after="40"/>
              <w:jc w:val="center"/>
              <w:rPr>
                <w:rFonts w:cs="Arial"/>
                <w:bCs/>
                <w:iCs/>
                <w:szCs w:val="20"/>
                <w:lang w:val="en-US"/>
              </w:rPr>
            </w:pPr>
            <w:r w:rsidRPr="00D7644E">
              <w:rPr>
                <w:rFonts w:cs="Arial"/>
                <w:bCs/>
                <w:iCs/>
                <w:szCs w:val="20"/>
                <w:lang w:val="en-US"/>
              </w:rPr>
              <w:t>SWA</w:t>
            </w:r>
            <w:r w:rsidR="00D7644E">
              <w:rPr>
                <w:rFonts w:cs="Arial"/>
                <w:bCs/>
                <w:iCs/>
                <w:szCs w:val="20"/>
                <w:lang w:val="en-US"/>
              </w:rPr>
              <w:br/>
            </w:r>
            <w:r w:rsidRPr="00D7644E">
              <w:rPr>
                <w:rFonts w:cs="Arial"/>
                <w:bCs/>
                <w:iCs/>
                <w:szCs w:val="20"/>
                <w:lang w:val="en-US"/>
              </w:rPr>
              <w:t>WSV</w:t>
            </w:r>
          </w:p>
        </w:tc>
      </w:tr>
      <w:tr w:rsidR="009875F2" w:rsidRPr="00D7644E" w14:paraId="1BAF0B07" w14:textId="77777777" w:rsidTr="00D7644E">
        <w:tc>
          <w:tcPr>
            <w:tcW w:w="1925" w:type="pct"/>
            <w:shd w:val="clear" w:color="auto" w:fill="808080" w:themeFill="background1" w:themeFillShade="80"/>
          </w:tcPr>
          <w:p w14:paraId="78726A1D" w14:textId="77777777" w:rsidR="009875F2" w:rsidRPr="00D7644E" w:rsidRDefault="009875F2" w:rsidP="00D7644E">
            <w:pPr>
              <w:spacing w:before="40" w:after="40"/>
              <w:rPr>
                <w:rFonts w:cs="Arial"/>
                <w:color w:val="FFFFFF" w:themeColor="background1"/>
                <w:szCs w:val="20"/>
              </w:rPr>
            </w:pPr>
            <w:r w:rsidRPr="00D7644E">
              <w:rPr>
                <w:rFonts w:cs="Arial"/>
                <w:color w:val="FFFFFF" w:themeColor="background1"/>
                <w:szCs w:val="20"/>
              </w:rPr>
              <w:t>Methods assessing hazards personal states: fatigue and discomfort</w:t>
            </w:r>
          </w:p>
        </w:tc>
        <w:tc>
          <w:tcPr>
            <w:tcW w:w="2449" w:type="pct"/>
            <w:shd w:val="clear" w:color="auto" w:fill="808080" w:themeFill="background1" w:themeFillShade="80"/>
          </w:tcPr>
          <w:p w14:paraId="585DC708" w14:textId="77777777" w:rsidR="009875F2" w:rsidRPr="00D7644E" w:rsidRDefault="009875F2" w:rsidP="00D7644E">
            <w:pPr>
              <w:spacing w:before="40" w:after="40"/>
              <w:rPr>
                <w:rFonts w:cs="Arial"/>
                <w:color w:val="FFFFFF" w:themeColor="background1"/>
                <w:szCs w:val="20"/>
              </w:rPr>
            </w:pPr>
          </w:p>
        </w:tc>
        <w:tc>
          <w:tcPr>
            <w:tcW w:w="626" w:type="pct"/>
            <w:shd w:val="clear" w:color="auto" w:fill="808080" w:themeFill="background1" w:themeFillShade="80"/>
          </w:tcPr>
          <w:p w14:paraId="20A95859" w14:textId="77777777" w:rsidR="009875F2" w:rsidRPr="00D7644E" w:rsidRDefault="009875F2" w:rsidP="00D7644E">
            <w:pPr>
              <w:spacing w:before="40" w:after="40"/>
              <w:jc w:val="center"/>
              <w:rPr>
                <w:rFonts w:cs="Arial"/>
                <w:color w:val="FFFFFF" w:themeColor="background1"/>
                <w:szCs w:val="20"/>
              </w:rPr>
            </w:pPr>
          </w:p>
        </w:tc>
      </w:tr>
      <w:tr w:rsidR="009875F2" w:rsidRPr="00D7644E" w14:paraId="5C968C14" w14:textId="77777777" w:rsidTr="00D7644E">
        <w:tc>
          <w:tcPr>
            <w:tcW w:w="1925" w:type="pct"/>
          </w:tcPr>
          <w:p w14:paraId="2546C3F7" w14:textId="77777777" w:rsidR="009875F2" w:rsidRPr="00D7644E" w:rsidRDefault="009875F2" w:rsidP="00D7644E">
            <w:pPr>
              <w:spacing w:before="40" w:after="40"/>
              <w:ind w:left="113"/>
              <w:rPr>
                <w:rFonts w:cs="Arial"/>
                <w:szCs w:val="20"/>
              </w:rPr>
            </w:pPr>
            <w:r w:rsidRPr="00D7644E">
              <w:rPr>
                <w:rFonts w:cs="Arial"/>
                <w:szCs w:val="20"/>
              </w:rPr>
              <w:t>Nordic Musculoskeletal Questionnaire</w:t>
            </w:r>
          </w:p>
        </w:tc>
        <w:tc>
          <w:tcPr>
            <w:tcW w:w="2449" w:type="pct"/>
          </w:tcPr>
          <w:p w14:paraId="26D8ABF4" w14:textId="77777777" w:rsidR="009875F2" w:rsidRPr="00D7644E" w:rsidRDefault="009875F2" w:rsidP="00D7644E">
            <w:pPr>
              <w:spacing w:before="40" w:after="40"/>
              <w:rPr>
                <w:rFonts w:cs="Arial"/>
                <w:szCs w:val="20"/>
              </w:rPr>
            </w:pPr>
            <w:r w:rsidRPr="00D7644E">
              <w:rPr>
                <w:rFonts w:cs="Arial"/>
                <w:szCs w:val="20"/>
              </w:rPr>
              <w:t>Survey to identify body part discomfort across</w:t>
            </w:r>
          </w:p>
        </w:tc>
        <w:tc>
          <w:tcPr>
            <w:tcW w:w="626" w:type="pct"/>
          </w:tcPr>
          <w:p w14:paraId="61498595" w14:textId="77777777" w:rsidR="009875F2" w:rsidRPr="00D7644E" w:rsidRDefault="009875F2" w:rsidP="00D7644E">
            <w:pPr>
              <w:spacing w:before="40" w:after="40"/>
              <w:jc w:val="center"/>
              <w:rPr>
                <w:rFonts w:cs="Arial"/>
                <w:szCs w:val="20"/>
              </w:rPr>
            </w:pPr>
          </w:p>
        </w:tc>
      </w:tr>
      <w:tr w:rsidR="009875F2" w:rsidRPr="00D7644E" w14:paraId="5C655D39" w14:textId="77777777" w:rsidTr="00D7644E">
        <w:trPr>
          <w:trHeight w:val="495"/>
        </w:trPr>
        <w:tc>
          <w:tcPr>
            <w:tcW w:w="1925" w:type="pct"/>
            <w:shd w:val="clear" w:color="auto" w:fill="F2F2F2" w:themeFill="background1" w:themeFillShade="F2"/>
          </w:tcPr>
          <w:p w14:paraId="18E5B876" w14:textId="78A334EF" w:rsidR="009875F2" w:rsidRPr="00D7644E" w:rsidRDefault="009875F2" w:rsidP="00D7644E">
            <w:pPr>
              <w:spacing w:before="40" w:after="40"/>
              <w:ind w:left="113"/>
              <w:rPr>
                <w:rFonts w:cs="Arial"/>
                <w:szCs w:val="20"/>
              </w:rPr>
            </w:pPr>
            <w:r w:rsidRPr="00D7644E">
              <w:rPr>
                <w:rFonts w:cs="Arial"/>
                <w:szCs w:val="20"/>
              </w:rPr>
              <w:t>Fatigue Index Calculator</w:t>
            </w:r>
            <w:r w:rsidR="00D7644E">
              <w:rPr>
                <w:rFonts w:cs="Arial"/>
                <w:szCs w:val="20"/>
              </w:rPr>
              <w:t xml:space="preserve"> </w:t>
            </w:r>
            <w:r w:rsidRPr="00D7644E">
              <w:rPr>
                <w:rFonts w:cs="Arial"/>
                <w:szCs w:val="20"/>
              </w:rPr>
              <w:t>(developed by UK Health and Safety Executive)</w:t>
            </w:r>
          </w:p>
        </w:tc>
        <w:tc>
          <w:tcPr>
            <w:tcW w:w="2449" w:type="pct"/>
            <w:shd w:val="clear" w:color="auto" w:fill="F2F2F2" w:themeFill="background1" w:themeFillShade="F2"/>
          </w:tcPr>
          <w:p w14:paraId="3FE249EE" w14:textId="77777777" w:rsidR="009875F2" w:rsidRPr="00D7644E" w:rsidRDefault="009875F2" w:rsidP="00D7644E">
            <w:pPr>
              <w:spacing w:before="40" w:after="40"/>
              <w:rPr>
                <w:rFonts w:cs="Arial"/>
                <w:szCs w:val="20"/>
              </w:rPr>
            </w:pPr>
            <w:r w:rsidRPr="00D7644E">
              <w:rPr>
                <w:rFonts w:cs="Arial"/>
                <w:szCs w:val="20"/>
              </w:rPr>
              <w:t>A calculator with two separate indices, one which relates to fatigue (Fatigue Index) and one that relates to risk (Risk Index)</w:t>
            </w:r>
          </w:p>
        </w:tc>
        <w:tc>
          <w:tcPr>
            <w:tcW w:w="626" w:type="pct"/>
            <w:shd w:val="clear" w:color="auto" w:fill="F2F2F2" w:themeFill="background1" w:themeFillShade="F2"/>
          </w:tcPr>
          <w:p w14:paraId="673AF8BD" w14:textId="77777777" w:rsidR="009875F2" w:rsidRPr="00D7644E" w:rsidRDefault="009875F2" w:rsidP="00D7644E">
            <w:pPr>
              <w:spacing w:before="40" w:after="40"/>
              <w:jc w:val="center"/>
              <w:rPr>
                <w:rFonts w:cs="Arial"/>
                <w:szCs w:val="20"/>
              </w:rPr>
            </w:pPr>
          </w:p>
        </w:tc>
      </w:tr>
    </w:tbl>
    <w:p w14:paraId="37B6497F" w14:textId="77777777" w:rsidR="009875F2" w:rsidRPr="00D7644E" w:rsidRDefault="009875F2" w:rsidP="009875F2">
      <w:pPr>
        <w:spacing w:after="0"/>
        <w:rPr>
          <w:rFonts w:cs="Arial"/>
          <w:sz w:val="16"/>
          <w:szCs w:val="16"/>
          <w:lang w:val="en-GB"/>
        </w:rPr>
      </w:pPr>
      <w:r w:rsidRPr="00D7644E">
        <w:rPr>
          <w:rFonts w:cs="Arial"/>
          <w:sz w:val="16"/>
          <w:szCs w:val="16"/>
          <w:lang w:val="en-GB"/>
        </w:rPr>
        <w:t>*Referred to in SWA Model Code (SWA) or WorkSafe Victoria Compliance Code (WSV). The other relevant compliance code for WA: Code of practice for Manual tasks (2010) does not refer to any additional tool.</w:t>
      </w:r>
    </w:p>
    <w:p w14:paraId="672E554A" w14:textId="77777777" w:rsidR="009875F2" w:rsidRDefault="009875F2" w:rsidP="009875F2">
      <w:pPr>
        <w:spacing w:after="0" w:line="360" w:lineRule="auto"/>
        <w:rPr>
          <w:rFonts w:ascii="Roboto" w:hAnsi="Roboto"/>
          <w:szCs w:val="20"/>
          <w:lang w:val="en-GB"/>
        </w:rPr>
      </w:pPr>
    </w:p>
    <w:p w14:paraId="778AF503" w14:textId="77777777" w:rsidR="009875F2" w:rsidRDefault="009875F2" w:rsidP="009875F2">
      <w:pPr>
        <w:spacing w:after="0" w:line="360" w:lineRule="auto"/>
        <w:rPr>
          <w:rFonts w:ascii="Roboto" w:hAnsi="Roboto"/>
          <w:szCs w:val="20"/>
          <w:lang w:val="en-GB"/>
        </w:rPr>
      </w:pPr>
    </w:p>
    <w:p w14:paraId="28E65AF8" w14:textId="77777777" w:rsidR="009875F2" w:rsidRPr="002C3237" w:rsidRDefault="009875F2" w:rsidP="009875F2">
      <w:pPr>
        <w:spacing w:after="0" w:line="360" w:lineRule="auto"/>
        <w:rPr>
          <w:rFonts w:ascii="Roboto" w:hAnsi="Roboto"/>
          <w:szCs w:val="20"/>
          <w:lang w:val="en-GB"/>
        </w:rPr>
        <w:sectPr w:rsidR="009875F2" w:rsidRPr="002C3237" w:rsidSect="00CA31A9">
          <w:pgSz w:w="16840" w:h="11900" w:orient="landscape"/>
          <w:pgMar w:top="1134" w:right="1074" w:bottom="1134" w:left="924" w:header="708" w:footer="708" w:gutter="0"/>
          <w:cols w:space="708"/>
          <w:docGrid w:linePitch="360"/>
        </w:sectPr>
      </w:pPr>
    </w:p>
    <w:p w14:paraId="245FBFE7" w14:textId="77777777" w:rsidR="00D7644E" w:rsidRPr="003C5E7D" w:rsidRDefault="00D7644E" w:rsidP="00C77035">
      <w:pPr>
        <w:pStyle w:val="Title"/>
      </w:pPr>
      <w:bookmarkStart w:id="209" w:name="_Toc532395055"/>
      <w:bookmarkStart w:id="210" w:name="_Toc536604397"/>
      <w:bookmarkStart w:id="211" w:name="_Toc14443578"/>
      <w:bookmarkStart w:id="212" w:name="_Toc17729503"/>
      <w:bookmarkStart w:id="213" w:name="_Toc23416582"/>
      <w:bookmarkStart w:id="214" w:name="_Toc24638322"/>
      <w:bookmarkEnd w:id="201"/>
      <w:bookmarkEnd w:id="202"/>
      <w:r w:rsidRPr="003C5E7D">
        <w:lastRenderedPageBreak/>
        <w:t>4 WMSD intervention</w:t>
      </w:r>
      <w:bookmarkEnd w:id="209"/>
      <w:bookmarkEnd w:id="210"/>
      <w:bookmarkEnd w:id="211"/>
      <w:bookmarkEnd w:id="212"/>
      <w:bookmarkEnd w:id="213"/>
      <w:bookmarkEnd w:id="214"/>
    </w:p>
    <w:p w14:paraId="0851C33C" w14:textId="77777777" w:rsidR="00D7644E" w:rsidRPr="008E34AD" w:rsidRDefault="00D7644E" w:rsidP="00D7644E">
      <w:pPr>
        <w:pStyle w:val="Heading2"/>
      </w:pPr>
      <w:bookmarkStart w:id="215" w:name="_Toc14443579"/>
      <w:bookmarkStart w:id="216" w:name="_Toc17729504"/>
      <w:bookmarkStart w:id="217" w:name="_Toc23416583"/>
      <w:bookmarkStart w:id="218" w:name="_Toc24638323"/>
      <w:r w:rsidRPr="008E34AD">
        <w:t>Overview</w:t>
      </w:r>
      <w:bookmarkEnd w:id="215"/>
      <w:bookmarkEnd w:id="216"/>
      <w:bookmarkEnd w:id="217"/>
      <w:bookmarkEnd w:id="218"/>
    </w:p>
    <w:p w14:paraId="43BB7EC2" w14:textId="77777777" w:rsidR="00D7644E" w:rsidRDefault="00D7644E" w:rsidP="00D7644E">
      <w:pPr>
        <w:rPr>
          <w:lang w:val="en-GB"/>
        </w:rPr>
      </w:pPr>
      <w:r w:rsidRPr="006C2C0F">
        <w:rPr>
          <w:lang w:val="en-GB"/>
        </w:rPr>
        <w:t xml:space="preserve">This section presents evidence on interventions to prevent WMSDs. Interviews with a range of key stakeholders on the current approaches to WMSD prevention in Australia are presented, along with a review of barriers to effective implementation of interventions. </w:t>
      </w:r>
    </w:p>
    <w:p w14:paraId="4CF9B1B8" w14:textId="77777777" w:rsidR="00D7644E" w:rsidRPr="006C2C0F" w:rsidRDefault="00D7644E" w:rsidP="00D7644E">
      <w:pPr>
        <w:rPr>
          <w:lang w:val="en-GB"/>
        </w:rPr>
      </w:pPr>
      <w:r w:rsidRPr="006C2C0F">
        <w:rPr>
          <w:lang w:val="en-GB"/>
        </w:rPr>
        <w:t xml:space="preserve">WMSD prevention activities are often considered within the following </w:t>
      </w:r>
      <w:r>
        <w:rPr>
          <w:lang w:val="en-GB"/>
        </w:rPr>
        <w:t xml:space="preserve">three </w:t>
      </w:r>
      <w:r w:rsidRPr="006C2C0F">
        <w:rPr>
          <w:lang w:val="en-GB"/>
        </w:rPr>
        <w:t>levels, although the third level is not strictly prevention as it occurs after an injury has occurred (</w:t>
      </w:r>
      <w:proofErr w:type="spellStart"/>
      <w:r w:rsidRPr="006C2C0F">
        <w:rPr>
          <w:lang w:val="en-GB"/>
        </w:rPr>
        <w:t>Steenkamer</w:t>
      </w:r>
      <w:proofErr w:type="spellEnd"/>
      <w:r w:rsidRPr="006C2C0F">
        <w:rPr>
          <w:lang w:val="en-GB"/>
        </w:rPr>
        <w:t xml:space="preserve"> et al., 2017):</w:t>
      </w:r>
    </w:p>
    <w:p w14:paraId="2223CB38" w14:textId="77777777" w:rsidR="00D7644E" w:rsidRPr="006C2C0F" w:rsidRDefault="00D7644E" w:rsidP="00D7644E">
      <w:pPr>
        <w:pStyle w:val="SWABullets"/>
        <w:rPr>
          <w:lang w:val="en-GB"/>
        </w:rPr>
      </w:pPr>
      <w:r w:rsidRPr="006C2C0F">
        <w:rPr>
          <w:lang w:val="en-GB"/>
        </w:rPr>
        <w:t>Primary intervention—interventions are proactive to eliminate or reduce exposure to hazards and associated risk levels within a healthy workplace population</w:t>
      </w:r>
    </w:p>
    <w:p w14:paraId="5237E1FC" w14:textId="77777777" w:rsidR="00D7644E" w:rsidRPr="006C2C0F" w:rsidRDefault="00D7644E" w:rsidP="00D7644E">
      <w:pPr>
        <w:pStyle w:val="SWABullets"/>
        <w:rPr>
          <w:lang w:val="en-GB"/>
        </w:rPr>
      </w:pPr>
      <w:r w:rsidRPr="006C2C0F">
        <w:rPr>
          <w:lang w:val="en-GB"/>
        </w:rPr>
        <w:t>Secondary intervention—activities that are ameliorative to promote early detection of WMSD, at a stage when symptoms are mild and potentially reversible</w:t>
      </w:r>
    </w:p>
    <w:p w14:paraId="44E554B1" w14:textId="77777777" w:rsidR="00D7644E" w:rsidRPr="006C2C0F" w:rsidRDefault="00D7644E" w:rsidP="00D7644E">
      <w:pPr>
        <w:pStyle w:val="SWABullets"/>
        <w:rPr>
          <w:lang w:val="en-GB"/>
        </w:rPr>
      </w:pPr>
      <w:r w:rsidRPr="006C2C0F">
        <w:rPr>
          <w:lang w:val="en-GB"/>
        </w:rPr>
        <w:t>Tertiary intervention—activities are reactive and include return to work and rehabilitation for individuals with clinically diagnosed WMSDs.</w:t>
      </w:r>
    </w:p>
    <w:p w14:paraId="63992BE9" w14:textId="77777777" w:rsidR="00D7644E" w:rsidRPr="00D7644E" w:rsidRDefault="00D7644E" w:rsidP="00D7644E">
      <w:pPr>
        <w:rPr>
          <w:lang w:val="en-GB"/>
        </w:rPr>
      </w:pPr>
      <w:r w:rsidRPr="00D7644E">
        <w:rPr>
          <w:lang w:val="en-GB"/>
        </w:rPr>
        <w:t xml:space="preserve">In occupational health and safety, primary prevention activities should underpin effective risk management to reduce WMSDs. Hazard identification, assessment of risk and development of appropriate controls are all fundamental aspects of risk management. </w:t>
      </w:r>
    </w:p>
    <w:p w14:paraId="7510FE7A" w14:textId="77777777" w:rsidR="00D7644E" w:rsidRPr="00D7644E" w:rsidRDefault="00D7644E" w:rsidP="00D7644E">
      <w:pPr>
        <w:rPr>
          <w:lang w:val="en-GB"/>
        </w:rPr>
      </w:pPr>
      <w:r w:rsidRPr="00D7644E">
        <w:rPr>
          <w:lang w:val="en-GB"/>
        </w:rPr>
        <w:t>Two basic requirements are needed for effective workplace management of occupational health problems that have multiple potential causes, such as WMSDs. The first is that risk from all potentially important hazards must be taken into account: this includes both physical and psychosocial hazards. An extensive list of hazards associated with WMSD development was outlined earlier in this report. Effective intervention can only occur if these hazards are measured to identify their particular significance in a workplace. The intervention must be relevant, taking into account the contextual environment, and include development of targeted controls relevant to a particular organisation.</w:t>
      </w:r>
    </w:p>
    <w:p w14:paraId="0EEF4054" w14:textId="77777777" w:rsidR="00D7644E" w:rsidRPr="00D7644E" w:rsidRDefault="00D7644E" w:rsidP="00D7644E">
      <w:pPr>
        <w:rPr>
          <w:lang w:val="en-GB"/>
        </w:rPr>
      </w:pPr>
      <w:r w:rsidRPr="00D7644E">
        <w:rPr>
          <w:lang w:val="en-GB"/>
        </w:rPr>
        <w:t>The second requirement is that the risk control actions must be as high within the general hierarchy of risk control as is reasonably practicable (see Model WHS regulations). According to this hierarchy, highest priority must be given to actions that eliminate or at least reduce the severity of a hazard, since this kind of action is most reliably effective. Figure 4.1 shows the general hierarchy as adapted for workplace use in WMSD risk management by WorkSafe Victoria.</w:t>
      </w:r>
    </w:p>
    <w:p w14:paraId="0B838E1E" w14:textId="77777777" w:rsidR="00D7644E" w:rsidRPr="0035333B" w:rsidRDefault="00D7644E" w:rsidP="00D7644E">
      <w:pPr>
        <w:spacing w:after="0" w:line="360" w:lineRule="auto"/>
        <w:rPr>
          <w:rFonts w:ascii="Roboto" w:hAnsi="Roboto"/>
        </w:rPr>
      </w:pPr>
    </w:p>
    <w:p w14:paraId="50EFBFD5" w14:textId="77777777" w:rsidR="00D7644E" w:rsidRPr="0035333B" w:rsidRDefault="00D7644E" w:rsidP="00D7644E">
      <w:pPr>
        <w:spacing w:after="0" w:line="360" w:lineRule="auto"/>
        <w:jc w:val="center"/>
        <w:rPr>
          <w:rFonts w:ascii="Roboto" w:hAnsi="Roboto"/>
        </w:rPr>
      </w:pPr>
      <w:r w:rsidRPr="0035333B">
        <w:rPr>
          <w:rFonts w:ascii="Roboto" w:hAnsi="Roboto"/>
          <w:noProof/>
        </w:rPr>
        <w:drawing>
          <wp:inline distT="0" distB="0" distL="0" distR="0" wp14:anchorId="114997A6" wp14:editId="30B6877E">
            <wp:extent cx="4699322" cy="2845944"/>
            <wp:effectExtent l="0" t="0" r="6350" b="0"/>
            <wp:docPr id="310" name="Picture 310" descr="Figure 4.1 illustrates the general hierarchy of control as adapted for workplace use in WMSD risk management by WorkSafe Victoria. The hierarchy of control shows the highest level of risk control to the lowest." title="Figure 4.1 Effectiveness and reliability of risk control measures to reduce risk of musculoskeletal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298" t="20482" r="60891" b="25954"/>
                    <a:stretch/>
                  </pic:blipFill>
                  <pic:spPr bwMode="auto">
                    <a:xfrm>
                      <a:off x="0" y="0"/>
                      <a:ext cx="4733203" cy="2866463"/>
                    </a:xfrm>
                    <a:prstGeom prst="rect">
                      <a:avLst/>
                    </a:prstGeom>
                    <a:ln>
                      <a:noFill/>
                    </a:ln>
                    <a:extLst>
                      <a:ext uri="{53640926-AAD7-44D8-BBD7-CCE9431645EC}">
                        <a14:shadowObscured xmlns:a14="http://schemas.microsoft.com/office/drawing/2010/main"/>
                      </a:ext>
                    </a:extLst>
                  </pic:spPr>
                </pic:pic>
              </a:graphicData>
            </a:graphic>
          </wp:inline>
        </w:drawing>
      </w:r>
    </w:p>
    <w:p w14:paraId="189F2B4B" w14:textId="5B961620" w:rsidR="00D7644E" w:rsidRDefault="006240D8" w:rsidP="006240D8">
      <w:pPr>
        <w:pStyle w:val="Caption"/>
      </w:pPr>
      <w:bookmarkStart w:id="219" w:name="_Toc14773906"/>
      <w:bookmarkStart w:id="220" w:name="_Toc15473793"/>
      <w:bookmarkStart w:id="221" w:name="_Toc24638424"/>
      <w:r>
        <w:t xml:space="preserve">Figure 4. </w:t>
      </w:r>
      <w:r w:rsidR="00B661CF">
        <w:fldChar w:fldCharType="begin"/>
      </w:r>
      <w:r w:rsidR="00B661CF">
        <w:instrText xml:space="preserve"> SEQ Figure_4. \* ARABIC </w:instrText>
      </w:r>
      <w:r w:rsidR="00B661CF">
        <w:fldChar w:fldCharType="separate"/>
      </w:r>
      <w:r w:rsidR="009B64BE">
        <w:rPr>
          <w:noProof/>
        </w:rPr>
        <w:t>1</w:t>
      </w:r>
      <w:r w:rsidR="00B661CF">
        <w:rPr>
          <w:noProof/>
        </w:rPr>
        <w:fldChar w:fldCharType="end"/>
      </w:r>
      <w:r w:rsidR="00D7644E" w:rsidRPr="00C4155D">
        <w:t xml:space="preserve"> </w:t>
      </w:r>
      <w:r w:rsidR="00D7644E" w:rsidRPr="006240D8">
        <w:rPr>
          <w:b w:val="0"/>
        </w:rPr>
        <w:t>Effectiveness and reliability of risk control measures to reduce risk of musculoskeletal disorders</w:t>
      </w:r>
      <w:bookmarkEnd w:id="219"/>
      <w:bookmarkEnd w:id="220"/>
      <w:bookmarkEnd w:id="221"/>
    </w:p>
    <w:p w14:paraId="2D4C98B7" w14:textId="77777777" w:rsidR="00D7644E" w:rsidRPr="00D7644E" w:rsidRDefault="00D7644E" w:rsidP="00D7644E">
      <w:pPr>
        <w:spacing w:after="240"/>
        <w:rPr>
          <w:rFonts w:cs="Arial"/>
          <w:bCs/>
          <w:sz w:val="16"/>
          <w:szCs w:val="16"/>
          <w:lang w:val="en-GB"/>
        </w:rPr>
      </w:pPr>
      <w:r w:rsidRPr="00D7644E">
        <w:rPr>
          <w:rFonts w:cs="Arial"/>
          <w:bCs/>
          <w:sz w:val="16"/>
          <w:szCs w:val="16"/>
          <w:lang w:val="en-GB"/>
        </w:rPr>
        <w:t xml:space="preserve">Source: WorkSafe Victoria (2016). </w:t>
      </w:r>
      <w:r w:rsidRPr="00D7644E">
        <w:rPr>
          <w:rFonts w:cs="Arial"/>
          <w:sz w:val="16"/>
          <w:szCs w:val="16"/>
        </w:rPr>
        <w:t>Reproduced with permission.</w:t>
      </w:r>
    </w:p>
    <w:p w14:paraId="76159D01" w14:textId="5154A9F2" w:rsidR="00D7644E" w:rsidRPr="00D7644E" w:rsidRDefault="00D7644E" w:rsidP="00D7644E">
      <w:pPr>
        <w:rPr>
          <w:lang w:val="en-GB"/>
        </w:rPr>
      </w:pPr>
      <w:r w:rsidRPr="00D7644E">
        <w:rPr>
          <w:lang w:val="en-GB"/>
        </w:rPr>
        <w:t>In the conventional hierarchy, priority order is: eliminate the hazard; reduce severity of the hazard; and prevent or minimise exposure to the hazard by various means that are also prioritised. It was initially formulated during the 1950s by the US National Safety Council (</w:t>
      </w:r>
      <w:proofErr w:type="spellStart"/>
      <w:r w:rsidRPr="00D7644E">
        <w:rPr>
          <w:lang w:val="en-GB"/>
        </w:rPr>
        <w:t>Ruschena</w:t>
      </w:r>
      <w:proofErr w:type="spellEnd"/>
      <w:r w:rsidRPr="00D7644E">
        <w:rPr>
          <w:lang w:val="en-GB"/>
        </w:rPr>
        <w:t xml:space="preserve">, 2017), with a clear focus on </w:t>
      </w:r>
      <w:r w:rsidRPr="00D7644E">
        <w:rPr>
          <w:lang w:val="en-GB"/>
        </w:rPr>
        <w:lastRenderedPageBreak/>
        <w:t xml:space="preserve">physical hazards of various kinds—chemical and biological substances, air quality and temperature, noise, radiation, electricity, and various physical characteristics of work equipment and workplace environments. Consistent with this physical focus, </w:t>
      </w:r>
      <w:proofErr w:type="spellStart"/>
      <w:r w:rsidRPr="00D7644E">
        <w:rPr>
          <w:lang w:val="en-GB"/>
        </w:rPr>
        <w:t>Olishifski</w:t>
      </w:r>
      <w:proofErr w:type="spellEnd"/>
      <w:r w:rsidRPr="00D7644E">
        <w:rPr>
          <w:lang w:val="en-GB"/>
        </w:rPr>
        <w:t xml:space="preserve"> (1976), p.439) specified the hierarchy as “substitution, alteration of the workplace, isolation or enclosure, wet methods to reduce dust exposure, local exhaust, general ventilation, personal protective devices, good housekeeping, medical controls, and training.” More recent versions all include ‘Elimination’ at the top of the hierarchy. Table 4.1 provides a comparison of five different </w:t>
      </w:r>
      <w:r w:rsidR="0007789F">
        <w:rPr>
          <w:lang w:val="en-GB"/>
        </w:rPr>
        <w:t xml:space="preserve">versions of the </w:t>
      </w:r>
      <w:r w:rsidRPr="00D7644E">
        <w:rPr>
          <w:lang w:val="en-GB"/>
        </w:rPr>
        <w:t>hierarchy of risk controls</w:t>
      </w:r>
      <w:r w:rsidR="0007789F">
        <w:rPr>
          <w:lang w:val="en-GB"/>
        </w:rPr>
        <w:t xml:space="preserve"> used internationally</w:t>
      </w:r>
      <w:r w:rsidRPr="00D7644E">
        <w:rPr>
          <w:lang w:val="en-GB"/>
        </w:rPr>
        <w:t xml:space="preserve">. </w:t>
      </w:r>
    </w:p>
    <w:p w14:paraId="30B0E7F6" w14:textId="77777777" w:rsidR="00D7644E" w:rsidRPr="006C2C0F" w:rsidRDefault="00D7644E" w:rsidP="00D7644E">
      <w:pPr>
        <w:rPr>
          <w:rFonts w:ascii="Roboto" w:hAnsi="Roboto"/>
          <w:szCs w:val="20"/>
          <w:lang w:val="en-GB"/>
        </w:rPr>
        <w:sectPr w:rsidR="00D7644E" w:rsidRPr="006C2C0F" w:rsidSect="00CA31A9">
          <w:pgSz w:w="11900" w:h="16840"/>
          <w:pgMar w:top="924" w:right="1134" w:bottom="1074" w:left="1134" w:header="708" w:footer="708" w:gutter="0"/>
          <w:cols w:space="708"/>
          <w:docGrid w:linePitch="360"/>
        </w:sectPr>
      </w:pPr>
      <w:r w:rsidRPr="00D7644E">
        <w:rPr>
          <w:lang w:val="en-GB"/>
        </w:rPr>
        <w:t>The hierarchies of the US National Institute for Occupational Health and Safety and the Model WHS Regulations (Safe Work Australia) retain the original focus on physical hazards, implicit in terminology such as ‘physically remove the hazard’, ‘replace the hazard’ and ‘isolate people from the hazard’. The International Labour Organisation, UK Health &amp; Safety Executive and EU Directive hierarchies still have a largely physical focus but also recognise the potential importance of organisational means of controlling risk, particularly the UK version. That puts ‘redesign the job’ at the top of the hierarchy, and second ‘it suggests substituting the ‘process’ (alongside ‘material’) to reduce risk. The ILO hierarchy identifies ‘organisational measures’ as the second-highest priority, on a par with ‘engineering controls’, while the EU Directive includes ‘organisational measures’, following ‘technical measures’ as a means of reducing risk. The greater recognition and prioritising of organisational means of controlling risk in these three versions of the hierarchy is probably due to greater awareness among WHS regulators and international NGOs of the need to control risk from work-related psychosocial hazards and stress, which are now known to be key factors in the complex aetiologies of various occupational health problems including mental, musculoskeletal and cardiovascular disorder.</w:t>
      </w:r>
    </w:p>
    <w:p w14:paraId="0DBF85D0" w14:textId="0E90B9C1" w:rsidR="00D7644E" w:rsidRPr="00166DC1" w:rsidRDefault="00DD1226" w:rsidP="00DD1226">
      <w:pPr>
        <w:pStyle w:val="Caption"/>
      </w:pPr>
      <w:bookmarkStart w:id="222" w:name="_Ref536625218"/>
      <w:bookmarkStart w:id="223" w:name="_Toc14773982"/>
      <w:bookmarkStart w:id="224" w:name="_Toc17273375"/>
      <w:bookmarkStart w:id="225" w:name="_Toc23418787"/>
      <w:bookmarkStart w:id="226" w:name="_Toc23424123"/>
      <w:bookmarkStart w:id="227" w:name="_Toc24638332"/>
      <w:r>
        <w:lastRenderedPageBreak/>
        <w:t xml:space="preserve">Table 4. </w:t>
      </w:r>
      <w:r w:rsidR="00B661CF">
        <w:fldChar w:fldCharType="begin"/>
      </w:r>
      <w:r w:rsidR="00B661CF">
        <w:instrText xml:space="preserve"> SEQ Table_4. \* ARABIC </w:instrText>
      </w:r>
      <w:r w:rsidR="00B661CF">
        <w:fldChar w:fldCharType="separate"/>
      </w:r>
      <w:r w:rsidR="009B64BE">
        <w:rPr>
          <w:noProof/>
        </w:rPr>
        <w:t>1</w:t>
      </w:r>
      <w:r w:rsidR="00B661CF">
        <w:rPr>
          <w:noProof/>
        </w:rPr>
        <w:fldChar w:fldCharType="end"/>
      </w:r>
      <w:bookmarkEnd w:id="222"/>
      <w:r w:rsidR="00D7644E" w:rsidRPr="004953DB">
        <w:t xml:space="preserve"> Comparison of different versions of the hierarchy of risk controls</w:t>
      </w:r>
      <w:bookmarkEnd w:id="223"/>
      <w:bookmarkEnd w:id="224"/>
      <w:bookmarkEnd w:id="225"/>
      <w:bookmarkEnd w:id="226"/>
      <w:bookmarkEnd w:id="227"/>
    </w:p>
    <w:tbl>
      <w:tblPr>
        <w:tblStyle w:val="TableGrid"/>
        <w:tblW w:w="5000" w:type="pct"/>
        <w:tblLook w:val="04A0" w:firstRow="1" w:lastRow="0" w:firstColumn="1" w:lastColumn="0" w:noHBand="0" w:noVBand="1"/>
        <w:tblCaption w:val="Table 4.1 Comparison of different verios of the hierarchy of risk controls"/>
        <w:tblDescription w:val="Table 4.1 provides a comparison of five different versions of the hierarchy of risk controls used internationally from the highest priority to the lowest"/>
      </w:tblPr>
      <w:tblGrid>
        <w:gridCol w:w="1498"/>
        <w:gridCol w:w="1953"/>
        <w:gridCol w:w="2181"/>
        <w:gridCol w:w="3127"/>
        <w:gridCol w:w="1953"/>
        <w:gridCol w:w="1322"/>
        <w:gridCol w:w="1914"/>
      </w:tblGrid>
      <w:tr w:rsidR="00D7644E" w:rsidRPr="00067F39" w14:paraId="1504B4C5" w14:textId="77777777" w:rsidTr="00CA31A9">
        <w:trPr>
          <w:tblHeader/>
        </w:trPr>
        <w:tc>
          <w:tcPr>
            <w:tcW w:w="537" w:type="pct"/>
            <w:tcBorders>
              <w:bottom w:val="single" w:sz="4" w:space="0" w:color="FFFFFF" w:themeColor="background1"/>
            </w:tcBorders>
            <w:shd w:val="clear" w:color="auto" w:fill="C00000"/>
            <w:vAlign w:val="bottom"/>
          </w:tcPr>
          <w:p w14:paraId="077D2DF2" w14:textId="77777777" w:rsidR="00D7644E" w:rsidRPr="00067F39" w:rsidRDefault="00D7644E" w:rsidP="00CA31A9">
            <w:pPr>
              <w:rPr>
                <w:rFonts w:ascii="Roboto" w:hAnsi="Roboto"/>
                <w:sz w:val="18"/>
                <w:szCs w:val="18"/>
              </w:rPr>
            </w:pPr>
            <w:r w:rsidRPr="00067F39">
              <w:rPr>
                <w:rFonts w:ascii="Roboto" w:hAnsi="Roboto"/>
                <w:sz w:val="18"/>
                <w:szCs w:val="18"/>
              </w:rPr>
              <w:t>Priority order</w:t>
            </w:r>
          </w:p>
        </w:tc>
        <w:tc>
          <w:tcPr>
            <w:tcW w:w="700" w:type="pct"/>
            <w:tcBorders>
              <w:bottom w:val="single" w:sz="4" w:space="0" w:color="FFFFFF" w:themeColor="background1"/>
            </w:tcBorders>
            <w:shd w:val="clear" w:color="auto" w:fill="C00000"/>
          </w:tcPr>
          <w:p w14:paraId="685844EC" w14:textId="77777777" w:rsidR="00D7644E" w:rsidRPr="00067F39" w:rsidRDefault="00D7644E" w:rsidP="00CA31A9">
            <w:pPr>
              <w:rPr>
                <w:rFonts w:ascii="Roboto" w:hAnsi="Roboto"/>
                <w:sz w:val="18"/>
                <w:szCs w:val="18"/>
              </w:rPr>
            </w:pPr>
            <w:r w:rsidRPr="00067F39">
              <w:rPr>
                <w:rFonts w:ascii="Roboto" w:hAnsi="Roboto"/>
                <w:sz w:val="18"/>
                <w:szCs w:val="18"/>
              </w:rPr>
              <w:t xml:space="preserve">US National Institute for Occupational Health and </w:t>
            </w:r>
            <w:proofErr w:type="spellStart"/>
            <w:r w:rsidRPr="00067F39">
              <w:rPr>
                <w:rFonts w:ascii="Roboto" w:hAnsi="Roboto"/>
                <w:sz w:val="18"/>
                <w:szCs w:val="18"/>
              </w:rPr>
              <w:t>Safety</w:t>
            </w:r>
            <w:r w:rsidRPr="00067F39">
              <w:rPr>
                <w:rFonts w:ascii="Roboto" w:hAnsi="Roboto"/>
                <w:sz w:val="18"/>
                <w:szCs w:val="18"/>
                <w:vertAlign w:val="superscript"/>
              </w:rPr>
              <w:t>a</w:t>
            </w:r>
            <w:proofErr w:type="spellEnd"/>
          </w:p>
        </w:tc>
        <w:tc>
          <w:tcPr>
            <w:tcW w:w="782" w:type="pct"/>
            <w:tcBorders>
              <w:bottom w:val="single" w:sz="4" w:space="0" w:color="FFFFFF" w:themeColor="background1"/>
            </w:tcBorders>
            <w:shd w:val="clear" w:color="auto" w:fill="C00000"/>
          </w:tcPr>
          <w:p w14:paraId="1D5911CA" w14:textId="77777777" w:rsidR="00D7644E" w:rsidRPr="00067F39" w:rsidRDefault="00D7644E" w:rsidP="00CA31A9">
            <w:pPr>
              <w:rPr>
                <w:rFonts w:ascii="Roboto" w:hAnsi="Roboto"/>
                <w:sz w:val="18"/>
                <w:szCs w:val="18"/>
              </w:rPr>
            </w:pPr>
            <w:r w:rsidRPr="00067F39">
              <w:rPr>
                <w:rFonts w:ascii="Roboto" w:hAnsi="Roboto"/>
                <w:sz w:val="18"/>
                <w:szCs w:val="18"/>
              </w:rPr>
              <w:t xml:space="preserve">Model WHS </w:t>
            </w:r>
            <w:proofErr w:type="spellStart"/>
            <w:r w:rsidRPr="00067F39">
              <w:rPr>
                <w:rFonts w:ascii="Roboto" w:hAnsi="Roboto"/>
                <w:sz w:val="18"/>
                <w:szCs w:val="18"/>
              </w:rPr>
              <w:t>Regulations</w:t>
            </w:r>
            <w:r w:rsidRPr="00067F39">
              <w:rPr>
                <w:rFonts w:ascii="Roboto" w:hAnsi="Roboto"/>
                <w:sz w:val="18"/>
                <w:szCs w:val="18"/>
                <w:vertAlign w:val="superscript"/>
              </w:rPr>
              <w:t>b</w:t>
            </w:r>
            <w:proofErr w:type="spellEnd"/>
          </w:p>
        </w:tc>
        <w:tc>
          <w:tcPr>
            <w:tcW w:w="1121" w:type="pct"/>
            <w:tcBorders>
              <w:bottom w:val="single" w:sz="4" w:space="0" w:color="FFFFFF" w:themeColor="background1"/>
            </w:tcBorders>
            <w:shd w:val="clear" w:color="auto" w:fill="C00000"/>
          </w:tcPr>
          <w:p w14:paraId="7D0C361D" w14:textId="77777777" w:rsidR="00D7644E" w:rsidRPr="00067F39" w:rsidRDefault="00D7644E" w:rsidP="00CA31A9">
            <w:pPr>
              <w:rPr>
                <w:rFonts w:ascii="Roboto" w:hAnsi="Roboto"/>
                <w:sz w:val="18"/>
                <w:szCs w:val="18"/>
              </w:rPr>
            </w:pPr>
            <w:r w:rsidRPr="00067F39">
              <w:rPr>
                <w:rFonts w:ascii="Roboto" w:hAnsi="Roboto"/>
                <w:sz w:val="18"/>
                <w:szCs w:val="18"/>
              </w:rPr>
              <w:t xml:space="preserve">International Labour </w:t>
            </w:r>
            <w:proofErr w:type="spellStart"/>
            <w:r w:rsidRPr="00067F39">
              <w:rPr>
                <w:rFonts w:ascii="Roboto" w:hAnsi="Roboto"/>
                <w:sz w:val="18"/>
                <w:szCs w:val="18"/>
              </w:rPr>
              <w:t>Organisation</w:t>
            </w:r>
            <w:r w:rsidRPr="00067F39">
              <w:rPr>
                <w:rFonts w:ascii="Roboto" w:hAnsi="Roboto"/>
                <w:sz w:val="18"/>
                <w:szCs w:val="18"/>
                <w:vertAlign w:val="superscript"/>
              </w:rPr>
              <w:t>c</w:t>
            </w:r>
            <w:proofErr w:type="spellEnd"/>
          </w:p>
        </w:tc>
        <w:tc>
          <w:tcPr>
            <w:tcW w:w="700" w:type="pct"/>
            <w:tcBorders>
              <w:bottom w:val="single" w:sz="4" w:space="0" w:color="FFFFFF" w:themeColor="background1"/>
            </w:tcBorders>
            <w:shd w:val="clear" w:color="auto" w:fill="C00000"/>
          </w:tcPr>
          <w:p w14:paraId="5884FE87" w14:textId="77777777" w:rsidR="00D7644E" w:rsidRPr="00067F39" w:rsidRDefault="00D7644E" w:rsidP="00CA31A9">
            <w:pPr>
              <w:rPr>
                <w:rFonts w:ascii="Roboto" w:hAnsi="Roboto"/>
                <w:sz w:val="18"/>
                <w:szCs w:val="18"/>
              </w:rPr>
            </w:pPr>
            <w:r w:rsidRPr="00067F39">
              <w:rPr>
                <w:rFonts w:ascii="Roboto" w:hAnsi="Roboto"/>
                <w:sz w:val="18"/>
                <w:szCs w:val="18"/>
              </w:rPr>
              <w:t xml:space="preserve">UK Health &amp; Safety </w:t>
            </w:r>
            <w:proofErr w:type="spellStart"/>
            <w:r w:rsidRPr="00067F39">
              <w:rPr>
                <w:rFonts w:ascii="Roboto" w:hAnsi="Roboto"/>
                <w:sz w:val="18"/>
                <w:szCs w:val="18"/>
              </w:rPr>
              <w:t>Executive</w:t>
            </w:r>
            <w:r w:rsidRPr="00067F39">
              <w:rPr>
                <w:rFonts w:ascii="Roboto" w:hAnsi="Roboto"/>
                <w:sz w:val="18"/>
                <w:szCs w:val="18"/>
                <w:vertAlign w:val="superscript"/>
              </w:rPr>
              <w:t>d</w:t>
            </w:r>
            <w:proofErr w:type="spellEnd"/>
          </w:p>
        </w:tc>
        <w:tc>
          <w:tcPr>
            <w:tcW w:w="1160" w:type="pct"/>
            <w:gridSpan w:val="2"/>
            <w:tcBorders>
              <w:bottom w:val="single" w:sz="4" w:space="0" w:color="FFFFFF" w:themeColor="background1"/>
            </w:tcBorders>
            <w:shd w:val="clear" w:color="auto" w:fill="C00000"/>
          </w:tcPr>
          <w:p w14:paraId="012574F6" w14:textId="77777777" w:rsidR="00D7644E" w:rsidRPr="00067F39" w:rsidRDefault="00D7644E" w:rsidP="00CA31A9">
            <w:pPr>
              <w:rPr>
                <w:rFonts w:ascii="Roboto" w:hAnsi="Roboto"/>
                <w:sz w:val="18"/>
                <w:szCs w:val="18"/>
              </w:rPr>
            </w:pPr>
            <w:r w:rsidRPr="00067F39">
              <w:rPr>
                <w:rFonts w:ascii="Roboto" w:hAnsi="Roboto"/>
                <w:sz w:val="18"/>
                <w:szCs w:val="18"/>
              </w:rPr>
              <w:t xml:space="preserve">EU Directive 89/391/EEC—OSH Framework </w:t>
            </w:r>
            <w:proofErr w:type="spellStart"/>
            <w:r w:rsidRPr="00067F39">
              <w:rPr>
                <w:rFonts w:ascii="Roboto" w:hAnsi="Roboto"/>
                <w:sz w:val="18"/>
                <w:szCs w:val="18"/>
              </w:rPr>
              <w:t>Directive</w:t>
            </w:r>
            <w:r w:rsidRPr="00067F39">
              <w:rPr>
                <w:rFonts w:ascii="Roboto" w:hAnsi="Roboto"/>
                <w:sz w:val="18"/>
                <w:szCs w:val="18"/>
                <w:vertAlign w:val="superscript"/>
              </w:rPr>
              <w:t>e</w:t>
            </w:r>
            <w:proofErr w:type="spellEnd"/>
          </w:p>
        </w:tc>
      </w:tr>
      <w:tr w:rsidR="00D7644E" w:rsidRPr="006C2C0F" w14:paraId="1582C6EE" w14:textId="77777777" w:rsidTr="00CA31A9">
        <w:tc>
          <w:tcPr>
            <w:tcW w:w="53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097B445" w14:textId="77777777" w:rsidR="00D7644E" w:rsidRPr="006C2C0F" w:rsidRDefault="00D7644E" w:rsidP="00CA31A9">
            <w:pPr>
              <w:rPr>
                <w:rFonts w:ascii="Roboto" w:hAnsi="Roboto"/>
                <w:b/>
                <w:sz w:val="18"/>
                <w:szCs w:val="18"/>
              </w:rPr>
            </w:pPr>
            <w:r w:rsidRPr="006C2C0F">
              <w:rPr>
                <w:rFonts w:ascii="Roboto" w:hAnsi="Roboto"/>
                <w:b/>
                <w:sz w:val="18"/>
                <w:szCs w:val="18"/>
              </w:rPr>
              <w:t>Highest</w:t>
            </w:r>
          </w:p>
          <w:p w14:paraId="06EBA415" w14:textId="77777777" w:rsidR="00D7644E" w:rsidRPr="00CC0B50" w:rsidRDefault="00D7644E" w:rsidP="00CA31A9">
            <w:pPr>
              <w:rPr>
                <w:rFonts w:ascii="Roboto" w:hAnsi="Roboto"/>
                <w:b/>
                <w:sz w:val="320"/>
                <w:szCs w:val="320"/>
              </w:rPr>
            </w:pPr>
          </w:p>
          <w:p w14:paraId="19026FCE" w14:textId="77777777" w:rsidR="00D7644E" w:rsidRPr="006C2C0F" w:rsidRDefault="00D7644E" w:rsidP="00CA31A9">
            <w:pPr>
              <w:rPr>
                <w:rFonts w:ascii="Roboto" w:hAnsi="Roboto"/>
                <w:b/>
                <w:sz w:val="18"/>
                <w:szCs w:val="18"/>
              </w:rPr>
            </w:pPr>
            <w:r w:rsidRPr="006C2C0F">
              <w:rPr>
                <w:rFonts w:ascii="Roboto" w:hAnsi="Roboto"/>
                <w:b/>
                <w:sz w:val="18"/>
                <w:szCs w:val="18"/>
              </w:rPr>
              <w:t xml:space="preserve">Lowest </w:t>
            </w:r>
          </w:p>
        </w:tc>
        <w:tc>
          <w:tcPr>
            <w:tcW w:w="7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D87F1D4" w14:textId="77777777" w:rsidR="00D7644E" w:rsidRPr="006C2C0F" w:rsidRDefault="00D7644E" w:rsidP="00CA31A9">
            <w:pPr>
              <w:rPr>
                <w:rFonts w:ascii="Roboto" w:hAnsi="Roboto"/>
                <w:sz w:val="18"/>
                <w:szCs w:val="18"/>
              </w:rPr>
            </w:pPr>
            <w:r w:rsidRPr="006C2C0F">
              <w:rPr>
                <w:rFonts w:ascii="Roboto" w:hAnsi="Roboto"/>
                <w:b/>
                <w:sz w:val="18"/>
                <w:szCs w:val="18"/>
              </w:rPr>
              <w:t>Elimination:</w:t>
            </w:r>
            <w:r w:rsidRPr="006C2C0F">
              <w:rPr>
                <w:rFonts w:ascii="Roboto" w:hAnsi="Roboto"/>
                <w:sz w:val="18"/>
                <w:szCs w:val="18"/>
              </w:rPr>
              <w:t xml:space="preserve"> physically remove the hazard</w:t>
            </w:r>
          </w:p>
        </w:tc>
        <w:tc>
          <w:tcPr>
            <w:tcW w:w="7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3550A23" w14:textId="77777777" w:rsidR="00D7644E" w:rsidRPr="006C2C0F" w:rsidRDefault="00D7644E" w:rsidP="00CA31A9">
            <w:pPr>
              <w:rPr>
                <w:rFonts w:ascii="Roboto" w:hAnsi="Roboto"/>
                <w:sz w:val="18"/>
                <w:szCs w:val="18"/>
              </w:rPr>
            </w:pPr>
            <w:r w:rsidRPr="006C2C0F">
              <w:rPr>
                <w:rFonts w:ascii="Roboto" w:hAnsi="Roboto"/>
                <w:b/>
                <w:sz w:val="18"/>
                <w:szCs w:val="18"/>
              </w:rPr>
              <w:t>Level 1</w:t>
            </w:r>
          </w:p>
          <w:p w14:paraId="6072BC6D" w14:textId="77777777" w:rsidR="00D7644E" w:rsidRPr="006C2C0F" w:rsidRDefault="00D7644E" w:rsidP="00D7644E">
            <w:pPr>
              <w:numPr>
                <w:ilvl w:val="0"/>
                <w:numId w:val="17"/>
              </w:numPr>
              <w:spacing w:after="0"/>
              <w:rPr>
                <w:rFonts w:ascii="Roboto" w:hAnsi="Roboto"/>
                <w:sz w:val="18"/>
                <w:szCs w:val="18"/>
                <w:lang w:val="en-GB"/>
              </w:rPr>
            </w:pPr>
            <w:r w:rsidRPr="006C2C0F">
              <w:rPr>
                <w:rFonts w:ascii="Roboto" w:hAnsi="Roboto"/>
                <w:b/>
                <w:sz w:val="18"/>
                <w:szCs w:val="18"/>
                <w:lang w:val="en-GB"/>
              </w:rPr>
              <w:t>Eliminate</w:t>
            </w:r>
            <w:r w:rsidRPr="006C2C0F">
              <w:rPr>
                <w:rFonts w:ascii="Roboto" w:hAnsi="Roboto"/>
                <w:sz w:val="18"/>
                <w:szCs w:val="18"/>
                <w:lang w:val="en-GB"/>
              </w:rPr>
              <w:t xml:space="preserve"> the hazards</w:t>
            </w:r>
          </w:p>
        </w:tc>
        <w:tc>
          <w:tcPr>
            <w:tcW w:w="11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D6D3D1D" w14:textId="77777777" w:rsidR="00AF641F" w:rsidRDefault="00D7644E" w:rsidP="00CA31A9">
            <w:pPr>
              <w:rPr>
                <w:rFonts w:ascii="Roboto" w:hAnsi="Roboto"/>
                <w:sz w:val="18"/>
                <w:szCs w:val="18"/>
              </w:rPr>
            </w:pPr>
            <w:r w:rsidRPr="006C2C0F">
              <w:rPr>
                <w:rFonts w:ascii="Roboto" w:hAnsi="Roboto"/>
                <w:b/>
                <w:sz w:val="18"/>
                <w:szCs w:val="18"/>
              </w:rPr>
              <w:t>Eliminate</w:t>
            </w:r>
            <w:r w:rsidRPr="006C2C0F">
              <w:rPr>
                <w:rFonts w:ascii="Roboto" w:hAnsi="Roboto"/>
                <w:sz w:val="18"/>
                <w:szCs w:val="18"/>
              </w:rPr>
              <w:t xml:space="preserve"> t</w:t>
            </w:r>
          </w:p>
          <w:p w14:paraId="2CB38807" w14:textId="4B07985E" w:rsidR="00D7644E" w:rsidRPr="006C2C0F" w:rsidRDefault="00D7644E" w:rsidP="00CA31A9">
            <w:pPr>
              <w:rPr>
                <w:rFonts w:ascii="Roboto" w:hAnsi="Roboto"/>
                <w:b/>
                <w:sz w:val="18"/>
                <w:szCs w:val="18"/>
              </w:rPr>
            </w:pPr>
            <w:r w:rsidRPr="006C2C0F">
              <w:rPr>
                <w:rFonts w:ascii="Roboto" w:hAnsi="Roboto"/>
                <w:sz w:val="18"/>
                <w:szCs w:val="18"/>
              </w:rPr>
              <w:t>he hazard/risk</w:t>
            </w:r>
          </w:p>
        </w:tc>
        <w:tc>
          <w:tcPr>
            <w:tcW w:w="7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E7633A1" w14:textId="77777777" w:rsidR="00D7644E" w:rsidRPr="006C2C0F" w:rsidRDefault="00D7644E" w:rsidP="00CA31A9">
            <w:pPr>
              <w:rPr>
                <w:rFonts w:ascii="Roboto" w:hAnsi="Roboto"/>
                <w:sz w:val="18"/>
                <w:szCs w:val="18"/>
              </w:rPr>
            </w:pPr>
            <w:r w:rsidRPr="006C2C0F">
              <w:rPr>
                <w:rFonts w:ascii="Roboto" w:hAnsi="Roboto"/>
                <w:b/>
                <w:sz w:val="18"/>
                <w:szCs w:val="18"/>
              </w:rPr>
              <w:t>1.</w:t>
            </w:r>
            <w:r w:rsidRPr="006C2C0F">
              <w:rPr>
                <w:rFonts w:ascii="Roboto" w:hAnsi="Roboto"/>
                <w:sz w:val="18"/>
                <w:szCs w:val="18"/>
              </w:rPr>
              <w:t xml:space="preserve"> </w:t>
            </w:r>
            <w:r w:rsidRPr="006C2C0F">
              <w:rPr>
                <w:rFonts w:ascii="Roboto" w:hAnsi="Roboto"/>
                <w:b/>
                <w:sz w:val="18"/>
                <w:szCs w:val="18"/>
              </w:rPr>
              <w:t xml:space="preserve">Elimination: redesign the job </w:t>
            </w:r>
            <w:r w:rsidRPr="006C2C0F">
              <w:rPr>
                <w:rFonts w:ascii="Roboto" w:hAnsi="Roboto"/>
                <w:sz w:val="18"/>
                <w:szCs w:val="18"/>
              </w:rPr>
              <w:t>or</w:t>
            </w:r>
            <w:r w:rsidRPr="006C2C0F">
              <w:rPr>
                <w:rFonts w:ascii="Roboto" w:hAnsi="Roboto"/>
                <w:b/>
                <w:sz w:val="18"/>
                <w:szCs w:val="18"/>
              </w:rPr>
              <w:t xml:space="preserve"> substitute a substance </w:t>
            </w:r>
            <w:r w:rsidRPr="006C2C0F">
              <w:rPr>
                <w:rFonts w:ascii="Roboto" w:hAnsi="Roboto"/>
                <w:sz w:val="18"/>
                <w:szCs w:val="18"/>
              </w:rPr>
              <w:t>so that the hazard is removed or eliminated</w:t>
            </w:r>
          </w:p>
        </w:tc>
        <w:tc>
          <w:tcPr>
            <w:tcW w:w="116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7A7A572" w14:textId="77777777" w:rsidR="00D7644E" w:rsidRPr="006C2C0F" w:rsidRDefault="00D7644E" w:rsidP="00CA31A9">
            <w:pPr>
              <w:rPr>
                <w:rFonts w:ascii="Roboto" w:hAnsi="Roboto"/>
                <w:sz w:val="18"/>
                <w:szCs w:val="18"/>
              </w:rPr>
            </w:pPr>
            <w:r w:rsidRPr="006C2C0F">
              <w:rPr>
                <w:rFonts w:ascii="Roboto" w:hAnsi="Roboto"/>
                <w:b/>
                <w:sz w:val="18"/>
                <w:szCs w:val="18"/>
              </w:rPr>
              <w:t>Avoid</w:t>
            </w:r>
            <w:r w:rsidRPr="006C2C0F">
              <w:rPr>
                <w:rFonts w:ascii="Roboto" w:hAnsi="Roboto"/>
                <w:sz w:val="18"/>
                <w:szCs w:val="18"/>
              </w:rPr>
              <w:t xml:space="preserve"> risks, </w:t>
            </w:r>
            <w:r w:rsidRPr="006C2C0F">
              <w:rPr>
                <w:rFonts w:ascii="Roboto" w:hAnsi="Roboto"/>
                <w:b/>
                <w:sz w:val="18"/>
                <w:szCs w:val="18"/>
              </w:rPr>
              <w:t>eliminate</w:t>
            </w:r>
            <w:r w:rsidRPr="006C2C0F">
              <w:rPr>
                <w:rFonts w:ascii="Roboto" w:hAnsi="Roboto"/>
                <w:sz w:val="18"/>
                <w:szCs w:val="18"/>
              </w:rPr>
              <w:t xml:space="preserve"> hazards</w:t>
            </w:r>
          </w:p>
        </w:tc>
      </w:tr>
      <w:tr w:rsidR="00D7644E" w:rsidRPr="006C2C0F" w14:paraId="30D20B4A" w14:textId="77777777" w:rsidTr="00CA31A9">
        <w:tc>
          <w:tcPr>
            <w:tcW w:w="53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5165AFF" w14:textId="77777777" w:rsidR="00D7644E" w:rsidRPr="006C2C0F" w:rsidRDefault="00D7644E" w:rsidP="00CA31A9">
            <w:pPr>
              <w:rPr>
                <w:rFonts w:ascii="Roboto" w:hAnsi="Roboto"/>
                <w:sz w:val="18"/>
                <w:szCs w:val="18"/>
              </w:rPr>
            </w:pPr>
          </w:p>
        </w:tc>
        <w:tc>
          <w:tcPr>
            <w:tcW w:w="7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5ADCDDD" w14:textId="77777777" w:rsidR="00D7644E" w:rsidRPr="006C2C0F" w:rsidRDefault="00D7644E" w:rsidP="00CA31A9">
            <w:pPr>
              <w:rPr>
                <w:rFonts w:ascii="Roboto" w:hAnsi="Roboto"/>
                <w:sz w:val="18"/>
                <w:szCs w:val="18"/>
              </w:rPr>
            </w:pPr>
            <w:r w:rsidRPr="006C2C0F">
              <w:rPr>
                <w:rFonts w:ascii="Roboto" w:hAnsi="Roboto"/>
                <w:b/>
                <w:sz w:val="18"/>
                <w:szCs w:val="18"/>
              </w:rPr>
              <w:t>Substitution:</w:t>
            </w:r>
            <w:r w:rsidRPr="006C2C0F">
              <w:rPr>
                <w:rFonts w:ascii="Roboto" w:hAnsi="Roboto"/>
                <w:sz w:val="18"/>
                <w:szCs w:val="18"/>
              </w:rPr>
              <w:t xml:space="preserve"> replace the hazard</w:t>
            </w:r>
          </w:p>
        </w:tc>
        <w:tc>
          <w:tcPr>
            <w:tcW w:w="78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7BF8057" w14:textId="77777777" w:rsidR="00D7644E" w:rsidRPr="006C2C0F" w:rsidRDefault="00D7644E" w:rsidP="00CA31A9">
            <w:pPr>
              <w:rPr>
                <w:rFonts w:ascii="Roboto" w:hAnsi="Roboto"/>
                <w:sz w:val="18"/>
                <w:szCs w:val="18"/>
              </w:rPr>
            </w:pPr>
            <w:r w:rsidRPr="006C2C0F">
              <w:rPr>
                <w:rFonts w:ascii="Roboto" w:hAnsi="Roboto"/>
                <w:b/>
                <w:sz w:val="18"/>
                <w:szCs w:val="18"/>
              </w:rPr>
              <w:t>Level 2</w:t>
            </w:r>
          </w:p>
          <w:p w14:paraId="58AB300B" w14:textId="77777777" w:rsidR="00D7644E" w:rsidRPr="006C2C0F" w:rsidRDefault="00D7644E" w:rsidP="00D7644E">
            <w:pPr>
              <w:numPr>
                <w:ilvl w:val="0"/>
                <w:numId w:val="16"/>
              </w:numPr>
              <w:spacing w:after="0"/>
              <w:rPr>
                <w:rFonts w:ascii="Roboto" w:hAnsi="Roboto"/>
                <w:sz w:val="18"/>
                <w:szCs w:val="18"/>
                <w:lang w:val="en-GB"/>
              </w:rPr>
            </w:pPr>
            <w:r w:rsidRPr="006C2C0F">
              <w:rPr>
                <w:rFonts w:ascii="Roboto" w:hAnsi="Roboto"/>
                <w:b/>
                <w:sz w:val="18"/>
                <w:szCs w:val="18"/>
                <w:lang w:val="en-GB"/>
              </w:rPr>
              <w:t>Substitute</w:t>
            </w:r>
            <w:r w:rsidRPr="006C2C0F">
              <w:rPr>
                <w:rFonts w:ascii="Roboto" w:hAnsi="Roboto"/>
                <w:sz w:val="18"/>
                <w:szCs w:val="18"/>
                <w:lang w:val="en-GB"/>
              </w:rPr>
              <w:t xml:space="preserve"> the hazard with something safer</w:t>
            </w:r>
          </w:p>
          <w:p w14:paraId="3A5EF6CE" w14:textId="77777777" w:rsidR="00D7644E" w:rsidRPr="006C2C0F" w:rsidRDefault="00D7644E" w:rsidP="00D7644E">
            <w:pPr>
              <w:numPr>
                <w:ilvl w:val="0"/>
                <w:numId w:val="16"/>
              </w:numPr>
              <w:spacing w:after="0"/>
              <w:rPr>
                <w:rFonts w:ascii="Roboto" w:hAnsi="Roboto"/>
                <w:sz w:val="18"/>
                <w:szCs w:val="18"/>
                <w:lang w:val="en-GB"/>
              </w:rPr>
            </w:pPr>
            <w:r w:rsidRPr="006C2C0F">
              <w:rPr>
                <w:rFonts w:ascii="Roboto" w:hAnsi="Roboto"/>
                <w:b/>
                <w:sz w:val="18"/>
                <w:szCs w:val="18"/>
                <w:lang w:val="en-GB"/>
              </w:rPr>
              <w:t>Isolate</w:t>
            </w:r>
            <w:r w:rsidRPr="006C2C0F">
              <w:rPr>
                <w:rFonts w:ascii="Roboto" w:hAnsi="Roboto"/>
                <w:sz w:val="18"/>
                <w:szCs w:val="18"/>
                <w:lang w:val="en-GB"/>
              </w:rPr>
              <w:t xml:space="preserve"> the hazard from people</w:t>
            </w:r>
          </w:p>
          <w:p w14:paraId="682F0A62" w14:textId="77777777" w:rsidR="00D7644E" w:rsidRPr="006C2C0F" w:rsidRDefault="00D7644E" w:rsidP="00D7644E">
            <w:pPr>
              <w:numPr>
                <w:ilvl w:val="0"/>
                <w:numId w:val="16"/>
              </w:numPr>
              <w:spacing w:after="0"/>
              <w:rPr>
                <w:rFonts w:ascii="Roboto" w:hAnsi="Roboto"/>
                <w:sz w:val="18"/>
                <w:szCs w:val="18"/>
                <w:lang w:val="en-GB"/>
              </w:rPr>
            </w:pPr>
            <w:r w:rsidRPr="006C2C0F">
              <w:rPr>
                <w:rFonts w:ascii="Roboto" w:hAnsi="Roboto"/>
                <w:sz w:val="18"/>
                <w:szCs w:val="18"/>
                <w:lang w:val="en-GB"/>
              </w:rPr>
              <w:t xml:space="preserve">Reduce the risks through </w:t>
            </w:r>
            <w:r w:rsidRPr="006C2C0F">
              <w:rPr>
                <w:rFonts w:ascii="Roboto" w:hAnsi="Roboto"/>
                <w:b/>
                <w:sz w:val="18"/>
                <w:szCs w:val="18"/>
                <w:lang w:val="en-GB"/>
              </w:rPr>
              <w:t>engineering</w:t>
            </w:r>
            <w:r w:rsidRPr="006C2C0F">
              <w:rPr>
                <w:rFonts w:ascii="Roboto" w:hAnsi="Roboto"/>
                <w:sz w:val="18"/>
                <w:szCs w:val="18"/>
                <w:lang w:val="en-GB"/>
              </w:rPr>
              <w:t xml:space="preserve"> controls</w:t>
            </w:r>
          </w:p>
        </w:tc>
        <w:tc>
          <w:tcPr>
            <w:tcW w:w="112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FAE51BA" w14:textId="77777777" w:rsidR="00D7644E" w:rsidRPr="006C2C0F" w:rsidRDefault="00D7644E" w:rsidP="00CA31A9">
            <w:pPr>
              <w:rPr>
                <w:rFonts w:ascii="Roboto" w:hAnsi="Roboto"/>
                <w:sz w:val="18"/>
                <w:szCs w:val="18"/>
              </w:rPr>
            </w:pPr>
            <w:r w:rsidRPr="006C2C0F">
              <w:rPr>
                <w:rFonts w:ascii="Roboto" w:hAnsi="Roboto"/>
                <w:sz w:val="18"/>
                <w:szCs w:val="18"/>
              </w:rPr>
              <w:t xml:space="preserve">Control the hazard/risk </w:t>
            </w:r>
            <w:r w:rsidRPr="006C2C0F">
              <w:rPr>
                <w:rFonts w:ascii="Roboto" w:hAnsi="Roboto"/>
                <w:b/>
                <w:sz w:val="18"/>
                <w:szCs w:val="18"/>
              </w:rPr>
              <w:t>at source</w:t>
            </w:r>
            <w:r w:rsidRPr="006C2C0F">
              <w:rPr>
                <w:rFonts w:ascii="Roboto" w:hAnsi="Roboto"/>
                <w:sz w:val="18"/>
                <w:szCs w:val="18"/>
              </w:rPr>
              <w:t xml:space="preserve">, through … </w:t>
            </w:r>
            <w:r w:rsidRPr="006C2C0F">
              <w:rPr>
                <w:rFonts w:ascii="Roboto" w:hAnsi="Roboto"/>
                <w:b/>
                <w:sz w:val="18"/>
                <w:szCs w:val="18"/>
              </w:rPr>
              <w:t xml:space="preserve">engineering </w:t>
            </w:r>
            <w:r w:rsidRPr="006C2C0F">
              <w:rPr>
                <w:rFonts w:ascii="Roboto" w:hAnsi="Roboto"/>
                <w:sz w:val="18"/>
                <w:szCs w:val="18"/>
              </w:rPr>
              <w:t>controls</w:t>
            </w:r>
            <w:r w:rsidRPr="006C2C0F">
              <w:rPr>
                <w:rFonts w:ascii="Roboto" w:hAnsi="Roboto"/>
                <w:b/>
                <w:sz w:val="18"/>
                <w:szCs w:val="18"/>
              </w:rPr>
              <w:t xml:space="preserve"> </w:t>
            </w:r>
            <w:r w:rsidRPr="006C2C0F">
              <w:rPr>
                <w:rFonts w:ascii="Roboto" w:hAnsi="Roboto"/>
                <w:sz w:val="18"/>
                <w:szCs w:val="18"/>
              </w:rPr>
              <w:t>or</w:t>
            </w:r>
            <w:r w:rsidRPr="006C2C0F">
              <w:rPr>
                <w:rFonts w:ascii="Roboto" w:hAnsi="Roboto"/>
                <w:b/>
                <w:sz w:val="18"/>
                <w:szCs w:val="18"/>
              </w:rPr>
              <w:t xml:space="preserve"> organisational </w:t>
            </w:r>
            <w:r w:rsidRPr="006C2C0F">
              <w:rPr>
                <w:rFonts w:ascii="Roboto" w:hAnsi="Roboto"/>
                <w:sz w:val="18"/>
                <w:szCs w:val="18"/>
              </w:rPr>
              <w:t>measures</w:t>
            </w:r>
          </w:p>
          <w:p w14:paraId="0D823DA4" w14:textId="77777777" w:rsidR="00D7644E" w:rsidRPr="00CC0B50" w:rsidRDefault="00D7644E" w:rsidP="00CA31A9">
            <w:pPr>
              <w:rPr>
                <w:rFonts w:ascii="Roboto" w:hAnsi="Roboto"/>
                <w:b/>
                <w:sz w:val="96"/>
                <w:szCs w:val="96"/>
              </w:rPr>
            </w:pPr>
          </w:p>
          <w:p w14:paraId="588373CD" w14:textId="77777777" w:rsidR="00D7644E" w:rsidRPr="006C2C0F" w:rsidRDefault="00D7644E" w:rsidP="00CA31A9">
            <w:pPr>
              <w:rPr>
                <w:rFonts w:ascii="Roboto" w:hAnsi="Roboto"/>
                <w:b/>
                <w:sz w:val="18"/>
                <w:szCs w:val="18"/>
              </w:rPr>
            </w:pPr>
            <w:r w:rsidRPr="006C2C0F">
              <w:rPr>
                <w:rFonts w:ascii="Roboto" w:hAnsi="Roboto"/>
                <w:b/>
                <w:sz w:val="18"/>
                <w:szCs w:val="18"/>
              </w:rPr>
              <w:t>________________________</w:t>
            </w:r>
          </w:p>
          <w:p w14:paraId="45FE544B" w14:textId="77777777" w:rsidR="00D7644E" w:rsidRPr="006C2C0F" w:rsidRDefault="00D7644E" w:rsidP="00CA31A9">
            <w:pPr>
              <w:rPr>
                <w:rFonts w:ascii="Roboto" w:hAnsi="Roboto"/>
                <w:sz w:val="18"/>
                <w:szCs w:val="18"/>
              </w:rPr>
            </w:pPr>
            <w:r w:rsidRPr="006C2C0F">
              <w:rPr>
                <w:rFonts w:ascii="Roboto" w:hAnsi="Roboto"/>
                <w:sz w:val="18"/>
                <w:szCs w:val="18"/>
              </w:rPr>
              <w:t xml:space="preserve">Minimise the hazard/risk by the design of </w:t>
            </w:r>
            <w:r w:rsidRPr="006C2C0F">
              <w:rPr>
                <w:rFonts w:ascii="Roboto" w:hAnsi="Roboto"/>
                <w:b/>
                <w:sz w:val="18"/>
                <w:szCs w:val="18"/>
              </w:rPr>
              <w:t>safe work systems</w:t>
            </w:r>
            <w:r w:rsidRPr="006C2C0F">
              <w:rPr>
                <w:rFonts w:ascii="Roboto" w:hAnsi="Roboto"/>
                <w:sz w:val="18"/>
                <w:szCs w:val="18"/>
              </w:rPr>
              <w:t xml:space="preserve">, which include </w:t>
            </w:r>
            <w:r w:rsidRPr="006C2C0F">
              <w:rPr>
                <w:rFonts w:ascii="Roboto" w:hAnsi="Roboto"/>
                <w:b/>
                <w:sz w:val="18"/>
                <w:szCs w:val="18"/>
              </w:rPr>
              <w:t>administrative</w:t>
            </w:r>
            <w:r w:rsidRPr="006C2C0F">
              <w:rPr>
                <w:rFonts w:ascii="Roboto" w:hAnsi="Roboto"/>
                <w:sz w:val="18"/>
                <w:szCs w:val="18"/>
              </w:rPr>
              <w:t xml:space="preserve"> control measures</w:t>
            </w:r>
          </w:p>
        </w:tc>
        <w:tc>
          <w:tcPr>
            <w:tcW w:w="7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8F48C66" w14:textId="77777777" w:rsidR="00D7644E" w:rsidRPr="006C2C0F" w:rsidRDefault="00D7644E" w:rsidP="00CA31A9">
            <w:pPr>
              <w:rPr>
                <w:rFonts w:ascii="Roboto" w:hAnsi="Roboto"/>
                <w:b/>
                <w:sz w:val="18"/>
                <w:szCs w:val="18"/>
              </w:rPr>
            </w:pPr>
            <w:r w:rsidRPr="006C2C0F">
              <w:rPr>
                <w:rFonts w:ascii="Roboto" w:hAnsi="Roboto"/>
                <w:b/>
                <w:sz w:val="18"/>
                <w:szCs w:val="18"/>
              </w:rPr>
              <w:t xml:space="preserve">2. Replace the material or process </w:t>
            </w:r>
            <w:r w:rsidRPr="006C2C0F">
              <w:rPr>
                <w:rFonts w:ascii="Roboto" w:hAnsi="Roboto"/>
                <w:sz w:val="18"/>
                <w:szCs w:val="18"/>
              </w:rPr>
              <w:t>with a less hazardous one</w:t>
            </w:r>
          </w:p>
        </w:tc>
        <w:tc>
          <w:tcPr>
            <w:tcW w:w="47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8BB0602" w14:textId="77777777" w:rsidR="00D7644E" w:rsidRPr="006C2C0F" w:rsidRDefault="00D7644E" w:rsidP="00CA31A9">
            <w:pPr>
              <w:rPr>
                <w:rFonts w:ascii="Roboto" w:hAnsi="Roboto"/>
                <w:sz w:val="18"/>
                <w:szCs w:val="18"/>
              </w:rPr>
            </w:pPr>
            <w:r w:rsidRPr="006C2C0F">
              <w:rPr>
                <w:rFonts w:ascii="Roboto" w:hAnsi="Roboto"/>
                <w:b/>
                <w:sz w:val="18"/>
                <w:szCs w:val="18"/>
              </w:rPr>
              <w:t>Reduce, minimise hazards</w:t>
            </w:r>
            <w:r w:rsidRPr="006C2C0F">
              <w:rPr>
                <w:rFonts w:ascii="Roboto" w:hAnsi="Roboto"/>
                <w:sz w:val="18"/>
                <w:szCs w:val="18"/>
              </w:rPr>
              <w:t xml:space="preserve"> </w:t>
            </w:r>
            <w:r w:rsidRPr="006C2C0F">
              <w:rPr>
                <w:rFonts w:ascii="Roboto" w:hAnsi="Roboto"/>
                <w:sz w:val="18"/>
                <w:szCs w:val="18"/>
              </w:rPr>
              <w:br/>
              <w:t xml:space="preserve">AND </w:t>
            </w:r>
            <w:r w:rsidRPr="006C2C0F">
              <w:rPr>
                <w:rFonts w:ascii="Roboto" w:hAnsi="Roboto"/>
                <w:sz w:val="18"/>
                <w:szCs w:val="18"/>
              </w:rPr>
              <w:br/>
            </w:r>
            <w:r w:rsidRPr="006C2C0F">
              <w:rPr>
                <w:rFonts w:ascii="Roboto" w:hAnsi="Roboto"/>
                <w:b/>
                <w:sz w:val="18"/>
                <w:szCs w:val="18"/>
              </w:rPr>
              <w:t>separate hazards</w:t>
            </w:r>
            <w:r w:rsidRPr="006C2C0F">
              <w:rPr>
                <w:rFonts w:ascii="Roboto" w:hAnsi="Roboto"/>
                <w:sz w:val="18"/>
                <w:szCs w:val="18"/>
              </w:rPr>
              <w:t xml:space="preserve"> from persons (workers, visitors, etc.)</w:t>
            </w:r>
          </w:p>
        </w:tc>
        <w:tc>
          <w:tcPr>
            <w:tcW w:w="6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9E27C93" w14:textId="77777777" w:rsidR="00D7644E" w:rsidRPr="006C2C0F" w:rsidRDefault="00D7644E" w:rsidP="00CA31A9">
            <w:pPr>
              <w:rPr>
                <w:rFonts w:ascii="Roboto" w:hAnsi="Roboto"/>
                <w:sz w:val="18"/>
                <w:szCs w:val="18"/>
              </w:rPr>
            </w:pPr>
            <w:r w:rsidRPr="006C2C0F">
              <w:rPr>
                <w:rFonts w:ascii="Roboto" w:hAnsi="Roboto"/>
                <w:sz w:val="18"/>
                <w:szCs w:val="18"/>
              </w:rPr>
              <w:t xml:space="preserve">… by </w:t>
            </w:r>
            <w:r w:rsidRPr="006C2C0F">
              <w:rPr>
                <w:rFonts w:ascii="Roboto" w:hAnsi="Roboto"/>
                <w:b/>
                <w:sz w:val="18"/>
                <w:szCs w:val="18"/>
              </w:rPr>
              <w:t>technical</w:t>
            </w:r>
            <w:r w:rsidRPr="006C2C0F">
              <w:rPr>
                <w:rFonts w:ascii="Roboto" w:hAnsi="Roboto"/>
                <w:sz w:val="18"/>
                <w:szCs w:val="18"/>
              </w:rPr>
              <w:t xml:space="preserve"> measures</w:t>
            </w:r>
          </w:p>
        </w:tc>
      </w:tr>
      <w:tr w:rsidR="00D7644E" w:rsidRPr="006C2C0F" w14:paraId="5695A763" w14:textId="77777777" w:rsidTr="00CA31A9">
        <w:tc>
          <w:tcPr>
            <w:tcW w:w="53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507E157" w14:textId="77777777" w:rsidR="00D7644E" w:rsidRPr="006C2C0F" w:rsidRDefault="00D7644E" w:rsidP="00CA31A9">
            <w:pPr>
              <w:rPr>
                <w:rFonts w:ascii="Roboto" w:hAnsi="Roboto"/>
                <w:sz w:val="18"/>
                <w:szCs w:val="18"/>
              </w:rPr>
            </w:pPr>
          </w:p>
        </w:tc>
        <w:tc>
          <w:tcPr>
            <w:tcW w:w="7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A5C76B6" w14:textId="77777777" w:rsidR="00D7644E" w:rsidRPr="006C2C0F" w:rsidRDefault="00D7644E" w:rsidP="00CA31A9">
            <w:pPr>
              <w:rPr>
                <w:rFonts w:ascii="Roboto" w:hAnsi="Roboto"/>
                <w:sz w:val="18"/>
                <w:szCs w:val="18"/>
              </w:rPr>
            </w:pPr>
            <w:r w:rsidRPr="006C2C0F">
              <w:rPr>
                <w:rFonts w:ascii="Roboto" w:hAnsi="Roboto"/>
                <w:b/>
                <w:sz w:val="18"/>
                <w:szCs w:val="18"/>
              </w:rPr>
              <w:t>Engineering</w:t>
            </w:r>
            <w:r w:rsidRPr="006C2C0F">
              <w:rPr>
                <w:rFonts w:ascii="Roboto" w:hAnsi="Roboto"/>
                <w:sz w:val="18"/>
                <w:szCs w:val="18"/>
              </w:rPr>
              <w:t xml:space="preserve"> controls: </w:t>
            </w:r>
            <w:r w:rsidRPr="006C2C0F">
              <w:rPr>
                <w:rFonts w:ascii="Roboto" w:hAnsi="Roboto"/>
                <w:b/>
                <w:sz w:val="18"/>
                <w:szCs w:val="18"/>
              </w:rPr>
              <w:t>isolate</w:t>
            </w:r>
            <w:r w:rsidRPr="006C2C0F">
              <w:rPr>
                <w:rFonts w:ascii="Roboto" w:hAnsi="Roboto"/>
                <w:sz w:val="18"/>
                <w:szCs w:val="18"/>
              </w:rPr>
              <w:t xml:space="preserve"> people from the hazard</w:t>
            </w:r>
          </w:p>
        </w:tc>
        <w:tc>
          <w:tcPr>
            <w:tcW w:w="78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842EF1E" w14:textId="77777777" w:rsidR="00D7644E" w:rsidRPr="006C2C0F" w:rsidRDefault="00D7644E" w:rsidP="00CA31A9">
            <w:pPr>
              <w:rPr>
                <w:rFonts w:ascii="Roboto" w:hAnsi="Roboto"/>
                <w:sz w:val="18"/>
                <w:szCs w:val="18"/>
              </w:rPr>
            </w:pPr>
          </w:p>
        </w:tc>
        <w:tc>
          <w:tcPr>
            <w:tcW w:w="112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ADC4B48" w14:textId="77777777" w:rsidR="00D7644E" w:rsidRPr="006C2C0F" w:rsidRDefault="00D7644E" w:rsidP="00CA31A9">
            <w:pPr>
              <w:rPr>
                <w:rFonts w:ascii="Roboto" w:hAnsi="Roboto"/>
                <w:sz w:val="18"/>
                <w:szCs w:val="18"/>
              </w:rPr>
            </w:pPr>
          </w:p>
        </w:tc>
        <w:tc>
          <w:tcPr>
            <w:tcW w:w="7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040ECE3" w14:textId="77777777" w:rsidR="00D7644E" w:rsidRPr="006C2C0F" w:rsidRDefault="00D7644E" w:rsidP="00CA31A9">
            <w:pPr>
              <w:rPr>
                <w:rFonts w:ascii="Roboto" w:hAnsi="Roboto"/>
                <w:sz w:val="18"/>
                <w:szCs w:val="18"/>
              </w:rPr>
            </w:pPr>
            <w:r w:rsidRPr="006C2C0F">
              <w:rPr>
                <w:rFonts w:ascii="Roboto" w:hAnsi="Roboto"/>
                <w:b/>
                <w:sz w:val="18"/>
                <w:szCs w:val="18"/>
              </w:rPr>
              <w:t xml:space="preserve">3. Engineering </w:t>
            </w:r>
            <w:r w:rsidRPr="006C2C0F">
              <w:rPr>
                <w:rFonts w:ascii="Roboto" w:hAnsi="Roboto"/>
                <w:sz w:val="18"/>
                <w:szCs w:val="18"/>
              </w:rPr>
              <w:t xml:space="preserve">controls [including] … </w:t>
            </w:r>
            <w:r w:rsidRPr="006C2C0F">
              <w:rPr>
                <w:rFonts w:ascii="Roboto" w:hAnsi="Roboto"/>
                <w:b/>
                <w:sz w:val="18"/>
                <w:szCs w:val="18"/>
              </w:rPr>
              <w:t>separate the hazard from operators</w:t>
            </w:r>
            <w:r w:rsidRPr="006C2C0F">
              <w:rPr>
                <w:rFonts w:ascii="Roboto" w:hAnsi="Roboto"/>
                <w:sz w:val="18"/>
                <w:szCs w:val="18"/>
              </w:rPr>
              <w:t xml:space="preserve"> … [Prioritise measures that] </w:t>
            </w:r>
            <w:r w:rsidRPr="006C2C0F">
              <w:rPr>
                <w:rFonts w:ascii="Roboto" w:hAnsi="Roboto"/>
                <w:b/>
                <w:sz w:val="18"/>
                <w:szCs w:val="18"/>
              </w:rPr>
              <w:t>protect collectively</w:t>
            </w:r>
            <w:r w:rsidRPr="006C2C0F">
              <w:rPr>
                <w:rFonts w:ascii="Roboto" w:hAnsi="Roboto"/>
                <w:sz w:val="18"/>
                <w:szCs w:val="18"/>
              </w:rPr>
              <w:t xml:space="preserve"> over individual measures </w:t>
            </w:r>
          </w:p>
        </w:tc>
        <w:tc>
          <w:tcPr>
            <w:tcW w:w="47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CC914F" w14:textId="77777777" w:rsidR="00D7644E" w:rsidRPr="006C2C0F" w:rsidRDefault="00D7644E" w:rsidP="00CA31A9">
            <w:pPr>
              <w:rPr>
                <w:rFonts w:ascii="Roboto" w:hAnsi="Roboto"/>
                <w:sz w:val="18"/>
                <w:szCs w:val="18"/>
              </w:rPr>
            </w:pPr>
          </w:p>
        </w:tc>
        <w:tc>
          <w:tcPr>
            <w:tcW w:w="6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3EF8387" w14:textId="77777777" w:rsidR="00D7644E" w:rsidRPr="006C2C0F" w:rsidRDefault="00D7644E" w:rsidP="00CA31A9">
            <w:pPr>
              <w:rPr>
                <w:rFonts w:ascii="Roboto" w:hAnsi="Roboto"/>
                <w:sz w:val="18"/>
                <w:szCs w:val="18"/>
              </w:rPr>
            </w:pPr>
            <w:r w:rsidRPr="006C2C0F">
              <w:rPr>
                <w:rFonts w:ascii="Roboto" w:hAnsi="Roboto"/>
                <w:sz w:val="18"/>
                <w:szCs w:val="18"/>
              </w:rPr>
              <w:t xml:space="preserve">… by </w:t>
            </w:r>
            <w:r w:rsidRPr="006C2C0F">
              <w:rPr>
                <w:rFonts w:ascii="Roboto" w:hAnsi="Roboto"/>
                <w:b/>
                <w:sz w:val="18"/>
                <w:szCs w:val="18"/>
              </w:rPr>
              <w:t>organisational</w:t>
            </w:r>
            <w:r w:rsidRPr="006C2C0F">
              <w:rPr>
                <w:rFonts w:ascii="Roboto" w:hAnsi="Roboto"/>
                <w:sz w:val="18"/>
                <w:szCs w:val="18"/>
              </w:rPr>
              <w:t xml:space="preserve"> measures</w:t>
            </w:r>
          </w:p>
        </w:tc>
      </w:tr>
      <w:tr w:rsidR="00D7644E" w:rsidRPr="006C2C0F" w14:paraId="26BBB712" w14:textId="77777777" w:rsidTr="00CA31A9">
        <w:tc>
          <w:tcPr>
            <w:tcW w:w="53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6435688" w14:textId="77777777" w:rsidR="00D7644E" w:rsidRPr="006C2C0F" w:rsidRDefault="00D7644E" w:rsidP="00CA31A9">
            <w:pPr>
              <w:rPr>
                <w:rFonts w:ascii="Roboto" w:hAnsi="Roboto"/>
                <w:sz w:val="18"/>
                <w:szCs w:val="18"/>
              </w:rPr>
            </w:pPr>
          </w:p>
        </w:tc>
        <w:tc>
          <w:tcPr>
            <w:tcW w:w="7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05B89E2" w14:textId="77777777" w:rsidR="00D7644E" w:rsidRPr="006C2C0F" w:rsidRDefault="00D7644E" w:rsidP="00CA31A9">
            <w:pPr>
              <w:rPr>
                <w:rFonts w:ascii="Roboto" w:hAnsi="Roboto"/>
                <w:sz w:val="18"/>
                <w:szCs w:val="18"/>
              </w:rPr>
            </w:pPr>
            <w:r w:rsidRPr="006C2C0F">
              <w:rPr>
                <w:rFonts w:ascii="Roboto" w:hAnsi="Roboto"/>
                <w:b/>
                <w:sz w:val="18"/>
                <w:szCs w:val="18"/>
              </w:rPr>
              <w:t xml:space="preserve">Administrative </w:t>
            </w:r>
            <w:r w:rsidRPr="006C2C0F">
              <w:rPr>
                <w:rFonts w:ascii="Roboto" w:hAnsi="Roboto"/>
                <w:sz w:val="18"/>
                <w:szCs w:val="18"/>
              </w:rPr>
              <w:t>controls: change the way people work</w:t>
            </w:r>
          </w:p>
        </w:tc>
        <w:tc>
          <w:tcPr>
            <w:tcW w:w="78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2C55AD8" w14:textId="77777777" w:rsidR="00D7644E" w:rsidRPr="006C2C0F" w:rsidRDefault="00D7644E" w:rsidP="00CA31A9">
            <w:pPr>
              <w:rPr>
                <w:rFonts w:ascii="Roboto" w:hAnsi="Roboto"/>
                <w:sz w:val="18"/>
                <w:szCs w:val="18"/>
              </w:rPr>
            </w:pPr>
            <w:r w:rsidRPr="006C2C0F">
              <w:rPr>
                <w:rFonts w:ascii="Roboto" w:hAnsi="Roboto"/>
                <w:b/>
                <w:sz w:val="18"/>
                <w:szCs w:val="18"/>
              </w:rPr>
              <w:t>Level 3</w:t>
            </w:r>
          </w:p>
          <w:p w14:paraId="183B1612" w14:textId="77777777" w:rsidR="00D7644E" w:rsidRPr="006C2C0F" w:rsidRDefault="00D7644E" w:rsidP="00D7644E">
            <w:pPr>
              <w:numPr>
                <w:ilvl w:val="0"/>
                <w:numId w:val="15"/>
              </w:numPr>
              <w:spacing w:after="0"/>
              <w:rPr>
                <w:rFonts w:ascii="Roboto" w:hAnsi="Roboto"/>
                <w:sz w:val="18"/>
                <w:szCs w:val="18"/>
                <w:lang w:val="en-GB"/>
              </w:rPr>
            </w:pPr>
            <w:r w:rsidRPr="006C2C0F">
              <w:rPr>
                <w:rFonts w:ascii="Roboto" w:hAnsi="Roboto"/>
                <w:sz w:val="18"/>
                <w:szCs w:val="18"/>
                <w:lang w:val="en-GB"/>
              </w:rPr>
              <w:t xml:space="preserve">Reduce exposure to the hazard using </w:t>
            </w:r>
            <w:r w:rsidRPr="006C2C0F">
              <w:rPr>
                <w:rFonts w:ascii="Roboto" w:hAnsi="Roboto"/>
                <w:b/>
                <w:sz w:val="18"/>
                <w:szCs w:val="18"/>
                <w:lang w:val="en-GB"/>
              </w:rPr>
              <w:t>administrative</w:t>
            </w:r>
            <w:r w:rsidRPr="006C2C0F">
              <w:rPr>
                <w:rFonts w:ascii="Roboto" w:hAnsi="Roboto"/>
                <w:sz w:val="18"/>
                <w:szCs w:val="18"/>
                <w:lang w:val="en-GB"/>
              </w:rPr>
              <w:t xml:space="preserve"> actions</w:t>
            </w:r>
          </w:p>
          <w:p w14:paraId="2DCA5EEC" w14:textId="77777777" w:rsidR="00D7644E" w:rsidRPr="006C2C0F" w:rsidRDefault="00D7644E" w:rsidP="00D7644E">
            <w:pPr>
              <w:numPr>
                <w:ilvl w:val="0"/>
                <w:numId w:val="15"/>
              </w:numPr>
              <w:spacing w:after="0"/>
              <w:rPr>
                <w:rFonts w:ascii="Roboto" w:hAnsi="Roboto"/>
                <w:sz w:val="18"/>
                <w:szCs w:val="18"/>
                <w:lang w:val="en-GB"/>
              </w:rPr>
            </w:pPr>
            <w:r w:rsidRPr="006C2C0F">
              <w:rPr>
                <w:rFonts w:ascii="Roboto" w:hAnsi="Roboto"/>
                <w:sz w:val="18"/>
                <w:szCs w:val="18"/>
                <w:lang w:val="en-GB"/>
              </w:rPr>
              <w:t xml:space="preserve">Use </w:t>
            </w:r>
            <w:r w:rsidRPr="006C2C0F">
              <w:rPr>
                <w:rFonts w:ascii="Roboto" w:hAnsi="Roboto"/>
                <w:b/>
                <w:sz w:val="18"/>
                <w:szCs w:val="18"/>
                <w:lang w:val="en-GB"/>
              </w:rPr>
              <w:t>personal protective equipment</w:t>
            </w:r>
            <w:r w:rsidRPr="006C2C0F">
              <w:rPr>
                <w:rFonts w:ascii="Roboto" w:hAnsi="Roboto"/>
                <w:sz w:val="18"/>
                <w:szCs w:val="18"/>
                <w:lang w:val="en-GB"/>
              </w:rPr>
              <w:t xml:space="preserve"> </w:t>
            </w:r>
          </w:p>
        </w:tc>
        <w:tc>
          <w:tcPr>
            <w:tcW w:w="112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7A847EB" w14:textId="77777777" w:rsidR="00D7644E" w:rsidRPr="006C2C0F" w:rsidRDefault="00D7644E" w:rsidP="00CA31A9">
            <w:pPr>
              <w:rPr>
                <w:rFonts w:ascii="Roboto" w:hAnsi="Roboto"/>
                <w:sz w:val="18"/>
                <w:szCs w:val="18"/>
              </w:rPr>
            </w:pPr>
          </w:p>
        </w:tc>
        <w:tc>
          <w:tcPr>
            <w:tcW w:w="7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DDBE774" w14:textId="77777777" w:rsidR="00D7644E" w:rsidRPr="006C2C0F" w:rsidRDefault="00D7644E" w:rsidP="00CA31A9">
            <w:pPr>
              <w:rPr>
                <w:rFonts w:ascii="Roboto" w:hAnsi="Roboto"/>
                <w:sz w:val="18"/>
                <w:szCs w:val="18"/>
              </w:rPr>
            </w:pPr>
            <w:r w:rsidRPr="006C2C0F">
              <w:rPr>
                <w:rFonts w:ascii="Roboto" w:hAnsi="Roboto"/>
                <w:b/>
                <w:sz w:val="18"/>
                <w:szCs w:val="18"/>
              </w:rPr>
              <w:t xml:space="preserve">4. Administrative </w:t>
            </w:r>
            <w:r w:rsidRPr="006C2C0F">
              <w:rPr>
                <w:rFonts w:ascii="Roboto" w:hAnsi="Roboto"/>
                <w:sz w:val="18"/>
                <w:szCs w:val="18"/>
              </w:rPr>
              <w:t xml:space="preserve">controls: … </w:t>
            </w:r>
            <w:r w:rsidRPr="006C2C0F">
              <w:rPr>
                <w:rFonts w:ascii="Roboto" w:hAnsi="Roboto"/>
                <w:b/>
                <w:sz w:val="18"/>
                <w:szCs w:val="18"/>
              </w:rPr>
              <w:t>procedures [needed] to work safely</w:t>
            </w:r>
            <w:r w:rsidRPr="006C2C0F">
              <w:rPr>
                <w:rFonts w:ascii="Roboto" w:hAnsi="Roboto"/>
                <w:sz w:val="18"/>
                <w:szCs w:val="18"/>
              </w:rPr>
              <w:t>. For example: … job rotation … safety signage … risk assessments</w:t>
            </w:r>
          </w:p>
        </w:tc>
        <w:tc>
          <w:tcPr>
            <w:tcW w:w="47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84B01E5" w14:textId="77777777" w:rsidR="00D7644E" w:rsidRPr="006C2C0F" w:rsidRDefault="00D7644E" w:rsidP="00CA31A9">
            <w:pPr>
              <w:rPr>
                <w:rFonts w:ascii="Roboto" w:hAnsi="Roboto"/>
                <w:sz w:val="18"/>
                <w:szCs w:val="18"/>
              </w:rPr>
            </w:pPr>
          </w:p>
        </w:tc>
        <w:tc>
          <w:tcPr>
            <w:tcW w:w="6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0945CE0" w14:textId="77777777" w:rsidR="00D7644E" w:rsidRPr="006C2C0F" w:rsidRDefault="00D7644E" w:rsidP="00CA31A9">
            <w:pPr>
              <w:rPr>
                <w:rFonts w:ascii="Roboto" w:hAnsi="Roboto"/>
                <w:sz w:val="18"/>
                <w:szCs w:val="18"/>
              </w:rPr>
            </w:pPr>
            <w:r w:rsidRPr="006C2C0F">
              <w:rPr>
                <w:rFonts w:ascii="Roboto" w:hAnsi="Roboto"/>
                <w:sz w:val="18"/>
                <w:szCs w:val="18"/>
              </w:rPr>
              <w:t xml:space="preserve">… by </w:t>
            </w:r>
            <w:r w:rsidRPr="006C2C0F">
              <w:rPr>
                <w:rFonts w:ascii="Roboto" w:hAnsi="Roboto"/>
                <w:b/>
                <w:sz w:val="18"/>
                <w:szCs w:val="18"/>
              </w:rPr>
              <w:t>personal</w:t>
            </w:r>
            <w:r w:rsidRPr="006C2C0F">
              <w:rPr>
                <w:rFonts w:ascii="Roboto" w:hAnsi="Roboto"/>
                <w:sz w:val="18"/>
                <w:szCs w:val="18"/>
              </w:rPr>
              <w:t xml:space="preserve"> measures</w:t>
            </w:r>
          </w:p>
        </w:tc>
      </w:tr>
      <w:tr w:rsidR="00D7644E" w:rsidRPr="006C2C0F" w14:paraId="1FFE05E9" w14:textId="77777777" w:rsidTr="00CA31A9">
        <w:tc>
          <w:tcPr>
            <w:tcW w:w="53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A6B0223" w14:textId="77777777" w:rsidR="00D7644E" w:rsidRPr="006C2C0F" w:rsidRDefault="00D7644E" w:rsidP="00CA31A9">
            <w:pPr>
              <w:rPr>
                <w:rFonts w:ascii="Roboto" w:hAnsi="Roboto"/>
                <w:b/>
                <w:sz w:val="18"/>
                <w:szCs w:val="18"/>
              </w:rPr>
            </w:pPr>
          </w:p>
        </w:tc>
        <w:tc>
          <w:tcPr>
            <w:tcW w:w="7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63DAEF6" w14:textId="77777777" w:rsidR="00D7644E" w:rsidRPr="006C2C0F" w:rsidRDefault="00D7644E" w:rsidP="00CA31A9">
            <w:pPr>
              <w:rPr>
                <w:rFonts w:ascii="Roboto" w:hAnsi="Roboto"/>
                <w:sz w:val="18"/>
                <w:szCs w:val="18"/>
              </w:rPr>
            </w:pPr>
            <w:r w:rsidRPr="006C2C0F">
              <w:rPr>
                <w:rFonts w:ascii="Roboto" w:hAnsi="Roboto"/>
                <w:b/>
                <w:sz w:val="18"/>
                <w:szCs w:val="18"/>
              </w:rPr>
              <w:t>PPE:</w:t>
            </w:r>
            <w:r w:rsidRPr="006C2C0F">
              <w:rPr>
                <w:rFonts w:ascii="Roboto" w:hAnsi="Roboto"/>
                <w:sz w:val="18"/>
                <w:szCs w:val="18"/>
              </w:rPr>
              <w:t xml:space="preserve"> protect the worker with </w:t>
            </w:r>
            <w:r w:rsidRPr="006C2C0F">
              <w:rPr>
                <w:rFonts w:ascii="Roboto" w:hAnsi="Roboto"/>
                <w:b/>
                <w:sz w:val="18"/>
                <w:szCs w:val="18"/>
              </w:rPr>
              <w:t>personal protective equipment</w:t>
            </w:r>
          </w:p>
        </w:tc>
        <w:tc>
          <w:tcPr>
            <w:tcW w:w="78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76E00B0" w14:textId="77777777" w:rsidR="00D7644E" w:rsidRPr="006C2C0F" w:rsidRDefault="00D7644E" w:rsidP="00CA31A9">
            <w:pPr>
              <w:rPr>
                <w:rFonts w:ascii="Roboto" w:hAnsi="Roboto"/>
                <w:sz w:val="18"/>
                <w:szCs w:val="18"/>
              </w:rPr>
            </w:pPr>
          </w:p>
        </w:tc>
        <w:tc>
          <w:tcPr>
            <w:tcW w:w="11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21D3A4D" w14:textId="77777777" w:rsidR="00D7644E" w:rsidRPr="006C2C0F" w:rsidRDefault="00D7644E" w:rsidP="00CA31A9">
            <w:pPr>
              <w:rPr>
                <w:rFonts w:ascii="Roboto" w:hAnsi="Roboto"/>
                <w:sz w:val="18"/>
                <w:szCs w:val="18"/>
              </w:rPr>
            </w:pPr>
            <w:r w:rsidRPr="006C2C0F">
              <w:rPr>
                <w:rFonts w:ascii="Roboto" w:hAnsi="Roboto"/>
                <w:sz w:val="18"/>
                <w:szCs w:val="18"/>
              </w:rPr>
              <w:t xml:space="preserve">Where residual hazards/risks cannot be controlled by collective measures, … </w:t>
            </w:r>
            <w:r w:rsidRPr="006C2C0F">
              <w:rPr>
                <w:rFonts w:ascii="Roboto" w:hAnsi="Roboto"/>
                <w:b/>
                <w:sz w:val="18"/>
                <w:szCs w:val="18"/>
              </w:rPr>
              <w:t>personal protective equipment</w:t>
            </w:r>
          </w:p>
        </w:tc>
        <w:tc>
          <w:tcPr>
            <w:tcW w:w="7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6527810" w14:textId="77777777" w:rsidR="00D7644E" w:rsidRPr="006C2C0F" w:rsidRDefault="00D7644E" w:rsidP="00CA31A9">
            <w:pPr>
              <w:rPr>
                <w:rFonts w:ascii="Roboto" w:hAnsi="Roboto"/>
                <w:b/>
                <w:sz w:val="18"/>
                <w:szCs w:val="18"/>
              </w:rPr>
            </w:pPr>
            <w:r w:rsidRPr="006C2C0F">
              <w:rPr>
                <w:rFonts w:ascii="Roboto" w:hAnsi="Roboto"/>
                <w:b/>
                <w:sz w:val="18"/>
                <w:szCs w:val="18"/>
              </w:rPr>
              <w:t>5. Personal protective clothes and equipment</w:t>
            </w:r>
          </w:p>
        </w:tc>
        <w:tc>
          <w:tcPr>
            <w:tcW w:w="116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4D4BA5A" w14:textId="77777777" w:rsidR="00D7644E" w:rsidRPr="006C2C0F" w:rsidRDefault="00D7644E" w:rsidP="00CA31A9">
            <w:pPr>
              <w:rPr>
                <w:rFonts w:ascii="Roboto" w:hAnsi="Roboto"/>
                <w:sz w:val="18"/>
                <w:szCs w:val="18"/>
              </w:rPr>
            </w:pPr>
            <w:r w:rsidRPr="006C2C0F">
              <w:rPr>
                <w:rFonts w:ascii="Roboto" w:hAnsi="Roboto"/>
                <w:sz w:val="18"/>
                <w:szCs w:val="18"/>
              </w:rPr>
              <w:t xml:space="preserve">Improve </w:t>
            </w:r>
            <w:r w:rsidRPr="006C2C0F">
              <w:rPr>
                <w:rFonts w:ascii="Roboto" w:hAnsi="Roboto"/>
                <w:b/>
                <w:sz w:val="18"/>
                <w:szCs w:val="18"/>
              </w:rPr>
              <w:t>safe behaviour</w:t>
            </w:r>
          </w:p>
        </w:tc>
      </w:tr>
    </w:tbl>
    <w:p w14:paraId="6F356ED1" w14:textId="77777777" w:rsidR="00D7644E" w:rsidRPr="003E63A2" w:rsidRDefault="00D7644E" w:rsidP="00D7644E">
      <w:pPr>
        <w:spacing w:after="0"/>
        <w:rPr>
          <w:rFonts w:cs="Arial"/>
          <w:sz w:val="16"/>
          <w:szCs w:val="16"/>
        </w:rPr>
      </w:pPr>
      <w:proofErr w:type="gramStart"/>
      <w:r w:rsidRPr="003E63A2">
        <w:rPr>
          <w:rFonts w:cs="Arial"/>
          <w:sz w:val="18"/>
          <w:szCs w:val="18"/>
          <w:vertAlign w:val="superscript"/>
        </w:rPr>
        <w:t>a</w:t>
      </w:r>
      <w:proofErr w:type="gramEnd"/>
      <w:r w:rsidRPr="003E63A2">
        <w:rPr>
          <w:rFonts w:cs="Arial"/>
          <w:sz w:val="18"/>
          <w:szCs w:val="18"/>
        </w:rPr>
        <w:t xml:space="preserve"> </w:t>
      </w:r>
      <w:r w:rsidRPr="003E63A2">
        <w:rPr>
          <w:rStyle w:val="Hyperlink"/>
          <w:sz w:val="16"/>
          <w:szCs w:val="16"/>
        </w:rPr>
        <w:t>https://www.cdc.gov/niosh/topics/hierarchy/</w:t>
      </w:r>
    </w:p>
    <w:p w14:paraId="6FE94A73" w14:textId="77777777" w:rsidR="00D7644E" w:rsidRPr="003E63A2" w:rsidRDefault="00D7644E" w:rsidP="00D7644E">
      <w:pPr>
        <w:spacing w:after="0"/>
        <w:rPr>
          <w:rFonts w:cs="Arial"/>
          <w:sz w:val="16"/>
          <w:szCs w:val="16"/>
          <w:u w:val="single"/>
        </w:rPr>
      </w:pPr>
      <w:proofErr w:type="gramStart"/>
      <w:r w:rsidRPr="003E63A2">
        <w:rPr>
          <w:rFonts w:cs="Arial"/>
          <w:sz w:val="16"/>
          <w:szCs w:val="16"/>
          <w:vertAlign w:val="superscript"/>
        </w:rPr>
        <w:t>b</w:t>
      </w:r>
      <w:proofErr w:type="gramEnd"/>
      <w:r w:rsidRPr="003E63A2">
        <w:rPr>
          <w:rFonts w:cs="Arial"/>
          <w:sz w:val="16"/>
          <w:szCs w:val="16"/>
        </w:rPr>
        <w:t xml:space="preserve"> </w:t>
      </w:r>
      <w:r w:rsidRPr="003E63A2">
        <w:rPr>
          <w:rStyle w:val="Hyperlink"/>
          <w:sz w:val="16"/>
          <w:szCs w:val="16"/>
        </w:rPr>
        <w:t>https://www.safeworkaustralia.gov.au/system/files/documents/1702/how_to_manage_whs_risks.pdf</w:t>
      </w:r>
    </w:p>
    <w:p w14:paraId="63DA07CD" w14:textId="77777777" w:rsidR="00D7644E" w:rsidRPr="003E63A2" w:rsidRDefault="00D7644E" w:rsidP="00D7644E">
      <w:pPr>
        <w:spacing w:after="0"/>
        <w:rPr>
          <w:rFonts w:cs="Arial"/>
          <w:sz w:val="16"/>
          <w:szCs w:val="16"/>
          <w:u w:val="single"/>
        </w:rPr>
      </w:pPr>
      <w:proofErr w:type="gramStart"/>
      <w:r w:rsidRPr="003E63A2">
        <w:rPr>
          <w:rFonts w:cs="Arial"/>
          <w:sz w:val="16"/>
          <w:szCs w:val="16"/>
          <w:vertAlign w:val="superscript"/>
        </w:rPr>
        <w:t>c</w:t>
      </w:r>
      <w:proofErr w:type="gramEnd"/>
      <w:r w:rsidRPr="003E63A2">
        <w:rPr>
          <w:rFonts w:cs="Arial"/>
          <w:sz w:val="16"/>
          <w:szCs w:val="16"/>
        </w:rPr>
        <w:t xml:space="preserve"> </w:t>
      </w:r>
      <w:r w:rsidRPr="003E63A2">
        <w:rPr>
          <w:rStyle w:val="Hyperlink"/>
          <w:sz w:val="16"/>
          <w:szCs w:val="16"/>
        </w:rPr>
        <w:t>https://www.ilo.org/wcmsp5/groups/public/---</w:t>
      </w:r>
      <w:proofErr w:type="spellStart"/>
      <w:r w:rsidRPr="003E63A2">
        <w:rPr>
          <w:rStyle w:val="Hyperlink"/>
          <w:sz w:val="16"/>
          <w:szCs w:val="16"/>
        </w:rPr>
        <w:t>ed_protect</w:t>
      </w:r>
      <w:proofErr w:type="spellEnd"/>
      <w:r w:rsidRPr="003E63A2">
        <w:rPr>
          <w:rStyle w:val="Hyperlink"/>
          <w:sz w:val="16"/>
          <w:szCs w:val="16"/>
        </w:rPr>
        <w:t>/---</w:t>
      </w:r>
      <w:proofErr w:type="spellStart"/>
      <w:r w:rsidRPr="003E63A2">
        <w:rPr>
          <w:rStyle w:val="Hyperlink"/>
          <w:sz w:val="16"/>
          <w:szCs w:val="16"/>
        </w:rPr>
        <w:t>protrav</w:t>
      </w:r>
      <w:proofErr w:type="spellEnd"/>
      <w:r w:rsidRPr="003E63A2">
        <w:rPr>
          <w:rStyle w:val="Hyperlink"/>
          <w:sz w:val="16"/>
          <w:szCs w:val="16"/>
        </w:rPr>
        <w:t>/---</w:t>
      </w:r>
      <w:proofErr w:type="spellStart"/>
      <w:r w:rsidRPr="003E63A2">
        <w:rPr>
          <w:rStyle w:val="Hyperlink"/>
          <w:sz w:val="16"/>
          <w:szCs w:val="16"/>
        </w:rPr>
        <w:t>safework</w:t>
      </w:r>
      <w:proofErr w:type="spellEnd"/>
      <w:r w:rsidRPr="003E63A2">
        <w:rPr>
          <w:rStyle w:val="Hyperlink"/>
          <w:sz w:val="16"/>
          <w:szCs w:val="16"/>
        </w:rPr>
        <w:t>/documents/</w:t>
      </w:r>
      <w:proofErr w:type="spellStart"/>
      <w:r w:rsidRPr="003E63A2">
        <w:rPr>
          <w:rStyle w:val="Hyperlink"/>
          <w:sz w:val="16"/>
          <w:szCs w:val="16"/>
        </w:rPr>
        <w:t>normativeinstrument</w:t>
      </w:r>
      <w:proofErr w:type="spellEnd"/>
      <w:r w:rsidRPr="003E63A2">
        <w:rPr>
          <w:rStyle w:val="Hyperlink"/>
          <w:sz w:val="16"/>
          <w:szCs w:val="16"/>
        </w:rPr>
        <w:t>/wcms_107727.pdf (Section 3.10.1)</w:t>
      </w:r>
    </w:p>
    <w:p w14:paraId="3E6A1E36" w14:textId="77777777" w:rsidR="00D7644E" w:rsidRPr="003E63A2" w:rsidRDefault="00D7644E" w:rsidP="00D7644E">
      <w:pPr>
        <w:spacing w:after="0"/>
        <w:rPr>
          <w:rFonts w:cs="Arial"/>
          <w:sz w:val="16"/>
          <w:szCs w:val="16"/>
        </w:rPr>
      </w:pPr>
      <w:proofErr w:type="gramStart"/>
      <w:r w:rsidRPr="003E63A2">
        <w:rPr>
          <w:rFonts w:cs="Arial"/>
          <w:sz w:val="16"/>
          <w:szCs w:val="16"/>
          <w:vertAlign w:val="superscript"/>
        </w:rPr>
        <w:t>d</w:t>
      </w:r>
      <w:proofErr w:type="gramEnd"/>
      <w:r w:rsidRPr="003E63A2">
        <w:rPr>
          <w:rFonts w:cs="Arial"/>
          <w:sz w:val="16"/>
          <w:szCs w:val="16"/>
        </w:rPr>
        <w:t xml:space="preserve"> </w:t>
      </w:r>
      <w:r w:rsidRPr="003E63A2">
        <w:rPr>
          <w:rStyle w:val="Hyperlink"/>
          <w:sz w:val="16"/>
          <w:szCs w:val="16"/>
        </w:rPr>
        <w:t>http://www.hse.gov.uk/construction/lwit/assets/downloads/hierarchy-risk-controls.pdf</w:t>
      </w:r>
    </w:p>
    <w:p w14:paraId="0815D630" w14:textId="77777777" w:rsidR="00D7644E" w:rsidRPr="003E63A2" w:rsidRDefault="00D7644E" w:rsidP="00D7644E">
      <w:pPr>
        <w:spacing w:after="0"/>
        <w:rPr>
          <w:rFonts w:cs="Arial"/>
          <w:sz w:val="16"/>
          <w:szCs w:val="16"/>
        </w:rPr>
        <w:sectPr w:rsidR="00D7644E" w:rsidRPr="003E63A2" w:rsidSect="00CA31A9">
          <w:pgSz w:w="16838" w:h="11906" w:orient="landscape"/>
          <w:pgMar w:top="1440" w:right="1440" w:bottom="1440" w:left="1440" w:header="624" w:footer="454" w:gutter="0"/>
          <w:cols w:space="720"/>
          <w:docGrid w:linePitch="360"/>
        </w:sectPr>
      </w:pPr>
      <w:proofErr w:type="spellStart"/>
      <w:proofErr w:type="gramStart"/>
      <w:r w:rsidRPr="003E63A2">
        <w:rPr>
          <w:rFonts w:cs="Arial"/>
          <w:sz w:val="16"/>
          <w:szCs w:val="16"/>
          <w:vertAlign w:val="superscript"/>
        </w:rPr>
        <w:t>e</w:t>
      </w:r>
      <w:proofErr w:type="spellEnd"/>
      <w:proofErr w:type="gramEnd"/>
      <w:r w:rsidRPr="003E63A2">
        <w:rPr>
          <w:rFonts w:cs="Arial"/>
          <w:sz w:val="16"/>
          <w:szCs w:val="16"/>
        </w:rPr>
        <w:t xml:space="preserve"> Interpreted by </w:t>
      </w:r>
      <w:proofErr w:type="spellStart"/>
      <w:r w:rsidRPr="003E63A2">
        <w:rPr>
          <w:rFonts w:cs="Arial"/>
          <w:sz w:val="16"/>
          <w:szCs w:val="16"/>
        </w:rPr>
        <w:t>Kuhl</w:t>
      </w:r>
      <w:proofErr w:type="spellEnd"/>
      <w:r w:rsidRPr="003E63A2">
        <w:rPr>
          <w:rFonts w:cs="Arial"/>
          <w:sz w:val="16"/>
          <w:szCs w:val="16"/>
        </w:rPr>
        <w:t xml:space="preserve"> and </w:t>
      </w:r>
      <w:proofErr w:type="spellStart"/>
      <w:r w:rsidRPr="003E63A2">
        <w:rPr>
          <w:rFonts w:cs="Arial"/>
          <w:sz w:val="16"/>
          <w:szCs w:val="16"/>
        </w:rPr>
        <w:t>Bruck</w:t>
      </w:r>
      <w:proofErr w:type="spellEnd"/>
      <w:r w:rsidRPr="003E63A2">
        <w:rPr>
          <w:rFonts w:cs="Arial"/>
          <w:sz w:val="16"/>
          <w:szCs w:val="16"/>
        </w:rPr>
        <w:t xml:space="preserve"> (2017) </w:t>
      </w:r>
      <w:r w:rsidRPr="003E63A2">
        <w:rPr>
          <w:rStyle w:val="Hyperlink"/>
          <w:sz w:val="16"/>
          <w:szCs w:val="16"/>
        </w:rPr>
        <w:t>https://oshwiki.eu/wiki/Hierarchy_of_prevention_and_control_measures</w:t>
      </w:r>
      <w:r w:rsidRPr="003E63A2">
        <w:rPr>
          <w:rFonts w:cs="Arial"/>
          <w:sz w:val="16"/>
          <w:szCs w:val="16"/>
        </w:rPr>
        <w:t xml:space="preserve"> </w:t>
      </w:r>
    </w:p>
    <w:p w14:paraId="48C69760" w14:textId="77777777" w:rsidR="00D7644E" w:rsidRPr="006C2C0F" w:rsidRDefault="00D7644E" w:rsidP="003E63A2">
      <w:pPr>
        <w:rPr>
          <w:lang w:val="en-GB"/>
        </w:rPr>
      </w:pPr>
      <w:r w:rsidRPr="006C2C0F">
        <w:rPr>
          <w:lang w:val="en-GB"/>
        </w:rPr>
        <w:lastRenderedPageBreak/>
        <w:t>This makes sense when exposure to the hazard is intrinsically harmful, at least at levels above some objectively measurable point, as is typically the case for the many, widely-recognised physical hazards. Noise is a good example: there are clearly defined levels at which exposure can cause damage, and therefore clearly defined controls to bring the hazard down to a level within acceptable ranges.</w:t>
      </w:r>
    </w:p>
    <w:p w14:paraId="684B8570" w14:textId="77777777" w:rsidR="00D7644E" w:rsidRPr="006C2C0F" w:rsidRDefault="00D7644E" w:rsidP="003E63A2">
      <w:pPr>
        <w:rPr>
          <w:lang w:val="en-GB"/>
        </w:rPr>
      </w:pPr>
      <w:r w:rsidRPr="006C2C0F">
        <w:rPr>
          <w:lang w:val="en-GB"/>
        </w:rPr>
        <w:t xml:space="preserve">However, the hazards affecting WMSD risk are not of this type, as outlined earlier in this report. In the case of the physical hazards of ‘manual handling’ work tasks, they are intrinsic to the physical performance of many work tasks, and it is not desirable to eliminate, or even necessarily to minimise, physical actions and energy expenditures. Much the same holds true for psychosocial hazards; for example, both very high and very low workloads can be hazardous (Bakker et al., 2010; de </w:t>
      </w:r>
      <w:proofErr w:type="spellStart"/>
      <w:r w:rsidRPr="006C2C0F">
        <w:rPr>
          <w:lang w:val="en-GB"/>
        </w:rPr>
        <w:t>Jonge</w:t>
      </w:r>
      <w:proofErr w:type="spellEnd"/>
      <w:r w:rsidRPr="006C2C0F">
        <w:rPr>
          <w:lang w:val="en-GB"/>
        </w:rPr>
        <w:t xml:space="preserve"> et al., 2010; Lang et al., 2012b), so the aim should be to optimise rather than minimise (Macdonald, 2006). However, currently available hierarchies of risk controls do not provide sufficient guidance on how to do this. </w:t>
      </w:r>
    </w:p>
    <w:p w14:paraId="3B89E6EA" w14:textId="77777777" w:rsidR="00D7644E" w:rsidRPr="006C2C0F" w:rsidRDefault="00D7644E" w:rsidP="003E63A2">
      <w:pPr>
        <w:rPr>
          <w:lang w:val="en-GB"/>
        </w:rPr>
      </w:pPr>
      <w:r w:rsidRPr="006C2C0F">
        <w:rPr>
          <w:lang w:val="en-GB"/>
        </w:rPr>
        <w:t>Significant challenges exist in determining a level for psychosocial hazards which constitutes ‘safe’. To address this issue we need a revised hierarchy of risk controls, one that is more nuanced and provides guidance for managers and supervisors in identifying, assessing and then controlling hazards and risks in their own workplaces. Given the wide variability in how work is done, and the organisational environments, workplaces must have autonomy in developing suitable controls that can be implemented and are sustainable. Involving workers in that process is paramount and well supported by research evidence as an effective way of improving the development of risk controls that are accepted by workers and therefore are more successfully implemented. A need exists for a revised hierarchy of risk control, and Australian researchers are currently working on one.</w:t>
      </w:r>
    </w:p>
    <w:p w14:paraId="3CAD7950" w14:textId="6667F12A" w:rsidR="00D7644E" w:rsidRDefault="00D7644E" w:rsidP="003E63A2">
      <w:r w:rsidRPr="006C2C0F">
        <w:t xml:space="preserve">To reduce WMSD risk, the lowest-priority actions include provision of information or training intended to modify the behaviour of workers so as to reduce their risk (Oakman et al., 2019; WorkSafe Victoria, 2016). For example, training workers in ‘safe’ lifting techniques falls at the bottom of the hierarchy; there is substantial empirical evidence that such training is ineffective (C. Haslam et al., 2007; </w:t>
      </w:r>
      <w:proofErr w:type="spellStart"/>
      <w:r w:rsidRPr="006C2C0F">
        <w:t>Verbeek</w:t>
      </w:r>
      <w:proofErr w:type="spellEnd"/>
      <w:r w:rsidRPr="006C2C0F">
        <w:t xml:space="preserve"> et al., 2012). Job redesign to eliminate or reduce the need for heavy lifting is placed at the top of the hierarchy. Providing workers with opportunities to schedule their work so they can prioritise important tasks or break up more difficult tasks across the day to optimise performance is a higher priority than training someone in time management, for example. A currently popular option in workplaces is the provision of resilience training, designed to change individuals’ inherent ability to better ‘survive’ the work. Whil</w:t>
      </w:r>
      <w:r w:rsidR="00BB5FAE">
        <w:t>e</w:t>
      </w:r>
      <w:r w:rsidRPr="006C2C0F">
        <w:t xml:space="preserve"> this type of training may have merit for particular situations and individuals where fitness is a requirement in a workplace setting, if the work is organised so a worker is overloaded with too many tasks the training is unlikely to be effective. Changes to job design to reduce overload are more likely to result in positive outcomes for the worker and their employer (Safe Work Australia, 2015b)</w:t>
      </w:r>
      <w:r w:rsidRPr="0035333B">
        <w:t>.</w:t>
      </w:r>
    </w:p>
    <w:p w14:paraId="1DE46CBA" w14:textId="77777777" w:rsidR="00D7644E" w:rsidRPr="001E1831" w:rsidRDefault="00D7644E" w:rsidP="00D7644E">
      <w:pPr>
        <w:pStyle w:val="Heading2"/>
      </w:pPr>
      <w:bookmarkStart w:id="228" w:name="_Toc532395056"/>
      <w:bookmarkStart w:id="229" w:name="_Toc536604398"/>
      <w:bookmarkStart w:id="230" w:name="_Toc14443580"/>
      <w:bookmarkStart w:id="231" w:name="_Toc17729505"/>
      <w:bookmarkStart w:id="232" w:name="_Toc23416584"/>
      <w:bookmarkStart w:id="233" w:name="_Toc24638324"/>
      <w:r w:rsidRPr="008E34AD">
        <w:t>Evidence for the effectiveness of WMSD interventions</w:t>
      </w:r>
      <w:bookmarkEnd w:id="228"/>
      <w:bookmarkEnd w:id="229"/>
      <w:bookmarkEnd w:id="230"/>
      <w:bookmarkEnd w:id="231"/>
      <w:bookmarkEnd w:id="232"/>
      <w:bookmarkEnd w:id="233"/>
    </w:p>
    <w:p w14:paraId="5F2BCFB8" w14:textId="3C9BC953" w:rsidR="00D7644E" w:rsidRPr="006C2C0F" w:rsidRDefault="00D7644E" w:rsidP="003E63A2">
      <w:pPr>
        <w:rPr>
          <w:lang w:val="en-GB"/>
        </w:rPr>
      </w:pPr>
      <w:r>
        <w:rPr>
          <w:lang w:val="en-GB"/>
        </w:rPr>
        <w:t xml:space="preserve">This section presents a </w:t>
      </w:r>
      <w:r w:rsidRPr="006C2C0F">
        <w:rPr>
          <w:lang w:val="en-GB"/>
        </w:rPr>
        <w:t xml:space="preserve">sample of the research literature on interventions to prevent WMSDs. The key aim of this review </w:t>
      </w:r>
      <w:r w:rsidR="00A042C0">
        <w:rPr>
          <w:lang w:val="en-GB"/>
        </w:rPr>
        <w:t>is</w:t>
      </w:r>
      <w:r w:rsidR="00A042C0" w:rsidRPr="006C2C0F">
        <w:rPr>
          <w:lang w:val="en-GB"/>
        </w:rPr>
        <w:t xml:space="preserve"> </w:t>
      </w:r>
      <w:r w:rsidRPr="006C2C0F">
        <w:rPr>
          <w:lang w:val="en-GB"/>
        </w:rPr>
        <w:t xml:space="preserve">to identify primary intervention research undertaken to reduce the incidence of WMSDs, and to provide examples of the range of interventions. An inclusive approach to the review was adopted and examples of interventions are grouped into categories, based on a modified macro ergonomics framework (see </w:t>
      </w:r>
      <w:r w:rsidRPr="003E6C5A">
        <w:rPr>
          <w:lang w:val="en-GB"/>
        </w:rPr>
        <w:t xml:space="preserve">Figure </w:t>
      </w:r>
      <w:r>
        <w:rPr>
          <w:lang w:val="en-GB"/>
        </w:rPr>
        <w:t>3.</w:t>
      </w:r>
      <w:r w:rsidRPr="003E6C5A">
        <w:rPr>
          <w:lang w:val="en-GB"/>
        </w:rPr>
        <w:t>4</w:t>
      </w:r>
      <w:r w:rsidRPr="006C2C0F">
        <w:rPr>
          <w:lang w:val="en-GB"/>
        </w:rPr>
        <w:t>). Interventions are categorised according to the level at which they occur within the framework, from the individual up to the organisational level and beyond the workplace. Macro ergonomics, based on sociotechnical systems theory, can be defined as a systematic approach which considers the organisational and sociotechnical context of work activities and processes with their subsequent impact on an individual’s health, wellbeing and ultimately productivity (</w:t>
      </w:r>
      <w:proofErr w:type="spellStart"/>
      <w:r w:rsidRPr="006C2C0F">
        <w:rPr>
          <w:lang w:val="en-GB"/>
        </w:rPr>
        <w:t>Hendrick</w:t>
      </w:r>
      <w:proofErr w:type="spellEnd"/>
      <w:r w:rsidRPr="006C2C0F">
        <w:rPr>
          <w:lang w:val="en-GB"/>
        </w:rPr>
        <w:t xml:space="preserve"> et al., 2002). It is used here to consider the large range of factors that influence WMSD risk, as presented earlier in this report. The framework provides a useful approach to consider these factors within a workplace system, and the level at which hazard reduction strategies are being targeted. Examples of interventions within each category are provided below.</w:t>
      </w:r>
    </w:p>
    <w:p w14:paraId="7D83B24F" w14:textId="77777777" w:rsidR="00D7644E" w:rsidRPr="006C2C0F" w:rsidRDefault="00D7644E" w:rsidP="003E63A2">
      <w:pPr>
        <w:rPr>
          <w:lang w:val="en-GB"/>
        </w:rPr>
      </w:pPr>
      <w:bookmarkStart w:id="234" w:name="_Toc536604399"/>
      <w:r w:rsidRPr="006C2C0F">
        <w:rPr>
          <w:b/>
          <w:lang w:val="en-GB"/>
        </w:rPr>
        <w:t>Individual.</w:t>
      </w:r>
      <w:bookmarkEnd w:id="234"/>
      <w:r w:rsidRPr="006C2C0F">
        <w:rPr>
          <w:lang w:val="en-GB"/>
        </w:rPr>
        <w:t xml:space="preserve"> These interventions are focused on changes to an individual’s behaviour. They include training, exercises, education and other behaviour change approaches.</w:t>
      </w:r>
    </w:p>
    <w:p w14:paraId="368DBDE4" w14:textId="77777777" w:rsidR="00D7644E" w:rsidRPr="006C2C0F" w:rsidRDefault="00D7644E" w:rsidP="003E63A2">
      <w:pPr>
        <w:rPr>
          <w:lang w:val="en-GB"/>
        </w:rPr>
      </w:pPr>
      <w:bookmarkStart w:id="235" w:name="_Toc536604400"/>
      <w:r w:rsidRPr="006C2C0F">
        <w:rPr>
          <w:b/>
          <w:lang w:val="en-GB"/>
        </w:rPr>
        <w:t>Task-specific and equipment factors.</w:t>
      </w:r>
      <w:bookmarkEnd w:id="235"/>
      <w:r w:rsidRPr="006C2C0F">
        <w:rPr>
          <w:lang w:val="en-GB"/>
        </w:rPr>
        <w:t xml:space="preserve"> These interventions are focused on changes to an individual’s equipment. They may include workstation adjustments, or the provision of a tool or piece of equipment to reduce physical demands on an individual. Changes to the broader physical or psychosocial environment were not included in this category.</w:t>
      </w:r>
    </w:p>
    <w:p w14:paraId="72912BB2" w14:textId="77777777" w:rsidR="00D7644E" w:rsidRPr="006C2C0F" w:rsidRDefault="00D7644E" w:rsidP="003E63A2">
      <w:pPr>
        <w:rPr>
          <w:lang w:val="en-GB"/>
        </w:rPr>
      </w:pPr>
      <w:bookmarkStart w:id="236" w:name="_Toc536604401"/>
      <w:r w:rsidRPr="006C2C0F">
        <w:rPr>
          <w:b/>
          <w:lang w:val="en-GB"/>
        </w:rPr>
        <w:t>Work organisation and job design factors.</w:t>
      </w:r>
      <w:bookmarkEnd w:id="236"/>
      <w:r w:rsidRPr="006C2C0F">
        <w:rPr>
          <w:lang w:val="en-GB"/>
        </w:rPr>
        <w:t xml:space="preserve"> These interventions are targeted at making changes at an organisation level, such as working hours, overall job design or manager training in comprehensive </w:t>
      </w:r>
      <w:r>
        <w:rPr>
          <w:lang w:val="en-GB"/>
        </w:rPr>
        <w:t>W</w:t>
      </w:r>
      <w:r w:rsidRPr="006C2C0F">
        <w:rPr>
          <w:lang w:val="en-GB"/>
        </w:rPr>
        <w:t>HS risk management. Interventions might cover addressing workload, inadequate rest breaks, and reducing work hours, for example.</w:t>
      </w:r>
    </w:p>
    <w:p w14:paraId="105DE678" w14:textId="77777777" w:rsidR="00D7644E" w:rsidRPr="006C2C0F" w:rsidRDefault="00D7644E" w:rsidP="003E63A2">
      <w:pPr>
        <w:rPr>
          <w:lang w:val="en-GB"/>
        </w:rPr>
      </w:pPr>
      <w:bookmarkStart w:id="237" w:name="_Toc536604402"/>
      <w:r w:rsidRPr="006C2C0F">
        <w:rPr>
          <w:b/>
          <w:lang w:val="en-GB"/>
        </w:rPr>
        <w:lastRenderedPageBreak/>
        <w:t>Workplace environment factors.</w:t>
      </w:r>
      <w:bookmarkEnd w:id="237"/>
      <w:r w:rsidRPr="006C2C0F">
        <w:rPr>
          <w:lang w:val="en-GB"/>
        </w:rPr>
        <w:t xml:space="preserve"> Interventions are focused on addressing risk arising from the physical and psychosocial environment. These include air quality, extreme heat or cold, and loud noise. The psychosocial environment includes factors arising from the general workplace culture or climate, such as widespread perceptions that getting work done quickly is more important than workers’ health and safety, low job security, autocratic style of management with minimal participation by employees at lower levels, and so on.</w:t>
      </w:r>
    </w:p>
    <w:p w14:paraId="4BB93610" w14:textId="77777777" w:rsidR="00D7644E" w:rsidRPr="006C2C0F" w:rsidRDefault="00D7644E" w:rsidP="003E63A2">
      <w:pPr>
        <w:rPr>
          <w:lang w:val="en-GB"/>
        </w:rPr>
      </w:pPr>
      <w:bookmarkStart w:id="238" w:name="_Toc536604403"/>
      <w:r w:rsidRPr="006C2C0F">
        <w:rPr>
          <w:b/>
          <w:lang w:val="en-GB"/>
        </w:rPr>
        <w:t>Multifactorial.</w:t>
      </w:r>
      <w:bookmarkEnd w:id="238"/>
      <w:r w:rsidRPr="006C2C0F">
        <w:rPr>
          <w:b/>
          <w:lang w:val="en-GB"/>
        </w:rPr>
        <w:t xml:space="preserve"> </w:t>
      </w:r>
      <w:r w:rsidRPr="006C2C0F">
        <w:rPr>
          <w:lang w:val="en-GB"/>
        </w:rPr>
        <w:t>These interventions include a combination of interventions, such as a change to an individual’s workstation and training. Changes might be at the same levels in the system but include multiple aspects of intervention.</w:t>
      </w:r>
    </w:p>
    <w:p w14:paraId="2CF4711E" w14:textId="77777777" w:rsidR="00D7644E" w:rsidRPr="003E63A2" w:rsidRDefault="00D7644E" w:rsidP="003E63A2">
      <w:pPr>
        <w:pStyle w:val="Heading3"/>
      </w:pPr>
      <w:bookmarkStart w:id="239" w:name="_Toc536604404"/>
      <w:bookmarkStart w:id="240" w:name="_Toc536642268"/>
      <w:bookmarkStart w:id="241" w:name="_Toc536803180"/>
      <w:bookmarkStart w:id="242" w:name="_Toc23416585"/>
      <w:r w:rsidRPr="003E63A2">
        <w:t>Individual focused interventions</w:t>
      </w:r>
      <w:bookmarkEnd w:id="239"/>
      <w:bookmarkEnd w:id="240"/>
      <w:bookmarkEnd w:id="241"/>
      <w:bookmarkEnd w:id="242"/>
    </w:p>
    <w:p w14:paraId="38A46956" w14:textId="77777777" w:rsidR="00D7644E" w:rsidRPr="006C2C0F" w:rsidRDefault="00D7644E" w:rsidP="003E63A2">
      <w:pPr>
        <w:rPr>
          <w:lang w:val="en-GB"/>
        </w:rPr>
      </w:pPr>
      <w:r w:rsidRPr="006C2C0F">
        <w:rPr>
          <w:lang w:val="en-GB"/>
        </w:rPr>
        <w:t>Individually focused interventions target an individual worker’s behaviour. Interventions in this category included education of individuals in how to set up a workstation, body biomechanics or what constitutes good working postures in lifting (technique training) or seated work.</w:t>
      </w:r>
    </w:p>
    <w:p w14:paraId="743BD204" w14:textId="77777777" w:rsidR="00D7644E" w:rsidRPr="006C2C0F" w:rsidRDefault="00D7644E" w:rsidP="00D7644E">
      <w:pPr>
        <w:pStyle w:val="Heading4"/>
        <w:rPr>
          <w:lang w:val="en-GB"/>
        </w:rPr>
      </w:pPr>
      <w:bookmarkStart w:id="243" w:name="_Toc536604405"/>
      <w:bookmarkStart w:id="244" w:name="_Toc536642269"/>
      <w:bookmarkStart w:id="245" w:name="_Toc536803181"/>
      <w:r w:rsidRPr="006C2C0F">
        <w:rPr>
          <w:lang w:val="en-GB"/>
        </w:rPr>
        <w:t>Education</w:t>
      </w:r>
      <w:bookmarkEnd w:id="243"/>
      <w:bookmarkEnd w:id="244"/>
      <w:bookmarkEnd w:id="245"/>
    </w:p>
    <w:p w14:paraId="35F4EA06" w14:textId="3F8752AA" w:rsidR="00D7644E" w:rsidRPr="003E63A2" w:rsidRDefault="00D7644E" w:rsidP="003E63A2">
      <w:pPr>
        <w:rPr>
          <w:lang w:val="en-GB"/>
        </w:rPr>
      </w:pPr>
      <w:r w:rsidRPr="003E63A2">
        <w:rPr>
          <w:lang w:val="en-GB"/>
        </w:rPr>
        <w:t xml:space="preserve">Education of workers includes training in how to apply ‘correct’ manual handling techniques, which is a popular intervention in WMSD prevention. A number of reviews on interventions that have used training in ‘correct lifting techniques’ as a primary prevention strategy have been undertaken (C. Haslam et al., 2007; Hogan et al., 2014; </w:t>
      </w:r>
      <w:proofErr w:type="spellStart"/>
      <w:r w:rsidRPr="003E63A2">
        <w:rPr>
          <w:lang w:val="en-GB"/>
        </w:rPr>
        <w:t>Martimo</w:t>
      </w:r>
      <w:proofErr w:type="spellEnd"/>
      <w:r w:rsidRPr="003E63A2">
        <w:rPr>
          <w:lang w:val="en-GB"/>
        </w:rPr>
        <w:t xml:space="preserve"> et al., 2007; </w:t>
      </w:r>
      <w:proofErr w:type="spellStart"/>
      <w:r w:rsidRPr="003E63A2">
        <w:rPr>
          <w:lang w:val="en-GB"/>
        </w:rPr>
        <w:t>Verbeek</w:t>
      </w:r>
      <w:proofErr w:type="spellEnd"/>
      <w:r w:rsidRPr="003E63A2">
        <w:rPr>
          <w:lang w:val="en-GB"/>
        </w:rPr>
        <w:t xml:space="preserve"> et al., 2012). The conclusions from each of these reviews are consistent—</w:t>
      </w:r>
      <w:r w:rsidR="00A042C0">
        <w:rPr>
          <w:lang w:val="en-GB"/>
        </w:rPr>
        <w:t>that</w:t>
      </w:r>
      <w:r w:rsidR="00A042C0" w:rsidRPr="003E63A2">
        <w:rPr>
          <w:lang w:val="en-GB"/>
        </w:rPr>
        <w:t xml:space="preserve"> </w:t>
      </w:r>
      <w:r w:rsidRPr="003E63A2">
        <w:rPr>
          <w:lang w:val="en-GB"/>
        </w:rPr>
        <w:t>training as a control method to reduce WMSD risk is not effective. This is an expected finding and is consistent with the hierarchy of risk controls</w:t>
      </w:r>
      <w:r w:rsidR="00A042C0">
        <w:rPr>
          <w:lang w:val="en-GB"/>
        </w:rPr>
        <w:t>,</w:t>
      </w:r>
      <w:r w:rsidRPr="003E63A2">
        <w:rPr>
          <w:lang w:val="en-GB"/>
        </w:rPr>
        <w:t xml:space="preserve"> which considers training as the least effective method of reducing risk.</w:t>
      </w:r>
    </w:p>
    <w:p w14:paraId="3EE77C7D" w14:textId="77777777" w:rsidR="00D7644E" w:rsidRPr="003E63A2" w:rsidRDefault="00D7644E" w:rsidP="003E63A2">
      <w:pPr>
        <w:rPr>
          <w:lang w:val="en-GB"/>
        </w:rPr>
      </w:pPr>
      <w:r w:rsidRPr="003E63A2">
        <w:rPr>
          <w:lang w:val="en-GB"/>
        </w:rPr>
        <w:t>A Cochrane review of workplace interventions to reduce neck pain reported that the quality of evidence was very low in relation to the reduction of pain as a result of workplace interventions (</w:t>
      </w:r>
      <w:proofErr w:type="spellStart"/>
      <w:r w:rsidRPr="003E63A2">
        <w:rPr>
          <w:lang w:val="en-GB"/>
        </w:rPr>
        <w:t>Aas</w:t>
      </w:r>
      <w:proofErr w:type="spellEnd"/>
      <w:r w:rsidRPr="003E63A2">
        <w:rPr>
          <w:lang w:val="en-GB"/>
        </w:rPr>
        <w:t xml:space="preserve"> et al., 2011). However, moderate-quality evidence supported the impact of workplace interventions on reducing sick leave related to neck pain. A key recommendation was the need for higher-quality research, as this was likely to influence the findings. Of note is that all interventions were targeted at people who already had neck pain, rather than more general prevention for all workers. The interventions used in the analysis were education-based and included information about stress management, principles of ergonomics, anatomy, musculoskeletal disorders, and the importance of physical activity. Interventions related to the teaching of ‘pause gymnastics’ included how to use a relaxed work posture, proper positioning, the importance of rest breaks, and strategies to improve relaxation. Some studies also included how to modify work tasks, work load, working techniques, working positions and working hours. Several studies suggested how to make adjustments and recommended alternatives to the existing furniture and equipment at the workplace.</w:t>
      </w:r>
    </w:p>
    <w:p w14:paraId="71424537" w14:textId="77777777" w:rsidR="00D7644E" w:rsidRPr="006C2C0F" w:rsidRDefault="00D7644E" w:rsidP="00D7644E">
      <w:pPr>
        <w:pStyle w:val="Heading4"/>
        <w:rPr>
          <w:lang w:val="en-GB"/>
        </w:rPr>
      </w:pPr>
      <w:bookmarkStart w:id="246" w:name="_Toc536604406"/>
      <w:bookmarkStart w:id="247" w:name="_Toc536642270"/>
      <w:bookmarkStart w:id="248" w:name="_Toc536803182"/>
      <w:r w:rsidRPr="006C2C0F">
        <w:rPr>
          <w:lang w:val="en-GB"/>
        </w:rPr>
        <w:t>Exercise programs</w:t>
      </w:r>
      <w:bookmarkEnd w:id="246"/>
      <w:bookmarkEnd w:id="247"/>
      <w:bookmarkEnd w:id="248"/>
    </w:p>
    <w:p w14:paraId="16664E96" w14:textId="77777777" w:rsidR="00D7644E" w:rsidRPr="003E63A2" w:rsidRDefault="00D7644E" w:rsidP="003E63A2">
      <w:pPr>
        <w:rPr>
          <w:lang w:val="en-GB"/>
        </w:rPr>
      </w:pPr>
      <w:r w:rsidRPr="003E63A2">
        <w:rPr>
          <w:lang w:val="en-GB"/>
        </w:rPr>
        <w:t xml:space="preserve">A further group of individually focused interventions included those which provided exercise-based activities for a range of different occupational groups. A range of challenges exist with this type of intervention, one of which is adherence to the intervention. At the start of an intervention, engagement is high but dropout rates are also often very high, making it challenging to determine effectiveness. </w:t>
      </w:r>
    </w:p>
    <w:p w14:paraId="017EFC87" w14:textId="77777777" w:rsidR="00D7644E" w:rsidRPr="006C2C0F" w:rsidRDefault="00D7644E" w:rsidP="00D7644E">
      <w:pPr>
        <w:pStyle w:val="Heading4"/>
        <w:rPr>
          <w:lang w:val="en-GB"/>
        </w:rPr>
      </w:pPr>
      <w:bookmarkStart w:id="249" w:name="_Toc536604407"/>
      <w:bookmarkStart w:id="250" w:name="_Toc536642271"/>
      <w:bookmarkStart w:id="251" w:name="_Toc536803183"/>
      <w:r w:rsidRPr="006C2C0F">
        <w:rPr>
          <w:lang w:val="en-GB"/>
        </w:rPr>
        <w:t>Task-specific interventions</w:t>
      </w:r>
      <w:bookmarkEnd w:id="249"/>
      <w:bookmarkEnd w:id="250"/>
      <w:bookmarkEnd w:id="251"/>
    </w:p>
    <w:p w14:paraId="7FAA67EF" w14:textId="457B119C" w:rsidR="00D7644E" w:rsidRPr="003E63A2" w:rsidRDefault="00D7644E" w:rsidP="003E63A2">
      <w:pPr>
        <w:rPr>
          <w:lang w:val="en-GB"/>
        </w:rPr>
      </w:pPr>
      <w:r w:rsidRPr="003E63A2">
        <w:rPr>
          <w:lang w:val="en-GB"/>
        </w:rPr>
        <w:t>Task-specific interventions are focused on the provision of equipment or aids to reduce the physical loads required by workers to undertake specific tasks within their job. These include addition or change to a component of the workstation. The overarching aim of these interventions is to reduce loads on individuals whil</w:t>
      </w:r>
      <w:r w:rsidR="00DB6A8A">
        <w:rPr>
          <w:lang w:val="en-GB"/>
        </w:rPr>
        <w:t>e</w:t>
      </w:r>
      <w:r w:rsidRPr="003E63A2">
        <w:rPr>
          <w:lang w:val="en-GB"/>
        </w:rPr>
        <w:t xml:space="preserve"> working. Many examples in the literature are descriptive case studies, some with pre and post measures. Examples of task-specific interventions from the literature include the following: </w:t>
      </w:r>
    </w:p>
    <w:p w14:paraId="47623210" w14:textId="77777777" w:rsidR="00D7644E" w:rsidRPr="006C2C0F" w:rsidRDefault="00D7644E" w:rsidP="003E63A2">
      <w:pPr>
        <w:pStyle w:val="SWABullets"/>
        <w:rPr>
          <w:lang w:val="en-GB"/>
        </w:rPr>
      </w:pPr>
      <w:r w:rsidRPr="006C2C0F">
        <w:rPr>
          <w:lang w:val="en-GB"/>
        </w:rPr>
        <w:t>seating to move work from floor to seated position (</w:t>
      </w:r>
      <w:proofErr w:type="spellStart"/>
      <w:r w:rsidRPr="006C2C0F">
        <w:rPr>
          <w:lang w:val="en-GB"/>
        </w:rPr>
        <w:t>Afshari</w:t>
      </w:r>
      <w:proofErr w:type="spellEnd"/>
      <w:r w:rsidRPr="006C2C0F">
        <w:rPr>
          <w:lang w:val="en-GB"/>
        </w:rPr>
        <w:t xml:space="preserve"> et al., 2015)</w:t>
      </w:r>
    </w:p>
    <w:p w14:paraId="1D2766F5" w14:textId="77777777" w:rsidR="00D7644E" w:rsidRPr="006C2C0F" w:rsidRDefault="00D7644E" w:rsidP="003E63A2">
      <w:pPr>
        <w:pStyle w:val="SWABullets"/>
        <w:rPr>
          <w:lang w:val="en-GB"/>
        </w:rPr>
      </w:pPr>
      <w:r w:rsidRPr="006C2C0F">
        <w:rPr>
          <w:lang w:val="en-GB"/>
        </w:rPr>
        <w:t>a chair to facilitate access in car manufacturing (Ferguson et al., 2012)</w:t>
      </w:r>
    </w:p>
    <w:p w14:paraId="0BA58200" w14:textId="77777777" w:rsidR="00D7644E" w:rsidRPr="006C2C0F" w:rsidRDefault="00D7644E" w:rsidP="003E63A2">
      <w:pPr>
        <w:pStyle w:val="SWABullets"/>
        <w:rPr>
          <w:lang w:val="en-GB"/>
        </w:rPr>
      </w:pPr>
      <w:r w:rsidRPr="006C2C0F">
        <w:rPr>
          <w:lang w:val="en-GB"/>
        </w:rPr>
        <w:t>a new method for brick layers (</w:t>
      </w:r>
      <w:proofErr w:type="spellStart"/>
      <w:r w:rsidRPr="006C2C0F">
        <w:rPr>
          <w:lang w:val="en-GB"/>
        </w:rPr>
        <w:t>Luijsterburg</w:t>
      </w:r>
      <w:proofErr w:type="spellEnd"/>
      <w:r w:rsidRPr="006C2C0F">
        <w:rPr>
          <w:lang w:val="en-GB"/>
        </w:rPr>
        <w:t xml:space="preserve"> et al., 2005)</w:t>
      </w:r>
    </w:p>
    <w:p w14:paraId="6778E7EE" w14:textId="77777777" w:rsidR="00D7644E" w:rsidRPr="006C2C0F" w:rsidRDefault="00D7644E" w:rsidP="003E63A2">
      <w:pPr>
        <w:pStyle w:val="SWABullets"/>
        <w:rPr>
          <w:lang w:val="en-GB"/>
        </w:rPr>
      </w:pPr>
      <w:r w:rsidRPr="006C2C0F">
        <w:rPr>
          <w:lang w:val="en-GB"/>
        </w:rPr>
        <w:t>devices to improve visual acuity (</w:t>
      </w:r>
      <w:proofErr w:type="spellStart"/>
      <w:r w:rsidRPr="006C2C0F">
        <w:rPr>
          <w:lang w:val="en-GB"/>
        </w:rPr>
        <w:t>Aghilinejad</w:t>
      </w:r>
      <w:proofErr w:type="spellEnd"/>
      <w:r w:rsidRPr="006C2C0F">
        <w:rPr>
          <w:lang w:val="en-GB"/>
        </w:rPr>
        <w:t xml:space="preserve"> et al., 2016; Hayes et al., 2014)</w:t>
      </w:r>
    </w:p>
    <w:p w14:paraId="24667C90" w14:textId="1D5F5CF3" w:rsidR="00D7644E" w:rsidRPr="006C2C0F" w:rsidRDefault="00D7644E" w:rsidP="003E63A2">
      <w:pPr>
        <w:pStyle w:val="SWABullets"/>
        <w:rPr>
          <w:lang w:val="en-GB"/>
        </w:rPr>
      </w:pPr>
      <w:r w:rsidRPr="006C2C0F">
        <w:rPr>
          <w:lang w:val="en-GB"/>
        </w:rPr>
        <w:t>motorised devi</w:t>
      </w:r>
      <w:r w:rsidR="00DB6A8A">
        <w:rPr>
          <w:lang w:val="en-GB"/>
        </w:rPr>
        <w:t>c</w:t>
      </w:r>
      <w:r w:rsidRPr="006C2C0F">
        <w:rPr>
          <w:lang w:val="en-GB"/>
        </w:rPr>
        <w:t>es to reduce worker wrist and arm rotation (Albers et al., 2007)</w:t>
      </w:r>
    </w:p>
    <w:p w14:paraId="0AC577C2" w14:textId="77777777" w:rsidR="00D7644E" w:rsidRPr="006C2C0F" w:rsidRDefault="00D7644E" w:rsidP="003E63A2">
      <w:pPr>
        <w:pStyle w:val="SWABullets"/>
        <w:rPr>
          <w:lang w:val="en-GB"/>
        </w:rPr>
      </w:pPr>
      <w:r w:rsidRPr="006C2C0F">
        <w:rPr>
          <w:lang w:val="en-GB"/>
        </w:rPr>
        <w:t xml:space="preserve">motorised lifting devices to reduce the carrying load of workers (Armstrong et al., 2017; </w:t>
      </w:r>
      <w:proofErr w:type="spellStart"/>
      <w:r w:rsidRPr="006C2C0F">
        <w:rPr>
          <w:lang w:val="en-GB"/>
        </w:rPr>
        <w:t>Dormohammadi</w:t>
      </w:r>
      <w:proofErr w:type="spellEnd"/>
      <w:r w:rsidRPr="006C2C0F">
        <w:rPr>
          <w:lang w:val="en-GB"/>
        </w:rPr>
        <w:t xml:space="preserve"> et al., 2012)</w:t>
      </w:r>
    </w:p>
    <w:p w14:paraId="548FFFFA" w14:textId="77777777" w:rsidR="00D7644E" w:rsidRPr="006C2C0F" w:rsidRDefault="00D7644E" w:rsidP="003E63A2">
      <w:pPr>
        <w:pStyle w:val="SWABullets"/>
        <w:rPr>
          <w:lang w:val="en-GB"/>
        </w:rPr>
      </w:pPr>
      <w:r w:rsidRPr="006C2C0F">
        <w:rPr>
          <w:lang w:val="en-GB"/>
        </w:rPr>
        <w:t>redesigned agricultural equipment to accommodate body shapes of workers (</w:t>
      </w:r>
      <w:proofErr w:type="spellStart"/>
      <w:r w:rsidRPr="006C2C0F">
        <w:rPr>
          <w:lang w:val="en-GB"/>
        </w:rPr>
        <w:t>Kotowski</w:t>
      </w:r>
      <w:proofErr w:type="spellEnd"/>
      <w:r w:rsidRPr="006C2C0F">
        <w:rPr>
          <w:lang w:val="en-GB"/>
        </w:rPr>
        <w:t xml:space="preserve"> et al., 2009; May et al., 2008; Singh et al., 2012)</w:t>
      </w:r>
    </w:p>
    <w:p w14:paraId="335C03FF" w14:textId="77777777" w:rsidR="00D7644E" w:rsidRPr="006C2C0F" w:rsidRDefault="00D7644E" w:rsidP="003E63A2">
      <w:pPr>
        <w:pStyle w:val="SWABullets"/>
        <w:rPr>
          <w:lang w:val="en-GB"/>
        </w:rPr>
      </w:pPr>
      <w:r w:rsidRPr="006C2C0F">
        <w:rPr>
          <w:lang w:val="en-GB"/>
        </w:rPr>
        <w:t>adjustable keyboards to accommodate various worker body shapes (Smith et al., 2015)</w:t>
      </w:r>
    </w:p>
    <w:p w14:paraId="6C120FDF" w14:textId="77777777" w:rsidR="00D7644E" w:rsidRPr="006C2C0F" w:rsidRDefault="00D7644E" w:rsidP="003E63A2">
      <w:pPr>
        <w:pStyle w:val="SWABullets"/>
        <w:rPr>
          <w:lang w:val="en-GB"/>
        </w:rPr>
      </w:pPr>
      <w:r w:rsidRPr="006C2C0F">
        <w:rPr>
          <w:lang w:val="en-GB"/>
        </w:rPr>
        <w:lastRenderedPageBreak/>
        <w:t>tripods to assist with overhead drill elevation (</w:t>
      </w:r>
      <w:proofErr w:type="spellStart"/>
      <w:r w:rsidRPr="006C2C0F">
        <w:rPr>
          <w:lang w:val="en-GB"/>
        </w:rPr>
        <w:t>Rempel</w:t>
      </w:r>
      <w:proofErr w:type="spellEnd"/>
      <w:r w:rsidRPr="006C2C0F">
        <w:rPr>
          <w:lang w:val="en-GB"/>
        </w:rPr>
        <w:t xml:space="preserve"> et al., 2010)</w:t>
      </w:r>
    </w:p>
    <w:p w14:paraId="0BF7CDBC" w14:textId="77777777" w:rsidR="00D7644E" w:rsidRPr="006C2C0F" w:rsidRDefault="00D7644E" w:rsidP="003E63A2">
      <w:pPr>
        <w:pStyle w:val="SWABullets"/>
        <w:rPr>
          <w:lang w:val="en-GB"/>
        </w:rPr>
      </w:pPr>
      <w:r w:rsidRPr="006C2C0F">
        <w:rPr>
          <w:lang w:val="en-GB"/>
        </w:rPr>
        <w:t>provision of overhead hoists (</w:t>
      </w:r>
      <w:proofErr w:type="spellStart"/>
      <w:r w:rsidRPr="006C2C0F">
        <w:rPr>
          <w:lang w:val="en-GB"/>
        </w:rPr>
        <w:t>Silverwood</w:t>
      </w:r>
      <w:proofErr w:type="spellEnd"/>
      <w:r w:rsidRPr="006C2C0F">
        <w:rPr>
          <w:lang w:val="en-GB"/>
        </w:rPr>
        <w:t xml:space="preserve"> et al., 2006)</w:t>
      </w:r>
    </w:p>
    <w:p w14:paraId="3C9C522E" w14:textId="77777777" w:rsidR="00D7644E" w:rsidRPr="006C2C0F" w:rsidRDefault="00D7644E" w:rsidP="003E63A2">
      <w:pPr>
        <w:pStyle w:val="SWABullets"/>
        <w:rPr>
          <w:lang w:val="en-GB"/>
        </w:rPr>
      </w:pPr>
      <w:r w:rsidRPr="006C2C0F">
        <w:rPr>
          <w:lang w:val="en-GB"/>
        </w:rPr>
        <w:t>changes to a woodwork bench design (</w:t>
      </w:r>
      <w:proofErr w:type="spellStart"/>
      <w:r w:rsidRPr="006C2C0F">
        <w:rPr>
          <w:lang w:val="en-GB"/>
        </w:rPr>
        <w:t>Sudiajeng</w:t>
      </w:r>
      <w:proofErr w:type="spellEnd"/>
      <w:r w:rsidRPr="006C2C0F">
        <w:rPr>
          <w:lang w:val="en-GB"/>
        </w:rPr>
        <w:t xml:space="preserve"> et al., 2012)</w:t>
      </w:r>
    </w:p>
    <w:p w14:paraId="540980FB" w14:textId="77777777" w:rsidR="00D7644E" w:rsidRPr="006C2C0F" w:rsidRDefault="00D7644E" w:rsidP="003E63A2">
      <w:pPr>
        <w:pStyle w:val="SWABullets"/>
        <w:rPr>
          <w:lang w:val="en-GB"/>
        </w:rPr>
      </w:pPr>
      <w:r w:rsidRPr="006C2C0F">
        <w:rPr>
          <w:lang w:val="en-GB"/>
        </w:rPr>
        <w:t>biofeedback equipment to foster worker behaviour change (King et al., 2013)</w:t>
      </w:r>
    </w:p>
    <w:p w14:paraId="0BA607F6" w14:textId="77777777" w:rsidR="00D7644E" w:rsidRPr="006C2C0F" w:rsidRDefault="00D7644E" w:rsidP="003E63A2">
      <w:pPr>
        <w:pStyle w:val="SWABullets"/>
        <w:rPr>
          <w:lang w:val="en-GB"/>
        </w:rPr>
      </w:pPr>
      <w:proofErr w:type="gramStart"/>
      <w:r w:rsidRPr="006C2C0F">
        <w:rPr>
          <w:lang w:val="en-GB"/>
        </w:rPr>
        <w:t>changes</w:t>
      </w:r>
      <w:proofErr w:type="gramEnd"/>
      <w:r w:rsidRPr="006C2C0F">
        <w:rPr>
          <w:lang w:val="en-GB"/>
        </w:rPr>
        <w:t xml:space="preserve"> to the type of footwear used by workers (Vieira et al., 2016).</w:t>
      </w:r>
    </w:p>
    <w:p w14:paraId="482669E0" w14:textId="77777777" w:rsidR="00D7644E" w:rsidRPr="003E63A2" w:rsidRDefault="00D7644E" w:rsidP="003E63A2">
      <w:pPr>
        <w:rPr>
          <w:lang w:val="en-GB"/>
        </w:rPr>
      </w:pPr>
      <w:r w:rsidRPr="003E63A2">
        <w:rPr>
          <w:lang w:val="en-GB"/>
        </w:rPr>
        <w:t>In relation to the hierarchy of risk controls, changes to a worker’s task are considered more effective than administrative controls such as training. In this category of task-specific interventions, a reduction in the loads and forces to which a worker is exposed is likely to reduce WMSD injury risk. A challenge with the research evidence in this category of interventions is that many of the studies are descriptive in nature and do not provide evidence of change over time or demonstrate sustained injury reduction. That is, although the intervention may reduce discomfort levels at the time of the intervention, changes may or may not be sustained. A need for improved evaluation is required (discussed in a later section). However, reducing exposures is in line with principles of effective risk management.</w:t>
      </w:r>
    </w:p>
    <w:p w14:paraId="36F765DC" w14:textId="6E7D907E" w:rsidR="00D7644E" w:rsidRPr="003E63A2" w:rsidRDefault="00D7644E" w:rsidP="003E63A2">
      <w:pPr>
        <w:rPr>
          <w:lang w:val="en-GB"/>
        </w:rPr>
      </w:pPr>
      <w:proofErr w:type="spellStart"/>
      <w:r w:rsidRPr="003E63A2">
        <w:rPr>
          <w:lang w:val="en-GB"/>
        </w:rPr>
        <w:t>Burdof</w:t>
      </w:r>
      <w:proofErr w:type="spellEnd"/>
      <w:r w:rsidRPr="003E63A2">
        <w:rPr>
          <w:lang w:val="en-GB"/>
        </w:rPr>
        <w:t xml:space="preserve"> and colleagues (2013) undertook a data simulation and used relevant literature which described the impact, in health care organisations, of introducing lifting devices. The study compared the effect of mechanically aided versus manual lifting of patients on the occurrence of low back pain (LBP) or WMSDs. They found that significant attention in the implementation phase was required to demonstrate changes in LBP or WMSDs. That is, unless the equipment is introduced so that there is a substantial reduction in manual handling of patients, limited change in injury rates will be demonstrated. </w:t>
      </w:r>
      <w:bookmarkStart w:id="252" w:name="_Toc532395057"/>
      <w:bookmarkStart w:id="253" w:name="_Toc536604408"/>
      <w:bookmarkStart w:id="254" w:name="_Toc536642272"/>
    </w:p>
    <w:p w14:paraId="7178FAF0" w14:textId="77777777" w:rsidR="00D7644E" w:rsidRPr="008E34AD" w:rsidRDefault="00D7644E" w:rsidP="00D7644E">
      <w:pPr>
        <w:pStyle w:val="Heading3"/>
      </w:pPr>
      <w:bookmarkStart w:id="255" w:name="_Toc536803184"/>
      <w:bookmarkStart w:id="256" w:name="_Toc23416586"/>
      <w:r w:rsidRPr="008E34AD">
        <w:t>Multifactorial interventions</w:t>
      </w:r>
      <w:bookmarkEnd w:id="252"/>
      <w:bookmarkEnd w:id="253"/>
      <w:bookmarkEnd w:id="254"/>
      <w:bookmarkEnd w:id="255"/>
      <w:bookmarkEnd w:id="256"/>
    </w:p>
    <w:p w14:paraId="493FCAE3" w14:textId="77777777" w:rsidR="00D7644E" w:rsidRPr="006C2C0F" w:rsidRDefault="00D7644E" w:rsidP="003E63A2">
      <w:pPr>
        <w:pStyle w:val="Heading4"/>
        <w:rPr>
          <w:lang w:val="en-GB"/>
        </w:rPr>
      </w:pPr>
      <w:bookmarkStart w:id="257" w:name="_Toc536604409"/>
      <w:bookmarkStart w:id="258" w:name="_Toc536642273"/>
      <w:bookmarkStart w:id="259" w:name="_Toc536803185"/>
      <w:r w:rsidRPr="006C2C0F">
        <w:rPr>
          <w:lang w:val="en-GB"/>
        </w:rPr>
        <w:t>Work organisation and job design factors</w:t>
      </w:r>
      <w:bookmarkEnd w:id="257"/>
      <w:bookmarkEnd w:id="258"/>
      <w:bookmarkEnd w:id="259"/>
    </w:p>
    <w:p w14:paraId="2F57507D" w14:textId="77777777" w:rsidR="00D7644E" w:rsidRPr="006C2C0F" w:rsidRDefault="00D7644E" w:rsidP="003E63A2">
      <w:pPr>
        <w:rPr>
          <w:lang w:val="en-GB"/>
        </w:rPr>
      </w:pPr>
      <w:r w:rsidRPr="006C2C0F">
        <w:rPr>
          <w:lang w:val="en-GB"/>
        </w:rPr>
        <w:t>Organisational interventions can be defined as planned, behavioural, theory-based actions that aim to improve employee health and wellbeing through changing the way work is designed, organised and managed (Nielsen, 2013; Richardson et al., 2008). A limited number of work organisation and job design interventions to reduce WMSD risk have been reported in the literature.</w:t>
      </w:r>
    </w:p>
    <w:p w14:paraId="776AF87F" w14:textId="77777777" w:rsidR="00D7644E" w:rsidRPr="003E63A2" w:rsidRDefault="00D7644E" w:rsidP="003E63A2">
      <w:pPr>
        <w:rPr>
          <w:lang w:val="en-GB"/>
        </w:rPr>
      </w:pPr>
      <w:r w:rsidRPr="003E63A2">
        <w:rPr>
          <w:lang w:val="en-GB"/>
        </w:rPr>
        <w:t>A recent review by Stock and colleagues (2018) examined whether interventions that target the work organisation or the psychosocial work environment are effective in preventing or reducing work-related musculoskeletal disorders. They examined 28 studies using rigorous review principles and found moderate evidence that supplementary breaks, compared to conventional break schedules, are effective in reducing symptom intensity in various body regions. For all other interventions the evidence was low-to-very-low quality, primarily due to risk of bias related to study design, high attrition rates, co-interventions and insensitive indicators. The authors concluded that the design of interventions was problematic, and this required further attention so that more categorical conclusions could be drawn from the studies.</w:t>
      </w:r>
    </w:p>
    <w:p w14:paraId="79E4E814" w14:textId="77777777" w:rsidR="00D7644E" w:rsidRPr="003E63A2" w:rsidRDefault="00D7644E" w:rsidP="003E63A2">
      <w:pPr>
        <w:rPr>
          <w:lang w:val="en-GB"/>
        </w:rPr>
      </w:pPr>
      <w:proofErr w:type="spellStart"/>
      <w:r w:rsidRPr="003E63A2">
        <w:rPr>
          <w:lang w:val="en-GB"/>
        </w:rPr>
        <w:t>Fujishiro</w:t>
      </w:r>
      <w:proofErr w:type="spellEnd"/>
      <w:r w:rsidRPr="003E63A2">
        <w:rPr>
          <w:lang w:val="en-GB"/>
        </w:rPr>
        <w:t xml:space="preserve"> and colleagues (2005) undertook an intervention study in health care facilities. The program was administered at a state level, and involved ergonomics consultation and financial support for the installation of devices to reduce WMSD risk. Institutions were required to fulfil a range of criteria to participate in the program. Over the follow-up period, WMSD rates decreased in three-quarters of participating facilities. An interesting finding was that despite variation in what individual organisations did, there was no difference in the size of the change; that is, doing something rather than nothing was successful. A contradictory finding is that single and multifaceted interventions were as effective as each other, which is not in line with other studies which found greater impact on WMSD reduction with multifactorial interventions (Wilson, 2014). This study has a range of limitations, but it highlights the importance of funding for implementation devices, which may have contributed to the success of the overall program.</w:t>
      </w:r>
    </w:p>
    <w:p w14:paraId="199FD161" w14:textId="08CD46B6" w:rsidR="00D7644E" w:rsidRPr="003E63A2" w:rsidRDefault="00D7644E" w:rsidP="003E63A2">
      <w:pPr>
        <w:rPr>
          <w:lang w:val="en-GB"/>
        </w:rPr>
      </w:pPr>
      <w:proofErr w:type="spellStart"/>
      <w:r w:rsidRPr="003E63A2">
        <w:rPr>
          <w:lang w:val="en-GB"/>
        </w:rPr>
        <w:t>Comper</w:t>
      </w:r>
      <w:proofErr w:type="spellEnd"/>
      <w:r w:rsidRPr="003E63A2">
        <w:rPr>
          <w:lang w:val="en-GB"/>
        </w:rPr>
        <w:t xml:space="preserve"> and colleagues (2017) undertook a randomised control trial which examined use of job rotation verses training of workers, with sick leave related to musculoskeletal disorders as an outcome. Although job rotation is an administrative control in relation to the hierarchy of risk controls, in this context it was considered a change to the person work</w:t>
      </w:r>
      <w:r w:rsidR="00DB6A8A">
        <w:rPr>
          <w:lang w:val="en-GB"/>
        </w:rPr>
        <w:t>ing</w:t>
      </w:r>
      <w:r w:rsidRPr="003E63A2">
        <w:rPr>
          <w:lang w:val="en-GB"/>
        </w:rPr>
        <w:t>, resulting in reduced exposure. The training program had previously been evaluated and was not effective, so this was the control group. Despite the rigor of this intervention, sick leave due to musculoskeletal symptoms actually increased; that is, the intervention of job rotation was not effective. Job rotation involves reducing exposure to hazards associated with tasks and is an administrative control. However, this intervention was administered at an organisation level. The results from this intervention support the concept that administrative controls are an ineffective substitute for changing the characteristics of the job, or physical design changes.</w:t>
      </w:r>
    </w:p>
    <w:p w14:paraId="0A38BD98" w14:textId="77777777" w:rsidR="00D7644E" w:rsidRPr="003E63A2" w:rsidRDefault="00D7644E" w:rsidP="003E63A2">
      <w:pPr>
        <w:rPr>
          <w:lang w:val="en-GB"/>
        </w:rPr>
      </w:pPr>
      <w:proofErr w:type="spellStart"/>
      <w:r w:rsidRPr="003E63A2">
        <w:rPr>
          <w:lang w:val="en-GB"/>
        </w:rPr>
        <w:t>Leyshon</w:t>
      </w:r>
      <w:proofErr w:type="spellEnd"/>
      <w:r w:rsidRPr="003E63A2">
        <w:rPr>
          <w:lang w:val="en-GB"/>
        </w:rPr>
        <w:t xml:space="preserve"> and colleagues (2010) reviewed effectiveness of workstation design and various personal equipment changes, describing effectiveness of all interventions reviewed, but called for additional research to enhance the credibility of specific interventions. This is supported by Andersen and colleagues (2011) in </w:t>
      </w:r>
      <w:r w:rsidRPr="003E63A2">
        <w:rPr>
          <w:lang w:val="en-GB"/>
        </w:rPr>
        <w:lastRenderedPageBreak/>
        <w:t xml:space="preserve">their review of interventions for computer workers, stating that evidence is inconclusive as to specifics of effectiveness but that the most effective interventions were those that included a combination of workstation redesign and equipment change in conjunction with educational programs. </w:t>
      </w:r>
    </w:p>
    <w:p w14:paraId="2A5B7CE5" w14:textId="77777777" w:rsidR="00D7644E" w:rsidRPr="0035333B" w:rsidRDefault="00D7644E" w:rsidP="00D7644E">
      <w:pPr>
        <w:pStyle w:val="Heading2"/>
      </w:pPr>
      <w:bookmarkStart w:id="260" w:name="_Toc14443581"/>
      <w:bookmarkStart w:id="261" w:name="_Toc17729506"/>
      <w:bookmarkStart w:id="262" w:name="_Toc23416587"/>
      <w:bookmarkStart w:id="263" w:name="_Toc24638325"/>
      <w:r w:rsidRPr="008E34AD">
        <w:t>Australian stakeholders’ perspectives</w:t>
      </w:r>
      <w:bookmarkEnd w:id="260"/>
      <w:bookmarkEnd w:id="261"/>
      <w:bookmarkEnd w:id="262"/>
      <w:bookmarkEnd w:id="263"/>
    </w:p>
    <w:p w14:paraId="12D32AF8" w14:textId="77777777" w:rsidR="00D7644E" w:rsidRPr="006C2C0F" w:rsidRDefault="00D7644E" w:rsidP="003E63A2">
      <w:pPr>
        <w:rPr>
          <w:lang w:val="en-GB"/>
        </w:rPr>
      </w:pPr>
      <w:r w:rsidRPr="006C2C0F">
        <w:rPr>
          <w:lang w:val="en-GB"/>
        </w:rPr>
        <w:t xml:space="preserve">To explore the context of </w:t>
      </w:r>
      <w:r>
        <w:rPr>
          <w:lang w:val="en-GB"/>
        </w:rPr>
        <w:t xml:space="preserve">WMSD </w:t>
      </w:r>
      <w:r w:rsidRPr="006C2C0F">
        <w:rPr>
          <w:lang w:val="en-GB"/>
        </w:rPr>
        <w:t>interventions</w:t>
      </w:r>
      <w:r>
        <w:rPr>
          <w:lang w:val="en-GB"/>
        </w:rPr>
        <w:t xml:space="preserve"> in Australia</w:t>
      </w:r>
      <w:r w:rsidRPr="006C2C0F">
        <w:rPr>
          <w:lang w:val="en-GB"/>
        </w:rPr>
        <w:t xml:space="preserve">, semi-structured interviews were undertaken with 20 key stakeholders. Participants comprised regulators, WHS consultants and industry association representatives </w:t>
      </w:r>
      <w:r>
        <w:rPr>
          <w:lang w:val="en-GB"/>
        </w:rPr>
        <w:t>(</w:t>
      </w:r>
      <w:r w:rsidRPr="003E6C5A">
        <w:rPr>
          <w:lang w:val="en-GB"/>
        </w:rPr>
        <w:t xml:space="preserve">Table </w:t>
      </w:r>
      <w:r>
        <w:rPr>
          <w:lang w:val="en-GB"/>
        </w:rPr>
        <w:t>4.2</w:t>
      </w:r>
      <w:r>
        <w:t>)</w:t>
      </w:r>
      <w:r w:rsidRPr="006C2C0F">
        <w:rPr>
          <w:lang w:val="en-GB"/>
        </w:rPr>
        <w:t>.</w:t>
      </w:r>
    </w:p>
    <w:p w14:paraId="69FB11C2" w14:textId="77777777" w:rsidR="00D7644E" w:rsidRDefault="00D7644E" w:rsidP="003E63A2">
      <w:pPr>
        <w:rPr>
          <w:lang w:val="en-GB"/>
        </w:rPr>
      </w:pPr>
      <w:r w:rsidRPr="006C2C0F">
        <w:rPr>
          <w:lang w:val="en-GB"/>
        </w:rPr>
        <w:t xml:space="preserve">Interviews were conducted over the telephone and </w:t>
      </w:r>
      <w:r>
        <w:rPr>
          <w:lang w:val="en-GB"/>
        </w:rPr>
        <w:t>ranged from</w:t>
      </w:r>
      <w:r w:rsidRPr="006C2C0F">
        <w:rPr>
          <w:lang w:val="en-GB"/>
        </w:rPr>
        <w:t xml:space="preserve"> 30–45 minutes</w:t>
      </w:r>
      <w:r>
        <w:rPr>
          <w:lang w:val="en-GB"/>
        </w:rPr>
        <w:t xml:space="preserve"> in duration</w:t>
      </w:r>
      <w:r w:rsidRPr="006C2C0F">
        <w:rPr>
          <w:lang w:val="en-GB"/>
        </w:rPr>
        <w:t xml:space="preserve">. </w:t>
      </w:r>
      <w:r>
        <w:rPr>
          <w:lang w:val="en-GB"/>
        </w:rPr>
        <w:t xml:space="preserve">Question topics </w:t>
      </w:r>
      <w:r w:rsidRPr="006C2C0F">
        <w:rPr>
          <w:lang w:val="en-GB"/>
        </w:rPr>
        <w:t>included: what constitutes effective interventions to reduce WMSDs, what data is used to inform the development of interventions, and what gaps exist in the current implementation of interventions in Australia.</w:t>
      </w:r>
    </w:p>
    <w:p w14:paraId="73C101D1" w14:textId="77777777" w:rsidR="00D7644E" w:rsidRDefault="00D7644E" w:rsidP="003E63A2">
      <w:pPr>
        <w:rPr>
          <w:lang w:val="en-GB"/>
        </w:rPr>
      </w:pPr>
      <w:r w:rsidRPr="00E55A29">
        <w:rPr>
          <w:lang w:val="en-GB"/>
        </w:rPr>
        <w:t>To maintain the confidentiality of participants, the use of direct quotations has been limited.</w:t>
      </w:r>
    </w:p>
    <w:p w14:paraId="2E450F3C" w14:textId="31B361CA" w:rsidR="00D7644E" w:rsidRPr="00166DC1" w:rsidRDefault="00DD1226" w:rsidP="00DD1226">
      <w:pPr>
        <w:pStyle w:val="Caption"/>
      </w:pPr>
      <w:bookmarkStart w:id="264" w:name="_Ref536629654"/>
      <w:bookmarkStart w:id="265" w:name="_Toc14773983"/>
      <w:bookmarkStart w:id="266" w:name="_Toc17273376"/>
      <w:bookmarkStart w:id="267" w:name="_Toc23418788"/>
      <w:bookmarkStart w:id="268" w:name="_Toc23424124"/>
      <w:bookmarkStart w:id="269" w:name="_Toc24638333"/>
      <w:r>
        <w:t xml:space="preserve">Table 4. </w:t>
      </w:r>
      <w:r w:rsidR="00B661CF">
        <w:fldChar w:fldCharType="begin"/>
      </w:r>
      <w:r w:rsidR="00B661CF">
        <w:instrText xml:space="preserve"> SEQ Table_4. \* ARABIC </w:instrText>
      </w:r>
      <w:r w:rsidR="00B661CF">
        <w:fldChar w:fldCharType="separate"/>
      </w:r>
      <w:r w:rsidR="009B64BE">
        <w:rPr>
          <w:noProof/>
        </w:rPr>
        <w:t>2</w:t>
      </w:r>
      <w:r w:rsidR="00B661CF">
        <w:rPr>
          <w:noProof/>
        </w:rPr>
        <w:fldChar w:fldCharType="end"/>
      </w:r>
      <w:bookmarkEnd w:id="264"/>
      <w:r w:rsidR="00D7644E" w:rsidRPr="004953DB">
        <w:t xml:space="preserve"> </w:t>
      </w:r>
      <w:r w:rsidR="00D7644E" w:rsidRPr="00166DC1">
        <w:t>Interview participants’ demographics</w:t>
      </w:r>
      <w:bookmarkEnd w:id="265"/>
      <w:bookmarkEnd w:id="266"/>
      <w:bookmarkEnd w:id="267"/>
      <w:bookmarkEnd w:id="268"/>
      <w:bookmarkEnd w:id="269"/>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4.2 Interview participants' demographics"/>
        <w:tblDescription w:val="Table 4.2 provides information nf the interview participants. For example the number of participants, their respective jurisdictions and areas of employment."/>
      </w:tblPr>
      <w:tblGrid>
        <w:gridCol w:w="4863"/>
        <w:gridCol w:w="1940"/>
        <w:gridCol w:w="2819"/>
      </w:tblGrid>
      <w:tr w:rsidR="00D7644E" w:rsidRPr="00DE6808" w14:paraId="5697527F" w14:textId="77777777" w:rsidTr="00DE6808">
        <w:trPr>
          <w:tblHeader/>
        </w:trPr>
        <w:tc>
          <w:tcPr>
            <w:tcW w:w="2527" w:type="pct"/>
            <w:shd w:val="clear" w:color="auto" w:fill="C00000"/>
            <w:vAlign w:val="bottom"/>
          </w:tcPr>
          <w:p w14:paraId="2A664851" w14:textId="77777777" w:rsidR="00D7644E" w:rsidRPr="00DE6808" w:rsidRDefault="00D7644E" w:rsidP="00DE6808">
            <w:pPr>
              <w:spacing w:before="60" w:after="60"/>
              <w:rPr>
                <w:rFonts w:cs="Arial"/>
                <w:szCs w:val="20"/>
              </w:rPr>
            </w:pPr>
            <w:r w:rsidRPr="00DE6808">
              <w:rPr>
                <w:rFonts w:cs="Arial"/>
                <w:szCs w:val="20"/>
              </w:rPr>
              <w:t>Area of employment</w:t>
            </w:r>
          </w:p>
        </w:tc>
        <w:tc>
          <w:tcPr>
            <w:tcW w:w="1008" w:type="pct"/>
            <w:shd w:val="clear" w:color="auto" w:fill="C00000"/>
            <w:vAlign w:val="bottom"/>
          </w:tcPr>
          <w:p w14:paraId="30F104E6" w14:textId="77777777" w:rsidR="00D7644E" w:rsidRPr="00DE6808" w:rsidRDefault="00D7644E" w:rsidP="00DE6808">
            <w:pPr>
              <w:spacing w:before="60" w:after="60"/>
              <w:jc w:val="center"/>
              <w:rPr>
                <w:rFonts w:cs="Arial"/>
                <w:szCs w:val="20"/>
              </w:rPr>
            </w:pPr>
            <w:r w:rsidRPr="00DE6808">
              <w:rPr>
                <w:rFonts w:cs="Arial"/>
                <w:szCs w:val="20"/>
              </w:rPr>
              <w:t>Number of participants</w:t>
            </w:r>
          </w:p>
        </w:tc>
        <w:tc>
          <w:tcPr>
            <w:tcW w:w="1465" w:type="pct"/>
            <w:shd w:val="clear" w:color="auto" w:fill="C00000"/>
            <w:vAlign w:val="bottom"/>
          </w:tcPr>
          <w:p w14:paraId="2955AB3F" w14:textId="77777777" w:rsidR="00D7644E" w:rsidRPr="00DE6808" w:rsidRDefault="00D7644E" w:rsidP="00DE6808">
            <w:pPr>
              <w:spacing w:before="60" w:after="60"/>
              <w:rPr>
                <w:rFonts w:cs="Arial"/>
                <w:szCs w:val="20"/>
              </w:rPr>
            </w:pPr>
            <w:r w:rsidRPr="00DE6808">
              <w:rPr>
                <w:rFonts w:cs="Arial"/>
                <w:szCs w:val="20"/>
              </w:rPr>
              <w:t>Jurisdictions represented</w:t>
            </w:r>
          </w:p>
        </w:tc>
      </w:tr>
      <w:tr w:rsidR="00D7644E" w:rsidRPr="00DE6808" w14:paraId="3AF6A929" w14:textId="77777777" w:rsidTr="00DE6808">
        <w:tc>
          <w:tcPr>
            <w:tcW w:w="2527" w:type="pct"/>
            <w:shd w:val="clear" w:color="auto" w:fill="F2F2F2" w:themeFill="background1" w:themeFillShade="F2"/>
          </w:tcPr>
          <w:p w14:paraId="0644BE56" w14:textId="77777777" w:rsidR="00D7644E" w:rsidRPr="00DE6808" w:rsidRDefault="00D7644E" w:rsidP="00DE6808">
            <w:pPr>
              <w:spacing w:before="60" w:after="60"/>
              <w:rPr>
                <w:rFonts w:cs="Arial"/>
                <w:szCs w:val="20"/>
              </w:rPr>
            </w:pPr>
            <w:r w:rsidRPr="00DE6808">
              <w:rPr>
                <w:rFonts w:cs="Arial"/>
                <w:szCs w:val="20"/>
              </w:rPr>
              <w:t>Regulators</w:t>
            </w:r>
          </w:p>
        </w:tc>
        <w:tc>
          <w:tcPr>
            <w:tcW w:w="1008" w:type="pct"/>
            <w:shd w:val="clear" w:color="auto" w:fill="F2F2F2" w:themeFill="background1" w:themeFillShade="F2"/>
            <w:vAlign w:val="center"/>
          </w:tcPr>
          <w:p w14:paraId="1646A7CF" w14:textId="77777777" w:rsidR="00D7644E" w:rsidRPr="00DE6808" w:rsidRDefault="00D7644E" w:rsidP="00DE6808">
            <w:pPr>
              <w:spacing w:before="60" w:after="60"/>
              <w:jc w:val="center"/>
              <w:rPr>
                <w:rFonts w:cs="Arial"/>
                <w:szCs w:val="20"/>
              </w:rPr>
            </w:pPr>
            <w:r w:rsidRPr="00DE6808">
              <w:rPr>
                <w:rFonts w:cs="Arial"/>
                <w:szCs w:val="20"/>
              </w:rPr>
              <w:t>8</w:t>
            </w:r>
          </w:p>
        </w:tc>
        <w:tc>
          <w:tcPr>
            <w:tcW w:w="1465" w:type="pct"/>
            <w:shd w:val="clear" w:color="auto" w:fill="F2F2F2" w:themeFill="background1" w:themeFillShade="F2"/>
            <w:vAlign w:val="center"/>
          </w:tcPr>
          <w:p w14:paraId="2FA07D60" w14:textId="77777777" w:rsidR="00D7644E" w:rsidRPr="00DE6808" w:rsidRDefault="00D7644E" w:rsidP="00DE6808">
            <w:pPr>
              <w:spacing w:before="60" w:after="60"/>
              <w:rPr>
                <w:rFonts w:cs="Arial"/>
                <w:szCs w:val="20"/>
              </w:rPr>
            </w:pPr>
            <w:r w:rsidRPr="00DE6808">
              <w:rPr>
                <w:rFonts w:cs="Arial"/>
                <w:szCs w:val="20"/>
              </w:rPr>
              <w:t>NSW, WA, VIC, SA, QLD</w:t>
            </w:r>
          </w:p>
        </w:tc>
      </w:tr>
      <w:tr w:rsidR="00D7644E" w:rsidRPr="00DE6808" w14:paraId="6BA4ED12" w14:textId="77777777" w:rsidTr="00DE6808">
        <w:tc>
          <w:tcPr>
            <w:tcW w:w="2527" w:type="pct"/>
            <w:shd w:val="clear" w:color="auto" w:fill="auto"/>
          </w:tcPr>
          <w:p w14:paraId="23C46935" w14:textId="77777777" w:rsidR="00D7644E" w:rsidRPr="00DE6808" w:rsidRDefault="00D7644E" w:rsidP="00DE6808">
            <w:pPr>
              <w:spacing w:before="60" w:after="60"/>
              <w:rPr>
                <w:rFonts w:cs="Arial"/>
                <w:szCs w:val="20"/>
              </w:rPr>
            </w:pPr>
            <w:r w:rsidRPr="00DE6808">
              <w:rPr>
                <w:rFonts w:cs="Arial"/>
                <w:szCs w:val="20"/>
              </w:rPr>
              <w:t>Consultants (external and internal to the organisation)</w:t>
            </w:r>
          </w:p>
        </w:tc>
        <w:tc>
          <w:tcPr>
            <w:tcW w:w="1008" w:type="pct"/>
            <w:shd w:val="clear" w:color="auto" w:fill="auto"/>
            <w:vAlign w:val="center"/>
          </w:tcPr>
          <w:p w14:paraId="4104CB87" w14:textId="77777777" w:rsidR="00D7644E" w:rsidRPr="00DE6808" w:rsidRDefault="00D7644E" w:rsidP="00DE6808">
            <w:pPr>
              <w:spacing w:before="60" w:after="60"/>
              <w:jc w:val="center"/>
              <w:rPr>
                <w:rFonts w:cs="Arial"/>
                <w:szCs w:val="20"/>
              </w:rPr>
            </w:pPr>
            <w:r w:rsidRPr="00DE6808">
              <w:rPr>
                <w:rFonts w:cs="Arial"/>
                <w:szCs w:val="20"/>
              </w:rPr>
              <w:t>9</w:t>
            </w:r>
          </w:p>
        </w:tc>
        <w:tc>
          <w:tcPr>
            <w:tcW w:w="1465" w:type="pct"/>
            <w:shd w:val="clear" w:color="auto" w:fill="auto"/>
            <w:vAlign w:val="center"/>
          </w:tcPr>
          <w:p w14:paraId="7000D980" w14:textId="77777777" w:rsidR="00D7644E" w:rsidRPr="00DE6808" w:rsidRDefault="00D7644E" w:rsidP="00DE6808">
            <w:pPr>
              <w:spacing w:before="60" w:after="60"/>
              <w:rPr>
                <w:rFonts w:cs="Arial"/>
                <w:szCs w:val="20"/>
              </w:rPr>
            </w:pPr>
            <w:r w:rsidRPr="00DE6808">
              <w:rPr>
                <w:rFonts w:cs="Arial"/>
                <w:szCs w:val="20"/>
              </w:rPr>
              <w:t>VIC, SA, QLD, National</w:t>
            </w:r>
          </w:p>
        </w:tc>
      </w:tr>
      <w:tr w:rsidR="00D7644E" w:rsidRPr="00DE6808" w14:paraId="36DE694F" w14:textId="77777777" w:rsidTr="00DE6808">
        <w:tc>
          <w:tcPr>
            <w:tcW w:w="2527" w:type="pct"/>
            <w:shd w:val="clear" w:color="auto" w:fill="F2F2F2" w:themeFill="background1" w:themeFillShade="F2"/>
          </w:tcPr>
          <w:p w14:paraId="3127C932" w14:textId="77777777" w:rsidR="00D7644E" w:rsidRPr="00DE6808" w:rsidRDefault="00D7644E" w:rsidP="00DE6808">
            <w:pPr>
              <w:spacing w:before="60" w:after="60"/>
              <w:rPr>
                <w:rFonts w:cs="Arial"/>
                <w:szCs w:val="20"/>
              </w:rPr>
            </w:pPr>
            <w:r w:rsidRPr="00DE6808">
              <w:rPr>
                <w:rFonts w:cs="Arial"/>
                <w:szCs w:val="20"/>
              </w:rPr>
              <w:t>Industry associations</w:t>
            </w:r>
          </w:p>
        </w:tc>
        <w:tc>
          <w:tcPr>
            <w:tcW w:w="1008" w:type="pct"/>
            <w:shd w:val="clear" w:color="auto" w:fill="F2F2F2" w:themeFill="background1" w:themeFillShade="F2"/>
            <w:vAlign w:val="center"/>
          </w:tcPr>
          <w:p w14:paraId="5E5E4E2A" w14:textId="77777777" w:rsidR="00D7644E" w:rsidRPr="00DE6808" w:rsidRDefault="00D7644E" w:rsidP="00DE6808">
            <w:pPr>
              <w:spacing w:before="60" w:after="60"/>
              <w:jc w:val="center"/>
              <w:rPr>
                <w:rFonts w:cs="Arial"/>
                <w:szCs w:val="20"/>
              </w:rPr>
            </w:pPr>
            <w:r w:rsidRPr="00DE6808">
              <w:rPr>
                <w:rFonts w:cs="Arial"/>
                <w:szCs w:val="20"/>
              </w:rPr>
              <w:t>3</w:t>
            </w:r>
          </w:p>
        </w:tc>
        <w:tc>
          <w:tcPr>
            <w:tcW w:w="1465" w:type="pct"/>
            <w:shd w:val="clear" w:color="auto" w:fill="F2F2F2" w:themeFill="background1" w:themeFillShade="F2"/>
            <w:vAlign w:val="center"/>
          </w:tcPr>
          <w:p w14:paraId="62E99AA4" w14:textId="77777777" w:rsidR="00D7644E" w:rsidRPr="00DE6808" w:rsidRDefault="00D7644E" w:rsidP="00DE6808">
            <w:pPr>
              <w:spacing w:before="60" w:after="60"/>
              <w:rPr>
                <w:rFonts w:cs="Arial"/>
                <w:szCs w:val="20"/>
              </w:rPr>
            </w:pPr>
            <w:r w:rsidRPr="00DE6808">
              <w:rPr>
                <w:rFonts w:cs="Arial"/>
                <w:szCs w:val="20"/>
              </w:rPr>
              <w:t>National, NSW</w:t>
            </w:r>
          </w:p>
        </w:tc>
      </w:tr>
    </w:tbl>
    <w:p w14:paraId="3B031074" w14:textId="77777777" w:rsidR="00D7644E" w:rsidRPr="008E34AD" w:rsidRDefault="00D7644E" w:rsidP="00D7644E">
      <w:pPr>
        <w:pStyle w:val="Heading3"/>
      </w:pPr>
      <w:bookmarkStart w:id="270" w:name="_Toc536642275"/>
      <w:bookmarkStart w:id="271" w:name="_Toc536803187"/>
      <w:bookmarkStart w:id="272" w:name="_Toc23416588"/>
      <w:r w:rsidRPr="008E34AD">
        <w:t>Overview of the current landscape</w:t>
      </w:r>
      <w:bookmarkEnd w:id="270"/>
      <w:bookmarkEnd w:id="271"/>
      <w:bookmarkEnd w:id="272"/>
    </w:p>
    <w:p w14:paraId="7F9B0B74" w14:textId="77777777" w:rsidR="00D7644E" w:rsidRDefault="00D7644E" w:rsidP="00DE6808">
      <w:pPr>
        <w:rPr>
          <w:lang w:val="en-US"/>
        </w:rPr>
      </w:pPr>
      <w:r w:rsidRPr="006C2C0F">
        <w:rPr>
          <w:lang w:val="en-US"/>
        </w:rPr>
        <w:t xml:space="preserve">Participants reported on their observations of current WMSD intervention strategies and were concerned about the role of the regulator, the changing nature of employment and the complexity of risk management systems. It was proposed that the role of the regulator in the WMSD landscape needs redefining. Some interview participants considered expertise had been lost and that existing specialist resources, staff and tools are now insufficient to support the development of good-quality interventions that reflect the complex </w:t>
      </w:r>
      <w:proofErr w:type="spellStart"/>
      <w:r w:rsidRPr="006C2C0F">
        <w:rPr>
          <w:lang w:val="en-US"/>
        </w:rPr>
        <w:t>aetiology</w:t>
      </w:r>
      <w:proofErr w:type="spellEnd"/>
      <w:r w:rsidRPr="006C2C0F">
        <w:rPr>
          <w:lang w:val="en-US"/>
        </w:rPr>
        <w:t xml:space="preserve"> of WMSDs.</w:t>
      </w:r>
      <w:r>
        <w:rPr>
          <w:lang w:val="en-US"/>
        </w:rPr>
        <w:t xml:space="preserve"> One</w:t>
      </w:r>
      <w:r w:rsidRPr="000C6A93">
        <w:rPr>
          <w:lang w:val="en-US"/>
        </w:rPr>
        <w:t xml:space="preserve"> participant referred to the </w:t>
      </w:r>
      <w:r>
        <w:rPr>
          <w:lang w:val="en-US"/>
        </w:rPr>
        <w:t>‘linear’</w:t>
      </w:r>
      <w:r w:rsidRPr="000C6A93">
        <w:rPr>
          <w:lang w:val="en-US"/>
        </w:rPr>
        <w:t xml:space="preserve"> approach to guidance material, which often prevented a more creative or holistic approach to problem</w:t>
      </w:r>
      <w:r>
        <w:rPr>
          <w:lang w:val="en-US"/>
        </w:rPr>
        <w:t xml:space="preserve"> </w:t>
      </w:r>
      <w:r w:rsidRPr="000C6A93">
        <w:rPr>
          <w:lang w:val="en-US"/>
        </w:rPr>
        <w:t>s</w:t>
      </w:r>
      <w:r>
        <w:rPr>
          <w:lang w:val="en-US"/>
        </w:rPr>
        <w:t>olving.</w:t>
      </w:r>
    </w:p>
    <w:p w14:paraId="51C15ECA" w14:textId="77777777" w:rsidR="00D7644E" w:rsidRDefault="00D7644E" w:rsidP="00DE6808">
      <w:pPr>
        <w:rPr>
          <w:lang w:val="en-US"/>
        </w:rPr>
      </w:pPr>
      <w:r>
        <w:rPr>
          <w:lang w:val="en-US"/>
        </w:rPr>
        <w:t>M</w:t>
      </w:r>
      <w:r w:rsidRPr="006C2C0F">
        <w:rPr>
          <w:lang w:val="en-US"/>
        </w:rPr>
        <w:t xml:space="preserve">any </w:t>
      </w:r>
      <w:r>
        <w:rPr>
          <w:lang w:val="en-US"/>
        </w:rPr>
        <w:t xml:space="preserve">participants </w:t>
      </w:r>
      <w:r w:rsidRPr="006C2C0F">
        <w:rPr>
          <w:lang w:val="en-US"/>
        </w:rPr>
        <w:t>reported a need for simplification</w:t>
      </w:r>
      <w:r>
        <w:rPr>
          <w:lang w:val="en-US"/>
        </w:rPr>
        <w:t xml:space="preserve"> of </w:t>
      </w:r>
      <w:r w:rsidRPr="006C2C0F">
        <w:rPr>
          <w:lang w:val="en-US"/>
        </w:rPr>
        <w:t>the overall appro</w:t>
      </w:r>
      <w:r>
        <w:rPr>
          <w:lang w:val="en-US"/>
        </w:rPr>
        <w:t>ach to WMSD risk management</w:t>
      </w:r>
      <w:r w:rsidRPr="006C2C0F">
        <w:rPr>
          <w:lang w:val="en-US"/>
        </w:rPr>
        <w:t xml:space="preserve">, so that all </w:t>
      </w:r>
      <w:proofErr w:type="spellStart"/>
      <w:r w:rsidRPr="006C2C0F">
        <w:rPr>
          <w:lang w:val="en-US"/>
        </w:rPr>
        <w:t>organisations</w:t>
      </w:r>
      <w:proofErr w:type="spellEnd"/>
      <w:r w:rsidRPr="006C2C0F">
        <w:rPr>
          <w:lang w:val="en-US"/>
        </w:rPr>
        <w:t>, large and small, are able to develop effective strategies to reduce their incidence of WMSDs.</w:t>
      </w:r>
      <w:r>
        <w:rPr>
          <w:lang w:val="en-US"/>
        </w:rPr>
        <w:t xml:space="preserve"> </w:t>
      </w:r>
      <w:r w:rsidRPr="000C6A93">
        <w:rPr>
          <w:lang w:val="en-US"/>
        </w:rPr>
        <w:t xml:space="preserve">For example, a participant suggested that the manual task code of practice was not clear </w:t>
      </w:r>
      <w:r>
        <w:rPr>
          <w:lang w:val="en-US"/>
        </w:rPr>
        <w:t>or</w:t>
      </w:r>
      <w:r w:rsidRPr="000C6A93">
        <w:rPr>
          <w:lang w:val="en-US"/>
        </w:rPr>
        <w:t xml:space="preserve"> succinct enough for SMEs</w:t>
      </w:r>
      <w:r>
        <w:rPr>
          <w:lang w:val="en-US"/>
        </w:rPr>
        <w:t>. Several participants</w:t>
      </w:r>
      <w:r w:rsidRPr="006C2C0F">
        <w:rPr>
          <w:lang w:val="en-US"/>
        </w:rPr>
        <w:t xml:space="preserve"> </w:t>
      </w:r>
      <w:r>
        <w:rPr>
          <w:lang w:val="en-US"/>
        </w:rPr>
        <w:t xml:space="preserve">raised </w:t>
      </w:r>
      <w:r w:rsidRPr="006C2C0F">
        <w:rPr>
          <w:lang w:val="en-US"/>
        </w:rPr>
        <w:t>a need for a focus on risk controls rather than the assessment process.</w:t>
      </w:r>
    </w:p>
    <w:p w14:paraId="747E79CB" w14:textId="77777777" w:rsidR="00D7644E" w:rsidRDefault="00D7644E" w:rsidP="00DE6808">
      <w:pPr>
        <w:rPr>
          <w:lang w:val="en-US"/>
        </w:rPr>
      </w:pPr>
      <w:r w:rsidRPr="006C2C0F">
        <w:rPr>
          <w:lang w:val="en-US"/>
        </w:rPr>
        <w:t xml:space="preserve">Precarious work (e.g. contracting or </w:t>
      </w:r>
      <w:proofErr w:type="spellStart"/>
      <w:r w:rsidRPr="006C2C0F">
        <w:rPr>
          <w:lang w:val="en-US"/>
        </w:rPr>
        <w:t>labour</w:t>
      </w:r>
      <w:proofErr w:type="spellEnd"/>
      <w:r w:rsidRPr="006C2C0F">
        <w:rPr>
          <w:lang w:val="en-US"/>
        </w:rPr>
        <w:t xml:space="preserve"> hire) was considered an issue, because workers are much less likely to report injuries where they consider future work opportunities may be negatively impacted. This systemic under</w:t>
      </w:r>
      <w:r>
        <w:rPr>
          <w:lang w:val="en-US"/>
        </w:rPr>
        <w:noBreakHyphen/>
      </w:r>
      <w:r w:rsidRPr="006C2C0F">
        <w:rPr>
          <w:lang w:val="en-US"/>
        </w:rPr>
        <w:t xml:space="preserve">reporting means that compensation data does not accurately reflect WMSD rates, particularly in sectors with high rates of </w:t>
      </w:r>
      <w:proofErr w:type="spellStart"/>
      <w:r w:rsidRPr="006C2C0F">
        <w:rPr>
          <w:lang w:val="en-US"/>
        </w:rPr>
        <w:t>casualisation</w:t>
      </w:r>
      <w:proofErr w:type="spellEnd"/>
      <w:r w:rsidRPr="006C2C0F">
        <w:rPr>
          <w:lang w:val="en-US"/>
        </w:rPr>
        <w:t xml:space="preserve"> and temporary contracts. In these sectors, injured workers were considered to be invisible.</w:t>
      </w:r>
      <w:r>
        <w:rPr>
          <w:lang w:val="en-US"/>
        </w:rPr>
        <w:t xml:space="preserve"> </w:t>
      </w:r>
      <w:r w:rsidRPr="000C6A93">
        <w:rPr>
          <w:lang w:val="en-US"/>
        </w:rPr>
        <w:t xml:space="preserve">One participant noted that, despite recent </w:t>
      </w:r>
      <w:r>
        <w:rPr>
          <w:lang w:val="en-US"/>
        </w:rPr>
        <w:t xml:space="preserve">trends in the </w:t>
      </w:r>
      <w:proofErr w:type="spellStart"/>
      <w:r w:rsidRPr="000C6A93">
        <w:rPr>
          <w:lang w:val="en-US"/>
        </w:rPr>
        <w:t>labour</w:t>
      </w:r>
      <w:proofErr w:type="spellEnd"/>
      <w:r w:rsidRPr="000C6A93">
        <w:rPr>
          <w:lang w:val="en-US"/>
        </w:rPr>
        <w:t xml:space="preserve"> force, </w:t>
      </w:r>
      <w:r w:rsidRPr="00486720">
        <w:rPr>
          <w:lang w:val="en-US"/>
        </w:rPr>
        <w:t xml:space="preserve">the focus is still primarily on the </w:t>
      </w:r>
      <w:r w:rsidRPr="000C6A93">
        <w:rPr>
          <w:lang w:val="en-US"/>
        </w:rPr>
        <w:t>permanent workforce</w:t>
      </w:r>
      <w:r>
        <w:rPr>
          <w:lang w:val="en-US"/>
        </w:rPr>
        <w:t>.</w:t>
      </w:r>
    </w:p>
    <w:p w14:paraId="05762141" w14:textId="77777777" w:rsidR="00D7644E" w:rsidRPr="008E34AD" w:rsidRDefault="00D7644E" w:rsidP="00D7644E">
      <w:pPr>
        <w:pStyle w:val="Heading3"/>
      </w:pPr>
      <w:bookmarkStart w:id="273" w:name="_Toc536642276"/>
      <w:bookmarkStart w:id="274" w:name="_Toc536803188"/>
      <w:bookmarkStart w:id="275" w:name="_Toc23416589"/>
      <w:r w:rsidRPr="008E34AD">
        <w:t>Accessing resources</w:t>
      </w:r>
      <w:bookmarkEnd w:id="273"/>
      <w:bookmarkEnd w:id="274"/>
      <w:bookmarkEnd w:id="275"/>
    </w:p>
    <w:p w14:paraId="1FE6761C" w14:textId="77777777" w:rsidR="00D7644E" w:rsidRPr="00DE6808" w:rsidRDefault="00D7644E" w:rsidP="00DE6808">
      <w:pPr>
        <w:rPr>
          <w:lang w:val="en-US"/>
        </w:rPr>
      </w:pPr>
      <w:r w:rsidRPr="00DE6808">
        <w:rPr>
          <w:lang w:val="en-US"/>
        </w:rPr>
        <w:t>Participants spoke about access to, and use of, various resources like data, research evidence and online tools. Consultants raised the value of academic literature but reported being frustrated by not being able to gain access to peer reviewed journal articles. In contrast, regulators reported having access to multiple resources such as libraries, advisers, association memberships, and survey data.</w:t>
      </w:r>
    </w:p>
    <w:p w14:paraId="2E9F3A3C" w14:textId="77777777" w:rsidR="00D7644E" w:rsidRPr="008E34AD" w:rsidRDefault="00D7644E" w:rsidP="00D7644E">
      <w:pPr>
        <w:pStyle w:val="Heading3"/>
      </w:pPr>
      <w:bookmarkStart w:id="276" w:name="_Toc536642277"/>
      <w:bookmarkStart w:id="277" w:name="_Toc536803189"/>
      <w:bookmarkStart w:id="278" w:name="_Toc23416590"/>
      <w:r w:rsidRPr="008E34AD">
        <w:t>Using evidence</w:t>
      </w:r>
      <w:bookmarkEnd w:id="276"/>
      <w:bookmarkEnd w:id="277"/>
      <w:bookmarkEnd w:id="278"/>
    </w:p>
    <w:p w14:paraId="2D89DFBF" w14:textId="6D20B361" w:rsidR="00D7644E" w:rsidRPr="00DE6808" w:rsidRDefault="00D7644E" w:rsidP="00DE6808">
      <w:pPr>
        <w:rPr>
          <w:lang w:val="en-US"/>
        </w:rPr>
      </w:pPr>
      <w:r w:rsidRPr="00DE6808">
        <w:rPr>
          <w:lang w:val="en-US"/>
        </w:rPr>
        <w:t xml:space="preserve">Participants reported that the use of evidence to design and implement interventions was inconsistent. Issues of concern included the terms of a consultant’s engagement, and a tendency to use interventions not grounded in evidence, such as training and other administrative controls. Some reported that </w:t>
      </w:r>
      <w:proofErr w:type="spellStart"/>
      <w:r w:rsidRPr="00DE6808">
        <w:rPr>
          <w:lang w:val="en-US"/>
        </w:rPr>
        <w:t>organisations</w:t>
      </w:r>
      <w:proofErr w:type="spellEnd"/>
      <w:r w:rsidRPr="00DE6808">
        <w:rPr>
          <w:lang w:val="en-US"/>
        </w:rPr>
        <w:t xml:space="preserve"> were hopeful that bringing in a consultant would solve their WMSD problems. Regulators, consultants and industry association-participants were consistent in their views on the need for evidence-informed interventions. A common theme among participants was the lack of </w:t>
      </w:r>
      <w:r w:rsidR="001C4F33">
        <w:rPr>
          <w:lang w:val="en-US"/>
        </w:rPr>
        <w:t xml:space="preserve">a </w:t>
      </w:r>
      <w:r w:rsidRPr="00DE6808">
        <w:rPr>
          <w:lang w:val="en-US"/>
        </w:rPr>
        <w:t xml:space="preserve">contemporary evidence base and an over-reliance on doing things the way they have always been done including recommending manual handling training. One participant noted that the business arrangement between the </w:t>
      </w:r>
      <w:proofErr w:type="spellStart"/>
      <w:r w:rsidRPr="00DE6808">
        <w:rPr>
          <w:lang w:val="en-US"/>
        </w:rPr>
        <w:t>organisation</w:t>
      </w:r>
      <w:proofErr w:type="spellEnd"/>
      <w:r w:rsidRPr="00DE6808">
        <w:rPr>
          <w:lang w:val="en-US"/>
        </w:rPr>
        <w:t xml:space="preserve"> and the </w:t>
      </w:r>
      <w:r w:rsidRPr="00DE6808">
        <w:rPr>
          <w:lang w:val="en-US"/>
        </w:rPr>
        <w:lastRenderedPageBreak/>
        <w:t xml:space="preserve">consultant can involve potential conflicts of interest and therefore undermine the task of identifying WMSD problems. </w:t>
      </w:r>
    </w:p>
    <w:p w14:paraId="0BE8BB4A" w14:textId="77777777" w:rsidR="00D7644E" w:rsidRPr="008E34AD" w:rsidRDefault="00D7644E" w:rsidP="00D7644E">
      <w:pPr>
        <w:pStyle w:val="Heading3"/>
      </w:pPr>
      <w:bookmarkStart w:id="279" w:name="_Toc536642278"/>
      <w:bookmarkStart w:id="280" w:name="_Toc536803190"/>
      <w:bookmarkStart w:id="281" w:name="_Toc23416591"/>
      <w:r w:rsidRPr="008E34AD">
        <w:t>Accurate data</w:t>
      </w:r>
      <w:bookmarkEnd w:id="279"/>
      <w:bookmarkEnd w:id="280"/>
      <w:bookmarkEnd w:id="281"/>
    </w:p>
    <w:p w14:paraId="7A65C904" w14:textId="77777777" w:rsidR="00D7644E" w:rsidRPr="00DE6808" w:rsidRDefault="00D7644E" w:rsidP="00DE6808">
      <w:pPr>
        <w:rPr>
          <w:lang w:val="en-US"/>
        </w:rPr>
      </w:pPr>
      <w:r w:rsidRPr="00DE6808">
        <w:rPr>
          <w:lang w:val="en-US"/>
        </w:rPr>
        <w:t>Workers’ compensation data is frequently used to inform WMSD intervention decisions. However, a number of participants raised concerns about the quality of such data, and its use to inform prevention strategies. Participants supported using information beyond the current compensation data to inform intervention development and improving the quality of data being collected to better capture the information needed to inform prevention strategies. It was suggested a need exists to move beyond a single focus on targets to collecting and evaluating data which addresses workplace WHS issues more holistically.</w:t>
      </w:r>
    </w:p>
    <w:p w14:paraId="28AC7555" w14:textId="77777777" w:rsidR="00D7644E" w:rsidRPr="008E34AD" w:rsidRDefault="00D7644E" w:rsidP="00D7644E">
      <w:pPr>
        <w:pStyle w:val="Heading3"/>
      </w:pPr>
      <w:bookmarkStart w:id="282" w:name="_Toc536642279"/>
      <w:bookmarkStart w:id="283" w:name="_Toc536803191"/>
      <w:bookmarkStart w:id="284" w:name="_Toc23416592"/>
      <w:r w:rsidRPr="008E34AD">
        <w:t>Interventions</w:t>
      </w:r>
      <w:bookmarkEnd w:id="282"/>
      <w:bookmarkEnd w:id="283"/>
      <w:bookmarkEnd w:id="284"/>
    </w:p>
    <w:p w14:paraId="7B1E14A5" w14:textId="77777777" w:rsidR="00D7644E" w:rsidRPr="00DE6808" w:rsidRDefault="00D7644E" w:rsidP="00DE6808">
      <w:pPr>
        <w:rPr>
          <w:lang w:val="en-US"/>
        </w:rPr>
      </w:pPr>
      <w:r w:rsidRPr="00DE6808">
        <w:rPr>
          <w:lang w:val="en-US"/>
        </w:rPr>
        <w:t xml:space="preserve">Participants discussed a range of enablers and barriers to the success of WMSD interventions. Key enablers included having appropriate management support, high levels of worker participation and accurate hazard identification. These enablers are consistent with a comprehensive approach to risk management. However, such an approach is not consistently used, with </w:t>
      </w:r>
      <w:proofErr w:type="spellStart"/>
      <w:r w:rsidRPr="00DE6808">
        <w:rPr>
          <w:lang w:val="en-US"/>
        </w:rPr>
        <w:t>organisations</w:t>
      </w:r>
      <w:proofErr w:type="spellEnd"/>
      <w:r w:rsidRPr="00DE6808">
        <w:rPr>
          <w:lang w:val="en-US"/>
        </w:rPr>
        <w:t xml:space="preserve"> tending to focus on individual hazards, and thereby failing to take into account the system of work.</w:t>
      </w:r>
    </w:p>
    <w:p w14:paraId="30F49FAE" w14:textId="68D59F42" w:rsidR="00D7644E" w:rsidRPr="00DE6808" w:rsidRDefault="00D7644E" w:rsidP="00DE6808">
      <w:pPr>
        <w:rPr>
          <w:lang w:val="en-US"/>
        </w:rPr>
      </w:pPr>
      <w:r w:rsidRPr="00E55A29">
        <w:rPr>
          <w:b/>
          <w:lang w:val="en-US"/>
        </w:rPr>
        <w:t>Management support</w:t>
      </w:r>
      <w:r w:rsidRPr="00DE6808">
        <w:rPr>
          <w:lang w:val="en-US"/>
        </w:rPr>
        <w:t xml:space="preserve"> was considered imperative to the success of interventions. Despite challenges for small and medium-sized </w:t>
      </w:r>
      <w:proofErr w:type="spellStart"/>
      <w:r w:rsidRPr="00DE6808">
        <w:rPr>
          <w:lang w:val="en-US"/>
        </w:rPr>
        <w:t>organisations</w:t>
      </w:r>
      <w:proofErr w:type="spellEnd"/>
      <w:r w:rsidRPr="00DE6808">
        <w:rPr>
          <w:lang w:val="en-US"/>
        </w:rPr>
        <w:t xml:space="preserve">, the commitment of leaders in </w:t>
      </w:r>
      <w:proofErr w:type="spellStart"/>
      <w:r w:rsidRPr="00DE6808">
        <w:rPr>
          <w:lang w:val="en-US"/>
        </w:rPr>
        <w:t>organisations</w:t>
      </w:r>
      <w:proofErr w:type="spellEnd"/>
      <w:r w:rsidRPr="00DE6808">
        <w:rPr>
          <w:lang w:val="en-US"/>
        </w:rPr>
        <w:t xml:space="preserve"> was considered an integral component of making a difference, rather than the size of the business. Also reported was that commitment to continuous improvement and making the link between safety and efficiency leads to better outcomes.</w:t>
      </w:r>
    </w:p>
    <w:p w14:paraId="67EEEA40" w14:textId="77777777" w:rsidR="00D7644E" w:rsidRPr="00DE6808" w:rsidRDefault="00D7644E" w:rsidP="00DE6808">
      <w:pPr>
        <w:rPr>
          <w:lang w:val="en-US"/>
        </w:rPr>
      </w:pPr>
      <w:r w:rsidRPr="00DE6808">
        <w:rPr>
          <w:lang w:val="en-US"/>
        </w:rPr>
        <w:t xml:space="preserve">Participants suggested that success was possible once the (unsupportive) leadership had changed and trust between management and employees was regained through demonstrable changes and input from senior leaders. One participant suggested that very clear management interest and visibility was important to reduce </w:t>
      </w:r>
      <w:proofErr w:type="spellStart"/>
      <w:r w:rsidRPr="00DE6808">
        <w:rPr>
          <w:lang w:val="en-US"/>
        </w:rPr>
        <w:t>scepticism</w:t>
      </w:r>
      <w:proofErr w:type="spellEnd"/>
      <w:r w:rsidRPr="00DE6808">
        <w:rPr>
          <w:lang w:val="en-US"/>
        </w:rPr>
        <w:t xml:space="preserve"> about tokenism in relation to safety.</w:t>
      </w:r>
    </w:p>
    <w:p w14:paraId="5B26E196" w14:textId="15D96C92" w:rsidR="00D7644E" w:rsidRPr="00DE6808" w:rsidRDefault="00D7644E" w:rsidP="00DE6808">
      <w:pPr>
        <w:rPr>
          <w:lang w:val="en-US"/>
        </w:rPr>
      </w:pPr>
      <w:r w:rsidRPr="00DE6808">
        <w:rPr>
          <w:lang w:val="en-US"/>
        </w:rPr>
        <w:t xml:space="preserve">Reflecting on the </w:t>
      </w:r>
      <w:r w:rsidR="00E55A29">
        <w:rPr>
          <w:lang w:val="en-US"/>
        </w:rPr>
        <w:t xml:space="preserve">current </w:t>
      </w:r>
      <w:r w:rsidRPr="00DE6808">
        <w:rPr>
          <w:lang w:val="en-US"/>
        </w:rPr>
        <w:t>state of current knowledge of WMSD prevention, one participant suggested that, compared to 20 years ago, the problem is not a gap in knowledge but rather difficulty in achieving senior management ‘buy-in’ to support evidence</w:t>
      </w:r>
      <w:r w:rsidR="001C4F33">
        <w:rPr>
          <w:lang w:val="en-US"/>
        </w:rPr>
        <w:t>-</w:t>
      </w:r>
      <w:r w:rsidRPr="00DE6808">
        <w:rPr>
          <w:lang w:val="en-US"/>
        </w:rPr>
        <w:t>based strategic approaches.</w:t>
      </w:r>
    </w:p>
    <w:p w14:paraId="5AE251DA" w14:textId="77777777" w:rsidR="00D7644E" w:rsidRPr="00DE6808" w:rsidRDefault="00D7644E" w:rsidP="00DE6808">
      <w:pPr>
        <w:rPr>
          <w:lang w:val="en-US"/>
        </w:rPr>
      </w:pPr>
      <w:r w:rsidRPr="00E55A29">
        <w:rPr>
          <w:b/>
          <w:lang w:val="en-US"/>
        </w:rPr>
        <w:t>Worker participation</w:t>
      </w:r>
      <w:r w:rsidRPr="00DE6808">
        <w:rPr>
          <w:lang w:val="en-US"/>
        </w:rPr>
        <w:t xml:space="preserve"> was considered an essential part of ensuring the success of interventions. </w:t>
      </w:r>
      <w:proofErr w:type="spellStart"/>
      <w:r w:rsidRPr="00DE6808">
        <w:rPr>
          <w:lang w:val="en-US"/>
        </w:rPr>
        <w:t>Organisations</w:t>
      </w:r>
      <w:proofErr w:type="spellEnd"/>
      <w:r w:rsidRPr="00DE6808">
        <w:rPr>
          <w:lang w:val="en-US"/>
        </w:rPr>
        <w:t xml:space="preserve"> using a participative approach were considered by interview participants to be more likely to implement successful interventions than those without such an approach. Participants suggested this includes risk management programs that acknowledge the complex nature of hazards within </w:t>
      </w:r>
      <w:proofErr w:type="spellStart"/>
      <w:r w:rsidRPr="00DE6808">
        <w:rPr>
          <w:lang w:val="en-US"/>
        </w:rPr>
        <w:t>organisations</w:t>
      </w:r>
      <w:proofErr w:type="spellEnd"/>
      <w:r w:rsidRPr="00DE6808">
        <w:rPr>
          <w:lang w:val="en-US"/>
        </w:rPr>
        <w:t xml:space="preserve"> along with appropriate provision of resources to support interventions, with active participation of workers. </w:t>
      </w:r>
    </w:p>
    <w:p w14:paraId="1C725957" w14:textId="77777777" w:rsidR="00D7644E" w:rsidRPr="008E34AD" w:rsidRDefault="00D7644E" w:rsidP="00D7644E">
      <w:pPr>
        <w:pStyle w:val="Heading3"/>
      </w:pPr>
      <w:bookmarkStart w:id="285" w:name="_Toc536642280"/>
      <w:bookmarkStart w:id="286" w:name="_Toc536803192"/>
      <w:bookmarkStart w:id="287" w:name="_Toc23416593"/>
      <w:r w:rsidRPr="008E34AD">
        <w:t>Barriers</w:t>
      </w:r>
      <w:bookmarkEnd w:id="285"/>
      <w:bookmarkEnd w:id="286"/>
      <w:bookmarkEnd w:id="287"/>
    </w:p>
    <w:p w14:paraId="69DA2AA8" w14:textId="77777777" w:rsidR="00D7644E" w:rsidRPr="00DE6808" w:rsidRDefault="00D7644E" w:rsidP="00DE6808">
      <w:pPr>
        <w:rPr>
          <w:lang w:val="en-US"/>
        </w:rPr>
      </w:pPr>
      <w:r w:rsidRPr="00DE6808">
        <w:rPr>
          <w:lang w:val="en-US"/>
        </w:rPr>
        <w:t xml:space="preserve">Barriers to effective interventions included </w:t>
      </w:r>
      <w:proofErr w:type="spellStart"/>
      <w:r w:rsidRPr="00DE6808">
        <w:rPr>
          <w:lang w:val="en-US"/>
        </w:rPr>
        <w:t>organisational</w:t>
      </w:r>
      <w:proofErr w:type="spellEnd"/>
      <w:r w:rsidRPr="00DE6808">
        <w:rPr>
          <w:lang w:val="en-US"/>
        </w:rPr>
        <w:t xml:space="preserve"> priorities, reliance on administrative controls, inadequate resourcing and the skills of key stakeholders.</w:t>
      </w:r>
    </w:p>
    <w:p w14:paraId="2248EC80" w14:textId="77777777" w:rsidR="00D7644E" w:rsidRPr="00C8761C" w:rsidRDefault="00D7644E" w:rsidP="00DE6808">
      <w:pPr>
        <w:pStyle w:val="Heading4"/>
      </w:pPr>
      <w:r w:rsidRPr="00C8761C">
        <w:t>Organisational priorities</w:t>
      </w:r>
    </w:p>
    <w:p w14:paraId="62A5C097" w14:textId="77777777" w:rsidR="00D7644E" w:rsidRPr="00DE6808" w:rsidRDefault="00D7644E" w:rsidP="00DE6808">
      <w:pPr>
        <w:rPr>
          <w:lang w:val="en-US"/>
        </w:rPr>
      </w:pPr>
      <w:r w:rsidRPr="00DE6808">
        <w:rPr>
          <w:lang w:val="en-US"/>
        </w:rPr>
        <w:t xml:space="preserve">Conflicting </w:t>
      </w:r>
      <w:proofErr w:type="spellStart"/>
      <w:r w:rsidRPr="00DE6808">
        <w:rPr>
          <w:lang w:val="en-US"/>
        </w:rPr>
        <w:t>organisational</w:t>
      </w:r>
      <w:proofErr w:type="spellEnd"/>
      <w:r w:rsidRPr="00DE6808">
        <w:rPr>
          <w:lang w:val="en-US"/>
        </w:rPr>
        <w:t xml:space="preserve"> priorities made implementing change problematic. Without leadership commitment, as presented above, and a decision to </w:t>
      </w:r>
      <w:proofErr w:type="spellStart"/>
      <w:r w:rsidRPr="00DE6808">
        <w:rPr>
          <w:lang w:val="en-US"/>
        </w:rPr>
        <w:t>prioritise</w:t>
      </w:r>
      <w:proofErr w:type="spellEnd"/>
      <w:r w:rsidRPr="00DE6808">
        <w:rPr>
          <w:lang w:val="en-US"/>
        </w:rPr>
        <w:t xml:space="preserve"> evidence-based solutions and implementing higher order controls rather than modifying worker </w:t>
      </w:r>
      <w:proofErr w:type="spellStart"/>
      <w:r w:rsidRPr="00DE6808">
        <w:rPr>
          <w:lang w:val="en-US"/>
        </w:rPr>
        <w:t>behaviours</w:t>
      </w:r>
      <w:proofErr w:type="spellEnd"/>
      <w:r w:rsidRPr="00DE6808">
        <w:rPr>
          <w:lang w:val="en-US"/>
        </w:rPr>
        <w:t>, substantial change was considered unlikely to be successful. The failure to provide financial resources was also described as a barrier to the development of effective interventions. One participant gave an example from the aged care sector, in which staff were instructed to manually lift residents who didn’t want to be moved on a lifting machine, thereby risking injury to staff.</w:t>
      </w:r>
    </w:p>
    <w:p w14:paraId="521841A6" w14:textId="77777777" w:rsidR="00D7644E" w:rsidRPr="00DE6808" w:rsidRDefault="00D7644E" w:rsidP="00DE6808">
      <w:pPr>
        <w:pStyle w:val="Heading4"/>
      </w:pPr>
      <w:r w:rsidRPr="00DE6808">
        <w:t xml:space="preserve">Administrative controls </w:t>
      </w:r>
    </w:p>
    <w:p w14:paraId="079B5F2A" w14:textId="77777777" w:rsidR="00D7644E" w:rsidRPr="00DE6808" w:rsidRDefault="00D7644E" w:rsidP="00DE6808">
      <w:pPr>
        <w:rPr>
          <w:lang w:val="en-US"/>
        </w:rPr>
      </w:pPr>
      <w:r w:rsidRPr="00DE6808">
        <w:rPr>
          <w:lang w:val="en-US"/>
        </w:rPr>
        <w:t xml:space="preserve">An over-reliance on administrative controls was a common theme raised by participants. Manual handling technique training and stretching were still being used by </w:t>
      </w:r>
      <w:proofErr w:type="spellStart"/>
      <w:r w:rsidRPr="00DE6808">
        <w:rPr>
          <w:lang w:val="en-US"/>
        </w:rPr>
        <w:t>organisations</w:t>
      </w:r>
      <w:proofErr w:type="spellEnd"/>
      <w:r w:rsidRPr="00DE6808">
        <w:rPr>
          <w:lang w:val="en-US"/>
        </w:rPr>
        <w:t xml:space="preserve"> as control measures to reduce WMSD risk, despite the lack of evidence to support their effectiveness. Higher-level controls such as reducing the risk through design were often overlooked. One participant recalled that a proposed solution to the difficulty of pushing new trolleys with undersized wheels along thick carpets was for staff to ‘brace their core’, rather than fix the wheels.</w:t>
      </w:r>
    </w:p>
    <w:p w14:paraId="532B8C3A" w14:textId="77777777" w:rsidR="00D7644E" w:rsidRPr="00DE6808" w:rsidRDefault="00D7644E" w:rsidP="00DE6808">
      <w:pPr>
        <w:rPr>
          <w:lang w:val="en-US"/>
        </w:rPr>
      </w:pPr>
      <w:r w:rsidRPr="00DE6808">
        <w:rPr>
          <w:lang w:val="en-US"/>
        </w:rPr>
        <w:t xml:space="preserve">Lifting technique training or ‘safe-lifting’ was raised repeatedly as a common intervention strategy, because it was considered cheap and easy to implement. One participant also suggested that because manual handling is considered a low-risk activity in most instances, businesses often </w:t>
      </w:r>
      <w:proofErr w:type="spellStart"/>
      <w:r w:rsidRPr="00DE6808">
        <w:rPr>
          <w:lang w:val="en-US"/>
        </w:rPr>
        <w:t>prioritised</w:t>
      </w:r>
      <w:proofErr w:type="spellEnd"/>
      <w:r w:rsidRPr="00DE6808">
        <w:rPr>
          <w:lang w:val="en-US"/>
        </w:rPr>
        <w:t xml:space="preserve"> chemicals or the more obvious ‘high risk’ physical hazards.</w:t>
      </w:r>
    </w:p>
    <w:p w14:paraId="0A905B64" w14:textId="77777777" w:rsidR="00D7644E" w:rsidRPr="00DE6808" w:rsidRDefault="00D7644E" w:rsidP="00DE6808">
      <w:pPr>
        <w:pStyle w:val="Heading4"/>
      </w:pPr>
      <w:r w:rsidRPr="00DE6808">
        <w:lastRenderedPageBreak/>
        <w:t>Skills of key stakeholders</w:t>
      </w:r>
    </w:p>
    <w:p w14:paraId="5F0EC53F" w14:textId="77777777" w:rsidR="00D7644E" w:rsidRPr="00DE6808" w:rsidRDefault="00D7644E" w:rsidP="00DE6808">
      <w:pPr>
        <w:rPr>
          <w:lang w:val="en-US"/>
        </w:rPr>
      </w:pPr>
      <w:r w:rsidRPr="00DE6808">
        <w:rPr>
          <w:lang w:val="en-US"/>
        </w:rPr>
        <w:t xml:space="preserve">The development and implementation of effective interventions requires all key stakeholders to understand the complexity of WMSD </w:t>
      </w:r>
      <w:proofErr w:type="spellStart"/>
      <w:r w:rsidRPr="00DE6808">
        <w:rPr>
          <w:lang w:val="en-US"/>
        </w:rPr>
        <w:t>aetiology</w:t>
      </w:r>
      <w:proofErr w:type="spellEnd"/>
      <w:r w:rsidRPr="00DE6808">
        <w:rPr>
          <w:lang w:val="en-US"/>
        </w:rPr>
        <w:t xml:space="preserve"> and the important role of psychosocial and physical hazards in their development. However, the level of understanding across key stakeholders of the role of psychosocial hazards in WMSD development was variable. Some participants stated that </w:t>
      </w:r>
      <w:proofErr w:type="spellStart"/>
      <w:r w:rsidRPr="00DE6808">
        <w:rPr>
          <w:lang w:val="en-US"/>
        </w:rPr>
        <w:t>organisations</w:t>
      </w:r>
      <w:proofErr w:type="spellEnd"/>
      <w:r w:rsidRPr="00DE6808">
        <w:rPr>
          <w:lang w:val="en-US"/>
        </w:rPr>
        <w:t xml:space="preserve"> were sufficiently challenged by the physical hazards and considered psychosocial hazards to be the next level and beyond their ability to manage. A common view was the need for further education of managers and supervisors on the connection between psychosocial hazards and WMSDs. Some participants noted that mental health and psychosocial hazards are often conflated, despite the former being an outcome and the latter a workplace environmental hazard. Two participants from different employment areas pointed to a lack of expertise among safety practitioners around the health aspects of WHS, especially concerning psychosocial hazards.</w:t>
      </w:r>
    </w:p>
    <w:p w14:paraId="48A00536" w14:textId="77777777" w:rsidR="00D7644E" w:rsidRPr="00DE6808" w:rsidRDefault="00D7644E" w:rsidP="00DE6808">
      <w:pPr>
        <w:rPr>
          <w:lang w:val="en-US"/>
        </w:rPr>
      </w:pPr>
      <w:r w:rsidRPr="00DE6808">
        <w:rPr>
          <w:lang w:val="en-US"/>
        </w:rPr>
        <w:t>Participants also noted that a focus on establishing the incident that caused the WMSD often exacerbates the problem. Most WMSDs are cumulative in nature and the focus on a single incident is unlikely to be relevant. Nevertheless, one participant noted that questions like ‘When did it happen?’ and ‘What were you doing?’ were still the focus of incident reporting and workers’ compensation. It was also suggested there is a common focus on ‘safety’ without recognition of the health aspects of WHS.</w:t>
      </w:r>
    </w:p>
    <w:p w14:paraId="74EB509C" w14:textId="77777777" w:rsidR="00D7644E" w:rsidRPr="0035333B" w:rsidRDefault="00D7644E" w:rsidP="00D7644E">
      <w:pPr>
        <w:pStyle w:val="Heading2"/>
      </w:pPr>
      <w:bookmarkStart w:id="288" w:name="_Toc532395058"/>
      <w:bookmarkStart w:id="289" w:name="_Toc536604411"/>
      <w:bookmarkStart w:id="290" w:name="_Toc14443582"/>
      <w:bookmarkStart w:id="291" w:name="_Toc17729507"/>
      <w:bookmarkStart w:id="292" w:name="_Toc23416594"/>
      <w:bookmarkStart w:id="293" w:name="_Toc24638326"/>
      <w:r w:rsidRPr="00835966">
        <w:t>Synthesis of intervention evidence</w:t>
      </w:r>
      <w:bookmarkEnd w:id="288"/>
      <w:bookmarkEnd w:id="289"/>
      <w:bookmarkEnd w:id="290"/>
      <w:bookmarkEnd w:id="291"/>
      <w:bookmarkEnd w:id="292"/>
      <w:bookmarkEnd w:id="293"/>
    </w:p>
    <w:p w14:paraId="02805BAC" w14:textId="5C6A2379" w:rsidR="00D7644E" w:rsidRDefault="00D7644E" w:rsidP="00DE6808">
      <w:pPr>
        <w:rPr>
          <w:lang w:val="en-US"/>
        </w:rPr>
      </w:pPr>
      <w:r w:rsidRPr="00DE6808">
        <w:rPr>
          <w:lang w:val="en-US"/>
        </w:rPr>
        <w:t>Comprehensive interventions that address all workplace hazards</w:t>
      </w:r>
      <w:r w:rsidR="009B7C72">
        <w:rPr>
          <w:lang w:val="en-US"/>
        </w:rPr>
        <w:t xml:space="preserve"> -</w:t>
      </w:r>
      <w:r w:rsidRPr="00DE6808">
        <w:rPr>
          <w:lang w:val="en-US"/>
        </w:rPr>
        <w:t xml:space="preserve"> physical and psychosocial</w:t>
      </w:r>
      <w:r w:rsidR="009B7C72">
        <w:rPr>
          <w:lang w:val="en-US"/>
        </w:rPr>
        <w:t xml:space="preserve"> -</w:t>
      </w:r>
      <w:r w:rsidRPr="00DE6808">
        <w:rPr>
          <w:lang w:val="en-US"/>
        </w:rPr>
        <w:t xml:space="preserve"> are limited. Most interventions for WMSD prevention are focused on changing an individual’s </w:t>
      </w:r>
      <w:proofErr w:type="spellStart"/>
      <w:r w:rsidRPr="00DE6808">
        <w:rPr>
          <w:lang w:val="en-US"/>
        </w:rPr>
        <w:t>behaviour</w:t>
      </w:r>
      <w:proofErr w:type="spellEnd"/>
      <w:r w:rsidRPr="00DE6808">
        <w:rPr>
          <w:lang w:val="en-US"/>
        </w:rPr>
        <w:t xml:space="preserve"> or reducing task</w:t>
      </w:r>
      <w:r w:rsidR="009B7C72">
        <w:rPr>
          <w:lang w:val="en-US"/>
        </w:rPr>
        <w:noBreakHyphen/>
      </w:r>
      <w:r w:rsidRPr="00DE6808">
        <w:rPr>
          <w:lang w:val="en-US"/>
        </w:rPr>
        <w:t xml:space="preserve">specific hazards, with no consideration of the broader contextual factors which are associated with the complex </w:t>
      </w:r>
      <w:proofErr w:type="spellStart"/>
      <w:r w:rsidRPr="00DE6808">
        <w:rPr>
          <w:lang w:val="en-US"/>
        </w:rPr>
        <w:t>aetiology</w:t>
      </w:r>
      <w:proofErr w:type="spellEnd"/>
      <w:r w:rsidRPr="00DE6808">
        <w:rPr>
          <w:lang w:val="en-US"/>
        </w:rPr>
        <w:t xml:space="preserve"> of WMSDs. Of particular note is that most interventions do not address risk from psychosocial hazards at their workplace sources that is taking a systematic approach to identification and then control of the identified hazards (e.g. changes to job design). Even studies at an </w:t>
      </w:r>
      <w:proofErr w:type="spellStart"/>
      <w:r w:rsidRPr="00DE6808">
        <w:rPr>
          <w:lang w:val="en-US"/>
        </w:rPr>
        <w:t>organisational</w:t>
      </w:r>
      <w:proofErr w:type="spellEnd"/>
      <w:r w:rsidRPr="00DE6808">
        <w:rPr>
          <w:lang w:val="en-US"/>
        </w:rPr>
        <w:t xml:space="preserve"> level that involved changing aspects of a person’s job, often used administrative-based controls to achieve change. This finding is supported by the stakeholder interviews, where a continued focus on the use of training and individual approaches was reported. Interview participants outlined very limited examples of systematic approaches to WMSD prevention that addressed the wide range of hazards known to be associated with the development of WMSDs.</w:t>
      </w:r>
    </w:p>
    <w:p w14:paraId="13BFB865" w14:textId="6EDFBE42" w:rsidR="00DE6808" w:rsidRPr="00CA31A9" w:rsidRDefault="00DE6808" w:rsidP="00CA31A9">
      <w:pPr>
        <w:rPr>
          <w:lang w:val="en-US"/>
        </w:rPr>
      </w:pPr>
      <w:r w:rsidRPr="00CA31A9">
        <w:rPr>
          <w:lang w:val="en-US"/>
        </w:rPr>
        <w:t xml:space="preserve">This significant gap in current practice offers important opportunities in primary prevention strategies to improve the effectiveness of interventions to reduce the significant burden of WMSDs. To effectively address the multifactorial nature of WMSDs, interventions will need to move beyond simple approaches to identification and then control of workplace hazards. Hazard identification will need to capture physical and psychosocial hazards and enable these to be used to inform relevant risk controls that are at an appropriate level in the hierarchy of risk controls; that is, at a higher level than is currently the focus. Relevant tools and education are needed for workplace practitioners to facilitate these changes. The research evidence supports the need for this type </w:t>
      </w:r>
      <w:r w:rsidR="009B7C72">
        <w:rPr>
          <w:lang w:val="en-US"/>
        </w:rPr>
        <w:t xml:space="preserve">of </w:t>
      </w:r>
      <w:r w:rsidRPr="00CA31A9">
        <w:rPr>
          <w:lang w:val="en-US"/>
        </w:rPr>
        <w:t>education, but uptake by workplaces has not been widely adopted as supported by interview participants. A clear message from research evidence is lifting technique training is not effective, yet it remains a widely</w:t>
      </w:r>
      <w:r w:rsidR="009B7C72">
        <w:rPr>
          <w:lang w:val="en-US"/>
        </w:rPr>
        <w:t>-</w:t>
      </w:r>
      <w:r w:rsidRPr="00CA31A9">
        <w:rPr>
          <w:lang w:val="en-US"/>
        </w:rPr>
        <w:t>used prevention strategy. A comprehensive strategy is needed to address such gaps</w:t>
      </w:r>
      <w:r w:rsidR="009B7C72">
        <w:rPr>
          <w:lang w:val="en-US"/>
        </w:rPr>
        <w:t>,</w:t>
      </w:r>
      <w:r w:rsidRPr="00CA31A9">
        <w:rPr>
          <w:lang w:val="en-US"/>
        </w:rPr>
        <w:t xml:space="preserve"> which educates workplace managers and supervisors</w:t>
      </w:r>
      <w:r w:rsidR="009B7C72">
        <w:rPr>
          <w:lang w:val="en-US"/>
        </w:rPr>
        <w:t>,</w:t>
      </w:r>
      <w:r w:rsidRPr="00CA31A9">
        <w:rPr>
          <w:lang w:val="en-US"/>
        </w:rPr>
        <w:t xml:space="preserve"> and external consultants engaged by </w:t>
      </w:r>
      <w:proofErr w:type="spellStart"/>
      <w:r w:rsidRPr="00CA31A9">
        <w:rPr>
          <w:lang w:val="en-US"/>
        </w:rPr>
        <w:t>organisations</w:t>
      </w:r>
      <w:proofErr w:type="spellEnd"/>
      <w:r w:rsidRPr="00CA31A9">
        <w:rPr>
          <w:lang w:val="en-US"/>
        </w:rPr>
        <w:t>. A further issue is the need for more rigorous evaluation of interventions so that useful conclusions can be drawn, to inform future prevention strategies.</w:t>
      </w:r>
    </w:p>
    <w:p w14:paraId="699B8191" w14:textId="77777777" w:rsidR="00DE6808" w:rsidRPr="00835966" w:rsidRDefault="00DE6808" w:rsidP="00DE6808">
      <w:pPr>
        <w:pStyle w:val="Heading3"/>
      </w:pPr>
      <w:bookmarkStart w:id="294" w:name="_Toc23416595"/>
      <w:bookmarkStart w:id="295" w:name="_Toc532395059"/>
      <w:bookmarkStart w:id="296" w:name="_Toc536604412"/>
      <w:bookmarkStart w:id="297" w:name="_Toc536642282"/>
      <w:bookmarkStart w:id="298" w:name="_Toc536803194"/>
      <w:r w:rsidRPr="00835966">
        <w:t>Barriers to effective implementation of WMSD interventions</w:t>
      </w:r>
      <w:bookmarkEnd w:id="294"/>
      <w:r w:rsidRPr="00835966">
        <w:t xml:space="preserve"> </w:t>
      </w:r>
      <w:bookmarkEnd w:id="295"/>
      <w:bookmarkEnd w:id="296"/>
      <w:bookmarkEnd w:id="297"/>
      <w:bookmarkEnd w:id="298"/>
    </w:p>
    <w:p w14:paraId="0DC692A3" w14:textId="72D33A2B" w:rsidR="00DE6808" w:rsidRPr="00CA31A9" w:rsidRDefault="00DE6808" w:rsidP="00CA31A9">
      <w:pPr>
        <w:rPr>
          <w:lang w:val="en-US"/>
        </w:rPr>
      </w:pPr>
      <w:r w:rsidRPr="00CA31A9">
        <w:rPr>
          <w:lang w:val="en-US"/>
        </w:rPr>
        <w:t>The complexity of workplaces and developing sustainable</w:t>
      </w:r>
      <w:r w:rsidR="009B7C72">
        <w:rPr>
          <w:lang w:val="en-US"/>
        </w:rPr>
        <w:t>,</w:t>
      </w:r>
      <w:r w:rsidRPr="00CA31A9">
        <w:rPr>
          <w:lang w:val="en-US"/>
        </w:rPr>
        <w:t xml:space="preserve"> effective interventions is widely acknowledged. A range of barriers impede successful implementation and must be considered in order to improve uptake and sustainability of effective WMSD prevention strategies.</w:t>
      </w:r>
    </w:p>
    <w:p w14:paraId="5380F530" w14:textId="77777777" w:rsidR="00DE6808" w:rsidRPr="00C8761C" w:rsidRDefault="00DE6808" w:rsidP="00DE6808">
      <w:pPr>
        <w:pStyle w:val="Heading4"/>
        <w:rPr>
          <w:lang w:val="en-GB"/>
        </w:rPr>
      </w:pPr>
      <w:bookmarkStart w:id="299" w:name="_Toc536604413"/>
      <w:bookmarkStart w:id="300" w:name="_Toc536642283"/>
      <w:bookmarkStart w:id="301" w:name="_Toc536803195"/>
      <w:r w:rsidRPr="00C8761C">
        <w:rPr>
          <w:lang w:val="en-GB"/>
        </w:rPr>
        <w:t>Failure to adopt a ‘systems’ approach to risk management</w:t>
      </w:r>
      <w:bookmarkEnd w:id="299"/>
      <w:bookmarkEnd w:id="300"/>
      <w:bookmarkEnd w:id="301"/>
    </w:p>
    <w:p w14:paraId="154B0CCE" w14:textId="77777777" w:rsidR="00DE6808" w:rsidRPr="00CA31A9" w:rsidRDefault="00DE6808" w:rsidP="00CA31A9">
      <w:pPr>
        <w:rPr>
          <w:lang w:val="en-US"/>
        </w:rPr>
      </w:pPr>
      <w:r w:rsidRPr="00CA31A9">
        <w:rPr>
          <w:lang w:val="en-US"/>
        </w:rPr>
        <w:t xml:space="preserve">A need exists for a broad, integrated ‘systems’ approach to risk management, rather than the current focus of WMSD risk management on specific tasks. </w:t>
      </w:r>
    </w:p>
    <w:p w14:paraId="05B780DC" w14:textId="77777777" w:rsidR="00DE6808" w:rsidRPr="00C8761C" w:rsidRDefault="00DE6808" w:rsidP="00DE6808">
      <w:pPr>
        <w:pStyle w:val="Heading4"/>
        <w:rPr>
          <w:lang w:val="en-GB"/>
        </w:rPr>
      </w:pPr>
      <w:bookmarkStart w:id="302" w:name="_Toc536604414"/>
      <w:bookmarkStart w:id="303" w:name="_Toc536642284"/>
      <w:bookmarkStart w:id="304" w:name="_Toc536803196"/>
      <w:r w:rsidRPr="00C8761C">
        <w:rPr>
          <w:lang w:val="en-GB"/>
        </w:rPr>
        <w:t>Inadequate adherence to the hierarchy of risk control</w:t>
      </w:r>
      <w:bookmarkEnd w:id="302"/>
      <w:bookmarkEnd w:id="303"/>
      <w:bookmarkEnd w:id="304"/>
    </w:p>
    <w:p w14:paraId="6BD72267" w14:textId="77777777" w:rsidR="00DE6808" w:rsidRPr="00CA31A9" w:rsidRDefault="00DE6808" w:rsidP="00CA31A9">
      <w:pPr>
        <w:rPr>
          <w:lang w:val="en-US"/>
        </w:rPr>
      </w:pPr>
      <w:r w:rsidRPr="00CA31A9">
        <w:rPr>
          <w:lang w:val="en-US"/>
        </w:rPr>
        <w:t xml:space="preserve">There appears to be inadequate adherence to the hierarchy of risk control; for example, the continuing use of low-level forms of risk control such as training in lifting techniques, despite strong evidence that it is an ineffective WMSD countermeasure. There is limited evidence of a focus on the prevention of hazards by high-level strategies, including design of buildings and facilities, to ensure ample space for work performance using optimal equipment or </w:t>
      </w:r>
      <w:proofErr w:type="spellStart"/>
      <w:r w:rsidRPr="00CA31A9">
        <w:rPr>
          <w:lang w:val="en-US"/>
        </w:rPr>
        <w:t>organisation</w:t>
      </w:r>
      <w:proofErr w:type="spellEnd"/>
      <w:r w:rsidRPr="00CA31A9">
        <w:rPr>
          <w:lang w:val="en-US"/>
        </w:rPr>
        <w:t xml:space="preserve"> of work to enable flexible scheduling.</w:t>
      </w:r>
    </w:p>
    <w:p w14:paraId="4263A4C8" w14:textId="77777777" w:rsidR="001611D3" w:rsidRDefault="001611D3">
      <w:pPr>
        <w:spacing w:after="200" w:line="276" w:lineRule="auto"/>
        <w:rPr>
          <w:rFonts w:eastAsiaTheme="majorEastAsia" w:cstheme="majorBidi"/>
          <w:b/>
          <w:spacing w:val="-3"/>
          <w:szCs w:val="22"/>
          <w:lang w:val="en-GB" w:eastAsia="en-US"/>
        </w:rPr>
      </w:pPr>
      <w:bookmarkStart w:id="305" w:name="_Toc536604415"/>
      <w:bookmarkStart w:id="306" w:name="_Toc536642285"/>
      <w:bookmarkStart w:id="307" w:name="_Toc536803197"/>
      <w:r>
        <w:rPr>
          <w:lang w:val="en-GB"/>
        </w:rPr>
        <w:br w:type="page"/>
      </w:r>
    </w:p>
    <w:p w14:paraId="0AE84B3C" w14:textId="39C47FB2" w:rsidR="00DE6808" w:rsidRPr="00C8761C" w:rsidRDefault="00DE6808" w:rsidP="00DE6808">
      <w:pPr>
        <w:pStyle w:val="Heading4"/>
        <w:rPr>
          <w:lang w:val="en-GB"/>
        </w:rPr>
      </w:pPr>
      <w:r w:rsidRPr="00C8761C">
        <w:rPr>
          <w:lang w:val="en-GB"/>
        </w:rPr>
        <w:lastRenderedPageBreak/>
        <w:t>Role of management commitment, organisation culture and climate</w:t>
      </w:r>
      <w:bookmarkEnd w:id="305"/>
      <w:bookmarkEnd w:id="306"/>
      <w:bookmarkEnd w:id="307"/>
    </w:p>
    <w:p w14:paraId="0C9AEC01" w14:textId="54C1D464" w:rsidR="00DE6808" w:rsidRPr="00CA31A9" w:rsidRDefault="00DE6808" w:rsidP="00CA31A9">
      <w:pPr>
        <w:rPr>
          <w:lang w:val="en-US"/>
        </w:rPr>
      </w:pPr>
      <w:r w:rsidRPr="00CA31A9">
        <w:rPr>
          <w:lang w:val="en-US"/>
        </w:rPr>
        <w:t xml:space="preserve">Employers and senior managers should play a key role in establishing a workplace culture and climate that is conducive to the development and implementation of effective interventions. However, managers vary in their ‘stage of change’ concerning knowledge and understanding of key requirements for effective WMSD risk management. The stage of change model (R. Haslam, 2002) makes an assumption that </w:t>
      </w:r>
      <w:proofErr w:type="spellStart"/>
      <w:r w:rsidRPr="00CA31A9">
        <w:rPr>
          <w:lang w:val="en-US"/>
        </w:rPr>
        <w:t>behaviour</w:t>
      </w:r>
      <w:proofErr w:type="spellEnd"/>
      <w:r w:rsidRPr="00CA31A9">
        <w:rPr>
          <w:lang w:val="en-US"/>
        </w:rPr>
        <w:t xml:space="preserve"> change is a dynamic process. An individual's readiness to change is assessed using a short series of closed questions after which a participant is assigned to one of five stages: 1. Pre-contemplation (unaware or unconcerned about workplace hazards); 2. Contemplation (considering change but not yet ready to act); 3</w:t>
      </w:r>
      <w:r w:rsidR="009B7C72" w:rsidRPr="00CA31A9">
        <w:rPr>
          <w:lang w:val="en-US"/>
        </w:rPr>
        <w:t>.</w:t>
      </w:r>
      <w:r w:rsidR="009B7C72">
        <w:rPr>
          <w:lang w:val="en-US"/>
        </w:rPr>
        <w:t> </w:t>
      </w:r>
      <w:r w:rsidRPr="00CA31A9">
        <w:rPr>
          <w:lang w:val="en-US"/>
        </w:rPr>
        <w:t>Preparation (intend to change in the near future); 4. Action (made changes in the previous six months); 5</w:t>
      </w:r>
      <w:r w:rsidR="009B7C72" w:rsidRPr="00CA31A9">
        <w:rPr>
          <w:lang w:val="en-US"/>
        </w:rPr>
        <w:t>.</w:t>
      </w:r>
      <w:r w:rsidR="009B7C72">
        <w:rPr>
          <w:lang w:val="en-US"/>
        </w:rPr>
        <w:t> </w:t>
      </w:r>
      <w:r w:rsidRPr="00CA31A9">
        <w:rPr>
          <w:lang w:val="en-US"/>
        </w:rPr>
        <w:t xml:space="preserve">Maintenance (made change and are working to consolidate gains and avoid relapse). Determining the range of stages at which individuals are operating allows advice to be tailored so it is more likely to be effectively implemented (Oakman et al., 2016; </w:t>
      </w:r>
      <w:proofErr w:type="spellStart"/>
      <w:r w:rsidRPr="00CA31A9">
        <w:rPr>
          <w:lang w:val="en-US"/>
        </w:rPr>
        <w:t>Rothmore</w:t>
      </w:r>
      <w:proofErr w:type="spellEnd"/>
      <w:r w:rsidRPr="00CA31A9">
        <w:rPr>
          <w:lang w:val="en-US"/>
        </w:rPr>
        <w:t xml:space="preserve"> et al., 2017).</w:t>
      </w:r>
    </w:p>
    <w:p w14:paraId="336B4E11" w14:textId="77777777" w:rsidR="00DE6808" w:rsidRPr="00C8761C" w:rsidRDefault="00DE6808" w:rsidP="00DE6808">
      <w:pPr>
        <w:pStyle w:val="Heading4"/>
        <w:rPr>
          <w:lang w:val="en-GB"/>
        </w:rPr>
      </w:pPr>
      <w:bookmarkStart w:id="308" w:name="_Toc536604416"/>
      <w:bookmarkStart w:id="309" w:name="_Toc536642286"/>
      <w:bookmarkStart w:id="310" w:name="_Toc536803198"/>
      <w:r w:rsidRPr="00C8761C">
        <w:rPr>
          <w:lang w:val="en-GB"/>
        </w:rPr>
        <w:t>Importance of worker participation</w:t>
      </w:r>
      <w:bookmarkEnd w:id="308"/>
      <w:bookmarkEnd w:id="309"/>
      <w:bookmarkEnd w:id="310"/>
      <w:r w:rsidRPr="00C8761C">
        <w:rPr>
          <w:lang w:val="en-GB"/>
        </w:rPr>
        <w:t xml:space="preserve"> </w:t>
      </w:r>
    </w:p>
    <w:p w14:paraId="369EC169" w14:textId="77777777" w:rsidR="00DE6808" w:rsidRPr="00CA31A9" w:rsidRDefault="00DE6808" w:rsidP="00CA31A9">
      <w:pPr>
        <w:rPr>
          <w:lang w:val="en-US"/>
        </w:rPr>
      </w:pPr>
      <w:r w:rsidRPr="00CA31A9">
        <w:rPr>
          <w:lang w:val="en-US"/>
        </w:rPr>
        <w:t>The active participation of stakeholders, including workers at risk, appears to be a key element in effective interventions—particularly ‘participative ergonomics’. Therefore, workers at risk of developing WMSDs (or their representatives) should be actively involved in implementing ergonomics knowledge during the process of identifying hazards, reviewing possible controls, and implementing changes. Under all Australian WHS and OHS legislation, there is a duty to consult with workers on WHS matters.</w:t>
      </w:r>
    </w:p>
    <w:p w14:paraId="480EE824" w14:textId="77777777" w:rsidR="00DE6808" w:rsidRPr="00C8761C" w:rsidRDefault="00DE6808" w:rsidP="00DE6808">
      <w:pPr>
        <w:pStyle w:val="Heading4"/>
        <w:rPr>
          <w:lang w:val="en-GB"/>
        </w:rPr>
      </w:pPr>
      <w:bookmarkStart w:id="311" w:name="_Toc536604417"/>
      <w:bookmarkStart w:id="312" w:name="_Toc536642287"/>
      <w:bookmarkStart w:id="313" w:name="_Toc536803199"/>
      <w:r w:rsidRPr="00C8761C">
        <w:rPr>
          <w:lang w:val="en-GB"/>
        </w:rPr>
        <w:t>Role of legislation, codes of practice and related documents</w:t>
      </w:r>
      <w:bookmarkEnd w:id="311"/>
      <w:bookmarkEnd w:id="312"/>
      <w:bookmarkEnd w:id="313"/>
    </w:p>
    <w:p w14:paraId="7EEC9646" w14:textId="77777777" w:rsidR="00DE6808" w:rsidRPr="00CA31A9" w:rsidRDefault="00DE6808" w:rsidP="00CA31A9">
      <w:pPr>
        <w:rPr>
          <w:lang w:val="en-US"/>
        </w:rPr>
      </w:pPr>
      <w:r w:rsidRPr="00CA31A9">
        <w:rPr>
          <w:lang w:val="en-US"/>
        </w:rPr>
        <w:t xml:space="preserve">Relevant codes and guidance documents are the primary means by which workplace ‘duty holders’ are expected to identify and control WMSD risk. Documents are typically narrow in approach and not easily transferrable into everyday practice, particularly in the identification and control of psychosocial hazards. </w:t>
      </w:r>
    </w:p>
    <w:p w14:paraId="2BDDC60C" w14:textId="095679E4" w:rsidR="00DE6808" w:rsidRPr="00C8761C" w:rsidRDefault="00DE6808" w:rsidP="00DE6808">
      <w:pPr>
        <w:pStyle w:val="Heading4"/>
        <w:rPr>
          <w:lang w:val="en-GB"/>
        </w:rPr>
      </w:pPr>
      <w:bookmarkStart w:id="314" w:name="_Toc536604418"/>
      <w:bookmarkStart w:id="315" w:name="_Toc536642288"/>
      <w:bookmarkStart w:id="316" w:name="_Toc536803200"/>
      <w:r w:rsidRPr="00C8761C">
        <w:rPr>
          <w:lang w:val="en-GB"/>
        </w:rPr>
        <w:t>Role of competencies in WMSD risk management</w:t>
      </w:r>
      <w:bookmarkEnd w:id="314"/>
      <w:bookmarkEnd w:id="315"/>
      <w:bookmarkEnd w:id="316"/>
    </w:p>
    <w:p w14:paraId="76038FA0" w14:textId="77777777" w:rsidR="00DE6808" w:rsidRPr="00CA31A9" w:rsidRDefault="00DE6808" w:rsidP="00CA31A9">
      <w:pPr>
        <w:rPr>
          <w:lang w:val="en-US"/>
        </w:rPr>
      </w:pPr>
      <w:r w:rsidRPr="00CA31A9">
        <w:rPr>
          <w:lang w:val="en-US"/>
        </w:rPr>
        <w:t>As already noted, training to develop staff competencies in lifting or other manual handling techniques does not provide substantial protection, if any, against WMSD risk. However, programs to enhance managers’ skills in WMSD risk management competencies would be an effective means of reducing risk. There is now a considerable amount of research evidence that shows programs to enhance workers’ competencies in hazard identification and risk control related to their own jobs can make a significant contribution to reducing WMSD risk.</w:t>
      </w:r>
    </w:p>
    <w:p w14:paraId="6D5354A9" w14:textId="77777777" w:rsidR="00DE6808" w:rsidRPr="00C8761C" w:rsidRDefault="00DE6808" w:rsidP="00DE6808">
      <w:pPr>
        <w:pStyle w:val="Heading4"/>
        <w:rPr>
          <w:lang w:val="en-GB"/>
        </w:rPr>
      </w:pPr>
      <w:bookmarkStart w:id="317" w:name="_Toc536604419"/>
      <w:bookmarkStart w:id="318" w:name="_Toc536642289"/>
      <w:bookmarkStart w:id="319" w:name="_Toc536803201"/>
      <w:r w:rsidRPr="00C8761C">
        <w:rPr>
          <w:lang w:val="en-GB"/>
        </w:rPr>
        <w:t>Participation</w:t>
      </w:r>
      <w:bookmarkEnd w:id="317"/>
      <w:bookmarkEnd w:id="318"/>
      <w:bookmarkEnd w:id="319"/>
    </w:p>
    <w:p w14:paraId="30E3BC1A" w14:textId="77777777" w:rsidR="00DE6808" w:rsidRPr="00CA31A9" w:rsidRDefault="00DE6808" w:rsidP="00CA31A9">
      <w:pPr>
        <w:rPr>
          <w:lang w:val="en-US"/>
        </w:rPr>
      </w:pPr>
      <w:r w:rsidRPr="00CA31A9">
        <w:rPr>
          <w:lang w:val="en-US"/>
        </w:rPr>
        <w:t xml:space="preserve">Participation in the development of effective interventions to reduce WMSDs is critical, and is supported by range of reviews and intervention studies (Cole et al., 2005; </w:t>
      </w:r>
      <w:proofErr w:type="spellStart"/>
      <w:r w:rsidRPr="00CA31A9">
        <w:rPr>
          <w:lang w:val="en-US"/>
        </w:rPr>
        <w:t>Rivilis</w:t>
      </w:r>
      <w:proofErr w:type="spellEnd"/>
      <w:r w:rsidRPr="00CA31A9">
        <w:rPr>
          <w:lang w:val="en-US"/>
        </w:rPr>
        <w:t xml:space="preserve"> et al., 2008; van </w:t>
      </w:r>
      <w:proofErr w:type="spellStart"/>
      <w:r w:rsidRPr="00CA31A9">
        <w:rPr>
          <w:lang w:val="en-US"/>
        </w:rPr>
        <w:t>Eerd</w:t>
      </w:r>
      <w:proofErr w:type="spellEnd"/>
      <w:r w:rsidRPr="00CA31A9">
        <w:rPr>
          <w:lang w:val="en-US"/>
        </w:rPr>
        <w:t xml:space="preserve"> et al., 2010). For a recent, extensive summary of participative ergonomics (PE) evidence, see Burgess-Limerick (2018). </w:t>
      </w:r>
    </w:p>
    <w:p w14:paraId="31D4A737" w14:textId="77777777" w:rsidR="00DE6808" w:rsidRPr="00CA31A9" w:rsidRDefault="00DE6808" w:rsidP="00CA31A9">
      <w:pPr>
        <w:rPr>
          <w:lang w:val="en-US"/>
        </w:rPr>
      </w:pPr>
      <w:r w:rsidRPr="00CA31A9">
        <w:rPr>
          <w:lang w:val="en-US"/>
        </w:rPr>
        <w:t xml:space="preserve">PE refers to the active involvement of workers in developing and implementing workplace changes which will improve productivity and reduce risk to safety and health (Burgess-Limerick, 2018). The basic underlying assumptions are as follows: workers are the experts and, given appropriate knowledge, skills, tools, facilitation, resources and encouragement, they are best placed to identify and </w:t>
      </w:r>
      <w:proofErr w:type="spellStart"/>
      <w:r w:rsidRPr="00CA31A9">
        <w:rPr>
          <w:lang w:val="en-US"/>
        </w:rPr>
        <w:t>analyse</w:t>
      </w:r>
      <w:proofErr w:type="spellEnd"/>
      <w:r w:rsidRPr="00CA31A9">
        <w:rPr>
          <w:lang w:val="en-US"/>
        </w:rPr>
        <w:t xml:space="preserve"> problems and to develop and implement solutions which will be effective in reducing injury risk and improving productivity, and be acceptable (Brown, 2005).</w:t>
      </w:r>
    </w:p>
    <w:p w14:paraId="4909606A" w14:textId="77777777" w:rsidR="00DE6808" w:rsidRPr="00CA31A9" w:rsidRDefault="00DE6808" w:rsidP="00CA31A9">
      <w:pPr>
        <w:rPr>
          <w:lang w:val="en-US"/>
        </w:rPr>
      </w:pPr>
      <w:r w:rsidRPr="00CA31A9">
        <w:rPr>
          <w:lang w:val="en-US"/>
        </w:rPr>
        <w:t xml:space="preserve">A large range of industries and </w:t>
      </w:r>
      <w:proofErr w:type="spellStart"/>
      <w:r w:rsidRPr="00CA31A9">
        <w:rPr>
          <w:lang w:val="en-US"/>
        </w:rPr>
        <w:t>organisations</w:t>
      </w:r>
      <w:proofErr w:type="spellEnd"/>
      <w:r w:rsidRPr="00CA31A9">
        <w:rPr>
          <w:lang w:val="en-US"/>
        </w:rPr>
        <w:t xml:space="preserve"> have reported on interventions using participative approaches (</w:t>
      </w:r>
      <w:proofErr w:type="spellStart"/>
      <w:r w:rsidRPr="00CA31A9">
        <w:rPr>
          <w:lang w:val="en-US"/>
        </w:rPr>
        <w:t>Cantley</w:t>
      </w:r>
      <w:proofErr w:type="spellEnd"/>
      <w:r w:rsidRPr="00CA31A9">
        <w:rPr>
          <w:lang w:val="en-US"/>
        </w:rPr>
        <w:t xml:space="preserve"> et al., 2014; Dale et al., 2016; de Jong et al., 2000; </w:t>
      </w:r>
      <w:proofErr w:type="spellStart"/>
      <w:r w:rsidRPr="00CA31A9">
        <w:rPr>
          <w:lang w:val="en-US"/>
        </w:rPr>
        <w:t>Haims</w:t>
      </w:r>
      <w:proofErr w:type="spellEnd"/>
      <w:r w:rsidRPr="00CA31A9">
        <w:rPr>
          <w:lang w:val="en-US"/>
        </w:rPr>
        <w:t xml:space="preserve"> et al., 1998; Jaegers et al., 2014; Rasmussen et al., 2015). The way in which programs are developed and implemented varies according to the specific needs of the </w:t>
      </w:r>
      <w:proofErr w:type="spellStart"/>
      <w:r w:rsidRPr="00CA31A9">
        <w:rPr>
          <w:lang w:val="en-US"/>
        </w:rPr>
        <w:t>organisation</w:t>
      </w:r>
      <w:proofErr w:type="spellEnd"/>
      <w:r w:rsidRPr="00CA31A9">
        <w:rPr>
          <w:lang w:val="en-US"/>
        </w:rPr>
        <w:t xml:space="preserve"> or industry. Comparisons between different programs are challenging, due to the variability between the needs of </w:t>
      </w:r>
      <w:proofErr w:type="spellStart"/>
      <w:r w:rsidRPr="00CA31A9">
        <w:rPr>
          <w:lang w:val="en-US"/>
        </w:rPr>
        <w:t>organisations</w:t>
      </w:r>
      <w:proofErr w:type="spellEnd"/>
      <w:r w:rsidRPr="00CA31A9">
        <w:rPr>
          <w:lang w:val="en-US"/>
        </w:rPr>
        <w:t xml:space="preserve"> and the interventions required to address the specific issues relating to WMSDs. However, a number of reviews have found support for the effectiveness of PE interventions in reducing WMSDs.</w:t>
      </w:r>
    </w:p>
    <w:p w14:paraId="1A812D18" w14:textId="77777777" w:rsidR="00DE6808" w:rsidRPr="00CA31A9" w:rsidRDefault="00DE6808" w:rsidP="00CA31A9">
      <w:pPr>
        <w:rPr>
          <w:lang w:val="en-US"/>
        </w:rPr>
      </w:pPr>
      <w:proofErr w:type="spellStart"/>
      <w:r w:rsidRPr="00CA31A9">
        <w:rPr>
          <w:lang w:val="en-US"/>
        </w:rPr>
        <w:t>Rivilis</w:t>
      </w:r>
      <w:proofErr w:type="spellEnd"/>
      <w:r w:rsidRPr="00CA31A9">
        <w:rPr>
          <w:lang w:val="en-US"/>
        </w:rPr>
        <w:t xml:space="preserve"> et al. (2008) reviewed 23 articles that met the criteria for a review of the effectiveness of PE interventions on health outcomes. They found partial to moderate evidence that PE interventions have a positive impact on the reduction of musculoskeletal symptoms, injuries and workers' compensation claims, days lost from work or sickness absence (</w:t>
      </w:r>
      <w:proofErr w:type="spellStart"/>
      <w:r w:rsidRPr="00CA31A9">
        <w:rPr>
          <w:lang w:val="en-US"/>
        </w:rPr>
        <w:t>Rivilis</w:t>
      </w:r>
      <w:proofErr w:type="spellEnd"/>
      <w:r w:rsidRPr="00CA31A9">
        <w:rPr>
          <w:lang w:val="en-US"/>
        </w:rPr>
        <w:t xml:space="preserve"> et al., 2008).</w:t>
      </w:r>
    </w:p>
    <w:p w14:paraId="20B00A01" w14:textId="77777777" w:rsidR="00DE6808" w:rsidRPr="00CA31A9" w:rsidRDefault="00DE6808" w:rsidP="00CA31A9">
      <w:pPr>
        <w:rPr>
          <w:lang w:val="en-US"/>
        </w:rPr>
      </w:pPr>
      <w:r w:rsidRPr="00CA31A9">
        <w:rPr>
          <w:lang w:val="en-US"/>
        </w:rPr>
        <w:t xml:space="preserve">Van </w:t>
      </w:r>
      <w:proofErr w:type="spellStart"/>
      <w:r w:rsidRPr="00CA31A9">
        <w:rPr>
          <w:lang w:val="en-US"/>
        </w:rPr>
        <w:t>Eerd</w:t>
      </w:r>
      <w:proofErr w:type="spellEnd"/>
      <w:r w:rsidRPr="00CA31A9">
        <w:rPr>
          <w:lang w:val="en-US"/>
        </w:rPr>
        <w:t xml:space="preserve"> et al. (2010) reviewed 52 articles which met the content and quality criteria for a review of the process and implementation of PE interventions. Different ergonomic teams were described in the documents, as were the type, duration and content of ergonomic training. PE interventions tended to focus on physical and work process changes and mostly reported positive impacts. Resources, program support, ergonomic training, </w:t>
      </w:r>
      <w:proofErr w:type="spellStart"/>
      <w:r w:rsidRPr="00CA31A9">
        <w:rPr>
          <w:lang w:val="en-US"/>
        </w:rPr>
        <w:t>organisational</w:t>
      </w:r>
      <w:proofErr w:type="spellEnd"/>
      <w:r w:rsidRPr="00CA31A9">
        <w:rPr>
          <w:lang w:val="en-US"/>
        </w:rPr>
        <w:t xml:space="preserve"> training and communication were the most often noted facilitators or barriers. The study concluded that successful PE interventions require the right people to be involved, </w:t>
      </w:r>
      <w:r w:rsidRPr="00CA31A9">
        <w:rPr>
          <w:lang w:val="en-US"/>
        </w:rPr>
        <w:lastRenderedPageBreak/>
        <w:t xml:space="preserve">appropriate ergonomic training and clear responsibilities. Addressing key facilitators and barriers such as program support, resources and communication is paramount. PE interventions have some effect on reducing symptoms, lost days of work and claims. Based on the literature, a number of key attributes have emerged as essential requirements for the successful implementation of PE programs to reduce WMSDs: </w:t>
      </w:r>
    </w:p>
    <w:p w14:paraId="1C7C8CC6" w14:textId="77777777" w:rsidR="00DE6808" w:rsidRPr="00C8761C" w:rsidRDefault="00DE6808" w:rsidP="00102E98">
      <w:pPr>
        <w:pStyle w:val="SWABullets"/>
        <w:numPr>
          <w:ilvl w:val="0"/>
          <w:numId w:val="50"/>
        </w:numPr>
        <w:rPr>
          <w:lang w:val="en-GB"/>
        </w:rPr>
      </w:pPr>
      <w:r w:rsidRPr="00C8761C">
        <w:rPr>
          <w:lang w:val="en-GB"/>
        </w:rPr>
        <w:t>Commitment of management to ensure there are adequate resources, both financial and personnel. Middle managers need to be committed and this needs to be sustained across the duration of the program to ensure both the uptake and engagement by workers with the program and to ensure the sustainability of any changes made.</w:t>
      </w:r>
    </w:p>
    <w:p w14:paraId="71315B8C" w14:textId="77777777" w:rsidR="00DE6808" w:rsidRPr="00C8761C" w:rsidRDefault="00DE6808" w:rsidP="00102E98">
      <w:pPr>
        <w:pStyle w:val="SWABullets"/>
        <w:numPr>
          <w:ilvl w:val="0"/>
          <w:numId w:val="50"/>
        </w:numPr>
        <w:rPr>
          <w:lang w:val="en-GB"/>
        </w:rPr>
      </w:pPr>
      <w:r w:rsidRPr="00C8761C">
        <w:rPr>
          <w:lang w:val="en-GB"/>
        </w:rPr>
        <w:t>Targets for control measures across the organisation assist with ensuring programs focus on implementation.</w:t>
      </w:r>
    </w:p>
    <w:p w14:paraId="0D91FEFA" w14:textId="2AFDE87B" w:rsidR="00DE6808" w:rsidRPr="00C8761C" w:rsidRDefault="00DE6808" w:rsidP="00102E98">
      <w:pPr>
        <w:pStyle w:val="SWABullets"/>
        <w:numPr>
          <w:ilvl w:val="0"/>
          <w:numId w:val="50"/>
        </w:numPr>
        <w:rPr>
          <w:lang w:val="en-GB"/>
        </w:rPr>
      </w:pPr>
      <w:r w:rsidRPr="00C8761C">
        <w:rPr>
          <w:lang w:val="en-GB"/>
        </w:rPr>
        <w:t>Genuine participation by team members is vital but can be challenging in very hierarchical organisations or where there is a history of grievances between management and workers. Good</w:t>
      </w:r>
      <w:r w:rsidR="003C119B">
        <w:rPr>
          <w:lang w:val="en-GB"/>
        </w:rPr>
        <w:noBreakHyphen/>
      </w:r>
      <w:r w:rsidRPr="00C8761C">
        <w:rPr>
          <w:lang w:val="en-GB"/>
        </w:rPr>
        <w:t>quality facilitation of the program is required to overcome this hurdle.</w:t>
      </w:r>
    </w:p>
    <w:p w14:paraId="6029EB7D" w14:textId="77777777" w:rsidR="00DE6808" w:rsidRPr="00C8761C" w:rsidRDefault="00DE6808" w:rsidP="00CA31A9">
      <w:pPr>
        <w:rPr>
          <w:lang w:val="en-GB"/>
        </w:rPr>
      </w:pPr>
      <w:r w:rsidRPr="00C8761C">
        <w:rPr>
          <w:lang w:val="en-GB"/>
        </w:rPr>
        <w:t>Some fundamental principles for workplace interventions are provided here, acknowledging that organisations are complex and changes will be required (</w:t>
      </w:r>
      <w:proofErr w:type="spellStart"/>
      <w:r w:rsidRPr="00C8761C">
        <w:rPr>
          <w:lang w:val="en-GB"/>
        </w:rPr>
        <w:t>Leka</w:t>
      </w:r>
      <w:proofErr w:type="spellEnd"/>
      <w:r w:rsidRPr="00C8761C">
        <w:rPr>
          <w:lang w:val="en-GB"/>
        </w:rPr>
        <w:t xml:space="preserve"> </w:t>
      </w:r>
      <w:r>
        <w:rPr>
          <w:lang w:val="en-GB"/>
        </w:rPr>
        <w:t>&amp; Cox</w:t>
      </w:r>
      <w:r w:rsidRPr="00C8761C">
        <w:rPr>
          <w:lang w:val="en-GB"/>
        </w:rPr>
        <w:t>, 2008).</w:t>
      </w:r>
    </w:p>
    <w:p w14:paraId="6EEAC359" w14:textId="77777777" w:rsidR="00DE6808" w:rsidRPr="00C8761C" w:rsidRDefault="00DE6808" w:rsidP="00CA31A9">
      <w:pPr>
        <w:pStyle w:val="SWABullets"/>
        <w:numPr>
          <w:ilvl w:val="0"/>
          <w:numId w:val="21"/>
        </w:numPr>
        <w:rPr>
          <w:lang w:val="en-GB"/>
        </w:rPr>
      </w:pPr>
      <w:r w:rsidRPr="00C8761C">
        <w:rPr>
          <w:lang w:val="en-GB"/>
        </w:rPr>
        <w:t>Interventions need to be developed using theory and evidence-informed practices.</w:t>
      </w:r>
    </w:p>
    <w:p w14:paraId="3F552F09" w14:textId="77777777" w:rsidR="00DE6808" w:rsidRPr="00C8761C" w:rsidRDefault="00DE6808" w:rsidP="00CA31A9">
      <w:pPr>
        <w:pStyle w:val="SWABullets"/>
        <w:numPr>
          <w:ilvl w:val="0"/>
          <w:numId w:val="21"/>
        </w:numPr>
        <w:rPr>
          <w:lang w:val="en-GB"/>
        </w:rPr>
      </w:pPr>
      <w:r w:rsidRPr="00C8761C">
        <w:rPr>
          <w:lang w:val="en-GB"/>
        </w:rPr>
        <w:t xml:space="preserve">Interventions need clear aims and goals with appropriate support from all levels of the organisation. </w:t>
      </w:r>
    </w:p>
    <w:p w14:paraId="41FA2FEE" w14:textId="77777777" w:rsidR="00DE6808" w:rsidRPr="00C8761C" w:rsidRDefault="00DE6808" w:rsidP="00CA31A9">
      <w:pPr>
        <w:pStyle w:val="SWABullets"/>
        <w:numPr>
          <w:ilvl w:val="0"/>
          <w:numId w:val="21"/>
        </w:numPr>
        <w:rPr>
          <w:lang w:val="en-GB"/>
        </w:rPr>
      </w:pPr>
      <w:r w:rsidRPr="00C8761C">
        <w:rPr>
          <w:lang w:val="en-GB"/>
        </w:rPr>
        <w:t>Appropriate hazard identification is required, to identify all relevant hazards that need to be addressed by the intervention.</w:t>
      </w:r>
    </w:p>
    <w:p w14:paraId="360D9820" w14:textId="77777777" w:rsidR="00DE6808" w:rsidRPr="00C8761C" w:rsidRDefault="00DE6808" w:rsidP="00CA31A9">
      <w:pPr>
        <w:pStyle w:val="SWABullets"/>
        <w:numPr>
          <w:ilvl w:val="0"/>
          <w:numId w:val="21"/>
        </w:numPr>
        <w:rPr>
          <w:lang w:val="en-GB"/>
        </w:rPr>
      </w:pPr>
      <w:r w:rsidRPr="00C8761C">
        <w:rPr>
          <w:lang w:val="en-GB"/>
        </w:rPr>
        <w:t>Interventions need to be developed within the context of the relevant industrial sector, occupation or workplace size.</w:t>
      </w:r>
    </w:p>
    <w:p w14:paraId="4291D539" w14:textId="77777777" w:rsidR="00DE6808" w:rsidRPr="00C8761C" w:rsidRDefault="00DE6808" w:rsidP="00CA31A9">
      <w:pPr>
        <w:pStyle w:val="SWABullets"/>
        <w:numPr>
          <w:ilvl w:val="0"/>
          <w:numId w:val="21"/>
        </w:numPr>
        <w:rPr>
          <w:lang w:val="en-GB"/>
        </w:rPr>
      </w:pPr>
      <w:r w:rsidRPr="00C8761C">
        <w:rPr>
          <w:lang w:val="en-GB"/>
        </w:rPr>
        <w:t>The most effective interventions are those which are accessible and user-friendly in their format, process and content for individuals at all levels of an organisation, from workers to senior managers.</w:t>
      </w:r>
    </w:p>
    <w:p w14:paraId="6FADBE20" w14:textId="77777777" w:rsidR="00DE6808" w:rsidRPr="00C8761C" w:rsidRDefault="00DE6808" w:rsidP="00CA31A9">
      <w:pPr>
        <w:pStyle w:val="SWABullets"/>
        <w:numPr>
          <w:ilvl w:val="0"/>
          <w:numId w:val="21"/>
        </w:numPr>
        <w:rPr>
          <w:lang w:val="en-GB"/>
        </w:rPr>
      </w:pPr>
      <w:r w:rsidRPr="00C8761C">
        <w:rPr>
          <w:lang w:val="en-GB"/>
        </w:rPr>
        <w:t>The use of a systematic approach is required, to ensure that intervention captures all levels, from the individual to organisational level.</w:t>
      </w:r>
    </w:p>
    <w:p w14:paraId="7763CA55" w14:textId="69CC7C97" w:rsidR="00DE6808" w:rsidRPr="00C8761C" w:rsidRDefault="00DE6808" w:rsidP="00CA31A9">
      <w:pPr>
        <w:pStyle w:val="SWABullets"/>
        <w:numPr>
          <w:ilvl w:val="0"/>
          <w:numId w:val="21"/>
        </w:numPr>
        <w:rPr>
          <w:lang w:val="en-GB"/>
        </w:rPr>
      </w:pPr>
      <w:r w:rsidRPr="00C8761C">
        <w:rPr>
          <w:lang w:val="en-GB"/>
        </w:rPr>
        <w:t>Interventions should be developed using high levels of participation to ensure they are self</w:t>
      </w:r>
      <w:r w:rsidR="003C119B">
        <w:rPr>
          <w:lang w:val="en-GB"/>
        </w:rPr>
        <w:noBreakHyphen/>
      </w:r>
      <w:r w:rsidRPr="00C8761C">
        <w:rPr>
          <w:lang w:val="en-GB"/>
        </w:rPr>
        <w:t xml:space="preserve">sustaining and improve uptake and effectiveness. </w:t>
      </w:r>
    </w:p>
    <w:p w14:paraId="62CB5334" w14:textId="77777777" w:rsidR="00DE6808" w:rsidRPr="00835966" w:rsidRDefault="00DE6808" w:rsidP="00DE6808">
      <w:pPr>
        <w:pStyle w:val="Heading3"/>
      </w:pPr>
      <w:bookmarkStart w:id="320" w:name="_Toc536604420"/>
      <w:bookmarkStart w:id="321" w:name="_Toc536642290"/>
      <w:bookmarkStart w:id="322" w:name="_Toc536803202"/>
      <w:bookmarkStart w:id="323" w:name="_Toc23416596"/>
      <w:r w:rsidRPr="00835966">
        <w:t>Evaluation of interventions</w:t>
      </w:r>
      <w:bookmarkEnd w:id="320"/>
      <w:bookmarkEnd w:id="321"/>
      <w:bookmarkEnd w:id="322"/>
      <w:bookmarkEnd w:id="323"/>
      <w:r w:rsidRPr="00835966">
        <w:t xml:space="preserve"> </w:t>
      </w:r>
    </w:p>
    <w:p w14:paraId="2D43EA3A" w14:textId="7464F129" w:rsidR="00DE6808" w:rsidRDefault="00DE6808" w:rsidP="00CA31A9">
      <w:r w:rsidRPr="00C8761C">
        <w:t>Evaluation of interventions is a critical part of improving strategies to reduce the incidence of WMSDs. As identified in the literature review, the evidence on the effective</w:t>
      </w:r>
      <w:r w:rsidR="003C119B">
        <w:t>ness of</w:t>
      </w:r>
      <w:r w:rsidRPr="00C8761C">
        <w:t xml:space="preserve"> interventions is of variable quality and provides limited insight into what worked and what did not (Nielsen, 2013). The inclusion of process evaluations in workplace intervention design is important. The challenges with workplace interventions and controlling the environmental conditions need to be systematically documented to ensure meaningful information.</w:t>
      </w:r>
    </w:p>
    <w:p w14:paraId="66EFEB32" w14:textId="64D498C0" w:rsidR="00DE6808" w:rsidRPr="00C8761C" w:rsidRDefault="00DE6808" w:rsidP="00CA31A9">
      <w:pPr>
        <w:rPr>
          <w:lang w:val="en-GB"/>
        </w:rPr>
      </w:pPr>
      <w:r w:rsidRPr="00C8761C">
        <w:rPr>
          <w:lang w:val="en-GB"/>
        </w:rPr>
        <w:t>Workplace interventions are challenging, difficult to implement and difficult to measure in their effectiveness. The gold standard evaluation measures, such as randomised control trials (</w:t>
      </w:r>
      <w:proofErr w:type="spellStart"/>
      <w:r w:rsidRPr="00C8761C">
        <w:rPr>
          <w:lang w:val="en-GB"/>
        </w:rPr>
        <w:t>Guyatt</w:t>
      </w:r>
      <w:proofErr w:type="spellEnd"/>
      <w:r w:rsidRPr="00C8761C">
        <w:rPr>
          <w:lang w:val="en-GB"/>
        </w:rPr>
        <w:t xml:space="preserve"> et al., 1995), used in evaluating medical research</w:t>
      </w:r>
      <w:r w:rsidR="003C119B">
        <w:rPr>
          <w:lang w:val="en-GB"/>
        </w:rPr>
        <w:t>,</w:t>
      </w:r>
      <w:r w:rsidRPr="00C8761C">
        <w:rPr>
          <w:lang w:val="en-GB"/>
        </w:rPr>
        <w:t xml:space="preserve"> are often not the best study design or feasible to undertake in workplace interventions (A </w:t>
      </w:r>
      <w:proofErr w:type="spellStart"/>
      <w:r w:rsidRPr="00C8761C">
        <w:rPr>
          <w:lang w:val="en-GB"/>
        </w:rPr>
        <w:t>Burdorf</w:t>
      </w:r>
      <w:proofErr w:type="spellEnd"/>
      <w:r w:rsidRPr="00C8761C">
        <w:rPr>
          <w:lang w:val="en-GB"/>
        </w:rPr>
        <w:t xml:space="preserve"> et al., 2016). However, many systematic reviews of work-based interventions continue to use the randomised control trial as the standard to which everything is measured. The subsequent impact is that very limited useful information can be derived from the results and used to inform future interventions. Research needs to move beyond simple before and after measurements of intended outcomes, to include measurements of process and implementation on an ongoing basis (Nielsen, 2017). These more nuanced measurements can be used to inform future intervention development. Process and effectiveness evaluations need to be developed along with the planned intervention to ensure that relevant questions can be addressed</w:t>
      </w:r>
      <w:r w:rsidR="003C119B">
        <w:rPr>
          <w:lang w:val="en-GB"/>
        </w:rPr>
        <w:t xml:space="preserve"> -</w:t>
      </w:r>
      <w:r w:rsidRPr="00C8761C">
        <w:rPr>
          <w:lang w:val="en-GB"/>
        </w:rPr>
        <w:t xml:space="preserve"> namely, what works and why did it work?</w:t>
      </w:r>
    </w:p>
    <w:p w14:paraId="423C468C" w14:textId="77777777" w:rsidR="00DE6808" w:rsidRPr="00C8761C" w:rsidRDefault="00DE6808" w:rsidP="00CA31A9">
      <w:pPr>
        <w:rPr>
          <w:lang w:val="en-GB"/>
        </w:rPr>
      </w:pPr>
      <w:r w:rsidRPr="00C8761C">
        <w:rPr>
          <w:lang w:val="en-GB"/>
        </w:rPr>
        <w:t>Workplace interventions are more likely to be successful with high levels of participation; however, this is not possible with designs such as randomised control trials, adding further weight to the inappropriate nature of this study design for workplaces where engagement is required to facilitate uptake and sustainability of changed practices.</w:t>
      </w:r>
    </w:p>
    <w:p w14:paraId="03F08723" w14:textId="77777777" w:rsidR="006B1BB9" w:rsidRDefault="006B1BB9">
      <w:pPr>
        <w:spacing w:after="200" w:line="276" w:lineRule="auto"/>
        <w:rPr>
          <w:rFonts w:ascii="Arial Bold" w:eastAsiaTheme="majorEastAsia" w:hAnsi="Arial Bold" w:cstheme="majorBidi"/>
          <w:b/>
          <w:sz w:val="24"/>
          <w:szCs w:val="28"/>
        </w:rPr>
      </w:pPr>
      <w:bookmarkStart w:id="324" w:name="_Toc14443583"/>
      <w:bookmarkStart w:id="325" w:name="_Toc17729508"/>
      <w:bookmarkStart w:id="326" w:name="_Toc23416597"/>
      <w:r>
        <w:br w:type="page"/>
      </w:r>
    </w:p>
    <w:p w14:paraId="371E5C5F" w14:textId="5A86E448" w:rsidR="00DE6808" w:rsidRPr="006D41FB" w:rsidRDefault="00DE6808" w:rsidP="00DE6808">
      <w:pPr>
        <w:pStyle w:val="Heading2"/>
      </w:pPr>
      <w:bookmarkStart w:id="327" w:name="_Toc24638327"/>
      <w:r w:rsidRPr="006D41FB">
        <w:lastRenderedPageBreak/>
        <w:t>Conclusions</w:t>
      </w:r>
      <w:bookmarkEnd w:id="324"/>
      <w:bookmarkEnd w:id="325"/>
      <w:bookmarkEnd w:id="326"/>
      <w:bookmarkEnd w:id="327"/>
      <w:r w:rsidRPr="006D41FB">
        <w:t xml:space="preserve"> </w:t>
      </w:r>
    </w:p>
    <w:p w14:paraId="22CA8473" w14:textId="313B6848" w:rsidR="00DE6808" w:rsidRPr="00C8761C" w:rsidRDefault="00DE6808" w:rsidP="00CA31A9">
      <w:pPr>
        <w:rPr>
          <w:lang w:val="en-GB"/>
        </w:rPr>
      </w:pPr>
      <w:r w:rsidRPr="00C8761C">
        <w:rPr>
          <w:lang w:val="en-GB"/>
        </w:rPr>
        <w:t xml:space="preserve">Some key messages arise from the summary of literature presented </w:t>
      </w:r>
      <w:r>
        <w:rPr>
          <w:lang w:val="en-GB"/>
        </w:rPr>
        <w:t>above</w:t>
      </w:r>
      <w:r w:rsidR="003C119B">
        <w:rPr>
          <w:lang w:val="en-GB"/>
        </w:rPr>
        <w:t xml:space="preserve"> -</w:t>
      </w:r>
      <w:r w:rsidR="003C119B" w:rsidRPr="00C8761C">
        <w:rPr>
          <w:lang w:val="en-GB"/>
        </w:rPr>
        <w:t xml:space="preserve"> </w:t>
      </w:r>
      <w:r w:rsidR="003C119B">
        <w:rPr>
          <w:lang w:val="en-GB"/>
        </w:rPr>
        <w:t>n</w:t>
      </w:r>
      <w:r w:rsidR="003C119B" w:rsidRPr="00C8761C">
        <w:rPr>
          <w:lang w:val="en-GB"/>
        </w:rPr>
        <w:t>otably</w:t>
      </w:r>
      <w:r w:rsidRPr="00C8761C">
        <w:rPr>
          <w:lang w:val="en-GB"/>
        </w:rPr>
        <w:t>, the very limited number of interventions which are targeted at the organisational level. This is an important gap in intervention practice and much more work is required to ensure interventions are targeting all levels of the organisation. A growing body of evidence supports the need to use multilevel or multimodal interventions that target multiple hazards at once, across different levels in the system.</w:t>
      </w:r>
    </w:p>
    <w:p w14:paraId="3BEAEC7A" w14:textId="10B2A3F3" w:rsidR="00DE6808" w:rsidRPr="00C8761C" w:rsidRDefault="00DE6808" w:rsidP="00CA31A9">
      <w:pPr>
        <w:rPr>
          <w:lang w:val="en-GB"/>
        </w:rPr>
      </w:pPr>
      <w:r w:rsidRPr="00C8761C">
        <w:rPr>
          <w:lang w:val="en-GB"/>
        </w:rPr>
        <w:t>The stakeholder interviews provided important insights into the current practices being used to address WMSDs. The findings support the need for significant changes in practice to shift the emphasis from single</w:t>
      </w:r>
      <w:r w:rsidR="003C119B">
        <w:rPr>
          <w:lang w:val="en-GB"/>
        </w:rPr>
        <w:noBreakHyphen/>
      </w:r>
      <w:r w:rsidRPr="00C8761C">
        <w:rPr>
          <w:lang w:val="en-GB"/>
        </w:rPr>
        <w:t xml:space="preserve">focus strategies aimed at changing behaviour, such as </w:t>
      </w:r>
      <w:r>
        <w:rPr>
          <w:lang w:val="en-GB"/>
        </w:rPr>
        <w:t xml:space="preserve">training in ‘safe’ </w:t>
      </w:r>
      <w:r w:rsidRPr="00C8761C">
        <w:rPr>
          <w:lang w:val="en-GB"/>
        </w:rPr>
        <w:t xml:space="preserve">lifting techniques, to more comprehensive approaches which take into account all aspects of an individual’s work. Greater focus on a systems approach to intervention development will assist in this process. Rather than teaching someone how to lift, a more effective approach is training how to identify hazards and risks that they might be exposed to, and strategies to report and develop controls to address them. This involves worker participation, a process in risk prevention that is well supported by research as an effective strategy to improve workplace risk management. Those charged with managing WMSD risk prevention will need to be educated in what they should expect </w:t>
      </w:r>
      <w:r>
        <w:rPr>
          <w:lang w:val="en-GB"/>
        </w:rPr>
        <w:t xml:space="preserve">will </w:t>
      </w:r>
      <w:r w:rsidRPr="00C8761C">
        <w:rPr>
          <w:lang w:val="en-GB"/>
        </w:rPr>
        <w:t xml:space="preserve">be effective WMSD risk </w:t>
      </w:r>
      <w:r>
        <w:rPr>
          <w:lang w:val="en-GB"/>
        </w:rPr>
        <w:t xml:space="preserve">management. Thus, they should </w:t>
      </w:r>
      <w:r w:rsidRPr="00C8761C">
        <w:rPr>
          <w:lang w:val="en-GB"/>
        </w:rPr>
        <w:t>engage with appropriately qualified consultants who will use contemporary evidence</w:t>
      </w:r>
      <w:r w:rsidR="003C119B">
        <w:rPr>
          <w:lang w:val="en-GB"/>
        </w:rPr>
        <w:t>-</w:t>
      </w:r>
      <w:r w:rsidRPr="00C8761C">
        <w:rPr>
          <w:lang w:val="en-GB"/>
        </w:rPr>
        <w:t>informed practices</w:t>
      </w:r>
      <w:r>
        <w:rPr>
          <w:lang w:val="en-GB"/>
        </w:rPr>
        <w:t xml:space="preserve"> that</w:t>
      </w:r>
      <w:r w:rsidRPr="00C8761C">
        <w:rPr>
          <w:lang w:val="en-GB"/>
        </w:rPr>
        <w:t xml:space="preserve"> move beyond simple linear approaches</w:t>
      </w:r>
      <w:r>
        <w:rPr>
          <w:lang w:val="en-GB"/>
        </w:rPr>
        <w:t>,</w:t>
      </w:r>
      <w:r w:rsidRPr="00C8761C">
        <w:rPr>
          <w:lang w:val="en-GB"/>
        </w:rPr>
        <w:t xml:space="preserve"> which appear to be widely used.</w:t>
      </w:r>
    </w:p>
    <w:p w14:paraId="23F27E82" w14:textId="30485C3F" w:rsidR="00DE6808" w:rsidRPr="00C8761C" w:rsidRDefault="00DE6808" w:rsidP="00CA31A9">
      <w:pPr>
        <w:rPr>
          <w:lang w:val="en-GB"/>
        </w:rPr>
      </w:pPr>
      <w:r w:rsidRPr="00C8761C">
        <w:rPr>
          <w:lang w:val="en-GB"/>
        </w:rPr>
        <w:t>Whil</w:t>
      </w:r>
      <w:r w:rsidR="003C119B">
        <w:rPr>
          <w:lang w:val="en-GB"/>
        </w:rPr>
        <w:t>e</w:t>
      </w:r>
      <w:r w:rsidRPr="00C8761C">
        <w:rPr>
          <w:lang w:val="en-GB"/>
        </w:rPr>
        <w:t xml:space="preserve"> in some areas further research may be required, a real need exists for increased use of prevention strategies which </w:t>
      </w:r>
      <w:r>
        <w:rPr>
          <w:lang w:val="en-GB"/>
        </w:rPr>
        <w:t xml:space="preserve">take into account </w:t>
      </w:r>
      <w:r w:rsidRPr="00C8761C">
        <w:rPr>
          <w:lang w:val="en-GB"/>
        </w:rPr>
        <w:t>the evidence-based principles of implementation science to improve knowledge uptake and translation into real world practice. A need exists for a change to current approaches to WMSD prevention, to more effectively manage the significant and persistent problem of WMSDs.</w:t>
      </w:r>
      <w:r w:rsidRPr="00C8761C">
        <w:rPr>
          <w:lang w:val="en-GB"/>
        </w:rPr>
        <w:br w:type="page"/>
      </w:r>
    </w:p>
    <w:p w14:paraId="18E31390" w14:textId="5BE535EE" w:rsidR="009D064B" w:rsidRDefault="00CA31A9" w:rsidP="00C77035">
      <w:pPr>
        <w:pStyle w:val="Title"/>
      </w:pPr>
      <w:bookmarkStart w:id="328" w:name="_Toc14443584"/>
      <w:bookmarkStart w:id="329" w:name="_Toc17729509"/>
      <w:bookmarkStart w:id="330" w:name="_Toc23416598"/>
      <w:bookmarkStart w:id="331" w:name="_Toc24638328"/>
      <w:r w:rsidRPr="003C5E7D">
        <w:lastRenderedPageBreak/>
        <w:t xml:space="preserve">Appendix A: </w:t>
      </w:r>
      <w:r w:rsidRPr="003C5E7D">
        <w:br/>
        <w:t>Statistical tables</w:t>
      </w:r>
      <w:bookmarkEnd w:id="328"/>
      <w:bookmarkEnd w:id="329"/>
      <w:bookmarkEnd w:id="330"/>
      <w:bookmarkEnd w:id="331"/>
    </w:p>
    <w:p w14:paraId="0352D869" w14:textId="77777777" w:rsidR="006B1BB9" w:rsidRDefault="006B1BB9" w:rsidP="00C77035">
      <w:pPr>
        <w:pStyle w:val="Title"/>
        <w:sectPr w:rsidR="006B1BB9" w:rsidSect="00CA31A9">
          <w:headerReference w:type="even" r:id="rId30"/>
          <w:headerReference w:type="default" r:id="rId31"/>
          <w:footerReference w:type="even" r:id="rId32"/>
          <w:footerReference w:type="default" r:id="rId33"/>
          <w:headerReference w:type="first" r:id="rId34"/>
          <w:footerReference w:type="first" r:id="rId35"/>
          <w:pgSz w:w="11900" w:h="16840"/>
          <w:pgMar w:top="924" w:right="1134" w:bottom="1134" w:left="1134" w:header="708" w:footer="708" w:gutter="0"/>
          <w:cols w:space="708"/>
          <w:docGrid w:linePitch="360"/>
        </w:sectPr>
      </w:pPr>
    </w:p>
    <w:p w14:paraId="275E267B" w14:textId="46DE9F1A" w:rsidR="009D064B" w:rsidRPr="00992079" w:rsidRDefault="00DD1226" w:rsidP="00DD1226">
      <w:pPr>
        <w:pStyle w:val="Caption"/>
      </w:pPr>
      <w:bookmarkStart w:id="332" w:name="_Toc14773986"/>
      <w:bookmarkStart w:id="333" w:name="_Toc17888653"/>
      <w:bookmarkStart w:id="334" w:name="_Toc23418741"/>
      <w:bookmarkStart w:id="335" w:name="_Toc23424125"/>
      <w:bookmarkStart w:id="336" w:name="_Toc24638334"/>
      <w:r>
        <w:lastRenderedPageBreak/>
        <w:t xml:space="preserve">Table A. </w:t>
      </w:r>
      <w:r w:rsidR="00B661CF">
        <w:fldChar w:fldCharType="begin"/>
      </w:r>
      <w:r w:rsidR="00B661CF">
        <w:instrText xml:space="preserve"> SEQ Table_A. \* ARABIC </w:instrText>
      </w:r>
      <w:r w:rsidR="00B661CF">
        <w:fldChar w:fldCharType="separate"/>
      </w:r>
      <w:r w:rsidR="009B64BE">
        <w:rPr>
          <w:noProof/>
        </w:rPr>
        <w:t>1</w:t>
      </w:r>
      <w:r w:rsidR="00B661CF">
        <w:rPr>
          <w:noProof/>
        </w:rPr>
        <w:fldChar w:fldCharType="end"/>
      </w:r>
      <w:r>
        <w:t xml:space="preserve"> </w:t>
      </w:r>
      <w:r w:rsidR="009D064B" w:rsidRPr="00E62D55">
        <w:t>Serious WMSD claims by nature of injury or disease, 2011–12 to 2015–16</w:t>
      </w:r>
      <w:bookmarkEnd w:id="332"/>
      <w:bookmarkEnd w:id="333"/>
      <w:bookmarkEnd w:id="334"/>
      <w:bookmarkEnd w:id="335"/>
      <w:bookmarkEnd w:id="336"/>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A.1 Serious WMSD claims by nature of injury or disease, 2011–12 to 2015–16"/>
        <w:tblDescription w:val="Table A.1 provides a breakdown of the number and frequency rate of WMSD serious claims for each year from 2011–12 to 2015–16 by injury or disease "/>
      </w:tblPr>
      <w:tblGrid>
        <w:gridCol w:w="3459"/>
        <w:gridCol w:w="1039"/>
        <w:gridCol w:w="1199"/>
        <w:gridCol w:w="1043"/>
        <w:gridCol w:w="1197"/>
        <w:gridCol w:w="127"/>
        <w:gridCol w:w="1031"/>
        <w:gridCol w:w="1197"/>
        <w:gridCol w:w="1043"/>
        <w:gridCol w:w="1197"/>
        <w:gridCol w:w="1043"/>
        <w:gridCol w:w="1197"/>
      </w:tblGrid>
      <w:tr w:rsidR="007A412D" w:rsidRPr="00992079" w14:paraId="0D78F28F" w14:textId="77777777" w:rsidTr="007A412D">
        <w:trPr>
          <w:trHeight w:val="290"/>
          <w:tblHeader/>
        </w:trPr>
        <w:tc>
          <w:tcPr>
            <w:tcW w:w="1171" w:type="pct"/>
            <w:vMerge w:val="restart"/>
            <w:shd w:val="clear" w:color="auto" w:fill="C00000"/>
            <w:noWrap/>
            <w:vAlign w:val="center"/>
            <w:hideMark/>
          </w:tcPr>
          <w:p w14:paraId="61F702BD" w14:textId="77777777" w:rsidR="007A412D" w:rsidRPr="00992079" w:rsidRDefault="007A412D" w:rsidP="007A412D">
            <w:pPr>
              <w:spacing w:before="60" w:after="60"/>
              <w:rPr>
                <w:rFonts w:cs="Arial"/>
                <w:color w:val="FFFFFF" w:themeColor="background1"/>
                <w:szCs w:val="20"/>
              </w:rPr>
            </w:pPr>
            <w:r w:rsidRPr="00992079">
              <w:rPr>
                <w:rFonts w:cs="Arial"/>
                <w:color w:val="FFFFFF" w:themeColor="background1"/>
                <w:szCs w:val="20"/>
              </w:rPr>
              <w:t>Selected nature of injury or disease</w:t>
            </w:r>
          </w:p>
        </w:tc>
        <w:tc>
          <w:tcPr>
            <w:tcW w:w="758" w:type="pct"/>
            <w:gridSpan w:val="2"/>
            <w:shd w:val="clear" w:color="auto" w:fill="C00000"/>
            <w:noWrap/>
            <w:hideMark/>
          </w:tcPr>
          <w:p w14:paraId="5C31067E" w14:textId="77777777" w:rsidR="007A412D" w:rsidRPr="00992079" w:rsidRDefault="007A412D" w:rsidP="00992079">
            <w:pPr>
              <w:spacing w:before="60" w:after="60"/>
              <w:jc w:val="center"/>
              <w:rPr>
                <w:rFonts w:cs="Arial"/>
                <w:color w:val="FFFFFF" w:themeColor="background1"/>
                <w:szCs w:val="20"/>
              </w:rPr>
            </w:pPr>
            <w:r w:rsidRPr="00992079">
              <w:rPr>
                <w:rFonts w:cs="Arial"/>
                <w:color w:val="FFFFFF" w:themeColor="background1"/>
                <w:szCs w:val="20"/>
              </w:rPr>
              <w:t>2011–12</w:t>
            </w:r>
          </w:p>
        </w:tc>
        <w:tc>
          <w:tcPr>
            <w:tcW w:w="801" w:type="pct"/>
            <w:gridSpan w:val="3"/>
            <w:shd w:val="clear" w:color="auto" w:fill="C00000"/>
            <w:noWrap/>
            <w:hideMark/>
          </w:tcPr>
          <w:p w14:paraId="5FD2F6F3" w14:textId="77777777" w:rsidR="007A412D" w:rsidRPr="00992079" w:rsidRDefault="007A412D" w:rsidP="00992079">
            <w:pPr>
              <w:spacing w:before="60" w:after="60"/>
              <w:jc w:val="center"/>
              <w:rPr>
                <w:rFonts w:cs="Arial"/>
                <w:color w:val="FFFFFF" w:themeColor="background1"/>
                <w:szCs w:val="20"/>
              </w:rPr>
            </w:pPr>
            <w:r w:rsidRPr="00992079">
              <w:rPr>
                <w:rFonts w:cs="Arial"/>
                <w:color w:val="FFFFFF" w:themeColor="background1"/>
                <w:szCs w:val="20"/>
              </w:rPr>
              <w:t>2012–13</w:t>
            </w:r>
          </w:p>
        </w:tc>
        <w:tc>
          <w:tcPr>
            <w:tcW w:w="754" w:type="pct"/>
            <w:gridSpan w:val="2"/>
            <w:shd w:val="clear" w:color="auto" w:fill="C00000"/>
            <w:noWrap/>
            <w:hideMark/>
          </w:tcPr>
          <w:p w14:paraId="3B58A6B0" w14:textId="77777777" w:rsidR="007A412D" w:rsidRPr="00992079" w:rsidRDefault="007A412D" w:rsidP="00992079">
            <w:pPr>
              <w:spacing w:before="60" w:after="60"/>
              <w:jc w:val="center"/>
              <w:rPr>
                <w:rFonts w:cs="Arial"/>
                <w:color w:val="FFFFFF" w:themeColor="background1"/>
                <w:szCs w:val="20"/>
              </w:rPr>
            </w:pPr>
            <w:r w:rsidRPr="00992079">
              <w:rPr>
                <w:rFonts w:cs="Arial"/>
                <w:color w:val="FFFFFF" w:themeColor="background1"/>
                <w:szCs w:val="20"/>
              </w:rPr>
              <w:t>2013–14</w:t>
            </w:r>
          </w:p>
        </w:tc>
        <w:tc>
          <w:tcPr>
            <w:tcW w:w="758" w:type="pct"/>
            <w:gridSpan w:val="2"/>
            <w:shd w:val="clear" w:color="auto" w:fill="C00000"/>
            <w:noWrap/>
            <w:hideMark/>
          </w:tcPr>
          <w:p w14:paraId="52FF82AE" w14:textId="77777777" w:rsidR="007A412D" w:rsidRPr="00992079" w:rsidRDefault="007A412D" w:rsidP="00992079">
            <w:pPr>
              <w:spacing w:before="60" w:after="60"/>
              <w:jc w:val="center"/>
              <w:rPr>
                <w:rFonts w:cs="Arial"/>
                <w:color w:val="FFFFFF" w:themeColor="background1"/>
                <w:szCs w:val="20"/>
              </w:rPr>
            </w:pPr>
            <w:r w:rsidRPr="00992079">
              <w:rPr>
                <w:rFonts w:cs="Arial"/>
                <w:color w:val="FFFFFF" w:themeColor="background1"/>
                <w:szCs w:val="20"/>
              </w:rPr>
              <w:t>2014–15</w:t>
            </w:r>
          </w:p>
        </w:tc>
        <w:tc>
          <w:tcPr>
            <w:tcW w:w="758" w:type="pct"/>
            <w:gridSpan w:val="2"/>
            <w:shd w:val="clear" w:color="auto" w:fill="C00000"/>
            <w:noWrap/>
            <w:hideMark/>
          </w:tcPr>
          <w:p w14:paraId="2F4537C3" w14:textId="77777777" w:rsidR="007A412D" w:rsidRPr="00992079" w:rsidRDefault="007A412D" w:rsidP="00992079">
            <w:pPr>
              <w:spacing w:before="60" w:after="60"/>
              <w:jc w:val="center"/>
              <w:rPr>
                <w:rFonts w:cs="Arial"/>
                <w:color w:val="FFFFFF" w:themeColor="background1"/>
                <w:szCs w:val="20"/>
              </w:rPr>
            </w:pPr>
            <w:r w:rsidRPr="00992079">
              <w:rPr>
                <w:rFonts w:cs="Arial"/>
                <w:color w:val="FFFFFF" w:themeColor="background1"/>
                <w:szCs w:val="20"/>
              </w:rPr>
              <w:t>2015–16</w:t>
            </w:r>
          </w:p>
        </w:tc>
      </w:tr>
      <w:tr w:rsidR="007A412D" w:rsidRPr="00992079" w14:paraId="47B9B5DE" w14:textId="77777777" w:rsidTr="007A412D">
        <w:trPr>
          <w:trHeight w:val="340"/>
        </w:trPr>
        <w:tc>
          <w:tcPr>
            <w:tcW w:w="1171" w:type="pct"/>
            <w:vMerge/>
            <w:shd w:val="clear" w:color="auto" w:fill="C00000"/>
            <w:noWrap/>
            <w:hideMark/>
          </w:tcPr>
          <w:p w14:paraId="73FE0CB2" w14:textId="77777777" w:rsidR="007A412D" w:rsidRPr="00992079" w:rsidRDefault="007A412D" w:rsidP="00992079">
            <w:pPr>
              <w:spacing w:before="60" w:after="60"/>
              <w:rPr>
                <w:rFonts w:cs="Arial"/>
                <w:color w:val="FFFFFF" w:themeColor="background1"/>
                <w:szCs w:val="20"/>
              </w:rPr>
            </w:pPr>
          </w:p>
        </w:tc>
        <w:tc>
          <w:tcPr>
            <w:tcW w:w="352" w:type="pct"/>
            <w:shd w:val="clear" w:color="auto" w:fill="C00000"/>
            <w:noWrap/>
            <w:hideMark/>
          </w:tcPr>
          <w:p w14:paraId="743A0411" w14:textId="77777777" w:rsidR="007A412D" w:rsidRPr="00992079" w:rsidRDefault="007A412D" w:rsidP="00992079">
            <w:pPr>
              <w:spacing w:before="60" w:after="60"/>
              <w:jc w:val="center"/>
              <w:rPr>
                <w:rFonts w:cs="Arial"/>
                <w:color w:val="FFFFFF" w:themeColor="background1"/>
                <w:szCs w:val="20"/>
              </w:rPr>
            </w:pPr>
            <w:r w:rsidRPr="00992079">
              <w:rPr>
                <w:rFonts w:cs="Arial"/>
                <w:color w:val="FFFFFF" w:themeColor="background1"/>
                <w:szCs w:val="20"/>
              </w:rPr>
              <w:t>Number</w:t>
            </w:r>
          </w:p>
        </w:tc>
        <w:tc>
          <w:tcPr>
            <w:tcW w:w="405" w:type="pct"/>
            <w:shd w:val="clear" w:color="auto" w:fill="C00000"/>
            <w:noWrap/>
            <w:hideMark/>
          </w:tcPr>
          <w:p w14:paraId="70BB06AB" w14:textId="77777777" w:rsidR="007A412D" w:rsidRPr="00992079" w:rsidRDefault="007A412D" w:rsidP="00992079">
            <w:pPr>
              <w:spacing w:before="60" w:after="60"/>
              <w:jc w:val="center"/>
              <w:rPr>
                <w:rFonts w:cs="Arial"/>
                <w:color w:val="FFFFFF" w:themeColor="background1"/>
                <w:szCs w:val="20"/>
              </w:rPr>
            </w:pPr>
            <w:r w:rsidRPr="00992079">
              <w:rPr>
                <w:rFonts w:cs="Arial"/>
                <w:color w:val="FFFFFF" w:themeColor="background1"/>
                <w:szCs w:val="20"/>
              </w:rPr>
              <w:t>Freq. rate</w:t>
            </w:r>
          </w:p>
        </w:tc>
        <w:tc>
          <w:tcPr>
            <w:tcW w:w="353" w:type="pct"/>
            <w:shd w:val="clear" w:color="auto" w:fill="C00000"/>
            <w:noWrap/>
            <w:hideMark/>
          </w:tcPr>
          <w:p w14:paraId="51FBD01F" w14:textId="77777777" w:rsidR="007A412D" w:rsidRPr="00992079" w:rsidRDefault="007A412D" w:rsidP="00992079">
            <w:pPr>
              <w:spacing w:before="60" w:after="60"/>
              <w:jc w:val="center"/>
              <w:rPr>
                <w:rFonts w:cs="Arial"/>
                <w:color w:val="FFFFFF" w:themeColor="background1"/>
                <w:szCs w:val="20"/>
              </w:rPr>
            </w:pPr>
            <w:r w:rsidRPr="00992079">
              <w:rPr>
                <w:rFonts w:cs="Arial"/>
                <w:color w:val="FFFFFF" w:themeColor="background1"/>
                <w:szCs w:val="20"/>
              </w:rPr>
              <w:t>Number</w:t>
            </w:r>
          </w:p>
        </w:tc>
        <w:tc>
          <w:tcPr>
            <w:tcW w:w="405" w:type="pct"/>
            <w:shd w:val="clear" w:color="auto" w:fill="C00000"/>
            <w:noWrap/>
            <w:hideMark/>
          </w:tcPr>
          <w:p w14:paraId="446C14CC" w14:textId="77777777" w:rsidR="007A412D" w:rsidRPr="00992079" w:rsidRDefault="007A412D" w:rsidP="00992079">
            <w:pPr>
              <w:spacing w:before="60" w:after="60"/>
              <w:jc w:val="center"/>
              <w:rPr>
                <w:rFonts w:cs="Arial"/>
                <w:color w:val="FFFFFF" w:themeColor="background1"/>
                <w:szCs w:val="20"/>
              </w:rPr>
            </w:pPr>
            <w:r w:rsidRPr="00992079">
              <w:rPr>
                <w:rFonts w:cs="Arial"/>
                <w:color w:val="FFFFFF" w:themeColor="background1"/>
                <w:szCs w:val="20"/>
              </w:rPr>
              <w:t>Freq. rate</w:t>
            </w:r>
          </w:p>
        </w:tc>
        <w:tc>
          <w:tcPr>
            <w:tcW w:w="392" w:type="pct"/>
            <w:gridSpan w:val="2"/>
            <w:shd w:val="clear" w:color="auto" w:fill="C00000"/>
            <w:noWrap/>
            <w:hideMark/>
          </w:tcPr>
          <w:p w14:paraId="0166A04B" w14:textId="77777777" w:rsidR="007A412D" w:rsidRPr="00992079" w:rsidRDefault="007A412D" w:rsidP="00992079">
            <w:pPr>
              <w:spacing w:before="60" w:after="60"/>
              <w:jc w:val="center"/>
              <w:rPr>
                <w:rFonts w:cs="Arial"/>
                <w:color w:val="FFFFFF" w:themeColor="background1"/>
                <w:szCs w:val="20"/>
              </w:rPr>
            </w:pPr>
            <w:r w:rsidRPr="00992079">
              <w:rPr>
                <w:rFonts w:cs="Arial"/>
                <w:color w:val="FFFFFF" w:themeColor="background1"/>
                <w:szCs w:val="20"/>
              </w:rPr>
              <w:t>Number</w:t>
            </w:r>
          </w:p>
        </w:tc>
        <w:tc>
          <w:tcPr>
            <w:tcW w:w="405" w:type="pct"/>
            <w:shd w:val="clear" w:color="auto" w:fill="C00000"/>
            <w:noWrap/>
            <w:hideMark/>
          </w:tcPr>
          <w:p w14:paraId="592009FA" w14:textId="77777777" w:rsidR="007A412D" w:rsidRPr="00992079" w:rsidRDefault="007A412D" w:rsidP="00992079">
            <w:pPr>
              <w:spacing w:before="60" w:after="60"/>
              <w:jc w:val="center"/>
              <w:rPr>
                <w:rFonts w:cs="Arial"/>
                <w:color w:val="FFFFFF" w:themeColor="background1"/>
                <w:szCs w:val="20"/>
              </w:rPr>
            </w:pPr>
            <w:r w:rsidRPr="00992079">
              <w:rPr>
                <w:rFonts w:cs="Arial"/>
                <w:color w:val="FFFFFF" w:themeColor="background1"/>
                <w:szCs w:val="20"/>
              </w:rPr>
              <w:t>Freq. rate</w:t>
            </w:r>
          </w:p>
        </w:tc>
        <w:tc>
          <w:tcPr>
            <w:tcW w:w="353" w:type="pct"/>
            <w:shd w:val="clear" w:color="auto" w:fill="C00000"/>
            <w:noWrap/>
            <w:hideMark/>
          </w:tcPr>
          <w:p w14:paraId="3D2BA685" w14:textId="77777777" w:rsidR="007A412D" w:rsidRPr="00992079" w:rsidRDefault="007A412D" w:rsidP="00992079">
            <w:pPr>
              <w:spacing w:before="60" w:after="60"/>
              <w:jc w:val="center"/>
              <w:rPr>
                <w:rFonts w:cs="Arial"/>
                <w:color w:val="FFFFFF" w:themeColor="background1"/>
                <w:szCs w:val="20"/>
              </w:rPr>
            </w:pPr>
            <w:r w:rsidRPr="00992079">
              <w:rPr>
                <w:rFonts w:cs="Arial"/>
                <w:color w:val="FFFFFF" w:themeColor="background1"/>
                <w:szCs w:val="20"/>
              </w:rPr>
              <w:t>Number</w:t>
            </w:r>
          </w:p>
        </w:tc>
        <w:tc>
          <w:tcPr>
            <w:tcW w:w="405" w:type="pct"/>
            <w:shd w:val="clear" w:color="auto" w:fill="C00000"/>
            <w:noWrap/>
            <w:hideMark/>
          </w:tcPr>
          <w:p w14:paraId="4EA0146E" w14:textId="77777777" w:rsidR="007A412D" w:rsidRPr="00992079" w:rsidRDefault="007A412D" w:rsidP="00992079">
            <w:pPr>
              <w:spacing w:before="60" w:after="60"/>
              <w:jc w:val="center"/>
              <w:rPr>
                <w:rFonts w:cs="Arial"/>
                <w:color w:val="FFFFFF" w:themeColor="background1"/>
                <w:szCs w:val="20"/>
              </w:rPr>
            </w:pPr>
            <w:r w:rsidRPr="00992079">
              <w:rPr>
                <w:rFonts w:cs="Arial"/>
                <w:color w:val="FFFFFF" w:themeColor="background1"/>
                <w:szCs w:val="20"/>
              </w:rPr>
              <w:t>Freq. rate</w:t>
            </w:r>
          </w:p>
        </w:tc>
        <w:tc>
          <w:tcPr>
            <w:tcW w:w="353" w:type="pct"/>
            <w:shd w:val="clear" w:color="auto" w:fill="C00000"/>
            <w:noWrap/>
            <w:hideMark/>
          </w:tcPr>
          <w:p w14:paraId="6E3CB12D" w14:textId="77777777" w:rsidR="007A412D" w:rsidRPr="00992079" w:rsidRDefault="007A412D" w:rsidP="00992079">
            <w:pPr>
              <w:spacing w:before="60" w:after="60"/>
              <w:jc w:val="center"/>
              <w:rPr>
                <w:rFonts w:cs="Arial"/>
                <w:color w:val="FFFFFF" w:themeColor="background1"/>
                <w:szCs w:val="20"/>
              </w:rPr>
            </w:pPr>
            <w:r w:rsidRPr="00992079">
              <w:rPr>
                <w:rFonts w:cs="Arial"/>
                <w:color w:val="FFFFFF" w:themeColor="background1"/>
                <w:szCs w:val="20"/>
              </w:rPr>
              <w:t>Number</w:t>
            </w:r>
          </w:p>
        </w:tc>
        <w:tc>
          <w:tcPr>
            <w:tcW w:w="405" w:type="pct"/>
            <w:shd w:val="clear" w:color="auto" w:fill="C00000"/>
            <w:noWrap/>
            <w:hideMark/>
          </w:tcPr>
          <w:p w14:paraId="2965F6CC" w14:textId="77777777" w:rsidR="007A412D" w:rsidRPr="00992079" w:rsidRDefault="007A412D" w:rsidP="00992079">
            <w:pPr>
              <w:spacing w:before="60" w:after="60"/>
              <w:jc w:val="center"/>
              <w:rPr>
                <w:rFonts w:cs="Arial"/>
                <w:color w:val="FFFFFF" w:themeColor="background1"/>
                <w:szCs w:val="20"/>
              </w:rPr>
            </w:pPr>
            <w:r w:rsidRPr="00992079">
              <w:rPr>
                <w:rFonts w:cs="Arial"/>
                <w:color w:val="FFFFFF" w:themeColor="background1"/>
                <w:szCs w:val="20"/>
              </w:rPr>
              <w:t>Freq. rate</w:t>
            </w:r>
          </w:p>
        </w:tc>
      </w:tr>
      <w:tr w:rsidR="009D064B" w:rsidRPr="00992079" w14:paraId="19B1502E" w14:textId="77777777" w:rsidTr="007A412D">
        <w:trPr>
          <w:trHeight w:val="340"/>
        </w:trPr>
        <w:tc>
          <w:tcPr>
            <w:tcW w:w="1171" w:type="pct"/>
            <w:shd w:val="clear" w:color="auto" w:fill="F2F2F2" w:themeFill="background1" w:themeFillShade="F2"/>
            <w:hideMark/>
          </w:tcPr>
          <w:p w14:paraId="3A82E39C" w14:textId="77777777" w:rsidR="009D064B" w:rsidRPr="00992079" w:rsidRDefault="009D064B" w:rsidP="00992079">
            <w:pPr>
              <w:spacing w:before="60" w:after="60"/>
              <w:rPr>
                <w:rFonts w:cs="Arial"/>
                <w:szCs w:val="20"/>
              </w:rPr>
            </w:pPr>
            <w:r w:rsidRPr="00992079">
              <w:rPr>
                <w:rFonts w:cs="Arial"/>
                <w:szCs w:val="20"/>
              </w:rPr>
              <w:t>Traumatic joint/ligament and muscle/tendon injury</w:t>
            </w:r>
          </w:p>
        </w:tc>
        <w:tc>
          <w:tcPr>
            <w:tcW w:w="352" w:type="pct"/>
            <w:shd w:val="clear" w:color="auto" w:fill="F2F2F2" w:themeFill="background1" w:themeFillShade="F2"/>
            <w:noWrap/>
            <w:hideMark/>
          </w:tcPr>
          <w:p w14:paraId="4A62A8F8" w14:textId="77777777" w:rsidR="009D064B" w:rsidRPr="00992079" w:rsidRDefault="009D064B" w:rsidP="00992079">
            <w:pPr>
              <w:spacing w:before="60" w:after="60"/>
              <w:jc w:val="center"/>
              <w:rPr>
                <w:rFonts w:cs="Arial"/>
                <w:color w:val="000000" w:themeColor="text1"/>
                <w:szCs w:val="20"/>
              </w:rPr>
            </w:pPr>
            <w:r w:rsidRPr="00992079">
              <w:rPr>
                <w:rFonts w:cs="Arial"/>
                <w:color w:val="000000" w:themeColor="text1"/>
                <w:szCs w:val="20"/>
              </w:rPr>
              <w:t>58,655</w:t>
            </w:r>
          </w:p>
        </w:tc>
        <w:tc>
          <w:tcPr>
            <w:tcW w:w="405" w:type="pct"/>
            <w:shd w:val="clear" w:color="auto" w:fill="F2F2F2" w:themeFill="background1" w:themeFillShade="F2"/>
            <w:noWrap/>
            <w:hideMark/>
          </w:tcPr>
          <w:p w14:paraId="45F90F01" w14:textId="77777777" w:rsidR="009D064B" w:rsidRPr="00992079" w:rsidRDefault="009D064B" w:rsidP="00992079">
            <w:pPr>
              <w:spacing w:before="60" w:after="60"/>
              <w:jc w:val="center"/>
              <w:rPr>
                <w:rFonts w:cs="Arial"/>
                <w:color w:val="000000" w:themeColor="text1"/>
                <w:szCs w:val="20"/>
              </w:rPr>
            </w:pPr>
            <w:r w:rsidRPr="00992079">
              <w:rPr>
                <w:rFonts w:cs="Arial"/>
                <w:color w:val="000000" w:themeColor="text1"/>
                <w:szCs w:val="20"/>
              </w:rPr>
              <w:t>3.4</w:t>
            </w:r>
          </w:p>
        </w:tc>
        <w:tc>
          <w:tcPr>
            <w:tcW w:w="353" w:type="pct"/>
            <w:shd w:val="clear" w:color="auto" w:fill="F2F2F2" w:themeFill="background1" w:themeFillShade="F2"/>
            <w:noWrap/>
            <w:hideMark/>
          </w:tcPr>
          <w:p w14:paraId="7EC17C31" w14:textId="77777777" w:rsidR="009D064B" w:rsidRPr="00992079" w:rsidRDefault="009D064B" w:rsidP="00992079">
            <w:pPr>
              <w:spacing w:before="60" w:after="60"/>
              <w:jc w:val="center"/>
              <w:rPr>
                <w:rFonts w:cs="Arial"/>
                <w:szCs w:val="20"/>
              </w:rPr>
            </w:pPr>
            <w:r w:rsidRPr="00992079">
              <w:rPr>
                <w:rFonts w:cs="Arial"/>
                <w:szCs w:val="20"/>
              </w:rPr>
              <w:t>53,785</w:t>
            </w:r>
          </w:p>
        </w:tc>
        <w:tc>
          <w:tcPr>
            <w:tcW w:w="405" w:type="pct"/>
            <w:shd w:val="clear" w:color="auto" w:fill="F2F2F2" w:themeFill="background1" w:themeFillShade="F2"/>
            <w:noWrap/>
            <w:hideMark/>
          </w:tcPr>
          <w:p w14:paraId="5FC6540B" w14:textId="77777777" w:rsidR="009D064B" w:rsidRPr="00992079" w:rsidRDefault="009D064B" w:rsidP="00992079">
            <w:pPr>
              <w:spacing w:before="60" w:after="60"/>
              <w:jc w:val="center"/>
              <w:rPr>
                <w:rFonts w:cs="Arial"/>
                <w:szCs w:val="20"/>
              </w:rPr>
            </w:pPr>
            <w:r w:rsidRPr="00992079">
              <w:rPr>
                <w:rFonts w:cs="Arial"/>
                <w:szCs w:val="20"/>
              </w:rPr>
              <w:t>3.0</w:t>
            </w:r>
          </w:p>
        </w:tc>
        <w:tc>
          <w:tcPr>
            <w:tcW w:w="392" w:type="pct"/>
            <w:gridSpan w:val="2"/>
            <w:shd w:val="clear" w:color="auto" w:fill="F2F2F2" w:themeFill="background1" w:themeFillShade="F2"/>
            <w:noWrap/>
            <w:hideMark/>
          </w:tcPr>
          <w:p w14:paraId="569307BB" w14:textId="77777777" w:rsidR="009D064B" w:rsidRPr="00992079" w:rsidRDefault="009D064B" w:rsidP="00992079">
            <w:pPr>
              <w:spacing w:before="60" w:after="60"/>
              <w:jc w:val="center"/>
              <w:rPr>
                <w:rFonts w:cs="Arial"/>
                <w:szCs w:val="20"/>
              </w:rPr>
            </w:pPr>
            <w:r w:rsidRPr="00992079">
              <w:rPr>
                <w:rFonts w:cs="Arial"/>
                <w:szCs w:val="20"/>
              </w:rPr>
              <w:t>50,805</w:t>
            </w:r>
          </w:p>
        </w:tc>
        <w:tc>
          <w:tcPr>
            <w:tcW w:w="405" w:type="pct"/>
            <w:shd w:val="clear" w:color="auto" w:fill="F2F2F2" w:themeFill="background1" w:themeFillShade="F2"/>
            <w:noWrap/>
            <w:hideMark/>
          </w:tcPr>
          <w:p w14:paraId="619C73B0" w14:textId="77777777" w:rsidR="009D064B" w:rsidRPr="00992079" w:rsidRDefault="009D064B" w:rsidP="00992079">
            <w:pPr>
              <w:spacing w:before="60" w:after="60"/>
              <w:jc w:val="center"/>
              <w:rPr>
                <w:rFonts w:cs="Arial"/>
                <w:szCs w:val="20"/>
              </w:rPr>
            </w:pPr>
            <w:r w:rsidRPr="00992079">
              <w:rPr>
                <w:rFonts w:cs="Arial"/>
                <w:szCs w:val="20"/>
              </w:rPr>
              <w:t>2.8</w:t>
            </w:r>
          </w:p>
        </w:tc>
        <w:tc>
          <w:tcPr>
            <w:tcW w:w="353" w:type="pct"/>
            <w:shd w:val="clear" w:color="auto" w:fill="F2F2F2" w:themeFill="background1" w:themeFillShade="F2"/>
            <w:noWrap/>
            <w:hideMark/>
          </w:tcPr>
          <w:p w14:paraId="4A0F1036" w14:textId="77777777" w:rsidR="009D064B" w:rsidRPr="00992079" w:rsidRDefault="009D064B" w:rsidP="00992079">
            <w:pPr>
              <w:spacing w:before="60" w:after="60"/>
              <w:jc w:val="center"/>
              <w:rPr>
                <w:rFonts w:cs="Arial"/>
                <w:szCs w:val="20"/>
              </w:rPr>
            </w:pPr>
            <w:r w:rsidRPr="00992079">
              <w:rPr>
                <w:rFonts w:cs="Arial"/>
                <w:szCs w:val="20"/>
              </w:rPr>
              <w:t>48,090</w:t>
            </w:r>
          </w:p>
        </w:tc>
        <w:tc>
          <w:tcPr>
            <w:tcW w:w="405" w:type="pct"/>
            <w:shd w:val="clear" w:color="auto" w:fill="F2F2F2" w:themeFill="background1" w:themeFillShade="F2"/>
            <w:noWrap/>
            <w:hideMark/>
          </w:tcPr>
          <w:p w14:paraId="3EEDC953" w14:textId="77777777" w:rsidR="009D064B" w:rsidRPr="00992079" w:rsidRDefault="009D064B" w:rsidP="00992079">
            <w:pPr>
              <w:spacing w:before="60" w:after="60"/>
              <w:jc w:val="center"/>
              <w:rPr>
                <w:rFonts w:cs="Arial"/>
                <w:szCs w:val="20"/>
              </w:rPr>
            </w:pPr>
            <w:r w:rsidRPr="00992079">
              <w:rPr>
                <w:rFonts w:cs="Arial"/>
                <w:szCs w:val="20"/>
              </w:rPr>
              <w:t>2.6</w:t>
            </w:r>
          </w:p>
        </w:tc>
        <w:tc>
          <w:tcPr>
            <w:tcW w:w="353" w:type="pct"/>
            <w:shd w:val="clear" w:color="auto" w:fill="F2F2F2" w:themeFill="background1" w:themeFillShade="F2"/>
            <w:noWrap/>
            <w:hideMark/>
          </w:tcPr>
          <w:p w14:paraId="43514999" w14:textId="77777777" w:rsidR="009D064B" w:rsidRPr="00992079" w:rsidRDefault="009D064B" w:rsidP="00992079">
            <w:pPr>
              <w:spacing w:before="60" w:after="60"/>
              <w:jc w:val="center"/>
              <w:rPr>
                <w:rFonts w:cs="Arial"/>
                <w:szCs w:val="20"/>
              </w:rPr>
            </w:pPr>
            <w:r w:rsidRPr="00992079">
              <w:rPr>
                <w:rFonts w:cs="Arial"/>
                <w:szCs w:val="20"/>
              </w:rPr>
              <w:t>46,060</w:t>
            </w:r>
          </w:p>
        </w:tc>
        <w:tc>
          <w:tcPr>
            <w:tcW w:w="405" w:type="pct"/>
            <w:shd w:val="clear" w:color="auto" w:fill="F2F2F2" w:themeFill="background1" w:themeFillShade="F2"/>
            <w:noWrap/>
            <w:hideMark/>
          </w:tcPr>
          <w:p w14:paraId="20814142" w14:textId="77777777" w:rsidR="009D064B" w:rsidRPr="00992079" w:rsidRDefault="009D064B" w:rsidP="00992079">
            <w:pPr>
              <w:spacing w:before="60" w:after="60"/>
              <w:jc w:val="center"/>
              <w:rPr>
                <w:rFonts w:cs="Arial"/>
                <w:szCs w:val="20"/>
              </w:rPr>
            </w:pPr>
            <w:r w:rsidRPr="00992079">
              <w:rPr>
                <w:rFonts w:cs="Arial"/>
                <w:szCs w:val="20"/>
              </w:rPr>
              <w:t>2.5</w:t>
            </w:r>
          </w:p>
        </w:tc>
      </w:tr>
      <w:tr w:rsidR="009D064B" w:rsidRPr="00992079" w14:paraId="2E104E8A" w14:textId="77777777" w:rsidTr="007A412D">
        <w:trPr>
          <w:trHeight w:val="340"/>
        </w:trPr>
        <w:tc>
          <w:tcPr>
            <w:tcW w:w="1171" w:type="pct"/>
            <w:shd w:val="clear" w:color="auto" w:fill="auto"/>
            <w:hideMark/>
          </w:tcPr>
          <w:p w14:paraId="425DA7F6" w14:textId="77777777" w:rsidR="009D064B" w:rsidRPr="00992079" w:rsidRDefault="009D064B" w:rsidP="00992079">
            <w:pPr>
              <w:spacing w:before="60" w:after="60"/>
              <w:rPr>
                <w:rFonts w:cs="Arial"/>
                <w:szCs w:val="20"/>
              </w:rPr>
            </w:pPr>
            <w:r w:rsidRPr="00992079">
              <w:rPr>
                <w:rFonts w:cs="Arial"/>
                <w:szCs w:val="20"/>
              </w:rPr>
              <w:t>Musculoskeletal and connective tissue diseases</w:t>
            </w:r>
          </w:p>
        </w:tc>
        <w:tc>
          <w:tcPr>
            <w:tcW w:w="352" w:type="pct"/>
            <w:shd w:val="clear" w:color="auto" w:fill="auto"/>
            <w:noWrap/>
            <w:hideMark/>
          </w:tcPr>
          <w:p w14:paraId="1E016B80" w14:textId="77777777" w:rsidR="009D064B" w:rsidRPr="00992079" w:rsidRDefault="009D064B" w:rsidP="00992079">
            <w:pPr>
              <w:spacing w:before="60" w:after="60"/>
              <w:jc w:val="center"/>
              <w:rPr>
                <w:rFonts w:cs="Arial"/>
                <w:color w:val="000000" w:themeColor="text1"/>
                <w:szCs w:val="20"/>
              </w:rPr>
            </w:pPr>
            <w:r w:rsidRPr="00992079">
              <w:rPr>
                <w:rFonts w:cs="Arial"/>
                <w:color w:val="000000" w:themeColor="text1"/>
                <w:szCs w:val="20"/>
              </w:rPr>
              <w:t>19,125</w:t>
            </w:r>
          </w:p>
        </w:tc>
        <w:tc>
          <w:tcPr>
            <w:tcW w:w="405" w:type="pct"/>
            <w:shd w:val="clear" w:color="auto" w:fill="auto"/>
            <w:noWrap/>
            <w:hideMark/>
          </w:tcPr>
          <w:p w14:paraId="3785CCE4" w14:textId="77777777" w:rsidR="009D064B" w:rsidRPr="00992079" w:rsidRDefault="009D064B" w:rsidP="00992079">
            <w:pPr>
              <w:spacing w:before="60" w:after="60"/>
              <w:jc w:val="center"/>
              <w:rPr>
                <w:rFonts w:cs="Arial"/>
                <w:color w:val="000000" w:themeColor="text1"/>
                <w:szCs w:val="20"/>
              </w:rPr>
            </w:pPr>
            <w:r w:rsidRPr="00992079">
              <w:rPr>
                <w:rFonts w:cs="Arial"/>
                <w:color w:val="000000" w:themeColor="text1"/>
                <w:szCs w:val="20"/>
              </w:rPr>
              <w:t>1.1</w:t>
            </w:r>
          </w:p>
        </w:tc>
        <w:tc>
          <w:tcPr>
            <w:tcW w:w="353" w:type="pct"/>
            <w:shd w:val="clear" w:color="auto" w:fill="auto"/>
            <w:noWrap/>
            <w:hideMark/>
          </w:tcPr>
          <w:p w14:paraId="231213EE" w14:textId="77777777" w:rsidR="009D064B" w:rsidRPr="00992079" w:rsidRDefault="009D064B" w:rsidP="00992079">
            <w:pPr>
              <w:spacing w:before="60" w:after="60"/>
              <w:jc w:val="center"/>
              <w:rPr>
                <w:rFonts w:cs="Arial"/>
                <w:szCs w:val="20"/>
              </w:rPr>
            </w:pPr>
            <w:r w:rsidRPr="00992079">
              <w:rPr>
                <w:rFonts w:cs="Arial"/>
                <w:szCs w:val="20"/>
              </w:rPr>
              <w:t>18,470</w:t>
            </w:r>
          </w:p>
        </w:tc>
        <w:tc>
          <w:tcPr>
            <w:tcW w:w="405" w:type="pct"/>
            <w:shd w:val="clear" w:color="auto" w:fill="auto"/>
            <w:noWrap/>
            <w:hideMark/>
          </w:tcPr>
          <w:p w14:paraId="079367C8" w14:textId="77777777" w:rsidR="009D064B" w:rsidRPr="00992079" w:rsidRDefault="009D064B" w:rsidP="00992079">
            <w:pPr>
              <w:spacing w:before="60" w:after="60"/>
              <w:jc w:val="center"/>
              <w:rPr>
                <w:rFonts w:cs="Arial"/>
                <w:szCs w:val="20"/>
              </w:rPr>
            </w:pPr>
            <w:r w:rsidRPr="00992079">
              <w:rPr>
                <w:rFonts w:cs="Arial"/>
                <w:szCs w:val="20"/>
              </w:rPr>
              <w:t>1.0</w:t>
            </w:r>
          </w:p>
        </w:tc>
        <w:tc>
          <w:tcPr>
            <w:tcW w:w="392" w:type="pct"/>
            <w:gridSpan w:val="2"/>
            <w:shd w:val="clear" w:color="auto" w:fill="auto"/>
            <w:noWrap/>
            <w:hideMark/>
          </w:tcPr>
          <w:p w14:paraId="3D0120B9" w14:textId="77777777" w:rsidR="009D064B" w:rsidRPr="00992079" w:rsidRDefault="009D064B" w:rsidP="00992079">
            <w:pPr>
              <w:spacing w:before="60" w:after="60"/>
              <w:jc w:val="center"/>
              <w:rPr>
                <w:rFonts w:cs="Arial"/>
                <w:szCs w:val="20"/>
              </w:rPr>
            </w:pPr>
            <w:r w:rsidRPr="00992079">
              <w:rPr>
                <w:rFonts w:cs="Arial"/>
                <w:szCs w:val="20"/>
              </w:rPr>
              <w:t>17,935</w:t>
            </w:r>
          </w:p>
        </w:tc>
        <w:tc>
          <w:tcPr>
            <w:tcW w:w="405" w:type="pct"/>
            <w:shd w:val="clear" w:color="auto" w:fill="auto"/>
            <w:noWrap/>
            <w:hideMark/>
          </w:tcPr>
          <w:p w14:paraId="6F513478" w14:textId="77777777" w:rsidR="009D064B" w:rsidRPr="00992079" w:rsidRDefault="009D064B" w:rsidP="00992079">
            <w:pPr>
              <w:spacing w:before="60" w:after="60"/>
              <w:jc w:val="center"/>
              <w:rPr>
                <w:rFonts w:cs="Arial"/>
                <w:szCs w:val="20"/>
              </w:rPr>
            </w:pPr>
            <w:r w:rsidRPr="00992079">
              <w:rPr>
                <w:rFonts w:cs="Arial"/>
                <w:szCs w:val="20"/>
              </w:rPr>
              <w:t>1.0</w:t>
            </w:r>
          </w:p>
        </w:tc>
        <w:tc>
          <w:tcPr>
            <w:tcW w:w="353" w:type="pct"/>
            <w:shd w:val="clear" w:color="auto" w:fill="auto"/>
            <w:noWrap/>
            <w:hideMark/>
          </w:tcPr>
          <w:p w14:paraId="1956C294" w14:textId="77777777" w:rsidR="009D064B" w:rsidRPr="00992079" w:rsidRDefault="009D064B" w:rsidP="00992079">
            <w:pPr>
              <w:spacing w:before="60" w:after="60"/>
              <w:jc w:val="center"/>
              <w:rPr>
                <w:rFonts w:cs="Arial"/>
                <w:szCs w:val="20"/>
              </w:rPr>
            </w:pPr>
            <w:r w:rsidRPr="00992079">
              <w:rPr>
                <w:rFonts w:cs="Arial"/>
                <w:szCs w:val="20"/>
              </w:rPr>
              <w:t>17,660</w:t>
            </w:r>
          </w:p>
        </w:tc>
        <w:tc>
          <w:tcPr>
            <w:tcW w:w="405" w:type="pct"/>
            <w:shd w:val="clear" w:color="auto" w:fill="auto"/>
            <w:noWrap/>
            <w:hideMark/>
          </w:tcPr>
          <w:p w14:paraId="3073594B" w14:textId="77777777" w:rsidR="009D064B" w:rsidRPr="00992079" w:rsidRDefault="009D064B" w:rsidP="00992079">
            <w:pPr>
              <w:spacing w:before="60" w:after="60"/>
              <w:jc w:val="center"/>
              <w:rPr>
                <w:rFonts w:cs="Arial"/>
                <w:szCs w:val="20"/>
              </w:rPr>
            </w:pPr>
            <w:r w:rsidRPr="00992079">
              <w:rPr>
                <w:rFonts w:cs="Arial"/>
                <w:szCs w:val="20"/>
              </w:rPr>
              <w:t>1.0</w:t>
            </w:r>
          </w:p>
        </w:tc>
        <w:tc>
          <w:tcPr>
            <w:tcW w:w="353" w:type="pct"/>
            <w:shd w:val="clear" w:color="auto" w:fill="auto"/>
            <w:noWrap/>
            <w:hideMark/>
          </w:tcPr>
          <w:p w14:paraId="54356E8F" w14:textId="77777777" w:rsidR="009D064B" w:rsidRPr="00992079" w:rsidRDefault="009D064B" w:rsidP="00992079">
            <w:pPr>
              <w:spacing w:before="60" w:after="60"/>
              <w:jc w:val="center"/>
              <w:rPr>
                <w:rFonts w:cs="Arial"/>
                <w:szCs w:val="20"/>
              </w:rPr>
            </w:pPr>
            <w:r w:rsidRPr="00992079">
              <w:rPr>
                <w:rFonts w:cs="Arial"/>
                <w:szCs w:val="20"/>
              </w:rPr>
              <w:t>16,365</w:t>
            </w:r>
          </w:p>
        </w:tc>
        <w:tc>
          <w:tcPr>
            <w:tcW w:w="405" w:type="pct"/>
            <w:shd w:val="clear" w:color="auto" w:fill="auto"/>
            <w:noWrap/>
            <w:hideMark/>
          </w:tcPr>
          <w:p w14:paraId="20DF3566" w14:textId="77777777" w:rsidR="009D064B" w:rsidRPr="00992079" w:rsidRDefault="009D064B" w:rsidP="00992079">
            <w:pPr>
              <w:spacing w:before="60" w:after="60"/>
              <w:jc w:val="center"/>
              <w:rPr>
                <w:rFonts w:cs="Arial"/>
                <w:szCs w:val="20"/>
              </w:rPr>
            </w:pPr>
            <w:r w:rsidRPr="00992079">
              <w:rPr>
                <w:rFonts w:cs="Arial"/>
                <w:szCs w:val="20"/>
              </w:rPr>
              <w:t>0.9</w:t>
            </w:r>
          </w:p>
        </w:tc>
      </w:tr>
      <w:tr w:rsidR="009D064B" w:rsidRPr="00992079" w14:paraId="5B2F602B" w14:textId="77777777" w:rsidTr="007A412D">
        <w:trPr>
          <w:trHeight w:val="340"/>
        </w:trPr>
        <w:tc>
          <w:tcPr>
            <w:tcW w:w="1171" w:type="pct"/>
            <w:shd w:val="clear" w:color="auto" w:fill="808080" w:themeFill="background1" w:themeFillShade="80"/>
            <w:noWrap/>
            <w:hideMark/>
          </w:tcPr>
          <w:p w14:paraId="42A1DEB9" w14:textId="77777777" w:rsidR="009D064B" w:rsidRPr="00992079" w:rsidRDefault="009D064B" w:rsidP="00992079">
            <w:pPr>
              <w:spacing w:before="60" w:after="60"/>
              <w:rPr>
                <w:rFonts w:cs="Arial"/>
                <w:b/>
                <w:color w:val="FFFFFF" w:themeColor="background1"/>
                <w:szCs w:val="20"/>
              </w:rPr>
            </w:pPr>
            <w:r w:rsidRPr="00992079">
              <w:rPr>
                <w:rFonts w:cs="Arial"/>
                <w:b/>
                <w:color w:val="FFFFFF" w:themeColor="background1"/>
                <w:szCs w:val="20"/>
              </w:rPr>
              <w:t>All WMSDs</w:t>
            </w:r>
          </w:p>
        </w:tc>
        <w:tc>
          <w:tcPr>
            <w:tcW w:w="352" w:type="pct"/>
            <w:shd w:val="clear" w:color="auto" w:fill="808080" w:themeFill="background1" w:themeFillShade="80"/>
            <w:noWrap/>
            <w:hideMark/>
          </w:tcPr>
          <w:p w14:paraId="56EA29D6" w14:textId="77777777" w:rsidR="009D064B" w:rsidRPr="00992079" w:rsidRDefault="009D064B" w:rsidP="00992079">
            <w:pPr>
              <w:spacing w:before="60" w:after="60"/>
              <w:jc w:val="center"/>
              <w:rPr>
                <w:rFonts w:cs="Arial"/>
                <w:b/>
                <w:color w:val="FFFFFF" w:themeColor="background1"/>
                <w:szCs w:val="20"/>
              </w:rPr>
            </w:pPr>
            <w:r w:rsidRPr="00992079">
              <w:rPr>
                <w:rFonts w:cs="Arial"/>
                <w:b/>
                <w:color w:val="FFFFFF" w:themeColor="background1"/>
                <w:szCs w:val="20"/>
              </w:rPr>
              <w:t>77,780</w:t>
            </w:r>
          </w:p>
        </w:tc>
        <w:tc>
          <w:tcPr>
            <w:tcW w:w="405" w:type="pct"/>
            <w:shd w:val="clear" w:color="auto" w:fill="808080" w:themeFill="background1" w:themeFillShade="80"/>
            <w:noWrap/>
            <w:hideMark/>
          </w:tcPr>
          <w:p w14:paraId="7053CD48" w14:textId="77777777" w:rsidR="009D064B" w:rsidRPr="00992079" w:rsidRDefault="009D064B" w:rsidP="00992079">
            <w:pPr>
              <w:spacing w:before="60" w:after="60"/>
              <w:jc w:val="center"/>
              <w:rPr>
                <w:rFonts w:cs="Arial"/>
                <w:b/>
                <w:color w:val="FFFFFF" w:themeColor="background1"/>
                <w:szCs w:val="20"/>
              </w:rPr>
            </w:pPr>
            <w:r w:rsidRPr="00992079">
              <w:rPr>
                <w:rFonts w:cs="Arial"/>
                <w:b/>
                <w:color w:val="FFFFFF" w:themeColor="background1"/>
                <w:szCs w:val="20"/>
              </w:rPr>
              <w:t>4.5</w:t>
            </w:r>
          </w:p>
        </w:tc>
        <w:tc>
          <w:tcPr>
            <w:tcW w:w="353" w:type="pct"/>
            <w:shd w:val="clear" w:color="auto" w:fill="808080" w:themeFill="background1" w:themeFillShade="80"/>
            <w:noWrap/>
            <w:hideMark/>
          </w:tcPr>
          <w:p w14:paraId="59F73B7D" w14:textId="77777777" w:rsidR="009D064B" w:rsidRPr="00992079" w:rsidRDefault="009D064B" w:rsidP="00992079">
            <w:pPr>
              <w:spacing w:before="60" w:after="60"/>
              <w:jc w:val="center"/>
              <w:rPr>
                <w:rFonts w:cs="Arial"/>
                <w:b/>
                <w:color w:val="FFFFFF" w:themeColor="background1"/>
                <w:szCs w:val="20"/>
              </w:rPr>
            </w:pPr>
            <w:r w:rsidRPr="00992079">
              <w:rPr>
                <w:rFonts w:cs="Arial"/>
                <w:b/>
                <w:color w:val="FFFFFF" w:themeColor="background1"/>
                <w:szCs w:val="20"/>
              </w:rPr>
              <w:t>72,255</w:t>
            </w:r>
          </w:p>
        </w:tc>
        <w:tc>
          <w:tcPr>
            <w:tcW w:w="405" w:type="pct"/>
            <w:shd w:val="clear" w:color="auto" w:fill="808080" w:themeFill="background1" w:themeFillShade="80"/>
            <w:noWrap/>
            <w:hideMark/>
          </w:tcPr>
          <w:p w14:paraId="7CB21FD2" w14:textId="77777777" w:rsidR="009D064B" w:rsidRPr="00992079" w:rsidRDefault="009D064B" w:rsidP="00992079">
            <w:pPr>
              <w:spacing w:before="60" w:after="60"/>
              <w:jc w:val="center"/>
              <w:rPr>
                <w:rFonts w:cs="Arial"/>
                <w:b/>
                <w:color w:val="FFFFFF" w:themeColor="background1"/>
                <w:szCs w:val="20"/>
              </w:rPr>
            </w:pPr>
            <w:r w:rsidRPr="00992079">
              <w:rPr>
                <w:rFonts w:cs="Arial"/>
                <w:b/>
                <w:color w:val="FFFFFF" w:themeColor="background1"/>
                <w:szCs w:val="20"/>
              </w:rPr>
              <w:t>4.1</w:t>
            </w:r>
          </w:p>
        </w:tc>
        <w:tc>
          <w:tcPr>
            <w:tcW w:w="392" w:type="pct"/>
            <w:gridSpan w:val="2"/>
            <w:shd w:val="clear" w:color="auto" w:fill="808080" w:themeFill="background1" w:themeFillShade="80"/>
            <w:noWrap/>
            <w:hideMark/>
          </w:tcPr>
          <w:p w14:paraId="587BAD54" w14:textId="77777777" w:rsidR="009D064B" w:rsidRPr="00992079" w:rsidRDefault="009D064B" w:rsidP="00992079">
            <w:pPr>
              <w:spacing w:before="60" w:after="60"/>
              <w:jc w:val="center"/>
              <w:rPr>
                <w:rFonts w:cs="Arial"/>
                <w:b/>
                <w:color w:val="FFFFFF" w:themeColor="background1"/>
                <w:szCs w:val="20"/>
              </w:rPr>
            </w:pPr>
            <w:r w:rsidRPr="00992079">
              <w:rPr>
                <w:rFonts w:cs="Arial"/>
                <w:b/>
                <w:color w:val="FFFFFF" w:themeColor="background1"/>
                <w:szCs w:val="20"/>
              </w:rPr>
              <w:t>68,735</w:t>
            </w:r>
          </w:p>
        </w:tc>
        <w:tc>
          <w:tcPr>
            <w:tcW w:w="405" w:type="pct"/>
            <w:shd w:val="clear" w:color="auto" w:fill="808080" w:themeFill="background1" w:themeFillShade="80"/>
            <w:noWrap/>
            <w:hideMark/>
          </w:tcPr>
          <w:p w14:paraId="1BB55B0A" w14:textId="77777777" w:rsidR="009D064B" w:rsidRPr="00992079" w:rsidRDefault="009D064B" w:rsidP="00992079">
            <w:pPr>
              <w:spacing w:before="60" w:after="60"/>
              <w:jc w:val="center"/>
              <w:rPr>
                <w:rFonts w:cs="Arial"/>
                <w:b/>
                <w:color w:val="FFFFFF" w:themeColor="background1"/>
                <w:szCs w:val="20"/>
              </w:rPr>
            </w:pPr>
            <w:r w:rsidRPr="00992079">
              <w:rPr>
                <w:rFonts w:cs="Arial"/>
                <w:b/>
                <w:color w:val="FFFFFF" w:themeColor="background1"/>
                <w:szCs w:val="20"/>
              </w:rPr>
              <w:t>3.8</w:t>
            </w:r>
          </w:p>
        </w:tc>
        <w:tc>
          <w:tcPr>
            <w:tcW w:w="353" w:type="pct"/>
            <w:shd w:val="clear" w:color="auto" w:fill="808080" w:themeFill="background1" w:themeFillShade="80"/>
            <w:noWrap/>
            <w:hideMark/>
          </w:tcPr>
          <w:p w14:paraId="17725B36" w14:textId="77777777" w:rsidR="009D064B" w:rsidRPr="00992079" w:rsidRDefault="009D064B" w:rsidP="00992079">
            <w:pPr>
              <w:spacing w:before="60" w:after="60"/>
              <w:jc w:val="center"/>
              <w:rPr>
                <w:rFonts w:cs="Arial"/>
                <w:b/>
                <w:color w:val="FFFFFF" w:themeColor="background1"/>
                <w:szCs w:val="20"/>
              </w:rPr>
            </w:pPr>
            <w:r w:rsidRPr="00992079">
              <w:rPr>
                <w:rFonts w:cs="Arial"/>
                <w:b/>
                <w:color w:val="FFFFFF" w:themeColor="background1"/>
                <w:szCs w:val="20"/>
              </w:rPr>
              <w:t>65,750</w:t>
            </w:r>
          </w:p>
        </w:tc>
        <w:tc>
          <w:tcPr>
            <w:tcW w:w="405" w:type="pct"/>
            <w:shd w:val="clear" w:color="auto" w:fill="808080" w:themeFill="background1" w:themeFillShade="80"/>
            <w:noWrap/>
            <w:hideMark/>
          </w:tcPr>
          <w:p w14:paraId="1921F286" w14:textId="77777777" w:rsidR="009D064B" w:rsidRPr="00992079" w:rsidRDefault="009D064B" w:rsidP="00992079">
            <w:pPr>
              <w:spacing w:before="60" w:after="60"/>
              <w:jc w:val="center"/>
              <w:rPr>
                <w:rFonts w:cs="Arial"/>
                <w:b/>
                <w:color w:val="FFFFFF" w:themeColor="background1"/>
                <w:szCs w:val="20"/>
              </w:rPr>
            </w:pPr>
            <w:r w:rsidRPr="00992079">
              <w:rPr>
                <w:rFonts w:cs="Arial"/>
                <w:b/>
                <w:color w:val="FFFFFF" w:themeColor="background1"/>
                <w:szCs w:val="20"/>
              </w:rPr>
              <w:t>3.6</w:t>
            </w:r>
          </w:p>
        </w:tc>
        <w:tc>
          <w:tcPr>
            <w:tcW w:w="353" w:type="pct"/>
            <w:shd w:val="clear" w:color="auto" w:fill="808080" w:themeFill="background1" w:themeFillShade="80"/>
            <w:noWrap/>
            <w:hideMark/>
          </w:tcPr>
          <w:p w14:paraId="4661B23B" w14:textId="77777777" w:rsidR="009D064B" w:rsidRPr="00992079" w:rsidRDefault="009D064B" w:rsidP="00992079">
            <w:pPr>
              <w:spacing w:before="60" w:after="60"/>
              <w:jc w:val="center"/>
              <w:rPr>
                <w:rFonts w:cs="Arial"/>
                <w:b/>
                <w:color w:val="FFFFFF" w:themeColor="background1"/>
                <w:szCs w:val="20"/>
              </w:rPr>
            </w:pPr>
            <w:r w:rsidRPr="00992079">
              <w:rPr>
                <w:rFonts w:cs="Arial"/>
                <w:b/>
                <w:color w:val="FFFFFF" w:themeColor="background1"/>
                <w:szCs w:val="20"/>
              </w:rPr>
              <w:t>62,420</w:t>
            </w:r>
          </w:p>
        </w:tc>
        <w:tc>
          <w:tcPr>
            <w:tcW w:w="405" w:type="pct"/>
            <w:shd w:val="clear" w:color="auto" w:fill="808080" w:themeFill="background1" w:themeFillShade="80"/>
            <w:noWrap/>
            <w:hideMark/>
          </w:tcPr>
          <w:p w14:paraId="2CFF5A13" w14:textId="77777777" w:rsidR="009D064B" w:rsidRPr="00992079" w:rsidRDefault="009D064B" w:rsidP="00992079">
            <w:pPr>
              <w:spacing w:before="60" w:after="60"/>
              <w:jc w:val="center"/>
              <w:rPr>
                <w:rFonts w:cs="Arial"/>
                <w:b/>
                <w:color w:val="FFFFFF" w:themeColor="background1"/>
                <w:szCs w:val="20"/>
              </w:rPr>
            </w:pPr>
            <w:r w:rsidRPr="00992079">
              <w:rPr>
                <w:rFonts w:cs="Arial"/>
                <w:b/>
                <w:color w:val="FFFFFF" w:themeColor="background1"/>
                <w:szCs w:val="20"/>
              </w:rPr>
              <w:t>3.4</w:t>
            </w:r>
          </w:p>
        </w:tc>
      </w:tr>
    </w:tbl>
    <w:p w14:paraId="43894696" w14:textId="77777777" w:rsidR="009D064B" w:rsidRPr="00992079" w:rsidRDefault="009D064B" w:rsidP="009D064B">
      <w:pPr>
        <w:spacing w:after="0" w:line="360" w:lineRule="auto"/>
        <w:rPr>
          <w:rFonts w:cs="Arial"/>
          <w:sz w:val="18"/>
          <w:szCs w:val="18"/>
          <w:lang w:val="en-GB"/>
        </w:rPr>
      </w:pPr>
      <w:r w:rsidRPr="00992079">
        <w:rPr>
          <w:rFonts w:cs="Arial"/>
          <w:color w:val="000000" w:themeColor="text1"/>
          <w:sz w:val="18"/>
          <w:szCs w:val="18"/>
          <w:lang w:val="en-GB"/>
        </w:rPr>
        <w:t>Freq. (frequency) rate = number of serious claims per million hours worked.</w:t>
      </w:r>
    </w:p>
    <w:p w14:paraId="4C3986F1" w14:textId="70C3F980" w:rsidR="009D064B" w:rsidRDefault="009D064B" w:rsidP="009D064B">
      <w:pPr>
        <w:spacing w:after="0" w:line="360" w:lineRule="auto"/>
        <w:rPr>
          <w:rFonts w:ascii="Roboto" w:hAnsi="Roboto"/>
          <w:szCs w:val="20"/>
          <w:lang w:val="en-GB"/>
        </w:rPr>
      </w:pPr>
    </w:p>
    <w:p w14:paraId="29478715" w14:textId="77777777" w:rsidR="00175B24" w:rsidRPr="00742C1C" w:rsidRDefault="00175B24" w:rsidP="009D064B">
      <w:pPr>
        <w:spacing w:after="0" w:line="360" w:lineRule="auto"/>
        <w:rPr>
          <w:rFonts w:ascii="Roboto" w:hAnsi="Roboto"/>
          <w:szCs w:val="20"/>
          <w:lang w:val="en-GB"/>
        </w:rPr>
      </w:pPr>
    </w:p>
    <w:p w14:paraId="55FAAE4E" w14:textId="5758D3C4" w:rsidR="009D064B" w:rsidRPr="00E62D55" w:rsidRDefault="00B81F64" w:rsidP="00B81F64">
      <w:pPr>
        <w:pStyle w:val="Caption"/>
      </w:pPr>
      <w:bookmarkStart w:id="337" w:name="_Toc14773987"/>
      <w:bookmarkStart w:id="338" w:name="_Toc17888654"/>
      <w:bookmarkStart w:id="339" w:name="_Toc23418742"/>
      <w:bookmarkStart w:id="340" w:name="_Toc23424126"/>
      <w:bookmarkStart w:id="341" w:name="_Toc24638335"/>
      <w:r w:rsidRPr="008E7457">
        <w:t xml:space="preserve">Table A. </w:t>
      </w:r>
      <w:r w:rsidR="00B661CF">
        <w:fldChar w:fldCharType="begin"/>
      </w:r>
      <w:r w:rsidR="00B661CF">
        <w:instrText xml:space="preserve"> SEQ Table_A. \* ARABIC </w:instrText>
      </w:r>
      <w:r w:rsidR="00B661CF">
        <w:fldChar w:fldCharType="separate"/>
      </w:r>
      <w:r w:rsidR="009B64BE" w:rsidRPr="008E7457">
        <w:rPr>
          <w:noProof/>
        </w:rPr>
        <w:t>2</w:t>
      </w:r>
      <w:r w:rsidR="00B661CF">
        <w:rPr>
          <w:noProof/>
        </w:rPr>
        <w:fldChar w:fldCharType="end"/>
      </w:r>
      <w:r w:rsidR="009D064B" w:rsidRPr="008E7457">
        <w:t xml:space="preserve"> </w:t>
      </w:r>
      <w:r w:rsidR="009D064B" w:rsidRPr="00E62D55">
        <w:t>Median time lost (weeks) for serious WMSD claims by nature of injury or disease, 2011–12 to 2015–16</w:t>
      </w:r>
      <w:bookmarkEnd w:id="337"/>
      <w:bookmarkEnd w:id="338"/>
      <w:bookmarkEnd w:id="339"/>
      <w:bookmarkEnd w:id="340"/>
      <w:bookmarkEnd w:id="341"/>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A.2 Median time lost (weeks) for serious WMSD claims by nature of injury or disease, 2011–12 to 2015–16"/>
        <w:tblDescription w:val="Table A.2 provides a breakdown of median time lost from work (in weeks) for WMSD serious claims for each year from 2011–12 to 2015–16 by injury or disease."/>
      </w:tblPr>
      <w:tblGrid>
        <w:gridCol w:w="4533"/>
        <w:gridCol w:w="2048"/>
        <w:gridCol w:w="2048"/>
        <w:gridCol w:w="2048"/>
        <w:gridCol w:w="2048"/>
        <w:gridCol w:w="2047"/>
      </w:tblGrid>
      <w:tr w:rsidR="009D064B" w:rsidRPr="00992079" w14:paraId="40E52481" w14:textId="77777777" w:rsidTr="00992079">
        <w:trPr>
          <w:trHeight w:val="300"/>
          <w:tblHeader/>
        </w:trPr>
        <w:tc>
          <w:tcPr>
            <w:tcW w:w="1534" w:type="pct"/>
            <w:shd w:val="clear" w:color="auto" w:fill="C00000"/>
            <w:noWrap/>
            <w:hideMark/>
          </w:tcPr>
          <w:p w14:paraId="0CFDCF9D" w14:textId="77777777" w:rsidR="009D064B" w:rsidRPr="00992079" w:rsidRDefault="009D064B" w:rsidP="00992079">
            <w:pPr>
              <w:spacing w:before="60" w:after="60"/>
              <w:rPr>
                <w:rFonts w:cs="Arial"/>
                <w:szCs w:val="20"/>
              </w:rPr>
            </w:pPr>
            <w:r w:rsidRPr="00992079">
              <w:rPr>
                <w:rFonts w:cs="Arial"/>
                <w:szCs w:val="20"/>
              </w:rPr>
              <w:t>Selected nature of injury or disease</w:t>
            </w:r>
          </w:p>
        </w:tc>
        <w:tc>
          <w:tcPr>
            <w:tcW w:w="693" w:type="pct"/>
            <w:shd w:val="clear" w:color="auto" w:fill="C00000"/>
            <w:noWrap/>
            <w:hideMark/>
          </w:tcPr>
          <w:p w14:paraId="00127562" w14:textId="77777777" w:rsidR="009D064B" w:rsidRPr="00992079" w:rsidRDefault="009D064B" w:rsidP="00992079">
            <w:pPr>
              <w:spacing w:before="60" w:after="60"/>
              <w:jc w:val="center"/>
              <w:rPr>
                <w:rFonts w:cs="Arial"/>
                <w:color w:val="FFFFFF" w:themeColor="background1"/>
                <w:szCs w:val="20"/>
              </w:rPr>
            </w:pPr>
            <w:r w:rsidRPr="00992079">
              <w:rPr>
                <w:rFonts w:cs="Arial"/>
                <w:color w:val="FFFFFF" w:themeColor="background1"/>
                <w:szCs w:val="20"/>
              </w:rPr>
              <w:t>2011–12</w:t>
            </w:r>
          </w:p>
        </w:tc>
        <w:tc>
          <w:tcPr>
            <w:tcW w:w="693" w:type="pct"/>
            <w:shd w:val="clear" w:color="auto" w:fill="C00000"/>
            <w:noWrap/>
            <w:hideMark/>
          </w:tcPr>
          <w:p w14:paraId="5F2DDEAE" w14:textId="77777777" w:rsidR="009D064B" w:rsidRPr="00992079" w:rsidRDefault="009D064B" w:rsidP="00992079">
            <w:pPr>
              <w:spacing w:before="60" w:after="60"/>
              <w:jc w:val="center"/>
              <w:rPr>
                <w:rFonts w:cs="Arial"/>
                <w:color w:val="FFFFFF" w:themeColor="background1"/>
                <w:szCs w:val="20"/>
              </w:rPr>
            </w:pPr>
            <w:r w:rsidRPr="00992079">
              <w:rPr>
                <w:rFonts w:cs="Arial"/>
                <w:color w:val="FFFFFF" w:themeColor="background1"/>
                <w:szCs w:val="20"/>
              </w:rPr>
              <w:t>2012–13</w:t>
            </w:r>
          </w:p>
        </w:tc>
        <w:tc>
          <w:tcPr>
            <w:tcW w:w="693" w:type="pct"/>
            <w:shd w:val="clear" w:color="auto" w:fill="C00000"/>
            <w:noWrap/>
            <w:hideMark/>
          </w:tcPr>
          <w:p w14:paraId="7DC4AE3F" w14:textId="77777777" w:rsidR="009D064B" w:rsidRPr="00992079" w:rsidRDefault="009D064B" w:rsidP="00992079">
            <w:pPr>
              <w:spacing w:before="60" w:after="60"/>
              <w:jc w:val="center"/>
              <w:rPr>
                <w:rFonts w:cs="Arial"/>
                <w:szCs w:val="20"/>
              </w:rPr>
            </w:pPr>
            <w:r w:rsidRPr="00992079">
              <w:rPr>
                <w:rFonts w:cs="Arial"/>
                <w:szCs w:val="20"/>
              </w:rPr>
              <w:t>2013–14</w:t>
            </w:r>
          </w:p>
        </w:tc>
        <w:tc>
          <w:tcPr>
            <w:tcW w:w="693" w:type="pct"/>
            <w:shd w:val="clear" w:color="auto" w:fill="C00000"/>
            <w:noWrap/>
            <w:hideMark/>
          </w:tcPr>
          <w:p w14:paraId="7D5DAA15" w14:textId="77777777" w:rsidR="009D064B" w:rsidRPr="00992079" w:rsidRDefault="009D064B" w:rsidP="00992079">
            <w:pPr>
              <w:spacing w:before="60" w:after="60"/>
              <w:jc w:val="center"/>
              <w:rPr>
                <w:rFonts w:cs="Arial"/>
                <w:szCs w:val="20"/>
              </w:rPr>
            </w:pPr>
            <w:r w:rsidRPr="00992079">
              <w:rPr>
                <w:rFonts w:cs="Arial"/>
                <w:szCs w:val="20"/>
              </w:rPr>
              <w:t>2014–15</w:t>
            </w:r>
          </w:p>
        </w:tc>
        <w:tc>
          <w:tcPr>
            <w:tcW w:w="693" w:type="pct"/>
            <w:shd w:val="clear" w:color="auto" w:fill="C00000"/>
            <w:noWrap/>
            <w:hideMark/>
          </w:tcPr>
          <w:p w14:paraId="0D52E9EF" w14:textId="77777777" w:rsidR="009D064B" w:rsidRPr="00992079" w:rsidRDefault="009D064B" w:rsidP="00992079">
            <w:pPr>
              <w:spacing w:before="60" w:after="60"/>
              <w:jc w:val="center"/>
              <w:rPr>
                <w:rFonts w:cs="Arial"/>
                <w:szCs w:val="20"/>
              </w:rPr>
            </w:pPr>
            <w:r w:rsidRPr="00992079">
              <w:rPr>
                <w:rFonts w:cs="Arial"/>
                <w:szCs w:val="20"/>
              </w:rPr>
              <w:t>2015–16</w:t>
            </w:r>
          </w:p>
        </w:tc>
      </w:tr>
      <w:tr w:rsidR="009D064B" w:rsidRPr="00992079" w14:paraId="0A56828A" w14:textId="77777777" w:rsidTr="00992079">
        <w:trPr>
          <w:trHeight w:val="340"/>
        </w:trPr>
        <w:tc>
          <w:tcPr>
            <w:tcW w:w="1534" w:type="pct"/>
            <w:shd w:val="clear" w:color="auto" w:fill="F2F2F2" w:themeFill="background1" w:themeFillShade="F2"/>
            <w:hideMark/>
          </w:tcPr>
          <w:p w14:paraId="31B648EC" w14:textId="77777777" w:rsidR="009D064B" w:rsidRPr="00992079" w:rsidRDefault="009D064B" w:rsidP="00992079">
            <w:pPr>
              <w:spacing w:before="60" w:after="60"/>
              <w:rPr>
                <w:rFonts w:cs="Arial"/>
                <w:szCs w:val="20"/>
              </w:rPr>
            </w:pPr>
            <w:r w:rsidRPr="00992079">
              <w:rPr>
                <w:rFonts w:cs="Arial"/>
                <w:szCs w:val="20"/>
              </w:rPr>
              <w:t>Traumatic joint/ligament and muscle/tendon injury</w:t>
            </w:r>
          </w:p>
        </w:tc>
        <w:tc>
          <w:tcPr>
            <w:tcW w:w="693" w:type="pct"/>
            <w:shd w:val="clear" w:color="auto" w:fill="F2F2F2" w:themeFill="background1" w:themeFillShade="F2"/>
            <w:noWrap/>
            <w:hideMark/>
          </w:tcPr>
          <w:p w14:paraId="39185A54" w14:textId="77777777" w:rsidR="009D064B" w:rsidRPr="00992079" w:rsidRDefault="009D064B" w:rsidP="00992079">
            <w:pPr>
              <w:spacing w:before="60" w:after="60"/>
              <w:jc w:val="center"/>
              <w:rPr>
                <w:rFonts w:cs="Arial"/>
                <w:color w:val="000000" w:themeColor="text1"/>
                <w:szCs w:val="20"/>
              </w:rPr>
            </w:pPr>
            <w:r w:rsidRPr="00992079">
              <w:rPr>
                <w:rFonts w:cs="Arial"/>
                <w:color w:val="000000" w:themeColor="text1"/>
                <w:szCs w:val="20"/>
              </w:rPr>
              <w:t>5.0</w:t>
            </w:r>
          </w:p>
        </w:tc>
        <w:tc>
          <w:tcPr>
            <w:tcW w:w="693" w:type="pct"/>
            <w:shd w:val="clear" w:color="auto" w:fill="F2F2F2" w:themeFill="background1" w:themeFillShade="F2"/>
            <w:noWrap/>
            <w:hideMark/>
          </w:tcPr>
          <w:p w14:paraId="764E2520" w14:textId="77777777" w:rsidR="009D064B" w:rsidRPr="00992079" w:rsidRDefault="009D064B" w:rsidP="00992079">
            <w:pPr>
              <w:spacing w:before="60" w:after="60"/>
              <w:jc w:val="center"/>
              <w:rPr>
                <w:rFonts w:cs="Arial"/>
                <w:szCs w:val="20"/>
              </w:rPr>
            </w:pPr>
            <w:r w:rsidRPr="00992079">
              <w:rPr>
                <w:rFonts w:cs="Arial"/>
                <w:szCs w:val="20"/>
              </w:rPr>
              <w:t>5.0</w:t>
            </w:r>
          </w:p>
        </w:tc>
        <w:tc>
          <w:tcPr>
            <w:tcW w:w="693" w:type="pct"/>
            <w:shd w:val="clear" w:color="auto" w:fill="F2F2F2" w:themeFill="background1" w:themeFillShade="F2"/>
            <w:noWrap/>
            <w:hideMark/>
          </w:tcPr>
          <w:p w14:paraId="2EF329F2" w14:textId="77777777" w:rsidR="009D064B" w:rsidRPr="00992079" w:rsidRDefault="009D064B" w:rsidP="00992079">
            <w:pPr>
              <w:spacing w:before="60" w:after="60"/>
              <w:jc w:val="center"/>
              <w:rPr>
                <w:rFonts w:cs="Arial"/>
                <w:szCs w:val="20"/>
              </w:rPr>
            </w:pPr>
            <w:r w:rsidRPr="00992079">
              <w:rPr>
                <w:rFonts w:cs="Arial"/>
                <w:szCs w:val="20"/>
              </w:rPr>
              <w:t>5.2</w:t>
            </w:r>
          </w:p>
        </w:tc>
        <w:tc>
          <w:tcPr>
            <w:tcW w:w="693" w:type="pct"/>
            <w:shd w:val="clear" w:color="auto" w:fill="F2F2F2" w:themeFill="background1" w:themeFillShade="F2"/>
            <w:noWrap/>
            <w:hideMark/>
          </w:tcPr>
          <w:p w14:paraId="419D035A" w14:textId="77777777" w:rsidR="009D064B" w:rsidRPr="00992079" w:rsidRDefault="009D064B" w:rsidP="00992079">
            <w:pPr>
              <w:spacing w:before="60" w:after="60"/>
              <w:jc w:val="center"/>
              <w:rPr>
                <w:rFonts w:cs="Arial"/>
                <w:szCs w:val="20"/>
              </w:rPr>
            </w:pPr>
            <w:r w:rsidRPr="00992079">
              <w:rPr>
                <w:rFonts w:cs="Arial"/>
                <w:szCs w:val="20"/>
              </w:rPr>
              <w:t>5.1</w:t>
            </w:r>
          </w:p>
        </w:tc>
        <w:tc>
          <w:tcPr>
            <w:tcW w:w="693" w:type="pct"/>
            <w:shd w:val="clear" w:color="auto" w:fill="F2F2F2" w:themeFill="background1" w:themeFillShade="F2"/>
            <w:noWrap/>
            <w:hideMark/>
          </w:tcPr>
          <w:p w14:paraId="3F9676C0" w14:textId="77777777" w:rsidR="009D064B" w:rsidRPr="00992079" w:rsidRDefault="009D064B" w:rsidP="00992079">
            <w:pPr>
              <w:spacing w:before="60" w:after="60"/>
              <w:jc w:val="center"/>
              <w:rPr>
                <w:rFonts w:cs="Arial"/>
                <w:szCs w:val="20"/>
              </w:rPr>
            </w:pPr>
            <w:r w:rsidRPr="00992079">
              <w:rPr>
                <w:rFonts w:cs="Arial"/>
                <w:szCs w:val="20"/>
              </w:rPr>
              <w:t>5.2</w:t>
            </w:r>
          </w:p>
        </w:tc>
      </w:tr>
      <w:tr w:rsidR="009D064B" w:rsidRPr="00992079" w14:paraId="3854A8B8" w14:textId="77777777" w:rsidTr="00992079">
        <w:trPr>
          <w:trHeight w:val="340"/>
        </w:trPr>
        <w:tc>
          <w:tcPr>
            <w:tcW w:w="1534" w:type="pct"/>
            <w:shd w:val="clear" w:color="auto" w:fill="auto"/>
            <w:hideMark/>
          </w:tcPr>
          <w:p w14:paraId="33DA92FE" w14:textId="77777777" w:rsidR="009D064B" w:rsidRPr="00992079" w:rsidRDefault="009D064B" w:rsidP="00992079">
            <w:pPr>
              <w:spacing w:before="60" w:after="60"/>
              <w:rPr>
                <w:rFonts w:cs="Arial"/>
                <w:szCs w:val="20"/>
              </w:rPr>
            </w:pPr>
            <w:r w:rsidRPr="00992079">
              <w:rPr>
                <w:rFonts w:cs="Arial"/>
                <w:szCs w:val="20"/>
              </w:rPr>
              <w:t>Musculoskeletal and connective tissue diseases</w:t>
            </w:r>
          </w:p>
        </w:tc>
        <w:tc>
          <w:tcPr>
            <w:tcW w:w="693" w:type="pct"/>
            <w:shd w:val="clear" w:color="auto" w:fill="auto"/>
            <w:noWrap/>
            <w:hideMark/>
          </w:tcPr>
          <w:p w14:paraId="6345F037" w14:textId="77777777" w:rsidR="009D064B" w:rsidRPr="00992079" w:rsidRDefault="009D064B" w:rsidP="00992079">
            <w:pPr>
              <w:spacing w:before="60" w:after="60"/>
              <w:jc w:val="center"/>
              <w:rPr>
                <w:rFonts w:cs="Arial"/>
                <w:color w:val="000000" w:themeColor="text1"/>
                <w:szCs w:val="20"/>
              </w:rPr>
            </w:pPr>
            <w:r w:rsidRPr="00992079">
              <w:rPr>
                <w:rFonts w:cs="Arial"/>
                <w:color w:val="000000" w:themeColor="text1"/>
                <w:szCs w:val="20"/>
              </w:rPr>
              <w:t>10.0</w:t>
            </w:r>
          </w:p>
        </w:tc>
        <w:tc>
          <w:tcPr>
            <w:tcW w:w="693" w:type="pct"/>
            <w:shd w:val="clear" w:color="auto" w:fill="auto"/>
            <w:noWrap/>
            <w:hideMark/>
          </w:tcPr>
          <w:p w14:paraId="0D1D54EF" w14:textId="77777777" w:rsidR="009D064B" w:rsidRPr="00992079" w:rsidRDefault="009D064B" w:rsidP="00992079">
            <w:pPr>
              <w:spacing w:before="60" w:after="60"/>
              <w:jc w:val="center"/>
              <w:rPr>
                <w:rFonts w:cs="Arial"/>
                <w:szCs w:val="20"/>
              </w:rPr>
            </w:pPr>
            <w:r w:rsidRPr="00992079">
              <w:rPr>
                <w:rFonts w:cs="Arial"/>
                <w:szCs w:val="20"/>
              </w:rPr>
              <w:t>9.8</w:t>
            </w:r>
          </w:p>
        </w:tc>
        <w:tc>
          <w:tcPr>
            <w:tcW w:w="693" w:type="pct"/>
            <w:shd w:val="clear" w:color="auto" w:fill="auto"/>
            <w:noWrap/>
            <w:hideMark/>
          </w:tcPr>
          <w:p w14:paraId="39501E54" w14:textId="77777777" w:rsidR="009D064B" w:rsidRPr="00992079" w:rsidRDefault="009D064B" w:rsidP="00992079">
            <w:pPr>
              <w:spacing w:before="60" w:after="60"/>
              <w:jc w:val="center"/>
              <w:rPr>
                <w:rFonts w:cs="Arial"/>
                <w:szCs w:val="20"/>
              </w:rPr>
            </w:pPr>
            <w:r w:rsidRPr="00992079">
              <w:rPr>
                <w:rFonts w:cs="Arial"/>
                <w:szCs w:val="20"/>
              </w:rPr>
              <w:t>9.6</w:t>
            </w:r>
          </w:p>
        </w:tc>
        <w:tc>
          <w:tcPr>
            <w:tcW w:w="693" w:type="pct"/>
            <w:shd w:val="clear" w:color="auto" w:fill="auto"/>
            <w:noWrap/>
            <w:hideMark/>
          </w:tcPr>
          <w:p w14:paraId="51A85D9F" w14:textId="77777777" w:rsidR="009D064B" w:rsidRPr="00992079" w:rsidRDefault="009D064B" w:rsidP="00992079">
            <w:pPr>
              <w:spacing w:before="60" w:after="60"/>
              <w:jc w:val="center"/>
              <w:rPr>
                <w:rFonts w:cs="Arial"/>
                <w:szCs w:val="20"/>
              </w:rPr>
            </w:pPr>
            <w:r w:rsidRPr="00992079">
              <w:rPr>
                <w:rFonts w:cs="Arial"/>
                <w:szCs w:val="20"/>
              </w:rPr>
              <w:t>9.8</w:t>
            </w:r>
          </w:p>
        </w:tc>
        <w:tc>
          <w:tcPr>
            <w:tcW w:w="693" w:type="pct"/>
            <w:shd w:val="clear" w:color="auto" w:fill="auto"/>
            <w:noWrap/>
            <w:hideMark/>
          </w:tcPr>
          <w:p w14:paraId="431C8630" w14:textId="77777777" w:rsidR="009D064B" w:rsidRPr="00992079" w:rsidRDefault="009D064B" w:rsidP="00992079">
            <w:pPr>
              <w:spacing w:before="60" w:after="60"/>
              <w:jc w:val="center"/>
              <w:rPr>
                <w:rFonts w:cs="Arial"/>
                <w:szCs w:val="20"/>
              </w:rPr>
            </w:pPr>
            <w:r w:rsidRPr="00992079">
              <w:rPr>
                <w:rFonts w:cs="Arial"/>
                <w:szCs w:val="20"/>
              </w:rPr>
              <w:t>9.7</w:t>
            </w:r>
          </w:p>
        </w:tc>
      </w:tr>
      <w:tr w:rsidR="009D064B" w:rsidRPr="00175B24" w14:paraId="540AE118" w14:textId="77777777" w:rsidTr="00992079">
        <w:trPr>
          <w:trHeight w:val="340"/>
        </w:trPr>
        <w:tc>
          <w:tcPr>
            <w:tcW w:w="1534" w:type="pct"/>
            <w:shd w:val="clear" w:color="auto" w:fill="808080" w:themeFill="background1" w:themeFillShade="80"/>
            <w:noWrap/>
            <w:hideMark/>
          </w:tcPr>
          <w:p w14:paraId="22D9670C" w14:textId="77777777" w:rsidR="009D064B" w:rsidRPr="00175B24" w:rsidRDefault="009D064B" w:rsidP="00992079">
            <w:pPr>
              <w:spacing w:before="60" w:after="60"/>
              <w:rPr>
                <w:rFonts w:cs="Arial"/>
                <w:b/>
                <w:color w:val="FFFFFF" w:themeColor="background1"/>
                <w:szCs w:val="20"/>
              </w:rPr>
            </w:pPr>
            <w:r w:rsidRPr="00175B24">
              <w:rPr>
                <w:rFonts w:cs="Arial"/>
                <w:b/>
                <w:color w:val="FFFFFF" w:themeColor="background1"/>
                <w:szCs w:val="20"/>
              </w:rPr>
              <w:t>All WMSDs</w:t>
            </w:r>
          </w:p>
        </w:tc>
        <w:tc>
          <w:tcPr>
            <w:tcW w:w="693" w:type="pct"/>
            <w:shd w:val="clear" w:color="auto" w:fill="808080" w:themeFill="background1" w:themeFillShade="80"/>
            <w:noWrap/>
            <w:hideMark/>
          </w:tcPr>
          <w:p w14:paraId="095306C9" w14:textId="77777777" w:rsidR="009D064B" w:rsidRPr="00175B24" w:rsidRDefault="009D064B" w:rsidP="00992079">
            <w:pPr>
              <w:spacing w:before="60" w:after="60"/>
              <w:jc w:val="center"/>
              <w:rPr>
                <w:rFonts w:cs="Arial"/>
                <w:b/>
                <w:color w:val="FFFFFF" w:themeColor="background1"/>
                <w:szCs w:val="20"/>
              </w:rPr>
            </w:pPr>
            <w:r w:rsidRPr="00175B24">
              <w:rPr>
                <w:rFonts w:cs="Arial"/>
                <w:b/>
                <w:color w:val="FFFFFF" w:themeColor="background1"/>
                <w:szCs w:val="20"/>
              </w:rPr>
              <w:t>6.0</w:t>
            </w:r>
          </w:p>
        </w:tc>
        <w:tc>
          <w:tcPr>
            <w:tcW w:w="693" w:type="pct"/>
            <w:shd w:val="clear" w:color="auto" w:fill="808080" w:themeFill="background1" w:themeFillShade="80"/>
            <w:noWrap/>
            <w:hideMark/>
          </w:tcPr>
          <w:p w14:paraId="5138152D" w14:textId="77777777" w:rsidR="009D064B" w:rsidRPr="00175B24" w:rsidRDefault="009D064B" w:rsidP="00992079">
            <w:pPr>
              <w:spacing w:before="60" w:after="60"/>
              <w:jc w:val="center"/>
              <w:rPr>
                <w:rFonts w:cs="Arial"/>
                <w:b/>
                <w:color w:val="FFFFFF" w:themeColor="background1"/>
                <w:szCs w:val="20"/>
              </w:rPr>
            </w:pPr>
            <w:r w:rsidRPr="00175B24">
              <w:rPr>
                <w:rFonts w:cs="Arial"/>
                <w:b/>
                <w:color w:val="FFFFFF" w:themeColor="background1"/>
                <w:szCs w:val="20"/>
              </w:rPr>
              <w:t>5.9</w:t>
            </w:r>
          </w:p>
        </w:tc>
        <w:tc>
          <w:tcPr>
            <w:tcW w:w="693" w:type="pct"/>
            <w:shd w:val="clear" w:color="auto" w:fill="808080" w:themeFill="background1" w:themeFillShade="80"/>
            <w:noWrap/>
            <w:hideMark/>
          </w:tcPr>
          <w:p w14:paraId="6F91361D" w14:textId="77777777" w:rsidR="009D064B" w:rsidRPr="00175B24" w:rsidRDefault="009D064B" w:rsidP="00992079">
            <w:pPr>
              <w:spacing w:before="60" w:after="60"/>
              <w:jc w:val="center"/>
              <w:rPr>
                <w:rFonts w:cs="Arial"/>
                <w:b/>
                <w:color w:val="FFFFFF" w:themeColor="background1"/>
                <w:szCs w:val="20"/>
              </w:rPr>
            </w:pPr>
            <w:r w:rsidRPr="00175B24">
              <w:rPr>
                <w:rFonts w:cs="Arial"/>
                <w:b/>
                <w:color w:val="FFFFFF" w:themeColor="background1"/>
                <w:szCs w:val="20"/>
              </w:rPr>
              <w:t>6.0</w:t>
            </w:r>
          </w:p>
        </w:tc>
        <w:tc>
          <w:tcPr>
            <w:tcW w:w="693" w:type="pct"/>
            <w:shd w:val="clear" w:color="auto" w:fill="808080" w:themeFill="background1" w:themeFillShade="80"/>
            <w:noWrap/>
            <w:hideMark/>
          </w:tcPr>
          <w:p w14:paraId="30D5DD6A" w14:textId="77777777" w:rsidR="009D064B" w:rsidRPr="00175B24" w:rsidRDefault="009D064B" w:rsidP="00992079">
            <w:pPr>
              <w:spacing w:before="60" w:after="60"/>
              <w:jc w:val="center"/>
              <w:rPr>
                <w:rFonts w:cs="Arial"/>
                <w:b/>
                <w:color w:val="FFFFFF" w:themeColor="background1"/>
                <w:szCs w:val="20"/>
              </w:rPr>
            </w:pPr>
            <w:r w:rsidRPr="00175B24">
              <w:rPr>
                <w:rFonts w:cs="Arial"/>
                <w:b/>
                <w:color w:val="FFFFFF" w:themeColor="background1"/>
                <w:szCs w:val="20"/>
              </w:rPr>
              <w:t>6.0</w:t>
            </w:r>
          </w:p>
        </w:tc>
        <w:tc>
          <w:tcPr>
            <w:tcW w:w="693" w:type="pct"/>
            <w:shd w:val="clear" w:color="auto" w:fill="808080" w:themeFill="background1" w:themeFillShade="80"/>
            <w:noWrap/>
            <w:hideMark/>
          </w:tcPr>
          <w:p w14:paraId="179BEE1F" w14:textId="77777777" w:rsidR="009D064B" w:rsidRPr="00175B24" w:rsidRDefault="009D064B" w:rsidP="00992079">
            <w:pPr>
              <w:spacing w:before="60" w:after="60"/>
              <w:jc w:val="center"/>
              <w:rPr>
                <w:rFonts w:cs="Arial"/>
                <w:b/>
                <w:color w:val="FFFFFF" w:themeColor="background1"/>
                <w:szCs w:val="20"/>
              </w:rPr>
            </w:pPr>
            <w:r w:rsidRPr="00175B24">
              <w:rPr>
                <w:rFonts w:cs="Arial"/>
                <w:b/>
                <w:color w:val="FFFFFF" w:themeColor="background1"/>
                <w:szCs w:val="20"/>
              </w:rPr>
              <w:t>6.0</w:t>
            </w:r>
          </w:p>
        </w:tc>
      </w:tr>
    </w:tbl>
    <w:p w14:paraId="406A3AA6" w14:textId="5DA12B18" w:rsidR="009D064B" w:rsidRDefault="009D064B" w:rsidP="009D064B">
      <w:pPr>
        <w:spacing w:after="0" w:line="360" w:lineRule="auto"/>
        <w:rPr>
          <w:rFonts w:ascii="Roboto" w:hAnsi="Roboto"/>
          <w:szCs w:val="20"/>
          <w:lang w:val="en-GB"/>
        </w:rPr>
      </w:pPr>
    </w:p>
    <w:p w14:paraId="0AFF2CD6" w14:textId="77777777" w:rsidR="00175B24" w:rsidRDefault="00175B24" w:rsidP="009D064B">
      <w:pPr>
        <w:spacing w:after="0" w:line="360" w:lineRule="auto"/>
        <w:rPr>
          <w:rFonts w:ascii="Roboto" w:hAnsi="Roboto"/>
          <w:szCs w:val="20"/>
          <w:lang w:val="en-GB"/>
        </w:rPr>
      </w:pPr>
    </w:p>
    <w:p w14:paraId="55B6AEF8" w14:textId="266B616A" w:rsidR="009D064B" w:rsidRPr="00867837" w:rsidRDefault="00B81F64" w:rsidP="00B81F64">
      <w:pPr>
        <w:pStyle w:val="Caption"/>
      </w:pPr>
      <w:bookmarkStart w:id="342" w:name="_Toc14773988"/>
      <w:bookmarkStart w:id="343" w:name="_Toc17888655"/>
      <w:bookmarkStart w:id="344" w:name="_Toc23418743"/>
      <w:bookmarkStart w:id="345" w:name="_Toc23424127"/>
      <w:bookmarkStart w:id="346" w:name="_Toc24638336"/>
      <w:r>
        <w:t xml:space="preserve">Table </w:t>
      </w:r>
      <w:r w:rsidRPr="008E7457">
        <w:t xml:space="preserve">A. </w:t>
      </w:r>
      <w:r w:rsidR="00B661CF">
        <w:fldChar w:fldCharType="begin"/>
      </w:r>
      <w:r w:rsidR="00B661CF">
        <w:instrText xml:space="preserve"> SEQ Table_A. \* ARABIC </w:instrText>
      </w:r>
      <w:r w:rsidR="00B661CF">
        <w:fldChar w:fldCharType="separate"/>
      </w:r>
      <w:r w:rsidR="009B64BE" w:rsidRPr="008E7457">
        <w:rPr>
          <w:noProof/>
        </w:rPr>
        <w:t>3</w:t>
      </w:r>
      <w:r w:rsidR="00B661CF">
        <w:rPr>
          <w:noProof/>
        </w:rPr>
        <w:fldChar w:fldCharType="end"/>
      </w:r>
      <w:r w:rsidR="009D064B" w:rsidRPr="008E7457">
        <w:t xml:space="preserve"> </w:t>
      </w:r>
      <w:r w:rsidR="009D064B" w:rsidRPr="00E62D55">
        <w:t>Median compensation paid for serious WMSD claims, 2011–12 to 2015–16</w:t>
      </w:r>
      <w:bookmarkEnd w:id="342"/>
      <w:bookmarkEnd w:id="343"/>
      <w:bookmarkEnd w:id="344"/>
      <w:bookmarkEnd w:id="345"/>
      <w:bookmarkEnd w:id="346"/>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A.3 Median compensation paid for serious WMSD claims, 2011–12 to 2015–16"/>
        <w:tblDescription w:val="Table A.3 provides a breakdown of median compensation paid for serious claims for each year from 2011–12 to 2015–16 by injury or disease."/>
      </w:tblPr>
      <w:tblGrid>
        <w:gridCol w:w="4533"/>
        <w:gridCol w:w="2048"/>
        <w:gridCol w:w="2048"/>
        <w:gridCol w:w="2048"/>
        <w:gridCol w:w="2048"/>
        <w:gridCol w:w="2047"/>
      </w:tblGrid>
      <w:tr w:rsidR="009D064B" w:rsidRPr="00175B24" w14:paraId="64F215C0" w14:textId="77777777" w:rsidTr="00175B24">
        <w:trPr>
          <w:trHeight w:val="300"/>
          <w:tblHeader/>
        </w:trPr>
        <w:tc>
          <w:tcPr>
            <w:tcW w:w="1534" w:type="pct"/>
            <w:shd w:val="clear" w:color="auto" w:fill="C00000"/>
            <w:noWrap/>
            <w:vAlign w:val="center"/>
          </w:tcPr>
          <w:p w14:paraId="5C633F67" w14:textId="77777777" w:rsidR="009D064B" w:rsidRPr="00175B24" w:rsidRDefault="009D064B" w:rsidP="00175B24">
            <w:pPr>
              <w:spacing w:before="60" w:after="60"/>
              <w:rPr>
                <w:rFonts w:cs="Arial"/>
                <w:color w:val="FFFFFF" w:themeColor="background1"/>
                <w:szCs w:val="20"/>
              </w:rPr>
            </w:pPr>
            <w:r w:rsidRPr="00175B24">
              <w:rPr>
                <w:rFonts w:cs="Arial"/>
                <w:color w:val="FFFFFF" w:themeColor="background1"/>
                <w:szCs w:val="20"/>
              </w:rPr>
              <w:t>Selected nature of injury or disease</w:t>
            </w:r>
          </w:p>
        </w:tc>
        <w:tc>
          <w:tcPr>
            <w:tcW w:w="693" w:type="pct"/>
            <w:shd w:val="clear" w:color="auto" w:fill="C00000"/>
            <w:noWrap/>
            <w:vAlign w:val="center"/>
            <w:hideMark/>
          </w:tcPr>
          <w:p w14:paraId="66842E0E" w14:textId="77777777" w:rsidR="009D064B" w:rsidRPr="00175B24" w:rsidRDefault="009D064B" w:rsidP="00175B24">
            <w:pPr>
              <w:spacing w:before="60" w:after="60"/>
              <w:jc w:val="center"/>
              <w:rPr>
                <w:rFonts w:cs="Arial"/>
                <w:color w:val="FFFFFF" w:themeColor="background1"/>
                <w:szCs w:val="20"/>
              </w:rPr>
            </w:pPr>
            <w:r w:rsidRPr="00175B24">
              <w:rPr>
                <w:rFonts w:cs="Arial"/>
                <w:color w:val="FFFFFF" w:themeColor="background1"/>
                <w:szCs w:val="20"/>
              </w:rPr>
              <w:t>2011–12</w:t>
            </w:r>
          </w:p>
        </w:tc>
        <w:tc>
          <w:tcPr>
            <w:tcW w:w="693" w:type="pct"/>
            <w:shd w:val="clear" w:color="auto" w:fill="C00000"/>
            <w:noWrap/>
            <w:vAlign w:val="center"/>
            <w:hideMark/>
          </w:tcPr>
          <w:p w14:paraId="77E7AE8B" w14:textId="77777777" w:rsidR="009D064B" w:rsidRPr="00175B24" w:rsidRDefault="009D064B" w:rsidP="00175B24">
            <w:pPr>
              <w:spacing w:before="60" w:after="60"/>
              <w:jc w:val="center"/>
              <w:rPr>
                <w:rFonts w:cs="Arial"/>
                <w:color w:val="FFFFFF" w:themeColor="background1"/>
                <w:szCs w:val="20"/>
              </w:rPr>
            </w:pPr>
            <w:r w:rsidRPr="00175B24">
              <w:rPr>
                <w:rFonts w:cs="Arial"/>
                <w:color w:val="FFFFFF" w:themeColor="background1"/>
                <w:szCs w:val="20"/>
              </w:rPr>
              <w:t>2012–13</w:t>
            </w:r>
          </w:p>
        </w:tc>
        <w:tc>
          <w:tcPr>
            <w:tcW w:w="693" w:type="pct"/>
            <w:shd w:val="clear" w:color="auto" w:fill="C00000"/>
            <w:noWrap/>
            <w:vAlign w:val="center"/>
            <w:hideMark/>
          </w:tcPr>
          <w:p w14:paraId="0E1FF413" w14:textId="77777777" w:rsidR="009D064B" w:rsidRPr="00175B24" w:rsidRDefault="009D064B" w:rsidP="00175B24">
            <w:pPr>
              <w:spacing w:before="60" w:after="60"/>
              <w:jc w:val="center"/>
              <w:rPr>
                <w:rFonts w:cs="Arial"/>
                <w:color w:val="FFFFFF" w:themeColor="background1"/>
                <w:szCs w:val="20"/>
              </w:rPr>
            </w:pPr>
            <w:r w:rsidRPr="00175B24">
              <w:rPr>
                <w:rFonts w:cs="Arial"/>
                <w:color w:val="FFFFFF" w:themeColor="background1"/>
                <w:szCs w:val="20"/>
              </w:rPr>
              <w:t>2013–14</w:t>
            </w:r>
          </w:p>
        </w:tc>
        <w:tc>
          <w:tcPr>
            <w:tcW w:w="693" w:type="pct"/>
            <w:shd w:val="clear" w:color="auto" w:fill="C00000"/>
            <w:noWrap/>
            <w:vAlign w:val="center"/>
            <w:hideMark/>
          </w:tcPr>
          <w:p w14:paraId="7AE32DD4" w14:textId="77777777" w:rsidR="009D064B" w:rsidRPr="00175B24" w:rsidRDefault="009D064B" w:rsidP="00175B24">
            <w:pPr>
              <w:spacing w:before="60" w:after="60"/>
              <w:jc w:val="center"/>
              <w:rPr>
                <w:rFonts w:cs="Arial"/>
                <w:color w:val="FFFFFF" w:themeColor="background1"/>
                <w:szCs w:val="20"/>
              </w:rPr>
            </w:pPr>
            <w:r w:rsidRPr="00175B24">
              <w:rPr>
                <w:rFonts w:cs="Arial"/>
                <w:color w:val="FFFFFF" w:themeColor="background1"/>
                <w:szCs w:val="20"/>
              </w:rPr>
              <w:t>2014–15</w:t>
            </w:r>
          </w:p>
        </w:tc>
        <w:tc>
          <w:tcPr>
            <w:tcW w:w="693" w:type="pct"/>
            <w:shd w:val="clear" w:color="auto" w:fill="C00000"/>
            <w:noWrap/>
            <w:vAlign w:val="center"/>
            <w:hideMark/>
          </w:tcPr>
          <w:p w14:paraId="78620F4E" w14:textId="77777777" w:rsidR="009D064B" w:rsidRPr="00175B24" w:rsidRDefault="009D064B" w:rsidP="00175B24">
            <w:pPr>
              <w:spacing w:before="60" w:after="60"/>
              <w:jc w:val="center"/>
              <w:rPr>
                <w:rFonts w:cs="Arial"/>
                <w:color w:val="FFFFFF" w:themeColor="background1"/>
                <w:szCs w:val="20"/>
              </w:rPr>
            </w:pPr>
            <w:r w:rsidRPr="00175B24">
              <w:rPr>
                <w:rFonts w:cs="Arial"/>
                <w:color w:val="FFFFFF" w:themeColor="background1"/>
                <w:szCs w:val="20"/>
              </w:rPr>
              <w:t>2015–16</w:t>
            </w:r>
          </w:p>
        </w:tc>
      </w:tr>
      <w:tr w:rsidR="009D064B" w:rsidRPr="00175B24" w14:paraId="41952408" w14:textId="77777777" w:rsidTr="00175B24">
        <w:trPr>
          <w:trHeight w:val="394"/>
        </w:trPr>
        <w:tc>
          <w:tcPr>
            <w:tcW w:w="1534" w:type="pct"/>
            <w:shd w:val="clear" w:color="auto" w:fill="F2F2F2" w:themeFill="background1" w:themeFillShade="F2"/>
            <w:vAlign w:val="center"/>
            <w:hideMark/>
          </w:tcPr>
          <w:p w14:paraId="36394EAD" w14:textId="77777777" w:rsidR="009D064B" w:rsidRPr="00175B24" w:rsidRDefault="009D064B" w:rsidP="00175B24">
            <w:pPr>
              <w:spacing w:before="60" w:after="60"/>
              <w:rPr>
                <w:rFonts w:cs="Arial"/>
                <w:szCs w:val="20"/>
              </w:rPr>
            </w:pPr>
            <w:r w:rsidRPr="00175B24">
              <w:rPr>
                <w:rFonts w:cs="Arial"/>
                <w:szCs w:val="20"/>
              </w:rPr>
              <w:t>Traumatic joint/ligament and muscle/tendon injury</w:t>
            </w:r>
          </w:p>
        </w:tc>
        <w:tc>
          <w:tcPr>
            <w:tcW w:w="693" w:type="pct"/>
            <w:shd w:val="clear" w:color="auto" w:fill="F2F2F2" w:themeFill="background1" w:themeFillShade="F2"/>
            <w:noWrap/>
            <w:vAlign w:val="center"/>
            <w:hideMark/>
          </w:tcPr>
          <w:p w14:paraId="4F8C1A37" w14:textId="134BBEE1" w:rsidR="009D064B" w:rsidRPr="00175B24" w:rsidRDefault="009D064B" w:rsidP="00175B24">
            <w:pPr>
              <w:spacing w:before="60" w:after="60"/>
              <w:jc w:val="center"/>
              <w:rPr>
                <w:rFonts w:cs="Arial"/>
                <w:color w:val="000000" w:themeColor="text1"/>
                <w:szCs w:val="20"/>
              </w:rPr>
            </w:pPr>
            <w:r w:rsidRPr="00175B24">
              <w:rPr>
                <w:rFonts w:cs="Arial"/>
                <w:color w:val="000000" w:themeColor="text1"/>
                <w:szCs w:val="20"/>
              </w:rPr>
              <w:t>$8</w:t>
            </w:r>
            <w:r w:rsidR="00BC1588">
              <w:rPr>
                <w:rFonts w:cs="Arial"/>
                <w:color w:val="000000" w:themeColor="text1"/>
                <w:szCs w:val="20"/>
              </w:rPr>
              <w:t>,</w:t>
            </w:r>
            <w:r w:rsidRPr="00175B24">
              <w:rPr>
                <w:rFonts w:cs="Arial"/>
                <w:color w:val="000000" w:themeColor="text1"/>
                <w:szCs w:val="20"/>
              </w:rPr>
              <w:t>200</w:t>
            </w:r>
          </w:p>
        </w:tc>
        <w:tc>
          <w:tcPr>
            <w:tcW w:w="693" w:type="pct"/>
            <w:shd w:val="clear" w:color="auto" w:fill="F2F2F2" w:themeFill="background1" w:themeFillShade="F2"/>
            <w:noWrap/>
            <w:vAlign w:val="center"/>
            <w:hideMark/>
          </w:tcPr>
          <w:p w14:paraId="4CD681E0" w14:textId="3FCD2BDD" w:rsidR="009D064B" w:rsidRPr="00175B24" w:rsidRDefault="009D064B" w:rsidP="00175B24">
            <w:pPr>
              <w:spacing w:before="60" w:after="60"/>
              <w:jc w:val="center"/>
              <w:rPr>
                <w:rFonts w:cs="Arial"/>
                <w:szCs w:val="20"/>
              </w:rPr>
            </w:pPr>
            <w:r w:rsidRPr="00175B24">
              <w:rPr>
                <w:rFonts w:cs="Arial"/>
                <w:szCs w:val="20"/>
              </w:rPr>
              <w:t>$8</w:t>
            </w:r>
            <w:r w:rsidR="00BC1588">
              <w:rPr>
                <w:rFonts w:cs="Arial"/>
                <w:szCs w:val="20"/>
              </w:rPr>
              <w:t>,</w:t>
            </w:r>
            <w:r w:rsidRPr="00175B24">
              <w:rPr>
                <w:rFonts w:cs="Arial"/>
                <w:szCs w:val="20"/>
              </w:rPr>
              <w:t>300</w:t>
            </w:r>
          </w:p>
        </w:tc>
        <w:tc>
          <w:tcPr>
            <w:tcW w:w="693" w:type="pct"/>
            <w:shd w:val="clear" w:color="auto" w:fill="F2F2F2" w:themeFill="background1" w:themeFillShade="F2"/>
            <w:noWrap/>
            <w:vAlign w:val="center"/>
            <w:hideMark/>
          </w:tcPr>
          <w:p w14:paraId="5C415CAB" w14:textId="2B46B009" w:rsidR="009D064B" w:rsidRPr="00175B24" w:rsidRDefault="009D064B" w:rsidP="00175B24">
            <w:pPr>
              <w:spacing w:before="60" w:after="60"/>
              <w:jc w:val="center"/>
              <w:rPr>
                <w:rFonts w:cs="Arial"/>
                <w:szCs w:val="20"/>
              </w:rPr>
            </w:pPr>
            <w:r w:rsidRPr="00175B24">
              <w:rPr>
                <w:rFonts w:cs="Arial"/>
                <w:szCs w:val="20"/>
              </w:rPr>
              <w:t>$9</w:t>
            </w:r>
            <w:r w:rsidR="00BC1588">
              <w:rPr>
                <w:rFonts w:cs="Arial"/>
                <w:szCs w:val="20"/>
              </w:rPr>
              <w:t>,</w:t>
            </w:r>
            <w:r w:rsidRPr="00175B24">
              <w:rPr>
                <w:rFonts w:cs="Arial"/>
                <w:szCs w:val="20"/>
              </w:rPr>
              <w:t>100</w:t>
            </w:r>
          </w:p>
        </w:tc>
        <w:tc>
          <w:tcPr>
            <w:tcW w:w="693" w:type="pct"/>
            <w:shd w:val="clear" w:color="auto" w:fill="F2F2F2" w:themeFill="background1" w:themeFillShade="F2"/>
            <w:noWrap/>
            <w:vAlign w:val="center"/>
            <w:hideMark/>
          </w:tcPr>
          <w:p w14:paraId="528CF458" w14:textId="7CAF0937" w:rsidR="009D064B" w:rsidRPr="00175B24" w:rsidRDefault="009D064B" w:rsidP="00175B24">
            <w:pPr>
              <w:spacing w:before="60" w:after="60"/>
              <w:jc w:val="center"/>
              <w:rPr>
                <w:rFonts w:cs="Arial"/>
                <w:szCs w:val="20"/>
              </w:rPr>
            </w:pPr>
            <w:r w:rsidRPr="00175B24">
              <w:rPr>
                <w:rFonts w:cs="Arial"/>
                <w:szCs w:val="20"/>
              </w:rPr>
              <w:t>$9</w:t>
            </w:r>
            <w:r w:rsidR="00BC1588">
              <w:rPr>
                <w:rFonts w:cs="Arial"/>
                <w:szCs w:val="20"/>
              </w:rPr>
              <w:t>,</w:t>
            </w:r>
            <w:r w:rsidRPr="00175B24">
              <w:rPr>
                <w:rFonts w:cs="Arial"/>
                <w:szCs w:val="20"/>
              </w:rPr>
              <w:t>800</w:t>
            </w:r>
          </w:p>
        </w:tc>
        <w:tc>
          <w:tcPr>
            <w:tcW w:w="693" w:type="pct"/>
            <w:shd w:val="clear" w:color="auto" w:fill="F2F2F2" w:themeFill="background1" w:themeFillShade="F2"/>
            <w:noWrap/>
            <w:vAlign w:val="center"/>
            <w:hideMark/>
          </w:tcPr>
          <w:p w14:paraId="0486C736" w14:textId="77777777" w:rsidR="009D064B" w:rsidRPr="00175B24" w:rsidRDefault="009D064B" w:rsidP="00175B24">
            <w:pPr>
              <w:spacing w:before="60" w:after="60"/>
              <w:jc w:val="center"/>
              <w:rPr>
                <w:rFonts w:cs="Arial"/>
                <w:szCs w:val="20"/>
              </w:rPr>
            </w:pPr>
            <w:r w:rsidRPr="00175B24">
              <w:rPr>
                <w:rFonts w:cs="Arial"/>
                <w:szCs w:val="20"/>
              </w:rPr>
              <w:t>$10,600</w:t>
            </w:r>
          </w:p>
        </w:tc>
      </w:tr>
      <w:tr w:rsidR="009D064B" w:rsidRPr="00175B24" w14:paraId="30F8A97B" w14:textId="77777777" w:rsidTr="00175B24">
        <w:trPr>
          <w:trHeight w:val="340"/>
        </w:trPr>
        <w:tc>
          <w:tcPr>
            <w:tcW w:w="1534" w:type="pct"/>
            <w:shd w:val="clear" w:color="auto" w:fill="auto"/>
            <w:vAlign w:val="center"/>
            <w:hideMark/>
          </w:tcPr>
          <w:p w14:paraId="11941057" w14:textId="77777777" w:rsidR="009D064B" w:rsidRPr="00175B24" w:rsidRDefault="009D064B" w:rsidP="00175B24">
            <w:pPr>
              <w:spacing w:before="60" w:after="60"/>
              <w:rPr>
                <w:rFonts w:cs="Arial"/>
                <w:szCs w:val="20"/>
              </w:rPr>
            </w:pPr>
            <w:r w:rsidRPr="00175B24">
              <w:rPr>
                <w:rFonts w:cs="Arial"/>
                <w:szCs w:val="20"/>
              </w:rPr>
              <w:t>Musculoskeletal and connective tissue diseases</w:t>
            </w:r>
          </w:p>
        </w:tc>
        <w:tc>
          <w:tcPr>
            <w:tcW w:w="693" w:type="pct"/>
            <w:shd w:val="clear" w:color="auto" w:fill="auto"/>
            <w:noWrap/>
            <w:vAlign w:val="center"/>
            <w:hideMark/>
          </w:tcPr>
          <w:p w14:paraId="78438D61" w14:textId="77777777" w:rsidR="009D064B" w:rsidRPr="00175B24" w:rsidRDefault="009D064B" w:rsidP="00175B24">
            <w:pPr>
              <w:spacing w:before="60" w:after="60"/>
              <w:jc w:val="center"/>
              <w:rPr>
                <w:rFonts w:cs="Arial"/>
                <w:color w:val="000000" w:themeColor="text1"/>
                <w:szCs w:val="20"/>
              </w:rPr>
            </w:pPr>
            <w:r w:rsidRPr="00175B24">
              <w:rPr>
                <w:rFonts w:cs="Arial"/>
                <w:color w:val="000000" w:themeColor="text1"/>
                <w:szCs w:val="20"/>
              </w:rPr>
              <w:t>$14,400</w:t>
            </w:r>
          </w:p>
        </w:tc>
        <w:tc>
          <w:tcPr>
            <w:tcW w:w="693" w:type="pct"/>
            <w:shd w:val="clear" w:color="auto" w:fill="auto"/>
            <w:noWrap/>
            <w:vAlign w:val="center"/>
            <w:hideMark/>
          </w:tcPr>
          <w:p w14:paraId="5293AFC8" w14:textId="77777777" w:rsidR="009D064B" w:rsidRPr="00175B24" w:rsidRDefault="009D064B" w:rsidP="00175B24">
            <w:pPr>
              <w:spacing w:before="60" w:after="60"/>
              <w:jc w:val="center"/>
              <w:rPr>
                <w:rFonts w:cs="Arial"/>
                <w:szCs w:val="20"/>
              </w:rPr>
            </w:pPr>
            <w:r w:rsidRPr="00175B24">
              <w:rPr>
                <w:rFonts w:cs="Arial"/>
                <w:szCs w:val="20"/>
              </w:rPr>
              <w:t>$13,900</w:t>
            </w:r>
          </w:p>
        </w:tc>
        <w:tc>
          <w:tcPr>
            <w:tcW w:w="693" w:type="pct"/>
            <w:shd w:val="clear" w:color="auto" w:fill="auto"/>
            <w:noWrap/>
            <w:vAlign w:val="center"/>
            <w:hideMark/>
          </w:tcPr>
          <w:p w14:paraId="06CB7B14" w14:textId="77777777" w:rsidR="009D064B" w:rsidRPr="00175B24" w:rsidRDefault="009D064B" w:rsidP="00175B24">
            <w:pPr>
              <w:spacing w:before="60" w:after="60"/>
              <w:jc w:val="center"/>
              <w:rPr>
                <w:rFonts w:cs="Arial"/>
                <w:szCs w:val="20"/>
              </w:rPr>
            </w:pPr>
            <w:r w:rsidRPr="00175B24">
              <w:rPr>
                <w:rFonts w:cs="Arial"/>
                <w:szCs w:val="20"/>
              </w:rPr>
              <w:t>$14,100</w:t>
            </w:r>
          </w:p>
        </w:tc>
        <w:tc>
          <w:tcPr>
            <w:tcW w:w="693" w:type="pct"/>
            <w:shd w:val="clear" w:color="auto" w:fill="auto"/>
            <w:noWrap/>
            <w:vAlign w:val="center"/>
            <w:hideMark/>
          </w:tcPr>
          <w:p w14:paraId="473D6590" w14:textId="77777777" w:rsidR="009D064B" w:rsidRPr="00175B24" w:rsidRDefault="009D064B" w:rsidP="00175B24">
            <w:pPr>
              <w:spacing w:before="60" w:after="60"/>
              <w:jc w:val="center"/>
              <w:rPr>
                <w:rFonts w:cs="Arial"/>
                <w:szCs w:val="20"/>
              </w:rPr>
            </w:pPr>
            <w:r w:rsidRPr="00175B24">
              <w:rPr>
                <w:rFonts w:cs="Arial"/>
                <w:szCs w:val="20"/>
              </w:rPr>
              <w:t>$15,000</w:t>
            </w:r>
          </w:p>
        </w:tc>
        <w:tc>
          <w:tcPr>
            <w:tcW w:w="693" w:type="pct"/>
            <w:shd w:val="clear" w:color="auto" w:fill="auto"/>
            <w:noWrap/>
            <w:vAlign w:val="center"/>
            <w:hideMark/>
          </w:tcPr>
          <w:p w14:paraId="196E211A" w14:textId="77777777" w:rsidR="009D064B" w:rsidRPr="00175B24" w:rsidRDefault="009D064B" w:rsidP="00175B24">
            <w:pPr>
              <w:spacing w:before="60" w:after="60"/>
              <w:jc w:val="center"/>
              <w:rPr>
                <w:rFonts w:cs="Arial"/>
                <w:szCs w:val="20"/>
              </w:rPr>
            </w:pPr>
            <w:r w:rsidRPr="00175B24">
              <w:rPr>
                <w:rFonts w:cs="Arial"/>
                <w:szCs w:val="20"/>
              </w:rPr>
              <w:t>$15,400</w:t>
            </w:r>
          </w:p>
        </w:tc>
      </w:tr>
      <w:tr w:rsidR="009D064B" w:rsidRPr="00175B24" w14:paraId="5D939AB2" w14:textId="77777777" w:rsidTr="00175B24">
        <w:trPr>
          <w:trHeight w:val="300"/>
        </w:trPr>
        <w:tc>
          <w:tcPr>
            <w:tcW w:w="1534" w:type="pct"/>
            <w:shd w:val="clear" w:color="auto" w:fill="808080" w:themeFill="background1" w:themeFillShade="80"/>
            <w:noWrap/>
            <w:vAlign w:val="center"/>
            <w:hideMark/>
          </w:tcPr>
          <w:p w14:paraId="4E8A8EA7" w14:textId="77777777" w:rsidR="009D064B" w:rsidRPr="00175B24" w:rsidRDefault="009D064B" w:rsidP="00175B24">
            <w:pPr>
              <w:spacing w:before="60" w:after="60"/>
              <w:rPr>
                <w:rFonts w:cs="Arial"/>
                <w:b/>
                <w:color w:val="FFFFFF" w:themeColor="background1"/>
                <w:szCs w:val="20"/>
              </w:rPr>
            </w:pPr>
            <w:r w:rsidRPr="00175B24">
              <w:rPr>
                <w:rFonts w:cs="Arial"/>
                <w:b/>
                <w:color w:val="FFFFFF" w:themeColor="background1"/>
                <w:szCs w:val="20"/>
              </w:rPr>
              <w:t>All WMSDs</w:t>
            </w:r>
          </w:p>
        </w:tc>
        <w:tc>
          <w:tcPr>
            <w:tcW w:w="693" w:type="pct"/>
            <w:shd w:val="clear" w:color="auto" w:fill="808080" w:themeFill="background1" w:themeFillShade="80"/>
            <w:noWrap/>
            <w:vAlign w:val="center"/>
            <w:hideMark/>
          </w:tcPr>
          <w:p w14:paraId="348F74A3" w14:textId="77777777" w:rsidR="009D064B" w:rsidRPr="00175B24" w:rsidRDefault="009D064B" w:rsidP="00175B24">
            <w:pPr>
              <w:spacing w:before="60" w:after="60"/>
              <w:jc w:val="center"/>
              <w:rPr>
                <w:rFonts w:cs="Arial"/>
                <w:b/>
                <w:color w:val="FFFFFF" w:themeColor="background1"/>
                <w:szCs w:val="20"/>
              </w:rPr>
            </w:pPr>
            <w:r w:rsidRPr="00175B24">
              <w:rPr>
                <w:rFonts w:cs="Arial"/>
                <w:b/>
                <w:color w:val="FFFFFF" w:themeColor="background1"/>
                <w:szCs w:val="20"/>
              </w:rPr>
              <w:t>$9400</w:t>
            </w:r>
          </w:p>
        </w:tc>
        <w:tc>
          <w:tcPr>
            <w:tcW w:w="693" w:type="pct"/>
            <w:shd w:val="clear" w:color="auto" w:fill="808080" w:themeFill="background1" w:themeFillShade="80"/>
            <w:noWrap/>
            <w:vAlign w:val="center"/>
            <w:hideMark/>
          </w:tcPr>
          <w:p w14:paraId="7E7A4E21" w14:textId="77777777" w:rsidR="009D064B" w:rsidRPr="00175B24" w:rsidRDefault="009D064B" w:rsidP="00175B24">
            <w:pPr>
              <w:spacing w:before="60" w:after="60"/>
              <w:jc w:val="center"/>
              <w:rPr>
                <w:rFonts w:cs="Arial"/>
                <w:b/>
                <w:color w:val="FFFFFF" w:themeColor="background1"/>
                <w:szCs w:val="20"/>
              </w:rPr>
            </w:pPr>
            <w:r w:rsidRPr="00175B24">
              <w:rPr>
                <w:rFonts w:cs="Arial"/>
                <w:b/>
                <w:color w:val="FFFFFF" w:themeColor="background1"/>
                <w:szCs w:val="20"/>
              </w:rPr>
              <w:t>$9500</w:t>
            </w:r>
          </w:p>
        </w:tc>
        <w:tc>
          <w:tcPr>
            <w:tcW w:w="693" w:type="pct"/>
            <w:shd w:val="clear" w:color="auto" w:fill="808080" w:themeFill="background1" w:themeFillShade="80"/>
            <w:noWrap/>
            <w:vAlign w:val="center"/>
            <w:hideMark/>
          </w:tcPr>
          <w:p w14:paraId="35143BAE" w14:textId="77777777" w:rsidR="009D064B" w:rsidRPr="00175B24" w:rsidRDefault="009D064B" w:rsidP="00175B24">
            <w:pPr>
              <w:spacing w:before="60" w:after="60"/>
              <w:jc w:val="center"/>
              <w:rPr>
                <w:rFonts w:cs="Arial"/>
                <w:b/>
                <w:color w:val="FFFFFF" w:themeColor="background1"/>
                <w:szCs w:val="20"/>
              </w:rPr>
            </w:pPr>
            <w:r w:rsidRPr="00175B24">
              <w:rPr>
                <w:rFonts w:cs="Arial"/>
                <w:b/>
                <w:color w:val="FFFFFF" w:themeColor="background1"/>
                <w:szCs w:val="20"/>
              </w:rPr>
              <w:t>$10,200</w:t>
            </w:r>
          </w:p>
        </w:tc>
        <w:tc>
          <w:tcPr>
            <w:tcW w:w="693" w:type="pct"/>
            <w:shd w:val="clear" w:color="auto" w:fill="808080" w:themeFill="background1" w:themeFillShade="80"/>
            <w:noWrap/>
            <w:vAlign w:val="center"/>
            <w:hideMark/>
          </w:tcPr>
          <w:p w14:paraId="64424711" w14:textId="77777777" w:rsidR="009D064B" w:rsidRPr="00175B24" w:rsidRDefault="009D064B" w:rsidP="00175B24">
            <w:pPr>
              <w:spacing w:before="60" w:after="60"/>
              <w:jc w:val="center"/>
              <w:rPr>
                <w:rFonts w:cs="Arial"/>
                <w:b/>
                <w:color w:val="FFFFFF" w:themeColor="background1"/>
                <w:szCs w:val="20"/>
              </w:rPr>
            </w:pPr>
            <w:r w:rsidRPr="00175B24">
              <w:rPr>
                <w:rFonts w:cs="Arial"/>
                <w:b/>
                <w:color w:val="FFFFFF" w:themeColor="background1"/>
                <w:szCs w:val="20"/>
              </w:rPr>
              <w:t>$11,000</w:t>
            </w:r>
          </w:p>
        </w:tc>
        <w:tc>
          <w:tcPr>
            <w:tcW w:w="693" w:type="pct"/>
            <w:shd w:val="clear" w:color="auto" w:fill="808080" w:themeFill="background1" w:themeFillShade="80"/>
            <w:noWrap/>
            <w:vAlign w:val="center"/>
            <w:hideMark/>
          </w:tcPr>
          <w:p w14:paraId="5DAD549B" w14:textId="77777777" w:rsidR="009D064B" w:rsidRPr="00175B24" w:rsidRDefault="009D064B" w:rsidP="00175B24">
            <w:pPr>
              <w:spacing w:before="60" w:after="60"/>
              <w:jc w:val="center"/>
              <w:rPr>
                <w:rFonts w:cs="Arial"/>
                <w:b/>
                <w:color w:val="FFFFFF" w:themeColor="background1"/>
                <w:szCs w:val="20"/>
              </w:rPr>
            </w:pPr>
            <w:r w:rsidRPr="00175B24">
              <w:rPr>
                <w:rFonts w:cs="Arial"/>
                <w:b/>
                <w:color w:val="FFFFFF" w:themeColor="background1"/>
                <w:szCs w:val="20"/>
              </w:rPr>
              <w:t>$11,700</w:t>
            </w:r>
          </w:p>
        </w:tc>
      </w:tr>
    </w:tbl>
    <w:p w14:paraId="02A27715" w14:textId="77777777" w:rsidR="009D064B" w:rsidRDefault="009D064B" w:rsidP="009D064B">
      <w:pPr>
        <w:spacing w:after="0" w:line="360" w:lineRule="auto"/>
        <w:rPr>
          <w:rFonts w:ascii="Roboto" w:hAnsi="Roboto"/>
          <w:b/>
          <w:bCs/>
          <w:szCs w:val="20"/>
          <w:lang w:val="en-GB"/>
        </w:rPr>
      </w:pPr>
    </w:p>
    <w:p w14:paraId="2DBF20FE" w14:textId="77777777" w:rsidR="009D064B" w:rsidRDefault="009D064B" w:rsidP="009D064B">
      <w:pPr>
        <w:spacing w:after="0" w:line="360" w:lineRule="auto"/>
        <w:rPr>
          <w:rFonts w:ascii="Roboto" w:hAnsi="Roboto"/>
          <w:b/>
          <w:bCs/>
          <w:szCs w:val="20"/>
          <w:lang w:val="en-GB"/>
        </w:rPr>
      </w:pPr>
    </w:p>
    <w:p w14:paraId="6B954CD4" w14:textId="77777777" w:rsidR="006240D8" w:rsidRDefault="00175B24">
      <w:pPr>
        <w:spacing w:after="200" w:line="276" w:lineRule="auto"/>
        <w:sectPr w:rsidR="006240D8" w:rsidSect="006B1BB9">
          <w:pgSz w:w="16840" w:h="11900" w:orient="landscape"/>
          <w:pgMar w:top="1134" w:right="1134" w:bottom="1134" w:left="924" w:header="709" w:footer="709" w:gutter="0"/>
          <w:cols w:space="708"/>
          <w:docGrid w:linePitch="360"/>
        </w:sectPr>
      </w:pPr>
      <w:bookmarkStart w:id="347" w:name="_Toc14773989"/>
      <w:bookmarkStart w:id="348" w:name="_Toc17888656"/>
      <w:r>
        <w:br w:type="page"/>
      </w:r>
    </w:p>
    <w:p w14:paraId="2C6F1D2E" w14:textId="5A1826CC" w:rsidR="00175B24" w:rsidRDefault="00175B24">
      <w:pPr>
        <w:spacing w:after="200" w:line="276" w:lineRule="auto"/>
        <w:rPr>
          <w:b/>
          <w:bCs/>
          <w:sz w:val="18"/>
          <w:szCs w:val="18"/>
        </w:rPr>
      </w:pPr>
    </w:p>
    <w:p w14:paraId="71278144" w14:textId="68142461" w:rsidR="009D064B" w:rsidRPr="00867837" w:rsidRDefault="007776FB" w:rsidP="007776FB">
      <w:pPr>
        <w:pStyle w:val="Caption"/>
      </w:pPr>
      <w:bookmarkStart w:id="349" w:name="_Toc23418744"/>
      <w:bookmarkStart w:id="350" w:name="_Toc23424128"/>
      <w:bookmarkStart w:id="351" w:name="_Toc24638337"/>
      <w:r>
        <w:t xml:space="preserve">Table A. </w:t>
      </w:r>
      <w:r w:rsidR="00B661CF">
        <w:fldChar w:fldCharType="begin"/>
      </w:r>
      <w:r w:rsidR="00B661CF">
        <w:instrText xml:space="preserve"> SEQ Table_A. \* ARABIC </w:instrText>
      </w:r>
      <w:r w:rsidR="00B661CF">
        <w:fldChar w:fldCharType="separate"/>
      </w:r>
      <w:r w:rsidR="009B64BE">
        <w:rPr>
          <w:noProof/>
        </w:rPr>
        <w:t>4</w:t>
      </w:r>
      <w:r w:rsidR="00B661CF">
        <w:rPr>
          <w:noProof/>
        </w:rPr>
        <w:fldChar w:fldCharType="end"/>
      </w:r>
      <w:r w:rsidR="009D064B" w:rsidRPr="003D75DA">
        <w:t xml:space="preserve"> </w:t>
      </w:r>
      <w:r w:rsidR="009D064B" w:rsidRPr="00E62D55">
        <w:t>Serious WMSD injury and disease claims by sex and age, 2015–16</w:t>
      </w:r>
      <w:bookmarkEnd w:id="347"/>
      <w:bookmarkEnd w:id="348"/>
      <w:bookmarkEnd w:id="349"/>
      <w:bookmarkEnd w:id="350"/>
      <w:bookmarkEnd w:id="351"/>
    </w:p>
    <w:tbl>
      <w:tblPr>
        <w:tblW w:w="504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20"/>
        <w:gridCol w:w="717"/>
        <w:gridCol w:w="591"/>
        <w:gridCol w:w="677"/>
        <w:gridCol w:w="740"/>
        <w:gridCol w:w="671"/>
        <w:gridCol w:w="674"/>
        <w:gridCol w:w="740"/>
        <w:gridCol w:w="671"/>
        <w:gridCol w:w="629"/>
        <w:gridCol w:w="716"/>
        <w:gridCol w:w="671"/>
        <w:gridCol w:w="671"/>
        <w:gridCol w:w="671"/>
        <w:gridCol w:w="671"/>
        <w:gridCol w:w="677"/>
        <w:gridCol w:w="710"/>
        <w:gridCol w:w="510"/>
        <w:gridCol w:w="719"/>
        <w:gridCol w:w="791"/>
        <w:gridCol w:w="671"/>
        <w:gridCol w:w="609"/>
      </w:tblGrid>
      <w:tr w:rsidR="007A412D" w:rsidRPr="007776FB" w14:paraId="3CC3A648" w14:textId="77777777" w:rsidTr="00B661CF">
        <w:trPr>
          <w:trHeight w:val="227"/>
          <w:tblHeader/>
        </w:trPr>
        <w:tc>
          <w:tcPr>
            <w:tcW w:w="241" w:type="pct"/>
            <w:vMerge w:val="restart"/>
            <w:shd w:val="clear" w:color="auto" w:fill="C00000"/>
            <w:noWrap/>
            <w:vAlign w:val="center"/>
          </w:tcPr>
          <w:p w14:paraId="7341C177" w14:textId="77777777" w:rsidR="007A412D" w:rsidRPr="007776FB" w:rsidRDefault="007A412D" w:rsidP="00546551">
            <w:pPr>
              <w:spacing w:before="60" w:after="60"/>
              <w:jc w:val="center"/>
              <w:rPr>
                <w:rFonts w:cs="Arial"/>
                <w:bCs/>
                <w:sz w:val="16"/>
                <w:szCs w:val="16"/>
              </w:rPr>
            </w:pPr>
            <w:r>
              <w:rPr>
                <w:rFonts w:cs="Arial"/>
                <w:bCs/>
                <w:sz w:val="16"/>
                <w:szCs w:val="16"/>
              </w:rPr>
              <w:t>Age group</w:t>
            </w:r>
          </w:p>
          <w:p w14:paraId="234ECB5C" w14:textId="3CA7E6F8" w:rsidR="007A412D" w:rsidRPr="007776FB" w:rsidRDefault="007A412D" w:rsidP="00546551">
            <w:pPr>
              <w:spacing w:before="60" w:after="60"/>
              <w:jc w:val="center"/>
              <w:rPr>
                <w:rFonts w:cs="Arial"/>
                <w:bCs/>
                <w:sz w:val="16"/>
                <w:szCs w:val="16"/>
              </w:rPr>
            </w:pPr>
            <w:r>
              <w:rPr>
                <w:rFonts w:cs="Arial"/>
                <w:bCs/>
                <w:sz w:val="16"/>
                <w:szCs w:val="16"/>
              </w:rPr>
              <w:t>(years)</w:t>
            </w:r>
          </w:p>
        </w:tc>
        <w:tc>
          <w:tcPr>
            <w:tcW w:w="2048" w:type="pct"/>
            <w:gridSpan w:val="9"/>
            <w:shd w:val="clear" w:color="auto" w:fill="C00000"/>
            <w:noWrap/>
            <w:vAlign w:val="center"/>
          </w:tcPr>
          <w:p w14:paraId="1564745B" w14:textId="6EBBB8CC" w:rsidR="007A412D" w:rsidRPr="007776FB" w:rsidRDefault="007A412D" w:rsidP="00546551">
            <w:pPr>
              <w:spacing w:before="60" w:after="60"/>
              <w:jc w:val="center"/>
              <w:rPr>
                <w:rFonts w:cs="Arial"/>
                <w:bCs/>
                <w:sz w:val="16"/>
                <w:szCs w:val="16"/>
              </w:rPr>
            </w:pPr>
            <w:r>
              <w:rPr>
                <w:rFonts w:cs="Arial"/>
                <w:bCs/>
                <w:sz w:val="16"/>
                <w:szCs w:val="16"/>
              </w:rPr>
              <w:t>Traumatic joint/ligament and muscle/tendon injury</w:t>
            </w:r>
          </w:p>
        </w:tc>
        <w:tc>
          <w:tcPr>
            <w:tcW w:w="2016" w:type="pct"/>
            <w:gridSpan w:val="9"/>
            <w:shd w:val="clear" w:color="auto" w:fill="C00000"/>
            <w:noWrap/>
            <w:vAlign w:val="center"/>
          </w:tcPr>
          <w:p w14:paraId="0D0DB32B" w14:textId="38316A8B" w:rsidR="007A412D" w:rsidRPr="007776FB" w:rsidRDefault="007A412D" w:rsidP="00546551">
            <w:pPr>
              <w:spacing w:before="60" w:after="60"/>
              <w:jc w:val="center"/>
              <w:rPr>
                <w:rFonts w:cs="Arial"/>
                <w:bCs/>
                <w:sz w:val="16"/>
                <w:szCs w:val="16"/>
              </w:rPr>
            </w:pPr>
            <w:r>
              <w:rPr>
                <w:rFonts w:cs="Arial"/>
                <w:bCs/>
                <w:sz w:val="16"/>
                <w:szCs w:val="16"/>
              </w:rPr>
              <w:t>Musculoskeletal and connective tissue diseases</w:t>
            </w:r>
          </w:p>
        </w:tc>
        <w:tc>
          <w:tcPr>
            <w:tcW w:w="694" w:type="pct"/>
            <w:gridSpan w:val="3"/>
            <w:shd w:val="clear" w:color="auto" w:fill="C00000"/>
            <w:noWrap/>
            <w:vAlign w:val="center"/>
          </w:tcPr>
          <w:p w14:paraId="31F2701C" w14:textId="47907A66" w:rsidR="007A412D" w:rsidRPr="007776FB" w:rsidRDefault="007A412D" w:rsidP="00546551">
            <w:pPr>
              <w:spacing w:before="60" w:after="60"/>
              <w:jc w:val="center"/>
              <w:rPr>
                <w:rFonts w:cs="Arial"/>
                <w:bCs/>
                <w:sz w:val="16"/>
                <w:szCs w:val="16"/>
              </w:rPr>
            </w:pPr>
            <w:r>
              <w:rPr>
                <w:rFonts w:cs="Arial"/>
                <w:bCs/>
                <w:sz w:val="16"/>
                <w:szCs w:val="16"/>
              </w:rPr>
              <w:t>All WMSDs</w:t>
            </w:r>
          </w:p>
        </w:tc>
      </w:tr>
      <w:tr w:rsidR="007A412D" w:rsidRPr="007776FB" w14:paraId="79C8C17F" w14:textId="77777777" w:rsidTr="00B661CF">
        <w:trPr>
          <w:trHeight w:val="340"/>
          <w:tblHeader/>
        </w:trPr>
        <w:tc>
          <w:tcPr>
            <w:tcW w:w="241" w:type="pct"/>
            <w:vMerge/>
            <w:shd w:val="clear" w:color="auto" w:fill="C00000"/>
            <w:noWrap/>
            <w:vAlign w:val="center"/>
          </w:tcPr>
          <w:p w14:paraId="53B07344" w14:textId="52E34102" w:rsidR="007A412D" w:rsidRPr="007776FB" w:rsidRDefault="007A412D" w:rsidP="00546551">
            <w:pPr>
              <w:spacing w:before="60" w:after="60"/>
              <w:jc w:val="center"/>
              <w:rPr>
                <w:rFonts w:cs="Arial"/>
                <w:bCs/>
                <w:sz w:val="16"/>
                <w:szCs w:val="16"/>
              </w:rPr>
            </w:pPr>
          </w:p>
        </w:tc>
        <w:tc>
          <w:tcPr>
            <w:tcW w:w="665" w:type="pct"/>
            <w:gridSpan w:val="3"/>
            <w:shd w:val="clear" w:color="auto" w:fill="C00000"/>
            <w:noWrap/>
            <w:vAlign w:val="center"/>
          </w:tcPr>
          <w:p w14:paraId="36DF5D16" w14:textId="34536290" w:rsidR="007A412D" w:rsidRPr="007776FB" w:rsidRDefault="007A412D" w:rsidP="00546551">
            <w:pPr>
              <w:spacing w:before="60" w:after="60"/>
              <w:jc w:val="center"/>
              <w:rPr>
                <w:rFonts w:cs="Arial"/>
                <w:bCs/>
                <w:sz w:val="16"/>
                <w:szCs w:val="16"/>
              </w:rPr>
            </w:pPr>
            <w:r>
              <w:rPr>
                <w:rFonts w:cs="Arial"/>
                <w:bCs/>
                <w:sz w:val="16"/>
                <w:szCs w:val="16"/>
              </w:rPr>
              <w:t>Female</w:t>
            </w:r>
          </w:p>
        </w:tc>
        <w:tc>
          <w:tcPr>
            <w:tcW w:w="699" w:type="pct"/>
            <w:gridSpan w:val="3"/>
            <w:shd w:val="clear" w:color="auto" w:fill="C00000"/>
            <w:noWrap/>
            <w:vAlign w:val="center"/>
          </w:tcPr>
          <w:p w14:paraId="226C5575" w14:textId="6FF3E12D" w:rsidR="007A412D" w:rsidRPr="007776FB" w:rsidRDefault="007A412D" w:rsidP="00546551">
            <w:pPr>
              <w:spacing w:before="60" w:after="60"/>
              <w:jc w:val="center"/>
              <w:rPr>
                <w:rFonts w:cs="Arial"/>
                <w:bCs/>
                <w:sz w:val="16"/>
                <w:szCs w:val="16"/>
              </w:rPr>
            </w:pPr>
            <w:r>
              <w:rPr>
                <w:rFonts w:cs="Arial"/>
                <w:bCs/>
                <w:sz w:val="16"/>
                <w:szCs w:val="16"/>
              </w:rPr>
              <w:t>Male</w:t>
            </w:r>
          </w:p>
        </w:tc>
        <w:tc>
          <w:tcPr>
            <w:tcW w:w="684" w:type="pct"/>
            <w:gridSpan w:val="3"/>
            <w:shd w:val="clear" w:color="auto" w:fill="C00000"/>
            <w:noWrap/>
            <w:vAlign w:val="center"/>
          </w:tcPr>
          <w:p w14:paraId="5412539F" w14:textId="3978F162" w:rsidR="007A412D" w:rsidRPr="007776FB" w:rsidRDefault="007A412D" w:rsidP="00546551">
            <w:pPr>
              <w:spacing w:before="60" w:after="60"/>
              <w:jc w:val="center"/>
              <w:rPr>
                <w:rFonts w:cs="Arial"/>
                <w:bCs/>
                <w:sz w:val="16"/>
                <w:szCs w:val="16"/>
              </w:rPr>
            </w:pPr>
            <w:r>
              <w:rPr>
                <w:rFonts w:cs="Arial"/>
                <w:bCs/>
                <w:sz w:val="16"/>
                <w:szCs w:val="16"/>
              </w:rPr>
              <w:t>Persons</w:t>
            </w:r>
          </w:p>
        </w:tc>
        <w:tc>
          <w:tcPr>
            <w:tcW w:w="690" w:type="pct"/>
            <w:gridSpan w:val="3"/>
            <w:shd w:val="clear" w:color="auto" w:fill="C00000"/>
            <w:noWrap/>
            <w:vAlign w:val="center"/>
          </w:tcPr>
          <w:p w14:paraId="2967A01C" w14:textId="5FB3DF30" w:rsidR="007A412D" w:rsidRPr="007776FB" w:rsidRDefault="007A412D" w:rsidP="00546551">
            <w:pPr>
              <w:spacing w:before="60" w:after="60"/>
              <w:jc w:val="center"/>
              <w:rPr>
                <w:rFonts w:cs="Arial"/>
                <w:bCs/>
                <w:sz w:val="16"/>
                <w:szCs w:val="16"/>
              </w:rPr>
            </w:pPr>
            <w:r>
              <w:rPr>
                <w:rFonts w:cs="Arial"/>
                <w:bCs/>
                <w:sz w:val="16"/>
                <w:szCs w:val="16"/>
              </w:rPr>
              <w:t>Female</w:t>
            </w:r>
          </w:p>
        </w:tc>
        <w:tc>
          <w:tcPr>
            <w:tcW w:w="677" w:type="pct"/>
            <w:gridSpan w:val="3"/>
            <w:shd w:val="clear" w:color="auto" w:fill="C00000"/>
            <w:noWrap/>
            <w:vAlign w:val="center"/>
          </w:tcPr>
          <w:p w14:paraId="269AEABC" w14:textId="1FF145E9" w:rsidR="007A412D" w:rsidRPr="007776FB" w:rsidRDefault="007A412D" w:rsidP="00546551">
            <w:pPr>
              <w:spacing w:before="60" w:after="60"/>
              <w:jc w:val="center"/>
              <w:rPr>
                <w:rFonts w:cs="Arial"/>
                <w:bCs/>
                <w:sz w:val="16"/>
                <w:szCs w:val="16"/>
              </w:rPr>
            </w:pPr>
            <w:r>
              <w:rPr>
                <w:rFonts w:cs="Arial"/>
                <w:bCs/>
                <w:sz w:val="16"/>
                <w:szCs w:val="16"/>
              </w:rPr>
              <w:t>Male</w:t>
            </w:r>
          </w:p>
        </w:tc>
        <w:tc>
          <w:tcPr>
            <w:tcW w:w="650" w:type="pct"/>
            <w:gridSpan w:val="3"/>
            <w:shd w:val="clear" w:color="auto" w:fill="C00000"/>
            <w:noWrap/>
            <w:vAlign w:val="center"/>
          </w:tcPr>
          <w:p w14:paraId="53ABFCE2" w14:textId="7B22F8DA" w:rsidR="007A412D" w:rsidRPr="007776FB" w:rsidRDefault="007A412D" w:rsidP="00546551">
            <w:pPr>
              <w:spacing w:before="60" w:after="60"/>
              <w:jc w:val="center"/>
              <w:rPr>
                <w:rFonts w:cs="Arial"/>
                <w:bCs/>
                <w:sz w:val="16"/>
                <w:szCs w:val="16"/>
              </w:rPr>
            </w:pPr>
            <w:r>
              <w:rPr>
                <w:rFonts w:cs="Arial"/>
                <w:bCs/>
                <w:sz w:val="16"/>
                <w:szCs w:val="16"/>
              </w:rPr>
              <w:t>Persons</w:t>
            </w:r>
          </w:p>
        </w:tc>
        <w:tc>
          <w:tcPr>
            <w:tcW w:w="694" w:type="pct"/>
            <w:gridSpan w:val="3"/>
            <w:shd w:val="clear" w:color="auto" w:fill="C00000"/>
            <w:noWrap/>
            <w:vAlign w:val="center"/>
          </w:tcPr>
          <w:p w14:paraId="714B88B7" w14:textId="5CF68D55" w:rsidR="007A412D" w:rsidRPr="007776FB" w:rsidRDefault="007A412D" w:rsidP="00546551">
            <w:pPr>
              <w:spacing w:before="60" w:after="60"/>
              <w:jc w:val="center"/>
              <w:rPr>
                <w:rFonts w:cs="Arial"/>
                <w:bCs/>
                <w:sz w:val="16"/>
                <w:szCs w:val="16"/>
              </w:rPr>
            </w:pPr>
            <w:r>
              <w:rPr>
                <w:rFonts w:cs="Arial"/>
                <w:bCs/>
                <w:sz w:val="16"/>
                <w:szCs w:val="16"/>
              </w:rPr>
              <w:t>Persons</w:t>
            </w:r>
          </w:p>
        </w:tc>
      </w:tr>
      <w:tr w:rsidR="007A412D" w:rsidRPr="007776FB" w14:paraId="4774E488" w14:textId="77777777" w:rsidTr="00B661CF">
        <w:trPr>
          <w:trHeight w:val="340"/>
          <w:tblHeader/>
        </w:trPr>
        <w:tc>
          <w:tcPr>
            <w:tcW w:w="241" w:type="pct"/>
            <w:vMerge/>
            <w:shd w:val="clear" w:color="auto" w:fill="C00000"/>
            <w:noWrap/>
            <w:vAlign w:val="center"/>
          </w:tcPr>
          <w:p w14:paraId="4C90531B" w14:textId="77777777" w:rsidR="007A412D" w:rsidRPr="007776FB" w:rsidRDefault="007A412D" w:rsidP="006240D8">
            <w:pPr>
              <w:spacing w:before="60" w:after="60"/>
              <w:jc w:val="center"/>
              <w:rPr>
                <w:rFonts w:cs="Arial"/>
                <w:bCs/>
                <w:sz w:val="16"/>
                <w:szCs w:val="16"/>
              </w:rPr>
            </w:pPr>
          </w:p>
        </w:tc>
        <w:tc>
          <w:tcPr>
            <w:tcW w:w="240" w:type="pct"/>
            <w:shd w:val="clear" w:color="auto" w:fill="C00000"/>
            <w:noWrap/>
            <w:vAlign w:val="center"/>
          </w:tcPr>
          <w:p w14:paraId="57D10827" w14:textId="77777777" w:rsidR="007A412D" w:rsidRPr="007776FB" w:rsidRDefault="007A412D" w:rsidP="006240D8">
            <w:pPr>
              <w:spacing w:before="60" w:after="60"/>
              <w:jc w:val="center"/>
              <w:rPr>
                <w:rFonts w:cs="Arial"/>
                <w:sz w:val="16"/>
                <w:szCs w:val="16"/>
              </w:rPr>
            </w:pPr>
            <w:r w:rsidRPr="007776FB">
              <w:rPr>
                <w:rFonts w:cs="Arial"/>
                <w:sz w:val="16"/>
                <w:szCs w:val="16"/>
              </w:rPr>
              <w:t>No.</w:t>
            </w:r>
          </w:p>
        </w:tc>
        <w:tc>
          <w:tcPr>
            <w:tcW w:w="198" w:type="pct"/>
            <w:shd w:val="clear" w:color="auto" w:fill="C00000"/>
            <w:noWrap/>
            <w:vAlign w:val="center"/>
          </w:tcPr>
          <w:p w14:paraId="093295BD" w14:textId="77777777" w:rsidR="007A412D" w:rsidRPr="007776FB" w:rsidRDefault="007A412D" w:rsidP="006240D8">
            <w:pPr>
              <w:spacing w:before="60" w:after="60"/>
              <w:jc w:val="center"/>
              <w:rPr>
                <w:rFonts w:cs="Arial"/>
                <w:sz w:val="16"/>
                <w:szCs w:val="16"/>
              </w:rPr>
            </w:pPr>
            <w:r w:rsidRPr="007776FB">
              <w:rPr>
                <w:rFonts w:cs="Arial"/>
                <w:bCs/>
                <w:sz w:val="16"/>
                <w:szCs w:val="16"/>
              </w:rPr>
              <w:t>%</w:t>
            </w:r>
          </w:p>
        </w:tc>
        <w:tc>
          <w:tcPr>
            <w:tcW w:w="227" w:type="pct"/>
            <w:shd w:val="clear" w:color="auto" w:fill="C00000"/>
            <w:noWrap/>
            <w:vAlign w:val="center"/>
          </w:tcPr>
          <w:p w14:paraId="74A737C4" w14:textId="77777777" w:rsidR="007A412D" w:rsidRPr="007776FB" w:rsidRDefault="007A412D" w:rsidP="006240D8">
            <w:pPr>
              <w:spacing w:before="60" w:after="60"/>
              <w:jc w:val="center"/>
              <w:rPr>
                <w:rFonts w:cs="Arial"/>
                <w:bCs/>
                <w:sz w:val="16"/>
                <w:szCs w:val="16"/>
              </w:rPr>
            </w:pPr>
            <w:proofErr w:type="spellStart"/>
            <w:r w:rsidRPr="007776FB">
              <w:rPr>
                <w:rFonts w:cs="Arial"/>
                <w:bCs/>
                <w:sz w:val="16"/>
                <w:szCs w:val="16"/>
              </w:rPr>
              <w:t>Freq</w:t>
            </w:r>
            <w:proofErr w:type="spellEnd"/>
          </w:p>
          <w:p w14:paraId="4E135EAD" w14:textId="77777777" w:rsidR="007A412D" w:rsidRPr="007776FB" w:rsidRDefault="007A412D" w:rsidP="006240D8">
            <w:pPr>
              <w:spacing w:before="60" w:after="60"/>
              <w:jc w:val="center"/>
              <w:rPr>
                <w:rFonts w:cs="Arial"/>
                <w:sz w:val="16"/>
                <w:szCs w:val="16"/>
              </w:rPr>
            </w:pPr>
            <w:r w:rsidRPr="007776FB">
              <w:rPr>
                <w:rFonts w:cs="Arial"/>
                <w:bCs/>
                <w:sz w:val="16"/>
                <w:szCs w:val="16"/>
              </w:rPr>
              <w:t>rate</w:t>
            </w:r>
          </w:p>
        </w:tc>
        <w:tc>
          <w:tcPr>
            <w:tcW w:w="248" w:type="pct"/>
            <w:shd w:val="clear" w:color="auto" w:fill="C00000"/>
            <w:noWrap/>
            <w:vAlign w:val="center"/>
          </w:tcPr>
          <w:p w14:paraId="5823F215" w14:textId="77777777" w:rsidR="007A412D" w:rsidRPr="007776FB" w:rsidRDefault="007A412D" w:rsidP="006240D8">
            <w:pPr>
              <w:spacing w:before="60" w:after="60"/>
              <w:jc w:val="center"/>
              <w:rPr>
                <w:rFonts w:cs="Arial"/>
                <w:sz w:val="16"/>
                <w:szCs w:val="16"/>
              </w:rPr>
            </w:pPr>
            <w:r w:rsidRPr="007776FB">
              <w:rPr>
                <w:rFonts w:cs="Arial"/>
                <w:bCs/>
                <w:sz w:val="16"/>
                <w:szCs w:val="16"/>
              </w:rPr>
              <w:t>No.</w:t>
            </w:r>
          </w:p>
        </w:tc>
        <w:tc>
          <w:tcPr>
            <w:tcW w:w="225" w:type="pct"/>
            <w:shd w:val="clear" w:color="auto" w:fill="C00000"/>
            <w:noWrap/>
            <w:vAlign w:val="center"/>
          </w:tcPr>
          <w:p w14:paraId="760AE44B" w14:textId="77777777" w:rsidR="007A412D" w:rsidRPr="007776FB" w:rsidRDefault="007A412D" w:rsidP="006240D8">
            <w:pPr>
              <w:spacing w:before="60" w:after="60"/>
              <w:jc w:val="center"/>
              <w:rPr>
                <w:rFonts w:cs="Arial"/>
                <w:sz w:val="16"/>
                <w:szCs w:val="16"/>
              </w:rPr>
            </w:pPr>
            <w:r w:rsidRPr="007776FB">
              <w:rPr>
                <w:rFonts w:cs="Arial"/>
                <w:bCs/>
                <w:sz w:val="16"/>
                <w:szCs w:val="16"/>
              </w:rPr>
              <w:t>%</w:t>
            </w:r>
          </w:p>
        </w:tc>
        <w:tc>
          <w:tcPr>
            <w:tcW w:w="226" w:type="pct"/>
            <w:shd w:val="clear" w:color="auto" w:fill="C00000"/>
            <w:noWrap/>
            <w:vAlign w:val="center"/>
          </w:tcPr>
          <w:p w14:paraId="1AE51B31" w14:textId="77777777" w:rsidR="007A412D" w:rsidRPr="007776FB" w:rsidRDefault="007A412D" w:rsidP="006240D8">
            <w:pPr>
              <w:spacing w:before="60" w:after="60"/>
              <w:jc w:val="center"/>
              <w:rPr>
                <w:rFonts w:cs="Arial"/>
                <w:bCs/>
                <w:sz w:val="16"/>
                <w:szCs w:val="16"/>
              </w:rPr>
            </w:pPr>
            <w:proofErr w:type="spellStart"/>
            <w:r w:rsidRPr="007776FB">
              <w:rPr>
                <w:rFonts w:cs="Arial"/>
                <w:bCs/>
                <w:sz w:val="16"/>
                <w:szCs w:val="16"/>
              </w:rPr>
              <w:t>Freq</w:t>
            </w:r>
            <w:proofErr w:type="spellEnd"/>
          </w:p>
          <w:p w14:paraId="6250E9B6" w14:textId="77777777" w:rsidR="007A412D" w:rsidRPr="007776FB" w:rsidRDefault="007A412D" w:rsidP="006240D8">
            <w:pPr>
              <w:spacing w:before="60" w:after="60"/>
              <w:jc w:val="center"/>
              <w:rPr>
                <w:rFonts w:cs="Arial"/>
                <w:sz w:val="16"/>
                <w:szCs w:val="16"/>
              </w:rPr>
            </w:pPr>
            <w:r w:rsidRPr="007776FB">
              <w:rPr>
                <w:rFonts w:cs="Arial"/>
                <w:bCs/>
                <w:sz w:val="16"/>
                <w:szCs w:val="16"/>
              </w:rPr>
              <w:t>rate</w:t>
            </w:r>
          </w:p>
        </w:tc>
        <w:tc>
          <w:tcPr>
            <w:tcW w:w="248" w:type="pct"/>
            <w:shd w:val="clear" w:color="auto" w:fill="C00000"/>
            <w:noWrap/>
            <w:vAlign w:val="center"/>
          </w:tcPr>
          <w:p w14:paraId="5522CCD3" w14:textId="77777777" w:rsidR="007A412D" w:rsidRPr="007776FB" w:rsidRDefault="007A412D" w:rsidP="006240D8">
            <w:pPr>
              <w:spacing w:before="60" w:after="60"/>
              <w:jc w:val="center"/>
              <w:rPr>
                <w:rFonts w:cs="Arial"/>
                <w:sz w:val="16"/>
                <w:szCs w:val="16"/>
              </w:rPr>
            </w:pPr>
            <w:r w:rsidRPr="007776FB">
              <w:rPr>
                <w:rFonts w:cs="Arial"/>
                <w:bCs/>
                <w:sz w:val="16"/>
                <w:szCs w:val="16"/>
              </w:rPr>
              <w:t>No.</w:t>
            </w:r>
          </w:p>
        </w:tc>
        <w:tc>
          <w:tcPr>
            <w:tcW w:w="225" w:type="pct"/>
            <w:shd w:val="clear" w:color="auto" w:fill="C00000"/>
            <w:noWrap/>
            <w:vAlign w:val="center"/>
          </w:tcPr>
          <w:p w14:paraId="33188F19" w14:textId="77777777" w:rsidR="007A412D" w:rsidRPr="007776FB" w:rsidRDefault="007A412D" w:rsidP="006240D8">
            <w:pPr>
              <w:spacing w:before="60" w:after="60"/>
              <w:jc w:val="center"/>
              <w:rPr>
                <w:rFonts w:cs="Arial"/>
                <w:sz w:val="16"/>
                <w:szCs w:val="16"/>
              </w:rPr>
            </w:pPr>
            <w:r w:rsidRPr="007776FB">
              <w:rPr>
                <w:rFonts w:cs="Arial"/>
                <w:bCs/>
                <w:sz w:val="16"/>
                <w:szCs w:val="16"/>
              </w:rPr>
              <w:t>%</w:t>
            </w:r>
          </w:p>
        </w:tc>
        <w:tc>
          <w:tcPr>
            <w:tcW w:w="211" w:type="pct"/>
            <w:shd w:val="clear" w:color="auto" w:fill="C00000"/>
            <w:noWrap/>
            <w:vAlign w:val="center"/>
          </w:tcPr>
          <w:p w14:paraId="503680C2" w14:textId="77777777" w:rsidR="007A412D" w:rsidRPr="007776FB" w:rsidRDefault="007A412D" w:rsidP="006240D8">
            <w:pPr>
              <w:spacing w:before="60" w:after="60"/>
              <w:jc w:val="center"/>
              <w:rPr>
                <w:rFonts w:cs="Arial"/>
                <w:bCs/>
                <w:sz w:val="16"/>
                <w:szCs w:val="16"/>
              </w:rPr>
            </w:pPr>
            <w:proofErr w:type="spellStart"/>
            <w:r w:rsidRPr="007776FB">
              <w:rPr>
                <w:rFonts w:cs="Arial"/>
                <w:bCs/>
                <w:sz w:val="16"/>
                <w:szCs w:val="16"/>
              </w:rPr>
              <w:t>Freq</w:t>
            </w:r>
            <w:proofErr w:type="spellEnd"/>
          </w:p>
          <w:p w14:paraId="55F661AD" w14:textId="77777777" w:rsidR="007A412D" w:rsidRPr="007776FB" w:rsidRDefault="007A412D" w:rsidP="006240D8">
            <w:pPr>
              <w:spacing w:before="60" w:after="60"/>
              <w:jc w:val="center"/>
              <w:rPr>
                <w:rFonts w:cs="Arial"/>
                <w:sz w:val="16"/>
                <w:szCs w:val="16"/>
              </w:rPr>
            </w:pPr>
            <w:r w:rsidRPr="007776FB">
              <w:rPr>
                <w:rFonts w:cs="Arial"/>
                <w:bCs/>
                <w:sz w:val="16"/>
                <w:szCs w:val="16"/>
              </w:rPr>
              <w:t>rate</w:t>
            </w:r>
          </w:p>
        </w:tc>
        <w:tc>
          <w:tcPr>
            <w:tcW w:w="240" w:type="pct"/>
            <w:shd w:val="clear" w:color="auto" w:fill="C00000"/>
            <w:noWrap/>
            <w:vAlign w:val="center"/>
          </w:tcPr>
          <w:p w14:paraId="680E0376" w14:textId="77777777" w:rsidR="007A412D" w:rsidRPr="007776FB" w:rsidRDefault="007A412D" w:rsidP="006240D8">
            <w:pPr>
              <w:spacing w:before="60" w:after="60"/>
              <w:jc w:val="center"/>
              <w:rPr>
                <w:rFonts w:cs="Arial"/>
                <w:sz w:val="16"/>
                <w:szCs w:val="16"/>
              </w:rPr>
            </w:pPr>
            <w:r w:rsidRPr="007776FB">
              <w:rPr>
                <w:rFonts w:cs="Arial"/>
                <w:bCs/>
                <w:sz w:val="16"/>
                <w:szCs w:val="16"/>
              </w:rPr>
              <w:t>No.</w:t>
            </w:r>
          </w:p>
        </w:tc>
        <w:tc>
          <w:tcPr>
            <w:tcW w:w="225" w:type="pct"/>
            <w:shd w:val="clear" w:color="auto" w:fill="C00000"/>
            <w:noWrap/>
            <w:vAlign w:val="center"/>
          </w:tcPr>
          <w:p w14:paraId="7CA7A8FE" w14:textId="77777777" w:rsidR="007A412D" w:rsidRPr="007776FB" w:rsidRDefault="007A412D" w:rsidP="006240D8">
            <w:pPr>
              <w:spacing w:before="60" w:after="60"/>
              <w:jc w:val="center"/>
              <w:rPr>
                <w:rFonts w:cs="Arial"/>
                <w:sz w:val="16"/>
                <w:szCs w:val="16"/>
              </w:rPr>
            </w:pPr>
            <w:r w:rsidRPr="007776FB">
              <w:rPr>
                <w:rFonts w:cs="Arial"/>
                <w:bCs/>
                <w:sz w:val="16"/>
                <w:szCs w:val="16"/>
              </w:rPr>
              <w:t>%</w:t>
            </w:r>
          </w:p>
        </w:tc>
        <w:tc>
          <w:tcPr>
            <w:tcW w:w="225" w:type="pct"/>
            <w:shd w:val="clear" w:color="auto" w:fill="C00000"/>
            <w:noWrap/>
            <w:vAlign w:val="center"/>
          </w:tcPr>
          <w:p w14:paraId="470B2464" w14:textId="77777777" w:rsidR="007A412D" w:rsidRPr="007776FB" w:rsidRDefault="007A412D" w:rsidP="006240D8">
            <w:pPr>
              <w:spacing w:before="60" w:after="60"/>
              <w:jc w:val="center"/>
              <w:rPr>
                <w:rFonts w:cs="Arial"/>
                <w:bCs/>
                <w:sz w:val="16"/>
                <w:szCs w:val="16"/>
              </w:rPr>
            </w:pPr>
            <w:proofErr w:type="spellStart"/>
            <w:r w:rsidRPr="007776FB">
              <w:rPr>
                <w:rFonts w:cs="Arial"/>
                <w:bCs/>
                <w:sz w:val="16"/>
                <w:szCs w:val="16"/>
              </w:rPr>
              <w:t>Freq</w:t>
            </w:r>
            <w:proofErr w:type="spellEnd"/>
          </w:p>
          <w:p w14:paraId="117FDD95" w14:textId="77777777" w:rsidR="007A412D" w:rsidRPr="007776FB" w:rsidRDefault="007A412D" w:rsidP="006240D8">
            <w:pPr>
              <w:spacing w:before="60" w:after="60"/>
              <w:jc w:val="center"/>
              <w:rPr>
                <w:rFonts w:cs="Arial"/>
                <w:sz w:val="16"/>
                <w:szCs w:val="16"/>
              </w:rPr>
            </w:pPr>
            <w:r w:rsidRPr="007776FB">
              <w:rPr>
                <w:rFonts w:cs="Arial"/>
                <w:bCs/>
                <w:sz w:val="16"/>
                <w:szCs w:val="16"/>
              </w:rPr>
              <w:t>rate</w:t>
            </w:r>
          </w:p>
        </w:tc>
        <w:tc>
          <w:tcPr>
            <w:tcW w:w="225" w:type="pct"/>
            <w:shd w:val="clear" w:color="auto" w:fill="C00000"/>
            <w:noWrap/>
            <w:vAlign w:val="center"/>
          </w:tcPr>
          <w:p w14:paraId="71645B04" w14:textId="77777777" w:rsidR="007A412D" w:rsidRPr="007776FB" w:rsidRDefault="007A412D" w:rsidP="006240D8">
            <w:pPr>
              <w:spacing w:before="60" w:after="60"/>
              <w:jc w:val="center"/>
              <w:rPr>
                <w:rFonts w:cs="Arial"/>
                <w:sz w:val="16"/>
                <w:szCs w:val="16"/>
              </w:rPr>
            </w:pPr>
            <w:r w:rsidRPr="007776FB">
              <w:rPr>
                <w:rFonts w:cs="Arial"/>
                <w:bCs/>
                <w:sz w:val="16"/>
                <w:szCs w:val="16"/>
              </w:rPr>
              <w:t>No.</w:t>
            </w:r>
          </w:p>
        </w:tc>
        <w:tc>
          <w:tcPr>
            <w:tcW w:w="225" w:type="pct"/>
            <w:shd w:val="clear" w:color="auto" w:fill="C00000"/>
            <w:noWrap/>
            <w:vAlign w:val="center"/>
          </w:tcPr>
          <w:p w14:paraId="3204AA01" w14:textId="77777777" w:rsidR="007A412D" w:rsidRPr="007776FB" w:rsidRDefault="007A412D" w:rsidP="006240D8">
            <w:pPr>
              <w:spacing w:before="60" w:after="60"/>
              <w:jc w:val="center"/>
              <w:rPr>
                <w:rFonts w:cs="Arial"/>
                <w:sz w:val="16"/>
                <w:szCs w:val="16"/>
              </w:rPr>
            </w:pPr>
            <w:r w:rsidRPr="007776FB">
              <w:rPr>
                <w:rFonts w:cs="Arial"/>
                <w:bCs/>
                <w:sz w:val="16"/>
                <w:szCs w:val="16"/>
              </w:rPr>
              <w:t>%</w:t>
            </w:r>
          </w:p>
        </w:tc>
        <w:tc>
          <w:tcPr>
            <w:tcW w:w="227" w:type="pct"/>
            <w:shd w:val="clear" w:color="auto" w:fill="C00000"/>
            <w:noWrap/>
            <w:vAlign w:val="center"/>
          </w:tcPr>
          <w:p w14:paraId="77FAC472" w14:textId="77777777" w:rsidR="007A412D" w:rsidRPr="007776FB" w:rsidRDefault="007A412D" w:rsidP="006240D8">
            <w:pPr>
              <w:spacing w:before="60" w:after="60"/>
              <w:jc w:val="center"/>
              <w:rPr>
                <w:rFonts w:cs="Arial"/>
                <w:bCs/>
                <w:sz w:val="16"/>
                <w:szCs w:val="16"/>
              </w:rPr>
            </w:pPr>
            <w:proofErr w:type="spellStart"/>
            <w:r w:rsidRPr="007776FB">
              <w:rPr>
                <w:rFonts w:cs="Arial"/>
                <w:bCs/>
                <w:sz w:val="16"/>
                <w:szCs w:val="16"/>
              </w:rPr>
              <w:t>Freq</w:t>
            </w:r>
            <w:proofErr w:type="spellEnd"/>
          </w:p>
          <w:p w14:paraId="6A4F52AE" w14:textId="77777777" w:rsidR="007A412D" w:rsidRPr="007776FB" w:rsidRDefault="007A412D" w:rsidP="006240D8">
            <w:pPr>
              <w:spacing w:before="60" w:after="60"/>
              <w:jc w:val="center"/>
              <w:rPr>
                <w:rFonts w:cs="Arial"/>
                <w:sz w:val="16"/>
                <w:szCs w:val="16"/>
              </w:rPr>
            </w:pPr>
            <w:r w:rsidRPr="007776FB">
              <w:rPr>
                <w:rFonts w:cs="Arial"/>
                <w:bCs/>
                <w:sz w:val="16"/>
                <w:szCs w:val="16"/>
              </w:rPr>
              <w:t>rate</w:t>
            </w:r>
          </w:p>
        </w:tc>
        <w:tc>
          <w:tcPr>
            <w:tcW w:w="238" w:type="pct"/>
            <w:shd w:val="clear" w:color="auto" w:fill="C00000"/>
            <w:noWrap/>
            <w:vAlign w:val="center"/>
          </w:tcPr>
          <w:p w14:paraId="0023D46D" w14:textId="77777777" w:rsidR="007A412D" w:rsidRPr="007776FB" w:rsidRDefault="007A412D" w:rsidP="006240D8">
            <w:pPr>
              <w:spacing w:before="60" w:after="60"/>
              <w:jc w:val="center"/>
              <w:rPr>
                <w:rFonts w:cs="Arial"/>
                <w:sz w:val="16"/>
                <w:szCs w:val="16"/>
              </w:rPr>
            </w:pPr>
            <w:r w:rsidRPr="007776FB">
              <w:rPr>
                <w:rFonts w:cs="Arial"/>
                <w:bCs/>
                <w:sz w:val="16"/>
                <w:szCs w:val="16"/>
              </w:rPr>
              <w:t>No.</w:t>
            </w:r>
          </w:p>
        </w:tc>
        <w:tc>
          <w:tcPr>
            <w:tcW w:w="171" w:type="pct"/>
            <w:shd w:val="clear" w:color="auto" w:fill="C00000"/>
            <w:noWrap/>
            <w:vAlign w:val="center"/>
          </w:tcPr>
          <w:p w14:paraId="79990CB2" w14:textId="77777777" w:rsidR="007A412D" w:rsidRPr="007776FB" w:rsidRDefault="007A412D" w:rsidP="006240D8">
            <w:pPr>
              <w:spacing w:before="60" w:after="60"/>
              <w:jc w:val="center"/>
              <w:rPr>
                <w:rFonts w:cs="Arial"/>
                <w:sz w:val="16"/>
                <w:szCs w:val="16"/>
              </w:rPr>
            </w:pPr>
            <w:r w:rsidRPr="007776FB">
              <w:rPr>
                <w:rFonts w:cs="Arial"/>
                <w:bCs/>
                <w:sz w:val="16"/>
                <w:szCs w:val="16"/>
              </w:rPr>
              <w:t>%</w:t>
            </w:r>
          </w:p>
        </w:tc>
        <w:tc>
          <w:tcPr>
            <w:tcW w:w="241" w:type="pct"/>
            <w:shd w:val="clear" w:color="auto" w:fill="C00000"/>
            <w:noWrap/>
            <w:vAlign w:val="center"/>
          </w:tcPr>
          <w:p w14:paraId="7F890438" w14:textId="77777777" w:rsidR="007A412D" w:rsidRPr="007776FB" w:rsidRDefault="007A412D" w:rsidP="006240D8">
            <w:pPr>
              <w:spacing w:before="60" w:after="60"/>
              <w:jc w:val="center"/>
              <w:rPr>
                <w:rFonts w:cs="Arial"/>
                <w:bCs/>
                <w:sz w:val="16"/>
                <w:szCs w:val="16"/>
              </w:rPr>
            </w:pPr>
            <w:proofErr w:type="spellStart"/>
            <w:r w:rsidRPr="007776FB">
              <w:rPr>
                <w:rFonts w:cs="Arial"/>
                <w:bCs/>
                <w:sz w:val="16"/>
                <w:szCs w:val="16"/>
              </w:rPr>
              <w:t>Freq</w:t>
            </w:r>
            <w:proofErr w:type="spellEnd"/>
          </w:p>
          <w:p w14:paraId="4673D4CD" w14:textId="77777777" w:rsidR="007A412D" w:rsidRPr="007776FB" w:rsidRDefault="007A412D" w:rsidP="006240D8">
            <w:pPr>
              <w:spacing w:before="60" w:after="60"/>
              <w:jc w:val="center"/>
              <w:rPr>
                <w:rFonts w:cs="Arial"/>
                <w:sz w:val="16"/>
                <w:szCs w:val="16"/>
              </w:rPr>
            </w:pPr>
            <w:r w:rsidRPr="007776FB">
              <w:rPr>
                <w:rFonts w:cs="Arial"/>
                <w:bCs/>
                <w:sz w:val="16"/>
                <w:szCs w:val="16"/>
              </w:rPr>
              <w:t>rate</w:t>
            </w:r>
          </w:p>
        </w:tc>
        <w:tc>
          <w:tcPr>
            <w:tcW w:w="265" w:type="pct"/>
            <w:shd w:val="clear" w:color="auto" w:fill="C00000"/>
            <w:noWrap/>
            <w:vAlign w:val="center"/>
          </w:tcPr>
          <w:p w14:paraId="64B78B12" w14:textId="77777777" w:rsidR="007A412D" w:rsidRPr="007776FB" w:rsidRDefault="007A412D" w:rsidP="006240D8">
            <w:pPr>
              <w:spacing w:before="60" w:after="60"/>
              <w:jc w:val="center"/>
              <w:rPr>
                <w:rFonts w:cs="Arial"/>
                <w:sz w:val="16"/>
                <w:szCs w:val="16"/>
              </w:rPr>
            </w:pPr>
            <w:r w:rsidRPr="007776FB">
              <w:rPr>
                <w:rFonts w:cs="Arial"/>
                <w:bCs/>
                <w:sz w:val="16"/>
                <w:szCs w:val="16"/>
              </w:rPr>
              <w:t>No.</w:t>
            </w:r>
          </w:p>
        </w:tc>
        <w:tc>
          <w:tcPr>
            <w:tcW w:w="225" w:type="pct"/>
            <w:shd w:val="clear" w:color="auto" w:fill="C00000"/>
            <w:noWrap/>
            <w:vAlign w:val="center"/>
          </w:tcPr>
          <w:p w14:paraId="705F2021" w14:textId="77777777" w:rsidR="007A412D" w:rsidRPr="007776FB" w:rsidRDefault="007A412D" w:rsidP="006240D8">
            <w:pPr>
              <w:spacing w:before="60" w:after="60"/>
              <w:jc w:val="center"/>
              <w:rPr>
                <w:rFonts w:cs="Arial"/>
                <w:sz w:val="16"/>
                <w:szCs w:val="16"/>
              </w:rPr>
            </w:pPr>
            <w:r w:rsidRPr="007776FB">
              <w:rPr>
                <w:rFonts w:cs="Arial"/>
                <w:bCs/>
                <w:sz w:val="16"/>
                <w:szCs w:val="16"/>
              </w:rPr>
              <w:t>%</w:t>
            </w:r>
          </w:p>
        </w:tc>
        <w:tc>
          <w:tcPr>
            <w:tcW w:w="204" w:type="pct"/>
            <w:shd w:val="clear" w:color="auto" w:fill="C00000"/>
            <w:noWrap/>
            <w:vAlign w:val="center"/>
          </w:tcPr>
          <w:p w14:paraId="0C609617" w14:textId="77777777" w:rsidR="007A412D" w:rsidRPr="007776FB" w:rsidRDefault="007A412D" w:rsidP="006240D8">
            <w:pPr>
              <w:spacing w:before="60" w:after="60"/>
              <w:jc w:val="center"/>
              <w:rPr>
                <w:rFonts w:cs="Arial"/>
                <w:bCs/>
                <w:sz w:val="16"/>
                <w:szCs w:val="16"/>
              </w:rPr>
            </w:pPr>
            <w:proofErr w:type="spellStart"/>
            <w:r w:rsidRPr="007776FB">
              <w:rPr>
                <w:rFonts w:cs="Arial"/>
                <w:bCs/>
                <w:sz w:val="16"/>
                <w:szCs w:val="16"/>
              </w:rPr>
              <w:t>Freq</w:t>
            </w:r>
            <w:proofErr w:type="spellEnd"/>
          </w:p>
          <w:p w14:paraId="706AACD2" w14:textId="77777777" w:rsidR="007A412D" w:rsidRPr="007776FB" w:rsidRDefault="007A412D" w:rsidP="006240D8">
            <w:pPr>
              <w:spacing w:before="60" w:after="60"/>
              <w:jc w:val="center"/>
              <w:rPr>
                <w:rFonts w:cs="Arial"/>
                <w:sz w:val="16"/>
                <w:szCs w:val="16"/>
              </w:rPr>
            </w:pPr>
            <w:r w:rsidRPr="007776FB">
              <w:rPr>
                <w:rFonts w:cs="Arial"/>
                <w:bCs/>
                <w:sz w:val="16"/>
                <w:szCs w:val="16"/>
              </w:rPr>
              <w:t>rate</w:t>
            </w:r>
          </w:p>
        </w:tc>
      </w:tr>
      <w:tr w:rsidR="00546551" w:rsidRPr="007776FB" w14:paraId="5D2680F1" w14:textId="77777777" w:rsidTr="006240D8">
        <w:trPr>
          <w:trHeight w:val="425"/>
        </w:trPr>
        <w:tc>
          <w:tcPr>
            <w:tcW w:w="241" w:type="pct"/>
            <w:shd w:val="clear" w:color="auto" w:fill="F2F2F2" w:themeFill="background1" w:themeFillShade="F2"/>
            <w:noWrap/>
            <w:vAlign w:val="bottom"/>
            <w:hideMark/>
          </w:tcPr>
          <w:p w14:paraId="6A701324" w14:textId="77777777" w:rsidR="009D064B" w:rsidRPr="007776FB" w:rsidRDefault="009D064B" w:rsidP="006240D8">
            <w:pPr>
              <w:spacing w:before="60" w:after="60"/>
              <w:rPr>
                <w:rFonts w:cs="Arial"/>
                <w:bCs/>
                <w:sz w:val="16"/>
                <w:szCs w:val="16"/>
              </w:rPr>
            </w:pPr>
            <w:r w:rsidRPr="007776FB">
              <w:rPr>
                <w:rFonts w:cs="Arial"/>
                <w:bCs/>
                <w:sz w:val="16"/>
                <w:szCs w:val="16"/>
              </w:rPr>
              <w:t>&lt;25</w:t>
            </w:r>
          </w:p>
        </w:tc>
        <w:tc>
          <w:tcPr>
            <w:tcW w:w="240" w:type="pct"/>
            <w:shd w:val="clear" w:color="auto" w:fill="F2F2F2" w:themeFill="background1" w:themeFillShade="F2"/>
            <w:noWrap/>
            <w:vAlign w:val="center"/>
            <w:hideMark/>
          </w:tcPr>
          <w:p w14:paraId="689B2ED5" w14:textId="0A8D1F2C" w:rsidR="009D064B" w:rsidRPr="007776FB" w:rsidRDefault="009D064B" w:rsidP="006240D8">
            <w:pPr>
              <w:spacing w:before="60" w:after="60"/>
              <w:jc w:val="center"/>
              <w:rPr>
                <w:rFonts w:cs="Arial"/>
                <w:sz w:val="16"/>
                <w:szCs w:val="16"/>
              </w:rPr>
            </w:pPr>
            <w:r w:rsidRPr="007776FB">
              <w:rPr>
                <w:rFonts w:cs="Arial"/>
                <w:sz w:val="16"/>
                <w:szCs w:val="16"/>
              </w:rPr>
              <w:t>1</w:t>
            </w:r>
            <w:r w:rsidR="00BC1588">
              <w:rPr>
                <w:rFonts w:cs="Arial"/>
                <w:sz w:val="16"/>
                <w:szCs w:val="16"/>
              </w:rPr>
              <w:t>,</w:t>
            </w:r>
            <w:r w:rsidRPr="007776FB">
              <w:rPr>
                <w:rFonts w:cs="Arial"/>
                <w:sz w:val="16"/>
                <w:szCs w:val="16"/>
              </w:rPr>
              <w:t>815</w:t>
            </w:r>
          </w:p>
        </w:tc>
        <w:tc>
          <w:tcPr>
            <w:tcW w:w="198" w:type="pct"/>
            <w:shd w:val="clear" w:color="auto" w:fill="F2F2F2" w:themeFill="background1" w:themeFillShade="F2"/>
            <w:noWrap/>
            <w:vAlign w:val="center"/>
            <w:hideMark/>
          </w:tcPr>
          <w:p w14:paraId="24608AA8" w14:textId="77777777" w:rsidR="009D064B" w:rsidRPr="007776FB" w:rsidRDefault="009D064B" w:rsidP="006240D8">
            <w:pPr>
              <w:spacing w:before="60" w:after="60"/>
              <w:jc w:val="center"/>
              <w:rPr>
                <w:rFonts w:cs="Arial"/>
                <w:sz w:val="16"/>
                <w:szCs w:val="16"/>
              </w:rPr>
            </w:pPr>
            <w:r w:rsidRPr="007776FB">
              <w:rPr>
                <w:rFonts w:cs="Arial"/>
                <w:sz w:val="16"/>
                <w:szCs w:val="16"/>
              </w:rPr>
              <w:t>11</w:t>
            </w:r>
          </w:p>
        </w:tc>
        <w:tc>
          <w:tcPr>
            <w:tcW w:w="227" w:type="pct"/>
            <w:shd w:val="clear" w:color="auto" w:fill="F2F2F2" w:themeFill="background1" w:themeFillShade="F2"/>
            <w:noWrap/>
            <w:vAlign w:val="center"/>
            <w:hideMark/>
          </w:tcPr>
          <w:p w14:paraId="26B40A60" w14:textId="77777777" w:rsidR="009D064B" w:rsidRPr="007776FB" w:rsidRDefault="009D064B" w:rsidP="006240D8">
            <w:pPr>
              <w:spacing w:before="60" w:after="60"/>
              <w:jc w:val="center"/>
              <w:rPr>
                <w:rFonts w:cs="Arial"/>
                <w:sz w:val="16"/>
                <w:szCs w:val="16"/>
              </w:rPr>
            </w:pPr>
            <w:r w:rsidRPr="007776FB">
              <w:rPr>
                <w:rFonts w:cs="Arial"/>
                <w:sz w:val="16"/>
                <w:szCs w:val="16"/>
              </w:rPr>
              <w:t>1.6</w:t>
            </w:r>
          </w:p>
        </w:tc>
        <w:tc>
          <w:tcPr>
            <w:tcW w:w="248" w:type="pct"/>
            <w:shd w:val="clear" w:color="auto" w:fill="F2F2F2" w:themeFill="background1" w:themeFillShade="F2"/>
            <w:noWrap/>
            <w:vAlign w:val="center"/>
            <w:hideMark/>
          </w:tcPr>
          <w:p w14:paraId="63FED951" w14:textId="0911A9B3" w:rsidR="009D064B" w:rsidRPr="007776FB" w:rsidRDefault="009D064B" w:rsidP="006240D8">
            <w:pPr>
              <w:spacing w:before="60" w:after="60"/>
              <w:jc w:val="center"/>
              <w:rPr>
                <w:rFonts w:cs="Arial"/>
                <w:sz w:val="16"/>
                <w:szCs w:val="16"/>
              </w:rPr>
            </w:pPr>
            <w:r w:rsidRPr="007776FB">
              <w:rPr>
                <w:rFonts w:cs="Arial"/>
                <w:sz w:val="16"/>
                <w:szCs w:val="16"/>
              </w:rPr>
              <w:t>3</w:t>
            </w:r>
            <w:r w:rsidR="00BC1588">
              <w:rPr>
                <w:rFonts w:cs="Arial"/>
                <w:sz w:val="16"/>
                <w:szCs w:val="16"/>
              </w:rPr>
              <w:t>,</w:t>
            </w:r>
            <w:r w:rsidRPr="007776FB">
              <w:rPr>
                <w:rFonts w:cs="Arial"/>
                <w:sz w:val="16"/>
                <w:szCs w:val="16"/>
              </w:rPr>
              <w:t>200</w:t>
            </w:r>
          </w:p>
        </w:tc>
        <w:tc>
          <w:tcPr>
            <w:tcW w:w="225" w:type="pct"/>
            <w:shd w:val="clear" w:color="auto" w:fill="F2F2F2" w:themeFill="background1" w:themeFillShade="F2"/>
            <w:noWrap/>
            <w:vAlign w:val="center"/>
            <w:hideMark/>
          </w:tcPr>
          <w:p w14:paraId="42E3ED77" w14:textId="77777777" w:rsidR="009D064B" w:rsidRPr="007776FB" w:rsidRDefault="009D064B" w:rsidP="006240D8">
            <w:pPr>
              <w:spacing w:before="60" w:after="60"/>
              <w:jc w:val="center"/>
              <w:rPr>
                <w:rFonts w:cs="Arial"/>
                <w:sz w:val="16"/>
                <w:szCs w:val="16"/>
              </w:rPr>
            </w:pPr>
            <w:r w:rsidRPr="007776FB">
              <w:rPr>
                <w:rFonts w:cs="Arial"/>
                <w:sz w:val="16"/>
                <w:szCs w:val="16"/>
              </w:rPr>
              <w:t>11</w:t>
            </w:r>
          </w:p>
        </w:tc>
        <w:tc>
          <w:tcPr>
            <w:tcW w:w="226" w:type="pct"/>
            <w:shd w:val="clear" w:color="auto" w:fill="F2F2F2" w:themeFill="background1" w:themeFillShade="F2"/>
            <w:noWrap/>
            <w:vAlign w:val="center"/>
            <w:hideMark/>
          </w:tcPr>
          <w:p w14:paraId="3D19BD6E" w14:textId="77777777" w:rsidR="009D064B" w:rsidRPr="007776FB" w:rsidRDefault="009D064B" w:rsidP="006240D8">
            <w:pPr>
              <w:spacing w:before="60" w:after="60"/>
              <w:jc w:val="center"/>
              <w:rPr>
                <w:rFonts w:cs="Arial"/>
                <w:sz w:val="16"/>
                <w:szCs w:val="16"/>
              </w:rPr>
            </w:pPr>
            <w:r w:rsidRPr="007776FB">
              <w:rPr>
                <w:rFonts w:cs="Arial"/>
                <w:sz w:val="16"/>
                <w:szCs w:val="16"/>
              </w:rPr>
              <w:t>2.4</w:t>
            </w:r>
          </w:p>
        </w:tc>
        <w:tc>
          <w:tcPr>
            <w:tcW w:w="248" w:type="pct"/>
            <w:shd w:val="clear" w:color="auto" w:fill="F2F2F2" w:themeFill="background1" w:themeFillShade="F2"/>
            <w:noWrap/>
            <w:vAlign w:val="center"/>
            <w:hideMark/>
          </w:tcPr>
          <w:p w14:paraId="1F84FE94" w14:textId="6C6BDBC7" w:rsidR="009D064B" w:rsidRPr="007776FB" w:rsidRDefault="009D064B" w:rsidP="006240D8">
            <w:pPr>
              <w:spacing w:before="60" w:after="60"/>
              <w:jc w:val="center"/>
              <w:rPr>
                <w:rFonts w:cs="Arial"/>
                <w:sz w:val="16"/>
                <w:szCs w:val="16"/>
              </w:rPr>
            </w:pPr>
            <w:r w:rsidRPr="007776FB">
              <w:rPr>
                <w:rFonts w:cs="Arial"/>
                <w:sz w:val="16"/>
                <w:szCs w:val="16"/>
              </w:rPr>
              <w:t>5</w:t>
            </w:r>
            <w:r w:rsidR="00BC1588">
              <w:rPr>
                <w:rFonts w:cs="Arial"/>
                <w:sz w:val="16"/>
                <w:szCs w:val="16"/>
              </w:rPr>
              <w:t>,</w:t>
            </w:r>
            <w:r w:rsidRPr="007776FB">
              <w:rPr>
                <w:rFonts w:cs="Arial"/>
                <w:sz w:val="16"/>
                <w:szCs w:val="16"/>
              </w:rPr>
              <w:t>020</w:t>
            </w:r>
          </w:p>
        </w:tc>
        <w:tc>
          <w:tcPr>
            <w:tcW w:w="225" w:type="pct"/>
            <w:shd w:val="clear" w:color="auto" w:fill="F2F2F2" w:themeFill="background1" w:themeFillShade="F2"/>
            <w:noWrap/>
            <w:vAlign w:val="center"/>
            <w:hideMark/>
          </w:tcPr>
          <w:p w14:paraId="4C273088" w14:textId="77777777" w:rsidR="009D064B" w:rsidRPr="007776FB" w:rsidRDefault="009D064B" w:rsidP="006240D8">
            <w:pPr>
              <w:spacing w:before="60" w:after="60"/>
              <w:jc w:val="center"/>
              <w:rPr>
                <w:rFonts w:cs="Arial"/>
                <w:sz w:val="16"/>
                <w:szCs w:val="16"/>
              </w:rPr>
            </w:pPr>
            <w:r w:rsidRPr="007776FB">
              <w:rPr>
                <w:rFonts w:cs="Arial"/>
                <w:sz w:val="16"/>
                <w:szCs w:val="16"/>
              </w:rPr>
              <w:t>11</w:t>
            </w:r>
          </w:p>
        </w:tc>
        <w:tc>
          <w:tcPr>
            <w:tcW w:w="211" w:type="pct"/>
            <w:shd w:val="clear" w:color="auto" w:fill="F2F2F2" w:themeFill="background1" w:themeFillShade="F2"/>
            <w:noWrap/>
            <w:vAlign w:val="center"/>
            <w:hideMark/>
          </w:tcPr>
          <w:p w14:paraId="167DB729" w14:textId="77777777" w:rsidR="009D064B" w:rsidRPr="007776FB" w:rsidRDefault="009D064B" w:rsidP="006240D8">
            <w:pPr>
              <w:spacing w:before="60" w:after="60"/>
              <w:jc w:val="center"/>
              <w:rPr>
                <w:rFonts w:cs="Arial"/>
                <w:sz w:val="16"/>
                <w:szCs w:val="16"/>
              </w:rPr>
            </w:pPr>
            <w:r w:rsidRPr="007776FB">
              <w:rPr>
                <w:rFonts w:cs="Arial"/>
                <w:sz w:val="16"/>
                <w:szCs w:val="16"/>
              </w:rPr>
              <w:t>2.1</w:t>
            </w:r>
          </w:p>
        </w:tc>
        <w:tc>
          <w:tcPr>
            <w:tcW w:w="240" w:type="pct"/>
            <w:shd w:val="clear" w:color="auto" w:fill="F2F2F2" w:themeFill="background1" w:themeFillShade="F2"/>
            <w:noWrap/>
            <w:vAlign w:val="center"/>
            <w:hideMark/>
          </w:tcPr>
          <w:p w14:paraId="6FE86CFE" w14:textId="77777777" w:rsidR="009D064B" w:rsidRPr="007776FB" w:rsidRDefault="009D064B" w:rsidP="006240D8">
            <w:pPr>
              <w:spacing w:before="60" w:after="60"/>
              <w:jc w:val="center"/>
              <w:rPr>
                <w:rFonts w:cs="Arial"/>
                <w:sz w:val="16"/>
                <w:szCs w:val="16"/>
              </w:rPr>
            </w:pPr>
            <w:r w:rsidRPr="007776FB">
              <w:rPr>
                <w:rFonts w:cs="Arial"/>
                <w:sz w:val="16"/>
                <w:szCs w:val="16"/>
              </w:rPr>
              <w:t>460</w:t>
            </w:r>
          </w:p>
        </w:tc>
        <w:tc>
          <w:tcPr>
            <w:tcW w:w="225" w:type="pct"/>
            <w:shd w:val="clear" w:color="auto" w:fill="F2F2F2" w:themeFill="background1" w:themeFillShade="F2"/>
            <w:noWrap/>
            <w:vAlign w:val="center"/>
            <w:hideMark/>
          </w:tcPr>
          <w:p w14:paraId="42AA48F4" w14:textId="77777777" w:rsidR="009D064B" w:rsidRPr="007776FB" w:rsidRDefault="009D064B" w:rsidP="006240D8">
            <w:pPr>
              <w:spacing w:before="60" w:after="60"/>
              <w:jc w:val="center"/>
              <w:rPr>
                <w:rFonts w:cs="Arial"/>
                <w:sz w:val="16"/>
                <w:szCs w:val="16"/>
              </w:rPr>
            </w:pPr>
            <w:r w:rsidRPr="007776FB">
              <w:rPr>
                <w:rFonts w:cs="Arial"/>
                <w:sz w:val="16"/>
                <w:szCs w:val="16"/>
              </w:rPr>
              <w:t>7</w:t>
            </w:r>
          </w:p>
        </w:tc>
        <w:tc>
          <w:tcPr>
            <w:tcW w:w="225" w:type="pct"/>
            <w:shd w:val="clear" w:color="auto" w:fill="F2F2F2" w:themeFill="background1" w:themeFillShade="F2"/>
            <w:noWrap/>
            <w:vAlign w:val="center"/>
            <w:hideMark/>
          </w:tcPr>
          <w:p w14:paraId="19BD9C13" w14:textId="77777777" w:rsidR="009D064B" w:rsidRPr="007776FB" w:rsidRDefault="009D064B" w:rsidP="006240D8">
            <w:pPr>
              <w:spacing w:before="60" w:after="60"/>
              <w:jc w:val="center"/>
              <w:rPr>
                <w:rFonts w:cs="Arial"/>
                <w:sz w:val="16"/>
                <w:szCs w:val="16"/>
              </w:rPr>
            </w:pPr>
            <w:r w:rsidRPr="007776FB">
              <w:rPr>
                <w:rFonts w:cs="Arial"/>
                <w:sz w:val="16"/>
                <w:szCs w:val="16"/>
              </w:rPr>
              <w:t>0.4</w:t>
            </w:r>
          </w:p>
        </w:tc>
        <w:tc>
          <w:tcPr>
            <w:tcW w:w="225" w:type="pct"/>
            <w:shd w:val="clear" w:color="auto" w:fill="F2F2F2" w:themeFill="background1" w:themeFillShade="F2"/>
            <w:noWrap/>
            <w:vAlign w:val="center"/>
            <w:hideMark/>
          </w:tcPr>
          <w:p w14:paraId="1A1939CE" w14:textId="77777777" w:rsidR="009D064B" w:rsidRPr="007776FB" w:rsidRDefault="009D064B" w:rsidP="006240D8">
            <w:pPr>
              <w:spacing w:before="60" w:after="60"/>
              <w:jc w:val="center"/>
              <w:rPr>
                <w:rFonts w:cs="Arial"/>
                <w:sz w:val="16"/>
                <w:szCs w:val="16"/>
              </w:rPr>
            </w:pPr>
            <w:r w:rsidRPr="007776FB">
              <w:rPr>
                <w:rFonts w:cs="Arial"/>
                <w:sz w:val="16"/>
                <w:szCs w:val="16"/>
              </w:rPr>
              <w:t>785</w:t>
            </w:r>
          </w:p>
        </w:tc>
        <w:tc>
          <w:tcPr>
            <w:tcW w:w="225" w:type="pct"/>
            <w:shd w:val="clear" w:color="auto" w:fill="F2F2F2" w:themeFill="background1" w:themeFillShade="F2"/>
            <w:noWrap/>
            <w:vAlign w:val="center"/>
            <w:hideMark/>
          </w:tcPr>
          <w:p w14:paraId="54CB5074" w14:textId="77777777" w:rsidR="009D064B" w:rsidRPr="007776FB" w:rsidRDefault="009D064B" w:rsidP="006240D8">
            <w:pPr>
              <w:spacing w:before="60" w:after="60"/>
              <w:jc w:val="center"/>
              <w:rPr>
                <w:rFonts w:cs="Arial"/>
                <w:sz w:val="16"/>
                <w:szCs w:val="16"/>
              </w:rPr>
            </w:pPr>
            <w:r w:rsidRPr="007776FB">
              <w:rPr>
                <w:rFonts w:cs="Arial"/>
                <w:sz w:val="16"/>
                <w:szCs w:val="16"/>
              </w:rPr>
              <w:t>8</w:t>
            </w:r>
          </w:p>
        </w:tc>
        <w:tc>
          <w:tcPr>
            <w:tcW w:w="227" w:type="pct"/>
            <w:shd w:val="clear" w:color="auto" w:fill="F2F2F2" w:themeFill="background1" w:themeFillShade="F2"/>
            <w:noWrap/>
            <w:vAlign w:val="center"/>
            <w:hideMark/>
          </w:tcPr>
          <w:p w14:paraId="16DA49F6" w14:textId="77777777" w:rsidR="009D064B" w:rsidRPr="007776FB" w:rsidRDefault="009D064B" w:rsidP="006240D8">
            <w:pPr>
              <w:spacing w:before="60" w:after="60"/>
              <w:jc w:val="center"/>
              <w:rPr>
                <w:rFonts w:cs="Arial"/>
                <w:sz w:val="16"/>
                <w:szCs w:val="16"/>
              </w:rPr>
            </w:pPr>
            <w:r w:rsidRPr="007776FB">
              <w:rPr>
                <w:rFonts w:cs="Arial"/>
                <w:sz w:val="16"/>
                <w:szCs w:val="16"/>
              </w:rPr>
              <w:t>0.6</w:t>
            </w:r>
          </w:p>
        </w:tc>
        <w:tc>
          <w:tcPr>
            <w:tcW w:w="238" w:type="pct"/>
            <w:shd w:val="clear" w:color="auto" w:fill="F2F2F2" w:themeFill="background1" w:themeFillShade="F2"/>
            <w:noWrap/>
            <w:vAlign w:val="center"/>
            <w:hideMark/>
          </w:tcPr>
          <w:p w14:paraId="4F541159" w14:textId="3F151818" w:rsidR="009D064B" w:rsidRPr="007776FB" w:rsidRDefault="009D064B" w:rsidP="006240D8">
            <w:pPr>
              <w:spacing w:before="60" w:after="60"/>
              <w:jc w:val="center"/>
              <w:rPr>
                <w:rFonts w:cs="Arial"/>
                <w:sz w:val="16"/>
                <w:szCs w:val="16"/>
              </w:rPr>
            </w:pPr>
            <w:r w:rsidRPr="007776FB">
              <w:rPr>
                <w:rFonts w:cs="Arial"/>
                <w:sz w:val="16"/>
                <w:szCs w:val="16"/>
              </w:rPr>
              <w:t>1</w:t>
            </w:r>
            <w:r w:rsidR="00BC1588">
              <w:rPr>
                <w:rFonts w:cs="Arial"/>
                <w:sz w:val="16"/>
                <w:szCs w:val="16"/>
              </w:rPr>
              <w:t>,</w:t>
            </w:r>
            <w:r w:rsidRPr="007776FB">
              <w:rPr>
                <w:rFonts w:cs="Arial"/>
                <w:sz w:val="16"/>
                <w:szCs w:val="16"/>
              </w:rPr>
              <w:t>245</w:t>
            </w:r>
          </w:p>
        </w:tc>
        <w:tc>
          <w:tcPr>
            <w:tcW w:w="171" w:type="pct"/>
            <w:shd w:val="clear" w:color="auto" w:fill="F2F2F2" w:themeFill="background1" w:themeFillShade="F2"/>
            <w:noWrap/>
            <w:vAlign w:val="center"/>
            <w:hideMark/>
          </w:tcPr>
          <w:p w14:paraId="672A58E6" w14:textId="77777777" w:rsidR="009D064B" w:rsidRPr="007776FB" w:rsidRDefault="009D064B" w:rsidP="006240D8">
            <w:pPr>
              <w:spacing w:before="60" w:after="60"/>
              <w:jc w:val="center"/>
              <w:rPr>
                <w:rFonts w:cs="Arial"/>
                <w:sz w:val="16"/>
                <w:szCs w:val="16"/>
              </w:rPr>
            </w:pPr>
            <w:r w:rsidRPr="007776FB">
              <w:rPr>
                <w:rFonts w:cs="Arial"/>
                <w:sz w:val="16"/>
                <w:szCs w:val="16"/>
              </w:rPr>
              <w:t>8</w:t>
            </w:r>
          </w:p>
        </w:tc>
        <w:tc>
          <w:tcPr>
            <w:tcW w:w="241" w:type="pct"/>
            <w:shd w:val="clear" w:color="auto" w:fill="F2F2F2" w:themeFill="background1" w:themeFillShade="F2"/>
            <w:noWrap/>
            <w:vAlign w:val="center"/>
            <w:hideMark/>
          </w:tcPr>
          <w:p w14:paraId="5EA15A07" w14:textId="77777777" w:rsidR="009D064B" w:rsidRPr="007776FB" w:rsidRDefault="009D064B" w:rsidP="006240D8">
            <w:pPr>
              <w:spacing w:before="60" w:after="60"/>
              <w:jc w:val="center"/>
              <w:rPr>
                <w:rFonts w:cs="Arial"/>
                <w:sz w:val="16"/>
                <w:szCs w:val="16"/>
              </w:rPr>
            </w:pPr>
            <w:r w:rsidRPr="007776FB">
              <w:rPr>
                <w:rFonts w:cs="Arial"/>
                <w:sz w:val="16"/>
                <w:szCs w:val="16"/>
              </w:rPr>
              <w:t>0.5</w:t>
            </w:r>
          </w:p>
        </w:tc>
        <w:tc>
          <w:tcPr>
            <w:tcW w:w="265" w:type="pct"/>
            <w:shd w:val="clear" w:color="auto" w:fill="F2F2F2" w:themeFill="background1" w:themeFillShade="F2"/>
            <w:noWrap/>
            <w:vAlign w:val="center"/>
            <w:hideMark/>
          </w:tcPr>
          <w:p w14:paraId="6F079CA6" w14:textId="020F0BAB" w:rsidR="009D064B" w:rsidRPr="007776FB" w:rsidRDefault="009D064B" w:rsidP="006240D8">
            <w:pPr>
              <w:spacing w:before="60" w:after="60"/>
              <w:jc w:val="center"/>
              <w:rPr>
                <w:rFonts w:cs="Arial"/>
                <w:sz w:val="16"/>
                <w:szCs w:val="16"/>
              </w:rPr>
            </w:pPr>
            <w:r w:rsidRPr="007776FB">
              <w:rPr>
                <w:rFonts w:cs="Arial"/>
                <w:sz w:val="16"/>
                <w:szCs w:val="16"/>
              </w:rPr>
              <w:t>6</w:t>
            </w:r>
            <w:r w:rsidR="00BC1588">
              <w:rPr>
                <w:rFonts w:cs="Arial"/>
                <w:sz w:val="16"/>
                <w:szCs w:val="16"/>
              </w:rPr>
              <w:t>,</w:t>
            </w:r>
            <w:r w:rsidRPr="007776FB">
              <w:rPr>
                <w:rFonts w:cs="Arial"/>
                <w:sz w:val="16"/>
                <w:szCs w:val="16"/>
              </w:rPr>
              <w:t>265</w:t>
            </w:r>
          </w:p>
        </w:tc>
        <w:tc>
          <w:tcPr>
            <w:tcW w:w="225" w:type="pct"/>
            <w:shd w:val="clear" w:color="auto" w:fill="F2F2F2" w:themeFill="background1" w:themeFillShade="F2"/>
            <w:noWrap/>
            <w:vAlign w:val="center"/>
            <w:hideMark/>
          </w:tcPr>
          <w:p w14:paraId="121191E8" w14:textId="77777777" w:rsidR="009D064B" w:rsidRPr="007776FB" w:rsidRDefault="009D064B" w:rsidP="006240D8">
            <w:pPr>
              <w:spacing w:before="60" w:after="60"/>
              <w:jc w:val="center"/>
              <w:rPr>
                <w:rFonts w:cs="Arial"/>
                <w:sz w:val="16"/>
                <w:szCs w:val="16"/>
              </w:rPr>
            </w:pPr>
            <w:r w:rsidRPr="007776FB">
              <w:rPr>
                <w:rFonts w:cs="Arial"/>
                <w:sz w:val="16"/>
                <w:szCs w:val="16"/>
              </w:rPr>
              <w:t>10</w:t>
            </w:r>
          </w:p>
        </w:tc>
        <w:tc>
          <w:tcPr>
            <w:tcW w:w="204" w:type="pct"/>
            <w:shd w:val="clear" w:color="auto" w:fill="F2F2F2" w:themeFill="background1" w:themeFillShade="F2"/>
            <w:noWrap/>
            <w:vAlign w:val="center"/>
            <w:hideMark/>
          </w:tcPr>
          <w:p w14:paraId="47171FA9" w14:textId="77777777" w:rsidR="009D064B" w:rsidRPr="007776FB" w:rsidRDefault="009D064B" w:rsidP="006240D8">
            <w:pPr>
              <w:spacing w:before="60" w:after="60"/>
              <w:jc w:val="center"/>
              <w:rPr>
                <w:rFonts w:cs="Arial"/>
                <w:sz w:val="16"/>
                <w:szCs w:val="16"/>
              </w:rPr>
            </w:pPr>
            <w:r w:rsidRPr="007776FB">
              <w:rPr>
                <w:rFonts w:cs="Arial"/>
                <w:sz w:val="16"/>
                <w:szCs w:val="16"/>
              </w:rPr>
              <w:t>2.6</w:t>
            </w:r>
          </w:p>
        </w:tc>
      </w:tr>
      <w:tr w:rsidR="00546551" w:rsidRPr="007776FB" w14:paraId="379855D4" w14:textId="77777777" w:rsidTr="006240D8">
        <w:trPr>
          <w:trHeight w:val="290"/>
        </w:trPr>
        <w:tc>
          <w:tcPr>
            <w:tcW w:w="241" w:type="pct"/>
            <w:shd w:val="clear" w:color="auto" w:fill="auto"/>
            <w:noWrap/>
            <w:vAlign w:val="bottom"/>
            <w:hideMark/>
          </w:tcPr>
          <w:p w14:paraId="292D82A1" w14:textId="77777777" w:rsidR="009D064B" w:rsidRPr="007776FB" w:rsidRDefault="009D064B" w:rsidP="006240D8">
            <w:pPr>
              <w:spacing w:before="60" w:after="60"/>
              <w:rPr>
                <w:rFonts w:cs="Arial"/>
                <w:bCs/>
                <w:sz w:val="16"/>
                <w:szCs w:val="16"/>
              </w:rPr>
            </w:pPr>
            <w:r w:rsidRPr="007776FB">
              <w:rPr>
                <w:rFonts w:cs="Arial"/>
                <w:bCs/>
                <w:sz w:val="16"/>
                <w:szCs w:val="16"/>
              </w:rPr>
              <w:t>25–34</w:t>
            </w:r>
          </w:p>
        </w:tc>
        <w:tc>
          <w:tcPr>
            <w:tcW w:w="240" w:type="pct"/>
            <w:shd w:val="clear" w:color="auto" w:fill="auto"/>
            <w:noWrap/>
            <w:vAlign w:val="center"/>
            <w:hideMark/>
          </w:tcPr>
          <w:p w14:paraId="51F9359A" w14:textId="276D0F9E" w:rsidR="009D064B" w:rsidRPr="007776FB" w:rsidRDefault="009D064B" w:rsidP="006240D8">
            <w:pPr>
              <w:spacing w:before="60" w:after="60"/>
              <w:jc w:val="center"/>
              <w:rPr>
                <w:rFonts w:cs="Arial"/>
                <w:sz w:val="16"/>
                <w:szCs w:val="16"/>
              </w:rPr>
            </w:pPr>
            <w:r w:rsidRPr="007776FB">
              <w:rPr>
                <w:rFonts w:cs="Arial"/>
                <w:sz w:val="16"/>
                <w:szCs w:val="16"/>
              </w:rPr>
              <w:t>2</w:t>
            </w:r>
            <w:r w:rsidR="00BC1588">
              <w:rPr>
                <w:rFonts w:cs="Arial"/>
                <w:sz w:val="16"/>
                <w:szCs w:val="16"/>
              </w:rPr>
              <w:t>,</w:t>
            </w:r>
            <w:r w:rsidRPr="007776FB">
              <w:rPr>
                <w:rFonts w:cs="Arial"/>
                <w:sz w:val="16"/>
                <w:szCs w:val="16"/>
              </w:rPr>
              <w:t>690</w:t>
            </w:r>
          </w:p>
        </w:tc>
        <w:tc>
          <w:tcPr>
            <w:tcW w:w="198" w:type="pct"/>
            <w:shd w:val="clear" w:color="auto" w:fill="auto"/>
            <w:noWrap/>
            <w:vAlign w:val="center"/>
            <w:hideMark/>
          </w:tcPr>
          <w:p w14:paraId="608A29FD" w14:textId="77777777" w:rsidR="009D064B" w:rsidRPr="007776FB" w:rsidRDefault="009D064B" w:rsidP="006240D8">
            <w:pPr>
              <w:spacing w:before="60" w:after="60"/>
              <w:jc w:val="center"/>
              <w:rPr>
                <w:rFonts w:cs="Arial"/>
                <w:sz w:val="16"/>
                <w:szCs w:val="16"/>
              </w:rPr>
            </w:pPr>
            <w:r w:rsidRPr="007776FB">
              <w:rPr>
                <w:rFonts w:cs="Arial"/>
                <w:sz w:val="16"/>
                <w:szCs w:val="16"/>
              </w:rPr>
              <w:t>16</w:t>
            </w:r>
          </w:p>
        </w:tc>
        <w:tc>
          <w:tcPr>
            <w:tcW w:w="227" w:type="pct"/>
            <w:shd w:val="clear" w:color="auto" w:fill="auto"/>
            <w:noWrap/>
            <w:vAlign w:val="center"/>
            <w:hideMark/>
          </w:tcPr>
          <w:p w14:paraId="2F79AEF8" w14:textId="77777777" w:rsidR="009D064B" w:rsidRPr="007776FB" w:rsidRDefault="009D064B" w:rsidP="006240D8">
            <w:pPr>
              <w:spacing w:before="60" w:after="60"/>
              <w:jc w:val="center"/>
              <w:rPr>
                <w:rFonts w:cs="Arial"/>
                <w:sz w:val="16"/>
                <w:szCs w:val="16"/>
              </w:rPr>
            </w:pPr>
            <w:r w:rsidRPr="007776FB">
              <w:rPr>
                <w:rFonts w:cs="Arial"/>
                <w:sz w:val="16"/>
                <w:szCs w:val="16"/>
              </w:rPr>
              <w:t>1.4</w:t>
            </w:r>
          </w:p>
        </w:tc>
        <w:tc>
          <w:tcPr>
            <w:tcW w:w="248" w:type="pct"/>
            <w:shd w:val="clear" w:color="auto" w:fill="auto"/>
            <w:noWrap/>
            <w:vAlign w:val="center"/>
            <w:hideMark/>
          </w:tcPr>
          <w:p w14:paraId="6A3A34AF" w14:textId="2CEF9634" w:rsidR="009D064B" w:rsidRPr="007776FB" w:rsidRDefault="009D064B" w:rsidP="006240D8">
            <w:pPr>
              <w:spacing w:before="60" w:after="60"/>
              <w:jc w:val="center"/>
              <w:rPr>
                <w:rFonts w:cs="Arial"/>
                <w:sz w:val="16"/>
                <w:szCs w:val="16"/>
              </w:rPr>
            </w:pPr>
            <w:r w:rsidRPr="007776FB">
              <w:rPr>
                <w:rFonts w:cs="Arial"/>
                <w:sz w:val="16"/>
                <w:szCs w:val="16"/>
              </w:rPr>
              <w:t>6</w:t>
            </w:r>
            <w:r w:rsidR="00BC1588">
              <w:rPr>
                <w:rFonts w:cs="Arial"/>
                <w:sz w:val="16"/>
                <w:szCs w:val="16"/>
              </w:rPr>
              <w:t>,</w:t>
            </w:r>
            <w:r w:rsidRPr="007776FB">
              <w:rPr>
                <w:rFonts w:cs="Arial"/>
                <w:sz w:val="16"/>
                <w:szCs w:val="16"/>
              </w:rPr>
              <w:t>135</w:t>
            </w:r>
          </w:p>
        </w:tc>
        <w:tc>
          <w:tcPr>
            <w:tcW w:w="225" w:type="pct"/>
            <w:shd w:val="clear" w:color="auto" w:fill="auto"/>
            <w:noWrap/>
            <w:vAlign w:val="center"/>
            <w:hideMark/>
          </w:tcPr>
          <w:p w14:paraId="5604208C" w14:textId="77777777" w:rsidR="009D064B" w:rsidRPr="007776FB" w:rsidRDefault="009D064B" w:rsidP="006240D8">
            <w:pPr>
              <w:spacing w:before="60" w:after="60"/>
              <w:jc w:val="center"/>
              <w:rPr>
                <w:rFonts w:cs="Arial"/>
                <w:sz w:val="16"/>
                <w:szCs w:val="16"/>
              </w:rPr>
            </w:pPr>
            <w:r w:rsidRPr="007776FB">
              <w:rPr>
                <w:rFonts w:cs="Arial"/>
                <w:sz w:val="16"/>
                <w:szCs w:val="16"/>
              </w:rPr>
              <w:t>21</w:t>
            </w:r>
          </w:p>
        </w:tc>
        <w:tc>
          <w:tcPr>
            <w:tcW w:w="226" w:type="pct"/>
            <w:shd w:val="clear" w:color="auto" w:fill="auto"/>
            <w:noWrap/>
            <w:vAlign w:val="center"/>
            <w:hideMark/>
          </w:tcPr>
          <w:p w14:paraId="7761882D" w14:textId="77777777" w:rsidR="009D064B" w:rsidRPr="007776FB" w:rsidRDefault="009D064B" w:rsidP="006240D8">
            <w:pPr>
              <w:spacing w:before="60" w:after="60"/>
              <w:jc w:val="center"/>
              <w:rPr>
                <w:rFonts w:cs="Arial"/>
                <w:sz w:val="16"/>
                <w:szCs w:val="16"/>
              </w:rPr>
            </w:pPr>
            <w:r w:rsidRPr="007776FB">
              <w:rPr>
                <w:rFonts w:cs="Arial"/>
                <w:sz w:val="16"/>
                <w:szCs w:val="16"/>
              </w:rPr>
              <w:t>2.1</w:t>
            </w:r>
          </w:p>
        </w:tc>
        <w:tc>
          <w:tcPr>
            <w:tcW w:w="248" w:type="pct"/>
            <w:shd w:val="clear" w:color="auto" w:fill="auto"/>
            <w:noWrap/>
            <w:vAlign w:val="center"/>
            <w:hideMark/>
          </w:tcPr>
          <w:p w14:paraId="73B22712" w14:textId="74382A79" w:rsidR="009D064B" w:rsidRPr="007776FB" w:rsidRDefault="009D064B" w:rsidP="006240D8">
            <w:pPr>
              <w:spacing w:before="60" w:after="60"/>
              <w:jc w:val="center"/>
              <w:rPr>
                <w:rFonts w:cs="Arial"/>
                <w:sz w:val="16"/>
                <w:szCs w:val="16"/>
              </w:rPr>
            </w:pPr>
            <w:r w:rsidRPr="007776FB">
              <w:rPr>
                <w:rFonts w:cs="Arial"/>
                <w:sz w:val="16"/>
                <w:szCs w:val="16"/>
              </w:rPr>
              <w:t>8</w:t>
            </w:r>
            <w:r w:rsidR="00BC1588">
              <w:rPr>
                <w:rFonts w:cs="Arial"/>
                <w:sz w:val="16"/>
                <w:szCs w:val="16"/>
              </w:rPr>
              <w:t>,</w:t>
            </w:r>
            <w:r w:rsidRPr="007776FB">
              <w:rPr>
                <w:rFonts w:cs="Arial"/>
                <w:sz w:val="16"/>
                <w:szCs w:val="16"/>
              </w:rPr>
              <w:t>830</w:t>
            </w:r>
          </w:p>
        </w:tc>
        <w:tc>
          <w:tcPr>
            <w:tcW w:w="225" w:type="pct"/>
            <w:shd w:val="clear" w:color="auto" w:fill="auto"/>
            <w:noWrap/>
            <w:vAlign w:val="center"/>
            <w:hideMark/>
          </w:tcPr>
          <w:p w14:paraId="1491E024" w14:textId="77777777" w:rsidR="009D064B" w:rsidRPr="007776FB" w:rsidRDefault="009D064B" w:rsidP="006240D8">
            <w:pPr>
              <w:spacing w:before="60" w:after="60"/>
              <w:jc w:val="center"/>
              <w:rPr>
                <w:rFonts w:cs="Arial"/>
                <w:sz w:val="16"/>
                <w:szCs w:val="16"/>
              </w:rPr>
            </w:pPr>
            <w:r w:rsidRPr="007776FB">
              <w:rPr>
                <w:rFonts w:cs="Arial"/>
                <w:sz w:val="16"/>
                <w:szCs w:val="16"/>
              </w:rPr>
              <w:t>19</w:t>
            </w:r>
          </w:p>
        </w:tc>
        <w:tc>
          <w:tcPr>
            <w:tcW w:w="211" w:type="pct"/>
            <w:shd w:val="clear" w:color="auto" w:fill="auto"/>
            <w:noWrap/>
            <w:vAlign w:val="center"/>
            <w:hideMark/>
          </w:tcPr>
          <w:p w14:paraId="3B508FA2" w14:textId="77777777" w:rsidR="009D064B" w:rsidRPr="007776FB" w:rsidRDefault="009D064B" w:rsidP="006240D8">
            <w:pPr>
              <w:spacing w:before="60" w:after="60"/>
              <w:jc w:val="center"/>
              <w:rPr>
                <w:rFonts w:cs="Arial"/>
                <w:sz w:val="16"/>
                <w:szCs w:val="16"/>
              </w:rPr>
            </w:pPr>
            <w:r w:rsidRPr="007776FB">
              <w:rPr>
                <w:rFonts w:cs="Arial"/>
                <w:sz w:val="16"/>
                <w:szCs w:val="16"/>
              </w:rPr>
              <w:t>1.8</w:t>
            </w:r>
          </w:p>
        </w:tc>
        <w:tc>
          <w:tcPr>
            <w:tcW w:w="240" w:type="pct"/>
            <w:shd w:val="clear" w:color="auto" w:fill="auto"/>
            <w:noWrap/>
            <w:vAlign w:val="center"/>
            <w:hideMark/>
          </w:tcPr>
          <w:p w14:paraId="1CA3096E" w14:textId="550E3B32" w:rsidR="009D064B" w:rsidRPr="007776FB" w:rsidRDefault="009D064B" w:rsidP="006240D8">
            <w:pPr>
              <w:spacing w:before="60" w:after="60"/>
              <w:jc w:val="center"/>
              <w:rPr>
                <w:rFonts w:cs="Arial"/>
                <w:sz w:val="16"/>
                <w:szCs w:val="16"/>
              </w:rPr>
            </w:pPr>
            <w:r w:rsidRPr="007776FB">
              <w:rPr>
                <w:rFonts w:cs="Arial"/>
                <w:sz w:val="16"/>
                <w:szCs w:val="16"/>
              </w:rPr>
              <w:t>1</w:t>
            </w:r>
            <w:r w:rsidR="00BC1588">
              <w:rPr>
                <w:rFonts w:cs="Arial"/>
                <w:sz w:val="16"/>
                <w:szCs w:val="16"/>
              </w:rPr>
              <w:t>,</w:t>
            </w:r>
            <w:r w:rsidRPr="007776FB">
              <w:rPr>
                <w:rFonts w:cs="Arial"/>
                <w:sz w:val="16"/>
                <w:szCs w:val="16"/>
              </w:rPr>
              <w:t>005</w:t>
            </w:r>
          </w:p>
        </w:tc>
        <w:tc>
          <w:tcPr>
            <w:tcW w:w="225" w:type="pct"/>
            <w:shd w:val="clear" w:color="auto" w:fill="auto"/>
            <w:noWrap/>
            <w:vAlign w:val="center"/>
            <w:hideMark/>
          </w:tcPr>
          <w:p w14:paraId="35AD70B1" w14:textId="77777777" w:rsidR="009D064B" w:rsidRPr="007776FB" w:rsidRDefault="009D064B" w:rsidP="006240D8">
            <w:pPr>
              <w:spacing w:before="60" w:after="60"/>
              <w:jc w:val="center"/>
              <w:rPr>
                <w:rFonts w:cs="Arial"/>
                <w:sz w:val="16"/>
                <w:szCs w:val="16"/>
              </w:rPr>
            </w:pPr>
            <w:r w:rsidRPr="007776FB">
              <w:rPr>
                <w:rFonts w:cs="Arial"/>
                <w:sz w:val="16"/>
                <w:szCs w:val="16"/>
              </w:rPr>
              <w:t>15</w:t>
            </w:r>
          </w:p>
        </w:tc>
        <w:tc>
          <w:tcPr>
            <w:tcW w:w="225" w:type="pct"/>
            <w:shd w:val="clear" w:color="auto" w:fill="auto"/>
            <w:noWrap/>
            <w:vAlign w:val="center"/>
            <w:hideMark/>
          </w:tcPr>
          <w:p w14:paraId="59C904D3" w14:textId="77777777" w:rsidR="009D064B" w:rsidRPr="007776FB" w:rsidRDefault="009D064B" w:rsidP="006240D8">
            <w:pPr>
              <w:spacing w:before="60" w:after="60"/>
              <w:jc w:val="center"/>
              <w:rPr>
                <w:rFonts w:cs="Arial"/>
                <w:sz w:val="16"/>
                <w:szCs w:val="16"/>
              </w:rPr>
            </w:pPr>
            <w:r w:rsidRPr="007776FB">
              <w:rPr>
                <w:rFonts w:cs="Arial"/>
                <w:sz w:val="16"/>
                <w:szCs w:val="16"/>
              </w:rPr>
              <w:t>0.5</w:t>
            </w:r>
          </w:p>
        </w:tc>
        <w:tc>
          <w:tcPr>
            <w:tcW w:w="225" w:type="pct"/>
            <w:shd w:val="clear" w:color="auto" w:fill="auto"/>
            <w:noWrap/>
            <w:vAlign w:val="center"/>
            <w:hideMark/>
          </w:tcPr>
          <w:p w14:paraId="0FCAFA48" w14:textId="6CA322BE" w:rsidR="009D064B" w:rsidRPr="007776FB" w:rsidRDefault="009D064B" w:rsidP="006240D8">
            <w:pPr>
              <w:spacing w:before="60" w:after="60"/>
              <w:jc w:val="center"/>
              <w:rPr>
                <w:rFonts w:cs="Arial"/>
                <w:sz w:val="16"/>
                <w:szCs w:val="16"/>
              </w:rPr>
            </w:pPr>
            <w:r w:rsidRPr="007776FB">
              <w:rPr>
                <w:rFonts w:cs="Arial"/>
                <w:sz w:val="16"/>
                <w:szCs w:val="16"/>
              </w:rPr>
              <w:t>2</w:t>
            </w:r>
            <w:r w:rsidR="00BC1588">
              <w:rPr>
                <w:rFonts w:cs="Arial"/>
                <w:sz w:val="16"/>
                <w:szCs w:val="16"/>
              </w:rPr>
              <w:t>,</w:t>
            </w:r>
            <w:r w:rsidRPr="007776FB">
              <w:rPr>
                <w:rFonts w:cs="Arial"/>
                <w:sz w:val="16"/>
                <w:szCs w:val="16"/>
              </w:rPr>
              <w:t>000</w:t>
            </w:r>
          </w:p>
        </w:tc>
        <w:tc>
          <w:tcPr>
            <w:tcW w:w="225" w:type="pct"/>
            <w:shd w:val="clear" w:color="auto" w:fill="auto"/>
            <w:noWrap/>
            <w:vAlign w:val="center"/>
            <w:hideMark/>
          </w:tcPr>
          <w:p w14:paraId="78F057A5" w14:textId="77777777" w:rsidR="009D064B" w:rsidRPr="007776FB" w:rsidRDefault="009D064B" w:rsidP="006240D8">
            <w:pPr>
              <w:spacing w:before="60" w:after="60"/>
              <w:jc w:val="center"/>
              <w:rPr>
                <w:rFonts w:cs="Arial"/>
                <w:sz w:val="16"/>
                <w:szCs w:val="16"/>
              </w:rPr>
            </w:pPr>
            <w:r w:rsidRPr="007776FB">
              <w:rPr>
                <w:rFonts w:cs="Arial"/>
                <w:sz w:val="16"/>
                <w:szCs w:val="16"/>
              </w:rPr>
              <w:t>20</w:t>
            </w:r>
          </w:p>
        </w:tc>
        <w:tc>
          <w:tcPr>
            <w:tcW w:w="227" w:type="pct"/>
            <w:shd w:val="clear" w:color="auto" w:fill="auto"/>
            <w:noWrap/>
            <w:vAlign w:val="center"/>
            <w:hideMark/>
          </w:tcPr>
          <w:p w14:paraId="375F5DB0" w14:textId="77777777" w:rsidR="009D064B" w:rsidRPr="007776FB" w:rsidRDefault="009D064B" w:rsidP="006240D8">
            <w:pPr>
              <w:spacing w:before="60" w:after="60"/>
              <w:jc w:val="center"/>
              <w:rPr>
                <w:rFonts w:cs="Arial"/>
                <w:sz w:val="16"/>
                <w:szCs w:val="16"/>
              </w:rPr>
            </w:pPr>
            <w:r w:rsidRPr="007776FB">
              <w:rPr>
                <w:rFonts w:cs="Arial"/>
                <w:sz w:val="16"/>
                <w:szCs w:val="16"/>
              </w:rPr>
              <w:t>0.7</w:t>
            </w:r>
          </w:p>
        </w:tc>
        <w:tc>
          <w:tcPr>
            <w:tcW w:w="238" w:type="pct"/>
            <w:shd w:val="clear" w:color="auto" w:fill="auto"/>
            <w:noWrap/>
            <w:vAlign w:val="center"/>
            <w:hideMark/>
          </w:tcPr>
          <w:p w14:paraId="6099EF72" w14:textId="1C36D7EB" w:rsidR="009D064B" w:rsidRPr="007776FB" w:rsidRDefault="009D064B" w:rsidP="006240D8">
            <w:pPr>
              <w:spacing w:before="60" w:after="60"/>
              <w:jc w:val="center"/>
              <w:rPr>
                <w:rFonts w:cs="Arial"/>
                <w:sz w:val="16"/>
                <w:szCs w:val="16"/>
              </w:rPr>
            </w:pPr>
            <w:r w:rsidRPr="007776FB">
              <w:rPr>
                <w:rFonts w:cs="Arial"/>
                <w:sz w:val="16"/>
                <w:szCs w:val="16"/>
              </w:rPr>
              <w:t>3</w:t>
            </w:r>
            <w:r w:rsidR="00BC1588">
              <w:rPr>
                <w:rFonts w:cs="Arial"/>
                <w:sz w:val="16"/>
                <w:szCs w:val="16"/>
              </w:rPr>
              <w:t>,</w:t>
            </w:r>
            <w:r w:rsidRPr="007776FB">
              <w:rPr>
                <w:rFonts w:cs="Arial"/>
                <w:sz w:val="16"/>
                <w:szCs w:val="16"/>
              </w:rPr>
              <w:t>005</w:t>
            </w:r>
          </w:p>
        </w:tc>
        <w:tc>
          <w:tcPr>
            <w:tcW w:w="171" w:type="pct"/>
            <w:shd w:val="clear" w:color="auto" w:fill="auto"/>
            <w:noWrap/>
            <w:vAlign w:val="center"/>
            <w:hideMark/>
          </w:tcPr>
          <w:p w14:paraId="0C83BF56" w14:textId="77777777" w:rsidR="009D064B" w:rsidRPr="007776FB" w:rsidRDefault="009D064B" w:rsidP="006240D8">
            <w:pPr>
              <w:spacing w:before="60" w:after="60"/>
              <w:jc w:val="center"/>
              <w:rPr>
                <w:rFonts w:cs="Arial"/>
                <w:sz w:val="16"/>
                <w:szCs w:val="16"/>
              </w:rPr>
            </w:pPr>
            <w:r w:rsidRPr="007776FB">
              <w:rPr>
                <w:rFonts w:cs="Arial"/>
                <w:sz w:val="16"/>
                <w:szCs w:val="16"/>
              </w:rPr>
              <w:t>18</w:t>
            </w:r>
          </w:p>
        </w:tc>
        <w:tc>
          <w:tcPr>
            <w:tcW w:w="241" w:type="pct"/>
            <w:shd w:val="clear" w:color="auto" w:fill="auto"/>
            <w:noWrap/>
            <w:vAlign w:val="center"/>
            <w:hideMark/>
          </w:tcPr>
          <w:p w14:paraId="354FEE54" w14:textId="77777777" w:rsidR="009D064B" w:rsidRPr="007776FB" w:rsidRDefault="009D064B" w:rsidP="006240D8">
            <w:pPr>
              <w:spacing w:before="60" w:after="60"/>
              <w:jc w:val="center"/>
              <w:rPr>
                <w:rFonts w:cs="Arial"/>
                <w:sz w:val="16"/>
                <w:szCs w:val="16"/>
              </w:rPr>
            </w:pPr>
            <w:r w:rsidRPr="007776FB">
              <w:rPr>
                <w:rFonts w:cs="Arial"/>
                <w:sz w:val="16"/>
                <w:szCs w:val="16"/>
              </w:rPr>
              <w:t>0.6</w:t>
            </w:r>
          </w:p>
        </w:tc>
        <w:tc>
          <w:tcPr>
            <w:tcW w:w="265" w:type="pct"/>
            <w:shd w:val="clear" w:color="auto" w:fill="auto"/>
            <w:noWrap/>
            <w:vAlign w:val="center"/>
            <w:hideMark/>
          </w:tcPr>
          <w:p w14:paraId="5676ED2C" w14:textId="26456EDB" w:rsidR="009D064B" w:rsidRPr="007776FB" w:rsidRDefault="009D064B" w:rsidP="006240D8">
            <w:pPr>
              <w:spacing w:before="60" w:after="60"/>
              <w:jc w:val="center"/>
              <w:rPr>
                <w:rFonts w:cs="Arial"/>
                <w:sz w:val="16"/>
                <w:szCs w:val="16"/>
              </w:rPr>
            </w:pPr>
            <w:r w:rsidRPr="007776FB">
              <w:rPr>
                <w:rFonts w:cs="Arial"/>
                <w:sz w:val="16"/>
                <w:szCs w:val="16"/>
              </w:rPr>
              <w:t>11,835</w:t>
            </w:r>
          </w:p>
        </w:tc>
        <w:tc>
          <w:tcPr>
            <w:tcW w:w="225" w:type="pct"/>
            <w:shd w:val="clear" w:color="auto" w:fill="auto"/>
            <w:noWrap/>
            <w:vAlign w:val="center"/>
            <w:hideMark/>
          </w:tcPr>
          <w:p w14:paraId="2B7596F7" w14:textId="77777777" w:rsidR="009D064B" w:rsidRPr="007776FB" w:rsidRDefault="009D064B" w:rsidP="006240D8">
            <w:pPr>
              <w:spacing w:before="60" w:after="60"/>
              <w:jc w:val="center"/>
              <w:rPr>
                <w:rFonts w:cs="Arial"/>
                <w:sz w:val="16"/>
                <w:szCs w:val="16"/>
              </w:rPr>
            </w:pPr>
            <w:r w:rsidRPr="007776FB">
              <w:rPr>
                <w:rFonts w:cs="Arial"/>
                <w:sz w:val="16"/>
                <w:szCs w:val="16"/>
              </w:rPr>
              <w:t>19</w:t>
            </w:r>
          </w:p>
        </w:tc>
        <w:tc>
          <w:tcPr>
            <w:tcW w:w="204" w:type="pct"/>
            <w:shd w:val="clear" w:color="auto" w:fill="auto"/>
            <w:noWrap/>
            <w:vAlign w:val="center"/>
            <w:hideMark/>
          </w:tcPr>
          <w:p w14:paraId="592D3D5F" w14:textId="77777777" w:rsidR="009D064B" w:rsidRPr="007776FB" w:rsidRDefault="009D064B" w:rsidP="006240D8">
            <w:pPr>
              <w:spacing w:before="60" w:after="60"/>
              <w:jc w:val="center"/>
              <w:rPr>
                <w:rFonts w:cs="Arial"/>
                <w:sz w:val="16"/>
                <w:szCs w:val="16"/>
              </w:rPr>
            </w:pPr>
            <w:r w:rsidRPr="007776FB">
              <w:rPr>
                <w:rFonts w:cs="Arial"/>
                <w:sz w:val="16"/>
                <w:szCs w:val="16"/>
              </w:rPr>
              <w:t>2.5</w:t>
            </w:r>
          </w:p>
        </w:tc>
      </w:tr>
      <w:tr w:rsidR="00546551" w:rsidRPr="007776FB" w14:paraId="4E79381B" w14:textId="77777777" w:rsidTr="006240D8">
        <w:trPr>
          <w:trHeight w:val="290"/>
        </w:trPr>
        <w:tc>
          <w:tcPr>
            <w:tcW w:w="241" w:type="pct"/>
            <w:shd w:val="clear" w:color="auto" w:fill="F2F2F2" w:themeFill="background1" w:themeFillShade="F2"/>
            <w:noWrap/>
            <w:vAlign w:val="bottom"/>
            <w:hideMark/>
          </w:tcPr>
          <w:p w14:paraId="6A218A91" w14:textId="77777777" w:rsidR="009D064B" w:rsidRPr="007776FB" w:rsidRDefault="009D064B" w:rsidP="006240D8">
            <w:pPr>
              <w:spacing w:before="60" w:after="60"/>
              <w:rPr>
                <w:rFonts w:cs="Arial"/>
                <w:bCs/>
                <w:sz w:val="16"/>
                <w:szCs w:val="16"/>
              </w:rPr>
            </w:pPr>
            <w:r w:rsidRPr="007776FB">
              <w:rPr>
                <w:rFonts w:cs="Arial"/>
                <w:bCs/>
                <w:sz w:val="16"/>
                <w:szCs w:val="16"/>
              </w:rPr>
              <w:t>34–44</w:t>
            </w:r>
          </w:p>
        </w:tc>
        <w:tc>
          <w:tcPr>
            <w:tcW w:w="240" w:type="pct"/>
            <w:shd w:val="clear" w:color="auto" w:fill="F2F2F2" w:themeFill="background1" w:themeFillShade="F2"/>
            <w:noWrap/>
            <w:vAlign w:val="center"/>
            <w:hideMark/>
          </w:tcPr>
          <w:p w14:paraId="23CDD3BD" w14:textId="45671E73" w:rsidR="009D064B" w:rsidRPr="007776FB" w:rsidRDefault="009D064B" w:rsidP="006240D8">
            <w:pPr>
              <w:spacing w:before="60" w:after="60"/>
              <w:jc w:val="center"/>
              <w:rPr>
                <w:rFonts w:cs="Arial"/>
                <w:sz w:val="16"/>
                <w:szCs w:val="16"/>
              </w:rPr>
            </w:pPr>
            <w:r w:rsidRPr="007776FB">
              <w:rPr>
                <w:rFonts w:cs="Arial"/>
                <w:sz w:val="16"/>
                <w:szCs w:val="16"/>
              </w:rPr>
              <w:t>3</w:t>
            </w:r>
            <w:r w:rsidR="00BC1588">
              <w:rPr>
                <w:rFonts w:cs="Arial"/>
                <w:sz w:val="16"/>
                <w:szCs w:val="16"/>
              </w:rPr>
              <w:t>,</w:t>
            </w:r>
            <w:r w:rsidRPr="007776FB">
              <w:rPr>
                <w:rFonts w:cs="Arial"/>
                <w:sz w:val="16"/>
                <w:szCs w:val="16"/>
              </w:rPr>
              <w:t>480</w:t>
            </w:r>
          </w:p>
        </w:tc>
        <w:tc>
          <w:tcPr>
            <w:tcW w:w="198" w:type="pct"/>
            <w:shd w:val="clear" w:color="auto" w:fill="F2F2F2" w:themeFill="background1" w:themeFillShade="F2"/>
            <w:noWrap/>
            <w:vAlign w:val="center"/>
            <w:hideMark/>
          </w:tcPr>
          <w:p w14:paraId="2A40C531" w14:textId="77777777" w:rsidR="009D064B" w:rsidRPr="007776FB" w:rsidRDefault="009D064B" w:rsidP="006240D8">
            <w:pPr>
              <w:spacing w:before="60" w:after="60"/>
              <w:jc w:val="center"/>
              <w:rPr>
                <w:rFonts w:cs="Arial"/>
                <w:sz w:val="16"/>
                <w:szCs w:val="16"/>
              </w:rPr>
            </w:pPr>
            <w:r w:rsidRPr="007776FB">
              <w:rPr>
                <w:rFonts w:cs="Arial"/>
                <w:sz w:val="16"/>
                <w:szCs w:val="16"/>
              </w:rPr>
              <w:t>21</w:t>
            </w:r>
          </w:p>
        </w:tc>
        <w:tc>
          <w:tcPr>
            <w:tcW w:w="227" w:type="pct"/>
            <w:shd w:val="clear" w:color="auto" w:fill="F2F2F2" w:themeFill="background1" w:themeFillShade="F2"/>
            <w:noWrap/>
            <w:vAlign w:val="center"/>
            <w:hideMark/>
          </w:tcPr>
          <w:p w14:paraId="11D99FE0" w14:textId="77777777" w:rsidR="009D064B" w:rsidRPr="007776FB" w:rsidRDefault="009D064B" w:rsidP="006240D8">
            <w:pPr>
              <w:spacing w:before="60" w:after="60"/>
              <w:jc w:val="center"/>
              <w:rPr>
                <w:rFonts w:cs="Arial"/>
                <w:sz w:val="16"/>
                <w:szCs w:val="16"/>
              </w:rPr>
            </w:pPr>
            <w:r w:rsidRPr="007776FB">
              <w:rPr>
                <w:rFonts w:cs="Arial"/>
                <w:sz w:val="16"/>
                <w:szCs w:val="16"/>
              </w:rPr>
              <w:t>2.1</w:t>
            </w:r>
          </w:p>
        </w:tc>
        <w:tc>
          <w:tcPr>
            <w:tcW w:w="248" w:type="pct"/>
            <w:shd w:val="clear" w:color="auto" w:fill="F2F2F2" w:themeFill="background1" w:themeFillShade="F2"/>
            <w:noWrap/>
            <w:vAlign w:val="center"/>
            <w:hideMark/>
          </w:tcPr>
          <w:p w14:paraId="64D71B41" w14:textId="3AA20780" w:rsidR="009D064B" w:rsidRPr="007776FB" w:rsidRDefault="009D064B" w:rsidP="006240D8">
            <w:pPr>
              <w:spacing w:before="60" w:after="60"/>
              <w:jc w:val="center"/>
              <w:rPr>
                <w:rFonts w:cs="Arial"/>
                <w:sz w:val="16"/>
                <w:szCs w:val="16"/>
              </w:rPr>
            </w:pPr>
            <w:r w:rsidRPr="007776FB">
              <w:rPr>
                <w:rFonts w:cs="Arial"/>
                <w:sz w:val="16"/>
                <w:szCs w:val="16"/>
              </w:rPr>
              <w:t>6</w:t>
            </w:r>
            <w:r w:rsidR="00BC1588">
              <w:rPr>
                <w:rFonts w:cs="Arial"/>
                <w:sz w:val="16"/>
                <w:szCs w:val="16"/>
              </w:rPr>
              <w:t>,</w:t>
            </w:r>
            <w:r w:rsidRPr="007776FB">
              <w:rPr>
                <w:rFonts w:cs="Arial"/>
                <w:sz w:val="16"/>
                <w:szCs w:val="16"/>
              </w:rPr>
              <w:t>700</w:t>
            </w:r>
          </w:p>
        </w:tc>
        <w:tc>
          <w:tcPr>
            <w:tcW w:w="225" w:type="pct"/>
            <w:shd w:val="clear" w:color="auto" w:fill="F2F2F2" w:themeFill="background1" w:themeFillShade="F2"/>
            <w:noWrap/>
            <w:vAlign w:val="center"/>
            <w:hideMark/>
          </w:tcPr>
          <w:p w14:paraId="2B3D8660" w14:textId="77777777" w:rsidR="009D064B" w:rsidRPr="007776FB" w:rsidRDefault="009D064B" w:rsidP="006240D8">
            <w:pPr>
              <w:spacing w:before="60" w:after="60"/>
              <w:jc w:val="center"/>
              <w:rPr>
                <w:rFonts w:cs="Arial"/>
                <w:sz w:val="16"/>
                <w:szCs w:val="16"/>
              </w:rPr>
            </w:pPr>
            <w:r w:rsidRPr="007776FB">
              <w:rPr>
                <w:rFonts w:cs="Arial"/>
                <w:sz w:val="16"/>
                <w:szCs w:val="16"/>
              </w:rPr>
              <w:t>23</w:t>
            </w:r>
          </w:p>
        </w:tc>
        <w:tc>
          <w:tcPr>
            <w:tcW w:w="226" w:type="pct"/>
            <w:shd w:val="clear" w:color="auto" w:fill="F2F2F2" w:themeFill="background1" w:themeFillShade="F2"/>
            <w:noWrap/>
            <w:vAlign w:val="center"/>
            <w:hideMark/>
          </w:tcPr>
          <w:p w14:paraId="7258CAB8" w14:textId="77777777" w:rsidR="009D064B" w:rsidRPr="007776FB" w:rsidRDefault="009D064B" w:rsidP="006240D8">
            <w:pPr>
              <w:spacing w:before="60" w:after="60"/>
              <w:jc w:val="center"/>
              <w:rPr>
                <w:rFonts w:cs="Arial"/>
                <w:sz w:val="16"/>
                <w:szCs w:val="16"/>
              </w:rPr>
            </w:pPr>
            <w:r w:rsidRPr="007776FB">
              <w:rPr>
                <w:rFonts w:cs="Arial"/>
                <w:sz w:val="16"/>
                <w:szCs w:val="16"/>
              </w:rPr>
              <w:t>2.5</w:t>
            </w:r>
          </w:p>
        </w:tc>
        <w:tc>
          <w:tcPr>
            <w:tcW w:w="248" w:type="pct"/>
            <w:shd w:val="clear" w:color="auto" w:fill="F2F2F2" w:themeFill="background1" w:themeFillShade="F2"/>
            <w:noWrap/>
            <w:vAlign w:val="center"/>
            <w:hideMark/>
          </w:tcPr>
          <w:p w14:paraId="5365D760" w14:textId="7C6DE28B" w:rsidR="009D064B" w:rsidRPr="007776FB" w:rsidRDefault="009D064B" w:rsidP="006240D8">
            <w:pPr>
              <w:spacing w:before="60" w:after="60"/>
              <w:jc w:val="center"/>
              <w:rPr>
                <w:rFonts w:cs="Arial"/>
                <w:sz w:val="16"/>
                <w:szCs w:val="16"/>
              </w:rPr>
            </w:pPr>
            <w:r w:rsidRPr="007776FB">
              <w:rPr>
                <w:rFonts w:cs="Arial"/>
                <w:sz w:val="16"/>
                <w:szCs w:val="16"/>
              </w:rPr>
              <w:t>10,185</w:t>
            </w:r>
          </w:p>
        </w:tc>
        <w:tc>
          <w:tcPr>
            <w:tcW w:w="225" w:type="pct"/>
            <w:shd w:val="clear" w:color="auto" w:fill="F2F2F2" w:themeFill="background1" w:themeFillShade="F2"/>
            <w:noWrap/>
            <w:vAlign w:val="center"/>
            <w:hideMark/>
          </w:tcPr>
          <w:p w14:paraId="05045253" w14:textId="77777777" w:rsidR="009D064B" w:rsidRPr="007776FB" w:rsidRDefault="009D064B" w:rsidP="006240D8">
            <w:pPr>
              <w:spacing w:before="60" w:after="60"/>
              <w:jc w:val="center"/>
              <w:rPr>
                <w:rFonts w:cs="Arial"/>
                <w:sz w:val="16"/>
                <w:szCs w:val="16"/>
              </w:rPr>
            </w:pPr>
            <w:r w:rsidRPr="007776FB">
              <w:rPr>
                <w:rFonts w:cs="Arial"/>
                <w:sz w:val="16"/>
                <w:szCs w:val="16"/>
              </w:rPr>
              <w:t>22</w:t>
            </w:r>
          </w:p>
        </w:tc>
        <w:tc>
          <w:tcPr>
            <w:tcW w:w="211" w:type="pct"/>
            <w:shd w:val="clear" w:color="auto" w:fill="F2F2F2" w:themeFill="background1" w:themeFillShade="F2"/>
            <w:noWrap/>
            <w:vAlign w:val="center"/>
            <w:hideMark/>
          </w:tcPr>
          <w:p w14:paraId="11D6E278" w14:textId="77777777" w:rsidR="009D064B" w:rsidRPr="007776FB" w:rsidRDefault="009D064B" w:rsidP="006240D8">
            <w:pPr>
              <w:spacing w:before="60" w:after="60"/>
              <w:jc w:val="center"/>
              <w:rPr>
                <w:rFonts w:cs="Arial"/>
                <w:sz w:val="16"/>
                <w:szCs w:val="16"/>
              </w:rPr>
            </w:pPr>
            <w:r w:rsidRPr="007776FB">
              <w:rPr>
                <w:rFonts w:cs="Arial"/>
                <w:sz w:val="16"/>
                <w:szCs w:val="16"/>
              </w:rPr>
              <w:t>2.4</w:t>
            </w:r>
          </w:p>
        </w:tc>
        <w:tc>
          <w:tcPr>
            <w:tcW w:w="240" w:type="pct"/>
            <w:shd w:val="clear" w:color="auto" w:fill="F2F2F2" w:themeFill="background1" w:themeFillShade="F2"/>
            <w:noWrap/>
            <w:vAlign w:val="center"/>
            <w:hideMark/>
          </w:tcPr>
          <w:p w14:paraId="7BBABE6D" w14:textId="7CF86082" w:rsidR="009D064B" w:rsidRPr="007776FB" w:rsidRDefault="009D064B" w:rsidP="006240D8">
            <w:pPr>
              <w:spacing w:before="60" w:after="60"/>
              <w:jc w:val="center"/>
              <w:rPr>
                <w:rFonts w:cs="Arial"/>
                <w:sz w:val="16"/>
                <w:szCs w:val="16"/>
              </w:rPr>
            </w:pPr>
            <w:r w:rsidRPr="007776FB">
              <w:rPr>
                <w:rFonts w:cs="Arial"/>
                <w:sz w:val="16"/>
                <w:szCs w:val="16"/>
              </w:rPr>
              <w:t>1</w:t>
            </w:r>
            <w:r w:rsidR="00BC1588">
              <w:rPr>
                <w:rFonts w:cs="Arial"/>
                <w:sz w:val="16"/>
                <w:szCs w:val="16"/>
              </w:rPr>
              <w:t>,</w:t>
            </w:r>
            <w:r w:rsidRPr="007776FB">
              <w:rPr>
                <w:rFonts w:cs="Arial"/>
                <w:sz w:val="16"/>
                <w:szCs w:val="16"/>
              </w:rPr>
              <w:t>435</w:t>
            </w:r>
          </w:p>
        </w:tc>
        <w:tc>
          <w:tcPr>
            <w:tcW w:w="225" w:type="pct"/>
            <w:shd w:val="clear" w:color="auto" w:fill="F2F2F2" w:themeFill="background1" w:themeFillShade="F2"/>
            <w:noWrap/>
            <w:vAlign w:val="center"/>
            <w:hideMark/>
          </w:tcPr>
          <w:p w14:paraId="46285B93" w14:textId="77777777" w:rsidR="009D064B" w:rsidRPr="007776FB" w:rsidRDefault="009D064B" w:rsidP="006240D8">
            <w:pPr>
              <w:spacing w:before="60" w:after="60"/>
              <w:jc w:val="center"/>
              <w:rPr>
                <w:rFonts w:cs="Arial"/>
                <w:sz w:val="16"/>
                <w:szCs w:val="16"/>
              </w:rPr>
            </w:pPr>
            <w:r w:rsidRPr="007776FB">
              <w:rPr>
                <w:rFonts w:cs="Arial"/>
                <w:sz w:val="16"/>
                <w:szCs w:val="16"/>
              </w:rPr>
              <w:t>22</w:t>
            </w:r>
          </w:p>
        </w:tc>
        <w:tc>
          <w:tcPr>
            <w:tcW w:w="225" w:type="pct"/>
            <w:shd w:val="clear" w:color="auto" w:fill="F2F2F2" w:themeFill="background1" w:themeFillShade="F2"/>
            <w:noWrap/>
            <w:vAlign w:val="center"/>
            <w:hideMark/>
          </w:tcPr>
          <w:p w14:paraId="154DF989" w14:textId="77777777" w:rsidR="009D064B" w:rsidRPr="007776FB" w:rsidRDefault="009D064B" w:rsidP="006240D8">
            <w:pPr>
              <w:spacing w:before="60" w:after="60"/>
              <w:jc w:val="center"/>
              <w:rPr>
                <w:rFonts w:cs="Arial"/>
                <w:sz w:val="16"/>
                <w:szCs w:val="16"/>
              </w:rPr>
            </w:pPr>
            <w:r w:rsidRPr="007776FB">
              <w:rPr>
                <w:rFonts w:cs="Arial"/>
                <w:sz w:val="16"/>
                <w:szCs w:val="16"/>
              </w:rPr>
              <w:t>0.9</w:t>
            </w:r>
          </w:p>
        </w:tc>
        <w:tc>
          <w:tcPr>
            <w:tcW w:w="225" w:type="pct"/>
            <w:shd w:val="clear" w:color="auto" w:fill="F2F2F2" w:themeFill="background1" w:themeFillShade="F2"/>
            <w:noWrap/>
            <w:vAlign w:val="center"/>
            <w:hideMark/>
          </w:tcPr>
          <w:p w14:paraId="6B6ABC28" w14:textId="79BC33AE" w:rsidR="009D064B" w:rsidRPr="007776FB" w:rsidRDefault="009D064B" w:rsidP="006240D8">
            <w:pPr>
              <w:spacing w:before="60" w:after="60"/>
              <w:jc w:val="center"/>
              <w:rPr>
                <w:rFonts w:cs="Arial"/>
                <w:sz w:val="16"/>
                <w:szCs w:val="16"/>
              </w:rPr>
            </w:pPr>
            <w:r w:rsidRPr="007776FB">
              <w:rPr>
                <w:rFonts w:cs="Arial"/>
                <w:sz w:val="16"/>
                <w:szCs w:val="16"/>
              </w:rPr>
              <w:t>2</w:t>
            </w:r>
            <w:r w:rsidR="00BC1588">
              <w:rPr>
                <w:rFonts w:cs="Arial"/>
                <w:sz w:val="16"/>
                <w:szCs w:val="16"/>
              </w:rPr>
              <w:t>,</w:t>
            </w:r>
            <w:r w:rsidRPr="007776FB">
              <w:rPr>
                <w:rFonts w:cs="Arial"/>
                <w:sz w:val="16"/>
                <w:szCs w:val="16"/>
              </w:rPr>
              <w:t>365</w:t>
            </w:r>
          </w:p>
        </w:tc>
        <w:tc>
          <w:tcPr>
            <w:tcW w:w="225" w:type="pct"/>
            <w:shd w:val="clear" w:color="auto" w:fill="F2F2F2" w:themeFill="background1" w:themeFillShade="F2"/>
            <w:noWrap/>
            <w:vAlign w:val="center"/>
            <w:hideMark/>
          </w:tcPr>
          <w:p w14:paraId="78C13DFE" w14:textId="77777777" w:rsidR="009D064B" w:rsidRPr="007776FB" w:rsidRDefault="009D064B" w:rsidP="006240D8">
            <w:pPr>
              <w:spacing w:before="60" w:after="60"/>
              <w:jc w:val="center"/>
              <w:rPr>
                <w:rFonts w:cs="Arial"/>
                <w:sz w:val="16"/>
                <w:szCs w:val="16"/>
              </w:rPr>
            </w:pPr>
            <w:r w:rsidRPr="007776FB">
              <w:rPr>
                <w:rFonts w:cs="Arial"/>
                <w:sz w:val="16"/>
                <w:szCs w:val="16"/>
              </w:rPr>
              <w:t>24</w:t>
            </w:r>
          </w:p>
        </w:tc>
        <w:tc>
          <w:tcPr>
            <w:tcW w:w="227" w:type="pct"/>
            <w:shd w:val="clear" w:color="auto" w:fill="F2F2F2" w:themeFill="background1" w:themeFillShade="F2"/>
            <w:noWrap/>
            <w:vAlign w:val="center"/>
            <w:hideMark/>
          </w:tcPr>
          <w:p w14:paraId="28743608" w14:textId="77777777" w:rsidR="009D064B" w:rsidRPr="007776FB" w:rsidRDefault="009D064B" w:rsidP="006240D8">
            <w:pPr>
              <w:spacing w:before="60" w:after="60"/>
              <w:jc w:val="center"/>
              <w:rPr>
                <w:rFonts w:cs="Arial"/>
                <w:sz w:val="16"/>
                <w:szCs w:val="16"/>
              </w:rPr>
            </w:pPr>
            <w:r w:rsidRPr="007776FB">
              <w:rPr>
                <w:rFonts w:cs="Arial"/>
                <w:sz w:val="16"/>
                <w:szCs w:val="16"/>
              </w:rPr>
              <w:t>0.9</w:t>
            </w:r>
          </w:p>
        </w:tc>
        <w:tc>
          <w:tcPr>
            <w:tcW w:w="238" w:type="pct"/>
            <w:shd w:val="clear" w:color="auto" w:fill="F2F2F2" w:themeFill="background1" w:themeFillShade="F2"/>
            <w:noWrap/>
            <w:vAlign w:val="center"/>
            <w:hideMark/>
          </w:tcPr>
          <w:p w14:paraId="0D499505" w14:textId="663E4660" w:rsidR="009D064B" w:rsidRPr="007776FB" w:rsidRDefault="009D064B" w:rsidP="006240D8">
            <w:pPr>
              <w:spacing w:before="60" w:after="60"/>
              <w:jc w:val="center"/>
              <w:rPr>
                <w:rFonts w:cs="Arial"/>
                <w:sz w:val="16"/>
                <w:szCs w:val="16"/>
              </w:rPr>
            </w:pPr>
            <w:r w:rsidRPr="007776FB">
              <w:rPr>
                <w:rFonts w:cs="Arial"/>
                <w:sz w:val="16"/>
                <w:szCs w:val="16"/>
              </w:rPr>
              <w:t>3</w:t>
            </w:r>
            <w:r w:rsidR="00BC1588">
              <w:rPr>
                <w:rFonts w:cs="Arial"/>
                <w:sz w:val="16"/>
                <w:szCs w:val="16"/>
              </w:rPr>
              <w:t>,</w:t>
            </w:r>
            <w:r w:rsidRPr="007776FB">
              <w:rPr>
                <w:rFonts w:cs="Arial"/>
                <w:sz w:val="16"/>
                <w:szCs w:val="16"/>
              </w:rPr>
              <w:t>800</w:t>
            </w:r>
          </w:p>
        </w:tc>
        <w:tc>
          <w:tcPr>
            <w:tcW w:w="171" w:type="pct"/>
            <w:shd w:val="clear" w:color="auto" w:fill="F2F2F2" w:themeFill="background1" w:themeFillShade="F2"/>
            <w:noWrap/>
            <w:vAlign w:val="center"/>
            <w:hideMark/>
          </w:tcPr>
          <w:p w14:paraId="5AE69890" w14:textId="77777777" w:rsidR="009D064B" w:rsidRPr="007776FB" w:rsidRDefault="009D064B" w:rsidP="006240D8">
            <w:pPr>
              <w:spacing w:before="60" w:after="60"/>
              <w:jc w:val="center"/>
              <w:rPr>
                <w:rFonts w:cs="Arial"/>
                <w:sz w:val="16"/>
                <w:szCs w:val="16"/>
              </w:rPr>
            </w:pPr>
            <w:r w:rsidRPr="007776FB">
              <w:rPr>
                <w:rFonts w:cs="Arial"/>
                <w:sz w:val="16"/>
                <w:szCs w:val="16"/>
              </w:rPr>
              <w:t>23</w:t>
            </w:r>
          </w:p>
        </w:tc>
        <w:tc>
          <w:tcPr>
            <w:tcW w:w="241" w:type="pct"/>
            <w:shd w:val="clear" w:color="auto" w:fill="F2F2F2" w:themeFill="background1" w:themeFillShade="F2"/>
            <w:noWrap/>
            <w:vAlign w:val="center"/>
            <w:hideMark/>
          </w:tcPr>
          <w:p w14:paraId="5B77AB8C" w14:textId="77777777" w:rsidR="009D064B" w:rsidRPr="007776FB" w:rsidRDefault="009D064B" w:rsidP="006240D8">
            <w:pPr>
              <w:spacing w:before="60" w:after="60"/>
              <w:jc w:val="center"/>
              <w:rPr>
                <w:rFonts w:cs="Arial"/>
                <w:sz w:val="16"/>
                <w:szCs w:val="16"/>
              </w:rPr>
            </w:pPr>
            <w:r w:rsidRPr="007776FB">
              <w:rPr>
                <w:rFonts w:cs="Arial"/>
                <w:sz w:val="16"/>
                <w:szCs w:val="16"/>
              </w:rPr>
              <w:t>0.9</w:t>
            </w:r>
          </w:p>
        </w:tc>
        <w:tc>
          <w:tcPr>
            <w:tcW w:w="265" w:type="pct"/>
            <w:shd w:val="clear" w:color="auto" w:fill="F2F2F2" w:themeFill="background1" w:themeFillShade="F2"/>
            <w:noWrap/>
            <w:vAlign w:val="center"/>
            <w:hideMark/>
          </w:tcPr>
          <w:p w14:paraId="18FCEE88" w14:textId="77777777" w:rsidR="009D064B" w:rsidRPr="007776FB" w:rsidRDefault="009D064B" w:rsidP="006240D8">
            <w:pPr>
              <w:spacing w:before="60" w:after="60"/>
              <w:jc w:val="center"/>
              <w:rPr>
                <w:rFonts w:cs="Arial"/>
                <w:sz w:val="16"/>
                <w:szCs w:val="16"/>
              </w:rPr>
            </w:pPr>
            <w:r w:rsidRPr="007776FB">
              <w:rPr>
                <w:rFonts w:cs="Arial"/>
                <w:sz w:val="16"/>
                <w:szCs w:val="16"/>
              </w:rPr>
              <w:t>13,985</w:t>
            </w:r>
          </w:p>
        </w:tc>
        <w:tc>
          <w:tcPr>
            <w:tcW w:w="225" w:type="pct"/>
            <w:shd w:val="clear" w:color="auto" w:fill="F2F2F2" w:themeFill="background1" w:themeFillShade="F2"/>
            <w:noWrap/>
            <w:vAlign w:val="center"/>
            <w:hideMark/>
          </w:tcPr>
          <w:p w14:paraId="3A5794A0" w14:textId="77777777" w:rsidR="009D064B" w:rsidRPr="007776FB" w:rsidRDefault="009D064B" w:rsidP="006240D8">
            <w:pPr>
              <w:spacing w:before="60" w:after="60"/>
              <w:jc w:val="center"/>
              <w:rPr>
                <w:rFonts w:cs="Arial"/>
                <w:sz w:val="16"/>
                <w:szCs w:val="16"/>
              </w:rPr>
            </w:pPr>
            <w:r w:rsidRPr="007776FB">
              <w:rPr>
                <w:rFonts w:cs="Arial"/>
                <w:sz w:val="16"/>
                <w:szCs w:val="16"/>
              </w:rPr>
              <w:t>22</w:t>
            </w:r>
          </w:p>
        </w:tc>
        <w:tc>
          <w:tcPr>
            <w:tcW w:w="204" w:type="pct"/>
            <w:shd w:val="clear" w:color="auto" w:fill="F2F2F2" w:themeFill="background1" w:themeFillShade="F2"/>
            <w:noWrap/>
            <w:vAlign w:val="center"/>
            <w:hideMark/>
          </w:tcPr>
          <w:p w14:paraId="4CED80F6" w14:textId="77777777" w:rsidR="009D064B" w:rsidRPr="007776FB" w:rsidRDefault="009D064B" w:rsidP="006240D8">
            <w:pPr>
              <w:spacing w:before="60" w:after="60"/>
              <w:jc w:val="center"/>
              <w:rPr>
                <w:rFonts w:cs="Arial"/>
                <w:sz w:val="16"/>
                <w:szCs w:val="16"/>
              </w:rPr>
            </w:pPr>
            <w:r w:rsidRPr="007776FB">
              <w:rPr>
                <w:rFonts w:cs="Arial"/>
                <w:sz w:val="16"/>
                <w:szCs w:val="16"/>
              </w:rPr>
              <w:t>3.3</w:t>
            </w:r>
          </w:p>
        </w:tc>
      </w:tr>
      <w:tr w:rsidR="00546551" w:rsidRPr="007776FB" w14:paraId="5B44746C" w14:textId="77777777" w:rsidTr="006240D8">
        <w:trPr>
          <w:trHeight w:val="290"/>
        </w:trPr>
        <w:tc>
          <w:tcPr>
            <w:tcW w:w="241" w:type="pct"/>
            <w:shd w:val="clear" w:color="auto" w:fill="auto"/>
            <w:noWrap/>
            <w:vAlign w:val="bottom"/>
            <w:hideMark/>
          </w:tcPr>
          <w:p w14:paraId="1B6A3C60" w14:textId="77777777" w:rsidR="009D064B" w:rsidRPr="007776FB" w:rsidRDefault="009D064B" w:rsidP="006240D8">
            <w:pPr>
              <w:spacing w:before="60" w:after="60"/>
              <w:rPr>
                <w:rFonts w:cs="Arial"/>
                <w:bCs/>
                <w:sz w:val="16"/>
                <w:szCs w:val="16"/>
              </w:rPr>
            </w:pPr>
            <w:r w:rsidRPr="007776FB">
              <w:rPr>
                <w:rFonts w:cs="Arial"/>
                <w:bCs/>
                <w:sz w:val="16"/>
                <w:szCs w:val="16"/>
              </w:rPr>
              <w:t>45–54</w:t>
            </w:r>
          </w:p>
        </w:tc>
        <w:tc>
          <w:tcPr>
            <w:tcW w:w="240" w:type="pct"/>
            <w:shd w:val="clear" w:color="auto" w:fill="auto"/>
            <w:noWrap/>
            <w:vAlign w:val="center"/>
            <w:hideMark/>
          </w:tcPr>
          <w:p w14:paraId="559AFD2D" w14:textId="7B0A259C" w:rsidR="009D064B" w:rsidRPr="007776FB" w:rsidRDefault="009D064B" w:rsidP="006240D8">
            <w:pPr>
              <w:spacing w:before="60" w:after="60"/>
              <w:jc w:val="center"/>
              <w:rPr>
                <w:rFonts w:cs="Arial"/>
                <w:sz w:val="16"/>
                <w:szCs w:val="16"/>
              </w:rPr>
            </w:pPr>
            <w:r w:rsidRPr="007776FB">
              <w:rPr>
                <w:rFonts w:cs="Arial"/>
                <w:sz w:val="16"/>
                <w:szCs w:val="16"/>
              </w:rPr>
              <w:t>5</w:t>
            </w:r>
            <w:r w:rsidR="00BC1588">
              <w:rPr>
                <w:rFonts w:cs="Arial"/>
                <w:sz w:val="16"/>
                <w:szCs w:val="16"/>
              </w:rPr>
              <w:t>,</w:t>
            </w:r>
            <w:r w:rsidRPr="007776FB">
              <w:rPr>
                <w:rFonts w:cs="Arial"/>
                <w:sz w:val="16"/>
                <w:szCs w:val="16"/>
              </w:rPr>
              <w:t>050</w:t>
            </w:r>
          </w:p>
        </w:tc>
        <w:tc>
          <w:tcPr>
            <w:tcW w:w="198" w:type="pct"/>
            <w:shd w:val="clear" w:color="auto" w:fill="auto"/>
            <w:noWrap/>
            <w:vAlign w:val="center"/>
            <w:hideMark/>
          </w:tcPr>
          <w:p w14:paraId="35EF7A12" w14:textId="77777777" w:rsidR="009D064B" w:rsidRPr="007776FB" w:rsidRDefault="009D064B" w:rsidP="006240D8">
            <w:pPr>
              <w:spacing w:before="60" w:after="60"/>
              <w:jc w:val="center"/>
              <w:rPr>
                <w:rFonts w:cs="Arial"/>
                <w:sz w:val="16"/>
                <w:szCs w:val="16"/>
              </w:rPr>
            </w:pPr>
            <w:r w:rsidRPr="007776FB">
              <w:rPr>
                <w:rFonts w:cs="Arial"/>
                <w:sz w:val="16"/>
                <w:szCs w:val="16"/>
              </w:rPr>
              <w:t>30</w:t>
            </w:r>
          </w:p>
        </w:tc>
        <w:tc>
          <w:tcPr>
            <w:tcW w:w="227" w:type="pct"/>
            <w:shd w:val="clear" w:color="auto" w:fill="auto"/>
            <w:noWrap/>
            <w:vAlign w:val="center"/>
            <w:hideMark/>
          </w:tcPr>
          <w:p w14:paraId="3F2ACC65" w14:textId="77777777" w:rsidR="009D064B" w:rsidRPr="007776FB" w:rsidRDefault="009D064B" w:rsidP="006240D8">
            <w:pPr>
              <w:spacing w:before="60" w:after="60"/>
              <w:jc w:val="center"/>
              <w:rPr>
                <w:rFonts w:cs="Arial"/>
                <w:sz w:val="16"/>
                <w:szCs w:val="16"/>
              </w:rPr>
            </w:pPr>
            <w:r w:rsidRPr="007776FB">
              <w:rPr>
                <w:rFonts w:cs="Arial"/>
                <w:sz w:val="16"/>
                <w:szCs w:val="16"/>
              </w:rPr>
              <w:t>2.8</w:t>
            </w:r>
          </w:p>
        </w:tc>
        <w:tc>
          <w:tcPr>
            <w:tcW w:w="248" w:type="pct"/>
            <w:shd w:val="clear" w:color="auto" w:fill="auto"/>
            <w:noWrap/>
            <w:vAlign w:val="center"/>
            <w:hideMark/>
          </w:tcPr>
          <w:p w14:paraId="67F01FF2" w14:textId="106AF473" w:rsidR="009D064B" w:rsidRPr="007776FB" w:rsidRDefault="009D064B" w:rsidP="006240D8">
            <w:pPr>
              <w:spacing w:before="60" w:after="60"/>
              <w:jc w:val="center"/>
              <w:rPr>
                <w:rFonts w:cs="Arial"/>
                <w:sz w:val="16"/>
                <w:szCs w:val="16"/>
              </w:rPr>
            </w:pPr>
            <w:r w:rsidRPr="007776FB">
              <w:rPr>
                <w:rFonts w:cs="Arial"/>
                <w:sz w:val="16"/>
                <w:szCs w:val="16"/>
              </w:rPr>
              <w:t>7</w:t>
            </w:r>
            <w:r w:rsidR="00BC1588">
              <w:rPr>
                <w:rFonts w:cs="Arial"/>
                <w:sz w:val="16"/>
                <w:szCs w:val="16"/>
              </w:rPr>
              <w:t>,</w:t>
            </w:r>
            <w:r w:rsidRPr="007776FB">
              <w:rPr>
                <w:rFonts w:cs="Arial"/>
                <w:sz w:val="16"/>
                <w:szCs w:val="16"/>
              </w:rPr>
              <w:t>310</w:t>
            </w:r>
          </w:p>
        </w:tc>
        <w:tc>
          <w:tcPr>
            <w:tcW w:w="225" w:type="pct"/>
            <w:shd w:val="clear" w:color="auto" w:fill="auto"/>
            <w:noWrap/>
            <w:vAlign w:val="center"/>
            <w:hideMark/>
          </w:tcPr>
          <w:p w14:paraId="02067E47" w14:textId="77777777" w:rsidR="009D064B" w:rsidRPr="007776FB" w:rsidRDefault="009D064B" w:rsidP="006240D8">
            <w:pPr>
              <w:spacing w:before="60" w:after="60"/>
              <w:jc w:val="center"/>
              <w:rPr>
                <w:rFonts w:cs="Arial"/>
                <w:sz w:val="16"/>
                <w:szCs w:val="16"/>
              </w:rPr>
            </w:pPr>
            <w:r w:rsidRPr="007776FB">
              <w:rPr>
                <w:rFonts w:cs="Arial"/>
                <w:sz w:val="16"/>
                <w:szCs w:val="16"/>
              </w:rPr>
              <w:t>25</w:t>
            </w:r>
          </w:p>
        </w:tc>
        <w:tc>
          <w:tcPr>
            <w:tcW w:w="226" w:type="pct"/>
            <w:shd w:val="clear" w:color="auto" w:fill="auto"/>
            <w:noWrap/>
            <w:vAlign w:val="center"/>
            <w:hideMark/>
          </w:tcPr>
          <w:p w14:paraId="4E272AD5" w14:textId="77777777" w:rsidR="009D064B" w:rsidRPr="007776FB" w:rsidRDefault="009D064B" w:rsidP="006240D8">
            <w:pPr>
              <w:spacing w:before="60" w:after="60"/>
              <w:jc w:val="center"/>
              <w:rPr>
                <w:rFonts w:cs="Arial"/>
                <w:sz w:val="16"/>
                <w:szCs w:val="16"/>
              </w:rPr>
            </w:pPr>
            <w:r w:rsidRPr="007776FB">
              <w:rPr>
                <w:rFonts w:cs="Arial"/>
                <w:sz w:val="16"/>
                <w:szCs w:val="16"/>
              </w:rPr>
              <w:t>3.1</w:t>
            </w:r>
          </w:p>
        </w:tc>
        <w:tc>
          <w:tcPr>
            <w:tcW w:w="248" w:type="pct"/>
            <w:shd w:val="clear" w:color="auto" w:fill="auto"/>
            <w:noWrap/>
            <w:vAlign w:val="center"/>
            <w:hideMark/>
          </w:tcPr>
          <w:p w14:paraId="4FA2FA55" w14:textId="77777777" w:rsidR="009D064B" w:rsidRPr="007776FB" w:rsidRDefault="009D064B" w:rsidP="006240D8">
            <w:pPr>
              <w:spacing w:before="60" w:after="60"/>
              <w:jc w:val="center"/>
              <w:rPr>
                <w:rFonts w:cs="Arial"/>
                <w:sz w:val="16"/>
                <w:szCs w:val="16"/>
              </w:rPr>
            </w:pPr>
            <w:r w:rsidRPr="007776FB">
              <w:rPr>
                <w:rFonts w:cs="Arial"/>
                <w:sz w:val="16"/>
                <w:szCs w:val="16"/>
              </w:rPr>
              <w:t>12,360</w:t>
            </w:r>
          </w:p>
        </w:tc>
        <w:tc>
          <w:tcPr>
            <w:tcW w:w="225" w:type="pct"/>
            <w:shd w:val="clear" w:color="auto" w:fill="auto"/>
            <w:noWrap/>
            <w:vAlign w:val="center"/>
            <w:hideMark/>
          </w:tcPr>
          <w:p w14:paraId="3A6A6E43" w14:textId="77777777" w:rsidR="009D064B" w:rsidRPr="007776FB" w:rsidRDefault="009D064B" w:rsidP="006240D8">
            <w:pPr>
              <w:spacing w:before="60" w:after="60"/>
              <w:jc w:val="center"/>
              <w:rPr>
                <w:rFonts w:cs="Arial"/>
                <w:sz w:val="16"/>
                <w:szCs w:val="16"/>
              </w:rPr>
            </w:pPr>
            <w:r w:rsidRPr="007776FB">
              <w:rPr>
                <w:rFonts w:cs="Arial"/>
                <w:sz w:val="16"/>
                <w:szCs w:val="16"/>
              </w:rPr>
              <w:t>27</w:t>
            </w:r>
          </w:p>
        </w:tc>
        <w:tc>
          <w:tcPr>
            <w:tcW w:w="211" w:type="pct"/>
            <w:shd w:val="clear" w:color="auto" w:fill="auto"/>
            <w:noWrap/>
            <w:vAlign w:val="center"/>
            <w:hideMark/>
          </w:tcPr>
          <w:p w14:paraId="2014E2F3" w14:textId="77777777" w:rsidR="009D064B" w:rsidRPr="007776FB" w:rsidRDefault="009D064B" w:rsidP="006240D8">
            <w:pPr>
              <w:spacing w:before="60" w:after="60"/>
              <w:jc w:val="center"/>
              <w:rPr>
                <w:rFonts w:cs="Arial"/>
                <w:sz w:val="16"/>
                <w:szCs w:val="16"/>
              </w:rPr>
            </w:pPr>
            <w:r w:rsidRPr="007776FB">
              <w:rPr>
                <w:rFonts w:cs="Arial"/>
                <w:sz w:val="16"/>
                <w:szCs w:val="16"/>
              </w:rPr>
              <w:t>3.0</w:t>
            </w:r>
          </w:p>
        </w:tc>
        <w:tc>
          <w:tcPr>
            <w:tcW w:w="240" w:type="pct"/>
            <w:shd w:val="clear" w:color="auto" w:fill="auto"/>
            <w:noWrap/>
            <w:vAlign w:val="center"/>
            <w:hideMark/>
          </w:tcPr>
          <w:p w14:paraId="5C533940" w14:textId="1B0B407C" w:rsidR="009D064B" w:rsidRPr="007776FB" w:rsidRDefault="009D064B" w:rsidP="006240D8">
            <w:pPr>
              <w:spacing w:before="60" w:after="60"/>
              <w:jc w:val="center"/>
              <w:rPr>
                <w:rFonts w:cs="Arial"/>
                <w:sz w:val="16"/>
                <w:szCs w:val="16"/>
              </w:rPr>
            </w:pPr>
            <w:r w:rsidRPr="007776FB">
              <w:rPr>
                <w:rFonts w:cs="Arial"/>
                <w:sz w:val="16"/>
                <w:szCs w:val="16"/>
              </w:rPr>
              <w:t>2</w:t>
            </w:r>
            <w:r w:rsidR="00BC1588">
              <w:rPr>
                <w:rFonts w:cs="Arial"/>
                <w:sz w:val="16"/>
                <w:szCs w:val="16"/>
              </w:rPr>
              <w:t>,</w:t>
            </w:r>
            <w:r w:rsidRPr="007776FB">
              <w:rPr>
                <w:rFonts w:cs="Arial"/>
                <w:sz w:val="16"/>
                <w:szCs w:val="16"/>
              </w:rPr>
              <w:t>230</w:t>
            </w:r>
          </w:p>
        </w:tc>
        <w:tc>
          <w:tcPr>
            <w:tcW w:w="225" w:type="pct"/>
            <w:shd w:val="clear" w:color="auto" w:fill="auto"/>
            <w:noWrap/>
            <w:vAlign w:val="center"/>
            <w:hideMark/>
          </w:tcPr>
          <w:p w14:paraId="7FC83632" w14:textId="77777777" w:rsidR="009D064B" w:rsidRPr="007776FB" w:rsidRDefault="009D064B" w:rsidP="006240D8">
            <w:pPr>
              <w:spacing w:before="60" w:after="60"/>
              <w:jc w:val="center"/>
              <w:rPr>
                <w:rFonts w:cs="Arial"/>
                <w:sz w:val="16"/>
                <w:szCs w:val="16"/>
              </w:rPr>
            </w:pPr>
            <w:r w:rsidRPr="007776FB">
              <w:rPr>
                <w:rFonts w:cs="Arial"/>
                <w:sz w:val="16"/>
                <w:szCs w:val="16"/>
              </w:rPr>
              <w:t>34</w:t>
            </w:r>
          </w:p>
        </w:tc>
        <w:tc>
          <w:tcPr>
            <w:tcW w:w="225" w:type="pct"/>
            <w:shd w:val="clear" w:color="auto" w:fill="auto"/>
            <w:noWrap/>
            <w:vAlign w:val="center"/>
            <w:hideMark/>
          </w:tcPr>
          <w:p w14:paraId="3ED41639" w14:textId="77777777" w:rsidR="009D064B" w:rsidRPr="007776FB" w:rsidRDefault="009D064B" w:rsidP="006240D8">
            <w:pPr>
              <w:spacing w:before="60" w:after="60"/>
              <w:jc w:val="center"/>
              <w:rPr>
                <w:rFonts w:cs="Arial"/>
                <w:sz w:val="16"/>
                <w:szCs w:val="16"/>
              </w:rPr>
            </w:pPr>
            <w:r w:rsidRPr="007776FB">
              <w:rPr>
                <w:rFonts w:cs="Arial"/>
                <w:sz w:val="16"/>
                <w:szCs w:val="16"/>
              </w:rPr>
              <w:t>1.3</w:t>
            </w:r>
          </w:p>
        </w:tc>
        <w:tc>
          <w:tcPr>
            <w:tcW w:w="225" w:type="pct"/>
            <w:shd w:val="clear" w:color="auto" w:fill="auto"/>
            <w:noWrap/>
            <w:vAlign w:val="center"/>
            <w:hideMark/>
          </w:tcPr>
          <w:p w14:paraId="69655E7F" w14:textId="11AE641C" w:rsidR="009D064B" w:rsidRPr="007776FB" w:rsidRDefault="009D064B" w:rsidP="006240D8">
            <w:pPr>
              <w:spacing w:before="60" w:after="60"/>
              <w:jc w:val="center"/>
              <w:rPr>
                <w:rFonts w:cs="Arial"/>
                <w:sz w:val="16"/>
                <w:szCs w:val="16"/>
              </w:rPr>
            </w:pPr>
            <w:r w:rsidRPr="007776FB">
              <w:rPr>
                <w:rFonts w:cs="Arial"/>
                <w:sz w:val="16"/>
                <w:szCs w:val="16"/>
              </w:rPr>
              <w:t>2</w:t>
            </w:r>
            <w:r w:rsidR="00BC1588">
              <w:rPr>
                <w:rFonts w:cs="Arial"/>
                <w:sz w:val="16"/>
                <w:szCs w:val="16"/>
              </w:rPr>
              <w:t>,</w:t>
            </w:r>
            <w:r w:rsidRPr="007776FB">
              <w:rPr>
                <w:rFonts w:cs="Arial"/>
                <w:sz w:val="16"/>
                <w:szCs w:val="16"/>
              </w:rPr>
              <w:t>600</w:t>
            </w:r>
          </w:p>
        </w:tc>
        <w:tc>
          <w:tcPr>
            <w:tcW w:w="225" w:type="pct"/>
            <w:shd w:val="clear" w:color="auto" w:fill="auto"/>
            <w:noWrap/>
            <w:vAlign w:val="center"/>
            <w:hideMark/>
          </w:tcPr>
          <w:p w14:paraId="70E72D83" w14:textId="77777777" w:rsidR="009D064B" w:rsidRPr="007776FB" w:rsidRDefault="009D064B" w:rsidP="006240D8">
            <w:pPr>
              <w:spacing w:before="60" w:after="60"/>
              <w:jc w:val="center"/>
              <w:rPr>
                <w:rFonts w:cs="Arial"/>
                <w:sz w:val="16"/>
                <w:szCs w:val="16"/>
              </w:rPr>
            </w:pPr>
            <w:r w:rsidRPr="007776FB">
              <w:rPr>
                <w:rFonts w:cs="Arial"/>
                <w:sz w:val="16"/>
                <w:szCs w:val="16"/>
              </w:rPr>
              <w:t>27</w:t>
            </w:r>
          </w:p>
        </w:tc>
        <w:tc>
          <w:tcPr>
            <w:tcW w:w="227" w:type="pct"/>
            <w:shd w:val="clear" w:color="auto" w:fill="auto"/>
            <w:noWrap/>
            <w:vAlign w:val="center"/>
            <w:hideMark/>
          </w:tcPr>
          <w:p w14:paraId="6FC9F2B3" w14:textId="77777777" w:rsidR="009D064B" w:rsidRPr="007776FB" w:rsidRDefault="009D064B" w:rsidP="006240D8">
            <w:pPr>
              <w:spacing w:before="60" w:after="60"/>
              <w:jc w:val="center"/>
              <w:rPr>
                <w:rFonts w:cs="Arial"/>
                <w:sz w:val="16"/>
                <w:szCs w:val="16"/>
              </w:rPr>
            </w:pPr>
            <w:r w:rsidRPr="007776FB">
              <w:rPr>
                <w:rFonts w:cs="Arial"/>
                <w:sz w:val="16"/>
                <w:szCs w:val="16"/>
              </w:rPr>
              <w:t>1.1</w:t>
            </w:r>
          </w:p>
        </w:tc>
        <w:tc>
          <w:tcPr>
            <w:tcW w:w="238" w:type="pct"/>
            <w:shd w:val="clear" w:color="auto" w:fill="auto"/>
            <w:noWrap/>
            <w:vAlign w:val="center"/>
            <w:hideMark/>
          </w:tcPr>
          <w:p w14:paraId="31709D76" w14:textId="7B0AB828" w:rsidR="009D064B" w:rsidRPr="007776FB" w:rsidRDefault="009D064B" w:rsidP="006240D8">
            <w:pPr>
              <w:spacing w:before="60" w:after="60"/>
              <w:jc w:val="center"/>
              <w:rPr>
                <w:rFonts w:cs="Arial"/>
                <w:sz w:val="16"/>
                <w:szCs w:val="16"/>
              </w:rPr>
            </w:pPr>
            <w:r w:rsidRPr="007776FB">
              <w:rPr>
                <w:rFonts w:cs="Arial"/>
                <w:sz w:val="16"/>
                <w:szCs w:val="16"/>
              </w:rPr>
              <w:t>4</w:t>
            </w:r>
            <w:r w:rsidR="00BC1588">
              <w:rPr>
                <w:rFonts w:cs="Arial"/>
                <w:sz w:val="16"/>
                <w:szCs w:val="16"/>
              </w:rPr>
              <w:t>,</w:t>
            </w:r>
            <w:r w:rsidRPr="007776FB">
              <w:rPr>
                <w:rFonts w:cs="Arial"/>
                <w:sz w:val="16"/>
                <w:szCs w:val="16"/>
              </w:rPr>
              <w:t>830</w:t>
            </w:r>
          </w:p>
        </w:tc>
        <w:tc>
          <w:tcPr>
            <w:tcW w:w="171" w:type="pct"/>
            <w:shd w:val="clear" w:color="auto" w:fill="auto"/>
            <w:noWrap/>
            <w:vAlign w:val="center"/>
            <w:hideMark/>
          </w:tcPr>
          <w:p w14:paraId="48558904" w14:textId="77777777" w:rsidR="009D064B" w:rsidRPr="007776FB" w:rsidRDefault="009D064B" w:rsidP="006240D8">
            <w:pPr>
              <w:spacing w:before="60" w:after="60"/>
              <w:jc w:val="center"/>
              <w:rPr>
                <w:rFonts w:cs="Arial"/>
                <w:sz w:val="16"/>
                <w:szCs w:val="16"/>
              </w:rPr>
            </w:pPr>
            <w:r w:rsidRPr="007776FB">
              <w:rPr>
                <w:rFonts w:cs="Arial"/>
                <w:sz w:val="16"/>
                <w:szCs w:val="16"/>
              </w:rPr>
              <w:t>30</w:t>
            </w:r>
          </w:p>
        </w:tc>
        <w:tc>
          <w:tcPr>
            <w:tcW w:w="241" w:type="pct"/>
            <w:shd w:val="clear" w:color="auto" w:fill="auto"/>
            <w:noWrap/>
            <w:vAlign w:val="center"/>
            <w:hideMark/>
          </w:tcPr>
          <w:p w14:paraId="14762D6E" w14:textId="77777777" w:rsidR="009D064B" w:rsidRPr="007776FB" w:rsidRDefault="009D064B" w:rsidP="006240D8">
            <w:pPr>
              <w:spacing w:before="60" w:after="60"/>
              <w:jc w:val="center"/>
              <w:rPr>
                <w:rFonts w:cs="Arial"/>
                <w:sz w:val="16"/>
                <w:szCs w:val="16"/>
              </w:rPr>
            </w:pPr>
            <w:r w:rsidRPr="007776FB">
              <w:rPr>
                <w:rFonts w:cs="Arial"/>
                <w:sz w:val="16"/>
                <w:szCs w:val="16"/>
              </w:rPr>
              <w:t>1.2</w:t>
            </w:r>
          </w:p>
        </w:tc>
        <w:tc>
          <w:tcPr>
            <w:tcW w:w="265" w:type="pct"/>
            <w:shd w:val="clear" w:color="auto" w:fill="auto"/>
            <w:noWrap/>
            <w:vAlign w:val="center"/>
            <w:hideMark/>
          </w:tcPr>
          <w:p w14:paraId="14B999AC" w14:textId="77777777" w:rsidR="009D064B" w:rsidRPr="007776FB" w:rsidRDefault="009D064B" w:rsidP="006240D8">
            <w:pPr>
              <w:spacing w:before="60" w:after="60"/>
              <w:jc w:val="center"/>
              <w:rPr>
                <w:rFonts w:cs="Arial"/>
                <w:sz w:val="16"/>
                <w:szCs w:val="16"/>
              </w:rPr>
            </w:pPr>
            <w:r w:rsidRPr="007776FB">
              <w:rPr>
                <w:rFonts w:cs="Arial"/>
                <w:sz w:val="16"/>
                <w:szCs w:val="16"/>
              </w:rPr>
              <w:t>17,190</w:t>
            </w:r>
          </w:p>
        </w:tc>
        <w:tc>
          <w:tcPr>
            <w:tcW w:w="225" w:type="pct"/>
            <w:shd w:val="clear" w:color="auto" w:fill="auto"/>
            <w:noWrap/>
            <w:vAlign w:val="center"/>
            <w:hideMark/>
          </w:tcPr>
          <w:p w14:paraId="2F49249E" w14:textId="77777777" w:rsidR="009D064B" w:rsidRPr="007776FB" w:rsidRDefault="009D064B" w:rsidP="006240D8">
            <w:pPr>
              <w:spacing w:before="60" w:after="60"/>
              <w:jc w:val="center"/>
              <w:rPr>
                <w:rFonts w:cs="Arial"/>
                <w:sz w:val="16"/>
                <w:szCs w:val="16"/>
              </w:rPr>
            </w:pPr>
            <w:r w:rsidRPr="007776FB">
              <w:rPr>
                <w:rFonts w:cs="Arial"/>
                <w:sz w:val="16"/>
                <w:szCs w:val="16"/>
              </w:rPr>
              <w:t>28</w:t>
            </w:r>
          </w:p>
        </w:tc>
        <w:tc>
          <w:tcPr>
            <w:tcW w:w="204" w:type="pct"/>
            <w:shd w:val="clear" w:color="auto" w:fill="auto"/>
            <w:noWrap/>
            <w:vAlign w:val="center"/>
            <w:hideMark/>
          </w:tcPr>
          <w:p w14:paraId="240E7FAA" w14:textId="77777777" w:rsidR="009D064B" w:rsidRPr="007776FB" w:rsidRDefault="009D064B" w:rsidP="006240D8">
            <w:pPr>
              <w:spacing w:before="60" w:after="60"/>
              <w:jc w:val="center"/>
              <w:rPr>
                <w:rFonts w:cs="Arial"/>
                <w:sz w:val="16"/>
                <w:szCs w:val="16"/>
              </w:rPr>
            </w:pPr>
            <w:r w:rsidRPr="007776FB">
              <w:rPr>
                <w:rFonts w:cs="Arial"/>
                <w:sz w:val="16"/>
                <w:szCs w:val="16"/>
              </w:rPr>
              <w:t>4.2</w:t>
            </w:r>
          </w:p>
        </w:tc>
      </w:tr>
      <w:tr w:rsidR="00546551" w:rsidRPr="007776FB" w14:paraId="4AD42361" w14:textId="77777777" w:rsidTr="006240D8">
        <w:trPr>
          <w:trHeight w:val="290"/>
        </w:trPr>
        <w:tc>
          <w:tcPr>
            <w:tcW w:w="241" w:type="pct"/>
            <w:shd w:val="clear" w:color="auto" w:fill="F2F2F2" w:themeFill="background1" w:themeFillShade="F2"/>
            <w:noWrap/>
            <w:vAlign w:val="bottom"/>
            <w:hideMark/>
          </w:tcPr>
          <w:p w14:paraId="6C334100" w14:textId="77777777" w:rsidR="009D064B" w:rsidRPr="007776FB" w:rsidRDefault="009D064B" w:rsidP="006240D8">
            <w:pPr>
              <w:spacing w:before="60" w:after="60"/>
              <w:rPr>
                <w:rFonts w:cs="Arial"/>
                <w:bCs/>
                <w:sz w:val="16"/>
                <w:szCs w:val="16"/>
              </w:rPr>
            </w:pPr>
            <w:r w:rsidRPr="007776FB">
              <w:rPr>
                <w:rFonts w:cs="Arial"/>
                <w:bCs/>
                <w:sz w:val="16"/>
                <w:szCs w:val="16"/>
              </w:rPr>
              <w:t>55–64</w:t>
            </w:r>
          </w:p>
        </w:tc>
        <w:tc>
          <w:tcPr>
            <w:tcW w:w="240" w:type="pct"/>
            <w:shd w:val="clear" w:color="auto" w:fill="F2F2F2" w:themeFill="background1" w:themeFillShade="F2"/>
            <w:noWrap/>
            <w:vAlign w:val="center"/>
            <w:hideMark/>
          </w:tcPr>
          <w:p w14:paraId="0551A12D" w14:textId="403A96C0" w:rsidR="009D064B" w:rsidRPr="007776FB" w:rsidRDefault="009D064B" w:rsidP="006240D8">
            <w:pPr>
              <w:spacing w:before="60" w:after="60"/>
              <w:jc w:val="center"/>
              <w:rPr>
                <w:rFonts w:cs="Arial"/>
                <w:sz w:val="16"/>
                <w:szCs w:val="16"/>
              </w:rPr>
            </w:pPr>
            <w:r w:rsidRPr="007776FB">
              <w:rPr>
                <w:rFonts w:cs="Arial"/>
                <w:sz w:val="16"/>
                <w:szCs w:val="16"/>
              </w:rPr>
              <w:t>3</w:t>
            </w:r>
            <w:r w:rsidR="00BC1588">
              <w:rPr>
                <w:rFonts w:cs="Arial"/>
                <w:sz w:val="16"/>
                <w:szCs w:val="16"/>
              </w:rPr>
              <w:t>,</w:t>
            </w:r>
            <w:r w:rsidRPr="007776FB">
              <w:rPr>
                <w:rFonts w:cs="Arial"/>
                <w:sz w:val="16"/>
                <w:szCs w:val="16"/>
              </w:rPr>
              <w:t>325</w:t>
            </w:r>
          </w:p>
        </w:tc>
        <w:tc>
          <w:tcPr>
            <w:tcW w:w="198" w:type="pct"/>
            <w:shd w:val="clear" w:color="auto" w:fill="F2F2F2" w:themeFill="background1" w:themeFillShade="F2"/>
            <w:noWrap/>
            <w:vAlign w:val="center"/>
            <w:hideMark/>
          </w:tcPr>
          <w:p w14:paraId="27A0FEB6" w14:textId="77777777" w:rsidR="009D064B" w:rsidRPr="007776FB" w:rsidRDefault="009D064B" w:rsidP="006240D8">
            <w:pPr>
              <w:spacing w:before="60" w:after="60"/>
              <w:jc w:val="center"/>
              <w:rPr>
                <w:rFonts w:cs="Arial"/>
                <w:sz w:val="16"/>
                <w:szCs w:val="16"/>
              </w:rPr>
            </w:pPr>
            <w:r w:rsidRPr="007776FB">
              <w:rPr>
                <w:rFonts w:cs="Arial"/>
                <w:sz w:val="16"/>
                <w:szCs w:val="16"/>
              </w:rPr>
              <w:t>20</w:t>
            </w:r>
          </w:p>
        </w:tc>
        <w:tc>
          <w:tcPr>
            <w:tcW w:w="227" w:type="pct"/>
            <w:shd w:val="clear" w:color="auto" w:fill="F2F2F2" w:themeFill="background1" w:themeFillShade="F2"/>
            <w:noWrap/>
            <w:vAlign w:val="center"/>
            <w:hideMark/>
          </w:tcPr>
          <w:p w14:paraId="66584AE8" w14:textId="77777777" w:rsidR="009D064B" w:rsidRPr="007776FB" w:rsidRDefault="009D064B" w:rsidP="006240D8">
            <w:pPr>
              <w:spacing w:before="60" w:after="60"/>
              <w:jc w:val="center"/>
              <w:rPr>
                <w:rFonts w:cs="Arial"/>
                <w:sz w:val="16"/>
                <w:szCs w:val="16"/>
              </w:rPr>
            </w:pPr>
            <w:r w:rsidRPr="007776FB">
              <w:rPr>
                <w:rFonts w:cs="Arial"/>
                <w:sz w:val="16"/>
                <w:szCs w:val="16"/>
              </w:rPr>
              <w:t>3.1</w:t>
            </w:r>
          </w:p>
        </w:tc>
        <w:tc>
          <w:tcPr>
            <w:tcW w:w="248" w:type="pct"/>
            <w:shd w:val="clear" w:color="auto" w:fill="F2F2F2" w:themeFill="background1" w:themeFillShade="F2"/>
            <w:noWrap/>
            <w:vAlign w:val="center"/>
            <w:hideMark/>
          </w:tcPr>
          <w:p w14:paraId="643E885C" w14:textId="609EB8FA" w:rsidR="009D064B" w:rsidRPr="007776FB" w:rsidRDefault="009D064B" w:rsidP="006240D8">
            <w:pPr>
              <w:spacing w:before="60" w:after="60"/>
              <w:jc w:val="center"/>
              <w:rPr>
                <w:rFonts w:cs="Arial"/>
                <w:sz w:val="16"/>
                <w:szCs w:val="16"/>
              </w:rPr>
            </w:pPr>
            <w:r w:rsidRPr="007776FB">
              <w:rPr>
                <w:rFonts w:cs="Arial"/>
                <w:sz w:val="16"/>
                <w:szCs w:val="16"/>
              </w:rPr>
              <w:t>5</w:t>
            </w:r>
            <w:r w:rsidR="00BC1588">
              <w:rPr>
                <w:rFonts w:cs="Arial"/>
                <w:sz w:val="16"/>
                <w:szCs w:val="16"/>
              </w:rPr>
              <w:t>,</w:t>
            </w:r>
            <w:r w:rsidRPr="007776FB">
              <w:rPr>
                <w:rFonts w:cs="Arial"/>
                <w:sz w:val="16"/>
                <w:szCs w:val="16"/>
              </w:rPr>
              <w:t>215</w:t>
            </w:r>
          </w:p>
        </w:tc>
        <w:tc>
          <w:tcPr>
            <w:tcW w:w="225" w:type="pct"/>
            <w:shd w:val="clear" w:color="auto" w:fill="F2F2F2" w:themeFill="background1" w:themeFillShade="F2"/>
            <w:noWrap/>
            <w:vAlign w:val="center"/>
            <w:hideMark/>
          </w:tcPr>
          <w:p w14:paraId="4E0228B5" w14:textId="77777777" w:rsidR="009D064B" w:rsidRPr="007776FB" w:rsidRDefault="009D064B" w:rsidP="006240D8">
            <w:pPr>
              <w:spacing w:before="60" w:after="60"/>
              <w:jc w:val="center"/>
              <w:rPr>
                <w:rFonts w:cs="Arial"/>
                <w:sz w:val="16"/>
                <w:szCs w:val="16"/>
              </w:rPr>
            </w:pPr>
            <w:r w:rsidRPr="007776FB">
              <w:rPr>
                <w:rFonts w:cs="Arial"/>
                <w:sz w:val="16"/>
                <w:szCs w:val="16"/>
              </w:rPr>
              <w:t>18</w:t>
            </w:r>
          </w:p>
        </w:tc>
        <w:tc>
          <w:tcPr>
            <w:tcW w:w="226" w:type="pct"/>
            <w:shd w:val="clear" w:color="auto" w:fill="F2F2F2" w:themeFill="background1" w:themeFillShade="F2"/>
            <w:noWrap/>
            <w:vAlign w:val="center"/>
            <w:hideMark/>
          </w:tcPr>
          <w:p w14:paraId="43E08830" w14:textId="77777777" w:rsidR="009D064B" w:rsidRPr="007776FB" w:rsidRDefault="009D064B" w:rsidP="006240D8">
            <w:pPr>
              <w:spacing w:before="60" w:after="60"/>
              <w:jc w:val="center"/>
              <w:rPr>
                <w:rFonts w:cs="Arial"/>
                <w:sz w:val="16"/>
                <w:szCs w:val="16"/>
              </w:rPr>
            </w:pPr>
            <w:r w:rsidRPr="007776FB">
              <w:rPr>
                <w:rFonts w:cs="Arial"/>
                <w:sz w:val="16"/>
                <w:szCs w:val="16"/>
              </w:rPr>
              <w:t>3.5</w:t>
            </w:r>
          </w:p>
        </w:tc>
        <w:tc>
          <w:tcPr>
            <w:tcW w:w="248" w:type="pct"/>
            <w:shd w:val="clear" w:color="auto" w:fill="F2F2F2" w:themeFill="background1" w:themeFillShade="F2"/>
            <w:noWrap/>
            <w:vAlign w:val="center"/>
            <w:hideMark/>
          </w:tcPr>
          <w:p w14:paraId="17D56A83" w14:textId="431EA4D2" w:rsidR="009D064B" w:rsidRPr="007776FB" w:rsidRDefault="009D064B" w:rsidP="006240D8">
            <w:pPr>
              <w:spacing w:before="60" w:after="60"/>
              <w:jc w:val="center"/>
              <w:rPr>
                <w:rFonts w:cs="Arial"/>
                <w:sz w:val="16"/>
                <w:szCs w:val="16"/>
              </w:rPr>
            </w:pPr>
            <w:r w:rsidRPr="007776FB">
              <w:rPr>
                <w:rFonts w:cs="Arial"/>
                <w:sz w:val="16"/>
                <w:szCs w:val="16"/>
              </w:rPr>
              <w:t>8</w:t>
            </w:r>
            <w:r w:rsidR="00BC1588">
              <w:rPr>
                <w:rFonts w:cs="Arial"/>
                <w:sz w:val="16"/>
                <w:szCs w:val="16"/>
              </w:rPr>
              <w:t>,</w:t>
            </w:r>
            <w:r w:rsidRPr="007776FB">
              <w:rPr>
                <w:rFonts w:cs="Arial"/>
                <w:sz w:val="16"/>
                <w:szCs w:val="16"/>
              </w:rPr>
              <w:t>540</w:t>
            </w:r>
          </w:p>
        </w:tc>
        <w:tc>
          <w:tcPr>
            <w:tcW w:w="225" w:type="pct"/>
            <w:shd w:val="clear" w:color="auto" w:fill="F2F2F2" w:themeFill="background1" w:themeFillShade="F2"/>
            <w:noWrap/>
            <w:vAlign w:val="center"/>
            <w:hideMark/>
          </w:tcPr>
          <w:p w14:paraId="7163EB98" w14:textId="77777777" w:rsidR="009D064B" w:rsidRPr="007776FB" w:rsidRDefault="009D064B" w:rsidP="006240D8">
            <w:pPr>
              <w:spacing w:before="60" w:after="60"/>
              <w:jc w:val="center"/>
              <w:rPr>
                <w:rFonts w:cs="Arial"/>
                <w:sz w:val="16"/>
                <w:szCs w:val="16"/>
              </w:rPr>
            </w:pPr>
            <w:r w:rsidRPr="007776FB">
              <w:rPr>
                <w:rFonts w:cs="Arial"/>
                <w:sz w:val="16"/>
                <w:szCs w:val="16"/>
              </w:rPr>
              <w:t>19</w:t>
            </w:r>
          </w:p>
        </w:tc>
        <w:tc>
          <w:tcPr>
            <w:tcW w:w="211" w:type="pct"/>
            <w:shd w:val="clear" w:color="auto" w:fill="F2F2F2" w:themeFill="background1" w:themeFillShade="F2"/>
            <w:noWrap/>
            <w:vAlign w:val="center"/>
            <w:hideMark/>
          </w:tcPr>
          <w:p w14:paraId="2152156A" w14:textId="77777777" w:rsidR="009D064B" w:rsidRPr="007776FB" w:rsidRDefault="009D064B" w:rsidP="006240D8">
            <w:pPr>
              <w:spacing w:before="60" w:after="60"/>
              <w:jc w:val="center"/>
              <w:rPr>
                <w:rFonts w:cs="Arial"/>
                <w:sz w:val="16"/>
                <w:szCs w:val="16"/>
              </w:rPr>
            </w:pPr>
            <w:r w:rsidRPr="007776FB">
              <w:rPr>
                <w:rFonts w:cs="Arial"/>
                <w:sz w:val="16"/>
                <w:szCs w:val="16"/>
              </w:rPr>
              <w:t>3.3</w:t>
            </w:r>
          </w:p>
        </w:tc>
        <w:tc>
          <w:tcPr>
            <w:tcW w:w="240" w:type="pct"/>
            <w:shd w:val="clear" w:color="auto" w:fill="F2F2F2" w:themeFill="background1" w:themeFillShade="F2"/>
            <w:noWrap/>
            <w:vAlign w:val="center"/>
            <w:hideMark/>
          </w:tcPr>
          <w:p w14:paraId="650C4C43" w14:textId="63F4A95C" w:rsidR="009D064B" w:rsidRPr="007776FB" w:rsidRDefault="009D064B" w:rsidP="006240D8">
            <w:pPr>
              <w:spacing w:before="60" w:after="60"/>
              <w:jc w:val="center"/>
              <w:rPr>
                <w:rFonts w:cs="Arial"/>
                <w:sz w:val="16"/>
                <w:szCs w:val="16"/>
              </w:rPr>
            </w:pPr>
            <w:r w:rsidRPr="007776FB">
              <w:rPr>
                <w:rFonts w:cs="Arial"/>
                <w:sz w:val="16"/>
                <w:szCs w:val="16"/>
              </w:rPr>
              <w:t>1</w:t>
            </w:r>
            <w:r w:rsidR="00BC1588">
              <w:rPr>
                <w:rFonts w:cs="Arial"/>
                <w:sz w:val="16"/>
                <w:szCs w:val="16"/>
              </w:rPr>
              <w:t>,</w:t>
            </w:r>
            <w:r w:rsidRPr="007776FB">
              <w:rPr>
                <w:rFonts w:cs="Arial"/>
                <w:sz w:val="16"/>
                <w:szCs w:val="16"/>
              </w:rPr>
              <w:t>340</w:t>
            </w:r>
          </w:p>
        </w:tc>
        <w:tc>
          <w:tcPr>
            <w:tcW w:w="225" w:type="pct"/>
            <w:shd w:val="clear" w:color="auto" w:fill="F2F2F2" w:themeFill="background1" w:themeFillShade="F2"/>
            <w:noWrap/>
            <w:vAlign w:val="center"/>
            <w:hideMark/>
          </w:tcPr>
          <w:p w14:paraId="23D68E7E" w14:textId="77777777" w:rsidR="009D064B" w:rsidRPr="007776FB" w:rsidRDefault="009D064B" w:rsidP="006240D8">
            <w:pPr>
              <w:spacing w:before="60" w:after="60"/>
              <w:jc w:val="center"/>
              <w:rPr>
                <w:rFonts w:cs="Arial"/>
                <w:sz w:val="16"/>
                <w:szCs w:val="16"/>
              </w:rPr>
            </w:pPr>
            <w:r w:rsidRPr="007776FB">
              <w:rPr>
                <w:rFonts w:cs="Arial"/>
                <w:sz w:val="16"/>
                <w:szCs w:val="16"/>
              </w:rPr>
              <w:t>20</w:t>
            </w:r>
          </w:p>
        </w:tc>
        <w:tc>
          <w:tcPr>
            <w:tcW w:w="225" w:type="pct"/>
            <w:shd w:val="clear" w:color="auto" w:fill="F2F2F2" w:themeFill="background1" w:themeFillShade="F2"/>
            <w:noWrap/>
            <w:vAlign w:val="center"/>
            <w:hideMark/>
          </w:tcPr>
          <w:p w14:paraId="79253DAE" w14:textId="77777777" w:rsidR="009D064B" w:rsidRPr="007776FB" w:rsidRDefault="009D064B" w:rsidP="006240D8">
            <w:pPr>
              <w:spacing w:before="60" w:after="60"/>
              <w:jc w:val="center"/>
              <w:rPr>
                <w:rFonts w:cs="Arial"/>
                <w:sz w:val="16"/>
                <w:szCs w:val="16"/>
              </w:rPr>
            </w:pPr>
            <w:r w:rsidRPr="007776FB">
              <w:rPr>
                <w:rFonts w:cs="Arial"/>
                <w:sz w:val="16"/>
                <w:szCs w:val="16"/>
              </w:rPr>
              <w:t>1.3</w:t>
            </w:r>
          </w:p>
        </w:tc>
        <w:tc>
          <w:tcPr>
            <w:tcW w:w="225" w:type="pct"/>
            <w:shd w:val="clear" w:color="auto" w:fill="F2F2F2" w:themeFill="background1" w:themeFillShade="F2"/>
            <w:noWrap/>
            <w:vAlign w:val="center"/>
            <w:hideMark/>
          </w:tcPr>
          <w:p w14:paraId="24BC281C" w14:textId="20F9ADC3" w:rsidR="009D064B" w:rsidRPr="007776FB" w:rsidRDefault="009D064B" w:rsidP="006240D8">
            <w:pPr>
              <w:spacing w:before="60" w:after="60"/>
              <w:jc w:val="center"/>
              <w:rPr>
                <w:rFonts w:cs="Arial"/>
                <w:sz w:val="16"/>
                <w:szCs w:val="16"/>
              </w:rPr>
            </w:pPr>
            <w:r w:rsidRPr="007776FB">
              <w:rPr>
                <w:rFonts w:cs="Arial"/>
                <w:sz w:val="16"/>
                <w:szCs w:val="16"/>
              </w:rPr>
              <w:t>1</w:t>
            </w:r>
            <w:r w:rsidR="00BC1588">
              <w:rPr>
                <w:rFonts w:cs="Arial"/>
                <w:sz w:val="16"/>
                <w:szCs w:val="16"/>
              </w:rPr>
              <w:t>,</w:t>
            </w:r>
            <w:r w:rsidRPr="007776FB">
              <w:rPr>
                <w:rFonts w:cs="Arial"/>
                <w:sz w:val="16"/>
                <w:szCs w:val="16"/>
              </w:rPr>
              <w:t>825</w:t>
            </w:r>
          </w:p>
        </w:tc>
        <w:tc>
          <w:tcPr>
            <w:tcW w:w="225" w:type="pct"/>
            <w:shd w:val="clear" w:color="auto" w:fill="F2F2F2" w:themeFill="background1" w:themeFillShade="F2"/>
            <w:noWrap/>
            <w:vAlign w:val="center"/>
            <w:hideMark/>
          </w:tcPr>
          <w:p w14:paraId="615B833A" w14:textId="77777777" w:rsidR="009D064B" w:rsidRPr="007776FB" w:rsidRDefault="009D064B" w:rsidP="006240D8">
            <w:pPr>
              <w:spacing w:before="60" w:after="60"/>
              <w:jc w:val="center"/>
              <w:rPr>
                <w:rFonts w:cs="Arial"/>
                <w:sz w:val="16"/>
                <w:szCs w:val="16"/>
              </w:rPr>
            </w:pPr>
            <w:r w:rsidRPr="007776FB">
              <w:rPr>
                <w:rFonts w:cs="Arial"/>
                <w:sz w:val="16"/>
                <w:szCs w:val="16"/>
              </w:rPr>
              <w:t>19</w:t>
            </w:r>
          </w:p>
        </w:tc>
        <w:tc>
          <w:tcPr>
            <w:tcW w:w="227" w:type="pct"/>
            <w:shd w:val="clear" w:color="auto" w:fill="F2F2F2" w:themeFill="background1" w:themeFillShade="F2"/>
            <w:noWrap/>
            <w:vAlign w:val="center"/>
            <w:hideMark/>
          </w:tcPr>
          <w:p w14:paraId="0EC625BC" w14:textId="77777777" w:rsidR="009D064B" w:rsidRPr="007776FB" w:rsidRDefault="009D064B" w:rsidP="006240D8">
            <w:pPr>
              <w:spacing w:before="60" w:after="60"/>
              <w:jc w:val="center"/>
              <w:rPr>
                <w:rFonts w:cs="Arial"/>
                <w:sz w:val="16"/>
                <w:szCs w:val="16"/>
              </w:rPr>
            </w:pPr>
            <w:r w:rsidRPr="007776FB">
              <w:rPr>
                <w:rFonts w:cs="Arial"/>
                <w:sz w:val="16"/>
                <w:szCs w:val="16"/>
              </w:rPr>
              <w:t>1.2</w:t>
            </w:r>
          </w:p>
        </w:tc>
        <w:tc>
          <w:tcPr>
            <w:tcW w:w="238" w:type="pct"/>
            <w:shd w:val="clear" w:color="auto" w:fill="F2F2F2" w:themeFill="background1" w:themeFillShade="F2"/>
            <w:noWrap/>
            <w:vAlign w:val="center"/>
            <w:hideMark/>
          </w:tcPr>
          <w:p w14:paraId="62A252B8" w14:textId="6F82DEDB" w:rsidR="009D064B" w:rsidRPr="007776FB" w:rsidRDefault="009D064B" w:rsidP="006240D8">
            <w:pPr>
              <w:spacing w:before="60" w:after="60"/>
              <w:jc w:val="center"/>
              <w:rPr>
                <w:rFonts w:cs="Arial"/>
                <w:sz w:val="16"/>
                <w:szCs w:val="16"/>
              </w:rPr>
            </w:pPr>
            <w:r w:rsidRPr="007776FB">
              <w:rPr>
                <w:rFonts w:cs="Arial"/>
                <w:sz w:val="16"/>
                <w:szCs w:val="16"/>
              </w:rPr>
              <w:t>3</w:t>
            </w:r>
            <w:r w:rsidR="00BC1588">
              <w:rPr>
                <w:rFonts w:cs="Arial"/>
                <w:sz w:val="16"/>
                <w:szCs w:val="16"/>
              </w:rPr>
              <w:t>,</w:t>
            </w:r>
            <w:r w:rsidRPr="007776FB">
              <w:rPr>
                <w:rFonts w:cs="Arial"/>
                <w:sz w:val="16"/>
                <w:szCs w:val="16"/>
              </w:rPr>
              <w:t>160</w:t>
            </w:r>
          </w:p>
        </w:tc>
        <w:tc>
          <w:tcPr>
            <w:tcW w:w="171" w:type="pct"/>
            <w:shd w:val="clear" w:color="auto" w:fill="F2F2F2" w:themeFill="background1" w:themeFillShade="F2"/>
            <w:noWrap/>
            <w:vAlign w:val="center"/>
            <w:hideMark/>
          </w:tcPr>
          <w:p w14:paraId="084C4A3E" w14:textId="77777777" w:rsidR="009D064B" w:rsidRPr="007776FB" w:rsidRDefault="009D064B" w:rsidP="006240D8">
            <w:pPr>
              <w:spacing w:before="60" w:after="60"/>
              <w:jc w:val="center"/>
              <w:rPr>
                <w:rFonts w:cs="Arial"/>
                <w:sz w:val="16"/>
                <w:szCs w:val="16"/>
              </w:rPr>
            </w:pPr>
            <w:r w:rsidRPr="007776FB">
              <w:rPr>
                <w:rFonts w:cs="Arial"/>
                <w:sz w:val="16"/>
                <w:szCs w:val="16"/>
              </w:rPr>
              <w:t>19</w:t>
            </w:r>
          </w:p>
        </w:tc>
        <w:tc>
          <w:tcPr>
            <w:tcW w:w="241" w:type="pct"/>
            <w:shd w:val="clear" w:color="auto" w:fill="F2F2F2" w:themeFill="background1" w:themeFillShade="F2"/>
            <w:noWrap/>
            <w:vAlign w:val="center"/>
            <w:hideMark/>
          </w:tcPr>
          <w:p w14:paraId="71C8E77D" w14:textId="77777777" w:rsidR="009D064B" w:rsidRPr="007776FB" w:rsidRDefault="009D064B" w:rsidP="006240D8">
            <w:pPr>
              <w:spacing w:before="60" w:after="60"/>
              <w:jc w:val="center"/>
              <w:rPr>
                <w:rFonts w:cs="Arial"/>
                <w:sz w:val="16"/>
                <w:szCs w:val="16"/>
              </w:rPr>
            </w:pPr>
            <w:r w:rsidRPr="007776FB">
              <w:rPr>
                <w:rFonts w:cs="Arial"/>
                <w:sz w:val="16"/>
                <w:szCs w:val="16"/>
              </w:rPr>
              <w:t>1.2</w:t>
            </w:r>
          </w:p>
        </w:tc>
        <w:tc>
          <w:tcPr>
            <w:tcW w:w="265" w:type="pct"/>
            <w:shd w:val="clear" w:color="auto" w:fill="F2F2F2" w:themeFill="background1" w:themeFillShade="F2"/>
            <w:noWrap/>
            <w:vAlign w:val="center"/>
            <w:hideMark/>
          </w:tcPr>
          <w:p w14:paraId="4365A4BD" w14:textId="77777777" w:rsidR="009D064B" w:rsidRPr="007776FB" w:rsidRDefault="009D064B" w:rsidP="006240D8">
            <w:pPr>
              <w:spacing w:before="60" w:after="60"/>
              <w:jc w:val="center"/>
              <w:rPr>
                <w:rFonts w:cs="Arial"/>
                <w:sz w:val="16"/>
                <w:szCs w:val="16"/>
              </w:rPr>
            </w:pPr>
            <w:r w:rsidRPr="007776FB">
              <w:rPr>
                <w:rFonts w:cs="Arial"/>
                <w:sz w:val="16"/>
                <w:szCs w:val="16"/>
              </w:rPr>
              <w:t>11,700</w:t>
            </w:r>
          </w:p>
        </w:tc>
        <w:tc>
          <w:tcPr>
            <w:tcW w:w="225" w:type="pct"/>
            <w:shd w:val="clear" w:color="auto" w:fill="F2F2F2" w:themeFill="background1" w:themeFillShade="F2"/>
            <w:noWrap/>
            <w:vAlign w:val="center"/>
            <w:hideMark/>
          </w:tcPr>
          <w:p w14:paraId="2D6DCA17" w14:textId="77777777" w:rsidR="009D064B" w:rsidRPr="007776FB" w:rsidRDefault="009D064B" w:rsidP="006240D8">
            <w:pPr>
              <w:spacing w:before="60" w:after="60"/>
              <w:jc w:val="center"/>
              <w:rPr>
                <w:rFonts w:cs="Arial"/>
                <w:sz w:val="16"/>
                <w:szCs w:val="16"/>
              </w:rPr>
            </w:pPr>
            <w:r w:rsidRPr="007776FB">
              <w:rPr>
                <w:rFonts w:cs="Arial"/>
                <w:sz w:val="16"/>
                <w:szCs w:val="16"/>
              </w:rPr>
              <w:t>19</w:t>
            </w:r>
          </w:p>
        </w:tc>
        <w:tc>
          <w:tcPr>
            <w:tcW w:w="204" w:type="pct"/>
            <w:shd w:val="clear" w:color="auto" w:fill="F2F2F2" w:themeFill="background1" w:themeFillShade="F2"/>
            <w:noWrap/>
            <w:vAlign w:val="center"/>
            <w:hideMark/>
          </w:tcPr>
          <w:p w14:paraId="67EEAF9E" w14:textId="77777777" w:rsidR="009D064B" w:rsidRPr="007776FB" w:rsidRDefault="009D064B" w:rsidP="006240D8">
            <w:pPr>
              <w:spacing w:before="60" w:after="60"/>
              <w:jc w:val="center"/>
              <w:rPr>
                <w:rFonts w:cs="Arial"/>
                <w:sz w:val="16"/>
                <w:szCs w:val="16"/>
              </w:rPr>
            </w:pPr>
            <w:r w:rsidRPr="007776FB">
              <w:rPr>
                <w:rFonts w:cs="Arial"/>
                <w:sz w:val="16"/>
                <w:szCs w:val="16"/>
              </w:rPr>
              <w:t>4.6</w:t>
            </w:r>
          </w:p>
        </w:tc>
      </w:tr>
      <w:tr w:rsidR="00546551" w:rsidRPr="007776FB" w14:paraId="30FA2930" w14:textId="77777777" w:rsidTr="006240D8">
        <w:trPr>
          <w:trHeight w:val="290"/>
        </w:trPr>
        <w:tc>
          <w:tcPr>
            <w:tcW w:w="241" w:type="pct"/>
            <w:shd w:val="clear" w:color="auto" w:fill="auto"/>
            <w:noWrap/>
            <w:vAlign w:val="bottom"/>
            <w:hideMark/>
          </w:tcPr>
          <w:p w14:paraId="475E180E" w14:textId="77777777" w:rsidR="009D064B" w:rsidRPr="007776FB" w:rsidRDefault="009D064B" w:rsidP="006240D8">
            <w:pPr>
              <w:spacing w:before="60" w:after="60"/>
              <w:rPr>
                <w:rFonts w:cs="Arial"/>
                <w:bCs/>
                <w:sz w:val="16"/>
                <w:szCs w:val="16"/>
              </w:rPr>
            </w:pPr>
            <w:r w:rsidRPr="007776FB">
              <w:rPr>
                <w:rFonts w:cs="Arial"/>
                <w:bCs/>
                <w:sz w:val="16"/>
                <w:szCs w:val="16"/>
              </w:rPr>
              <w:t>65+</w:t>
            </w:r>
          </w:p>
        </w:tc>
        <w:tc>
          <w:tcPr>
            <w:tcW w:w="240" w:type="pct"/>
            <w:shd w:val="clear" w:color="auto" w:fill="auto"/>
            <w:noWrap/>
            <w:vAlign w:val="center"/>
            <w:hideMark/>
          </w:tcPr>
          <w:p w14:paraId="7FCDA66D" w14:textId="1CFB7D1A" w:rsidR="009D064B" w:rsidRPr="007776FB" w:rsidRDefault="009D064B" w:rsidP="006240D8">
            <w:pPr>
              <w:spacing w:before="60" w:after="60"/>
              <w:jc w:val="center"/>
              <w:rPr>
                <w:rFonts w:cs="Arial"/>
                <w:sz w:val="16"/>
                <w:szCs w:val="16"/>
              </w:rPr>
            </w:pPr>
            <w:r w:rsidRPr="007776FB">
              <w:rPr>
                <w:rFonts w:cs="Arial"/>
                <w:sz w:val="16"/>
                <w:szCs w:val="16"/>
              </w:rPr>
              <w:t>375</w:t>
            </w:r>
          </w:p>
        </w:tc>
        <w:tc>
          <w:tcPr>
            <w:tcW w:w="198" w:type="pct"/>
            <w:shd w:val="clear" w:color="auto" w:fill="auto"/>
            <w:noWrap/>
            <w:vAlign w:val="center"/>
            <w:hideMark/>
          </w:tcPr>
          <w:p w14:paraId="0F769F88" w14:textId="77777777" w:rsidR="009D064B" w:rsidRPr="007776FB" w:rsidRDefault="009D064B" w:rsidP="006240D8">
            <w:pPr>
              <w:spacing w:before="60" w:after="60"/>
              <w:jc w:val="center"/>
              <w:rPr>
                <w:rFonts w:cs="Arial"/>
                <w:sz w:val="16"/>
                <w:szCs w:val="16"/>
              </w:rPr>
            </w:pPr>
            <w:r w:rsidRPr="007776FB">
              <w:rPr>
                <w:rFonts w:cs="Arial"/>
                <w:sz w:val="16"/>
                <w:szCs w:val="16"/>
              </w:rPr>
              <w:t>2</w:t>
            </w:r>
          </w:p>
        </w:tc>
        <w:tc>
          <w:tcPr>
            <w:tcW w:w="227" w:type="pct"/>
            <w:shd w:val="clear" w:color="auto" w:fill="auto"/>
            <w:noWrap/>
            <w:vAlign w:val="center"/>
            <w:hideMark/>
          </w:tcPr>
          <w:p w14:paraId="54D2E8AA" w14:textId="77777777" w:rsidR="009D064B" w:rsidRPr="007776FB" w:rsidRDefault="009D064B" w:rsidP="006240D8">
            <w:pPr>
              <w:spacing w:before="60" w:after="60"/>
              <w:jc w:val="center"/>
              <w:rPr>
                <w:rFonts w:cs="Arial"/>
                <w:sz w:val="16"/>
                <w:szCs w:val="16"/>
              </w:rPr>
            </w:pPr>
            <w:r w:rsidRPr="007776FB">
              <w:rPr>
                <w:rFonts w:cs="Arial"/>
                <w:sz w:val="16"/>
                <w:szCs w:val="16"/>
              </w:rPr>
              <w:t>2.5</w:t>
            </w:r>
          </w:p>
        </w:tc>
        <w:tc>
          <w:tcPr>
            <w:tcW w:w="248" w:type="pct"/>
            <w:shd w:val="clear" w:color="auto" w:fill="auto"/>
            <w:noWrap/>
            <w:vAlign w:val="center"/>
            <w:hideMark/>
          </w:tcPr>
          <w:p w14:paraId="3A34ADCE" w14:textId="77777777" w:rsidR="009D064B" w:rsidRPr="007776FB" w:rsidRDefault="009D064B" w:rsidP="006240D8">
            <w:pPr>
              <w:spacing w:before="60" w:after="60"/>
              <w:jc w:val="center"/>
              <w:rPr>
                <w:rFonts w:cs="Arial"/>
                <w:sz w:val="16"/>
                <w:szCs w:val="16"/>
              </w:rPr>
            </w:pPr>
            <w:r w:rsidRPr="007776FB">
              <w:rPr>
                <w:rFonts w:cs="Arial"/>
                <w:sz w:val="16"/>
                <w:szCs w:val="16"/>
              </w:rPr>
              <w:t>755</w:t>
            </w:r>
          </w:p>
        </w:tc>
        <w:tc>
          <w:tcPr>
            <w:tcW w:w="225" w:type="pct"/>
            <w:shd w:val="clear" w:color="auto" w:fill="auto"/>
            <w:noWrap/>
            <w:vAlign w:val="center"/>
            <w:hideMark/>
          </w:tcPr>
          <w:p w14:paraId="11FC8ED5" w14:textId="77777777" w:rsidR="009D064B" w:rsidRPr="007776FB" w:rsidRDefault="009D064B" w:rsidP="006240D8">
            <w:pPr>
              <w:spacing w:before="60" w:after="60"/>
              <w:jc w:val="center"/>
              <w:rPr>
                <w:rFonts w:cs="Arial"/>
                <w:sz w:val="16"/>
                <w:szCs w:val="16"/>
              </w:rPr>
            </w:pPr>
            <w:r w:rsidRPr="007776FB">
              <w:rPr>
                <w:rFonts w:cs="Arial"/>
                <w:sz w:val="16"/>
                <w:szCs w:val="16"/>
              </w:rPr>
              <w:t>3</w:t>
            </w:r>
          </w:p>
        </w:tc>
        <w:tc>
          <w:tcPr>
            <w:tcW w:w="226" w:type="pct"/>
            <w:shd w:val="clear" w:color="auto" w:fill="auto"/>
            <w:noWrap/>
            <w:vAlign w:val="center"/>
            <w:hideMark/>
          </w:tcPr>
          <w:p w14:paraId="21003070" w14:textId="77777777" w:rsidR="009D064B" w:rsidRPr="007776FB" w:rsidRDefault="009D064B" w:rsidP="006240D8">
            <w:pPr>
              <w:spacing w:before="60" w:after="60"/>
              <w:jc w:val="center"/>
              <w:rPr>
                <w:rFonts w:cs="Arial"/>
                <w:sz w:val="16"/>
                <w:szCs w:val="16"/>
              </w:rPr>
            </w:pPr>
            <w:r w:rsidRPr="007776FB">
              <w:rPr>
                <w:rFonts w:cs="Arial"/>
                <w:sz w:val="16"/>
                <w:szCs w:val="16"/>
              </w:rPr>
              <w:t>2.6</w:t>
            </w:r>
          </w:p>
        </w:tc>
        <w:tc>
          <w:tcPr>
            <w:tcW w:w="248" w:type="pct"/>
            <w:shd w:val="clear" w:color="auto" w:fill="auto"/>
            <w:noWrap/>
            <w:vAlign w:val="center"/>
            <w:hideMark/>
          </w:tcPr>
          <w:p w14:paraId="1F4EEEDD" w14:textId="601BDDB2" w:rsidR="009D064B" w:rsidRPr="007776FB" w:rsidRDefault="009D064B" w:rsidP="006240D8">
            <w:pPr>
              <w:spacing w:before="60" w:after="60"/>
              <w:jc w:val="center"/>
              <w:rPr>
                <w:rFonts w:cs="Arial"/>
                <w:sz w:val="16"/>
                <w:szCs w:val="16"/>
              </w:rPr>
            </w:pPr>
            <w:r w:rsidRPr="007776FB">
              <w:rPr>
                <w:rFonts w:cs="Arial"/>
                <w:sz w:val="16"/>
                <w:szCs w:val="16"/>
              </w:rPr>
              <w:t>1</w:t>
            </w:r>
            <w:r w:rsidR="00BC1588">
              <w:rPr>
                <w:rFonts w:cs="Arial"/>
                <w:sz w:val="16"/>
                <w:szCs w:val="16"/>
              </w:rPr>
              <w:t>,</w:t>
            </w:r>
            <w:r w:rsidRPr="007776FB">
              <w:rPr>
                <w:rFonts w:cs="Arial"/>
                <w:sz w:val="16"/>
                <w:szCs w:val="16"/>
              </w:rPr>
              <w:t>130</w:t>
            </w:r>
          </w:p>
        </w:tc>
        <w:tc>
          <w:tcPr>
            <w:tcW w:w="225" w:type="pct"/>
            <w:shd w:val="clear" w:color="auto" w:fill="auto"/>
            <w:noWrap/>
            <w:vAlign w:val="center"/>
            <w:hideMark/>
          </w:tcPr>
          <w:p w14:paraId="322E5446" w14:textId="77777777" w:rsidR="009D064B" w:rsidRPr="007776FB" w:rsidRDefault="009D064B" w:rsidP="006240D8">
            <w:pPr>
              <w:spacing w:before="60" w:after="60"/>
              <w:jc w:val="center"/>
              <w:rPr>
                <w:rFonts w:cs="Arial"/>
                <w:sz w:val="16"/>
                <w:szCs w:val="16"/>
              </w:rPr>
            </w:pPr>
            <w:r w:rsidRPr="007776FB">
              <w:rPr>
                <w:rFonts w:cs="Arial"/>
                <w:sz w:val="16"/>
                <w:szCs w:val="16"/>
              </w:rPr>
              <w:t>2</w:t>
            </w:r>
          </w:p>
        </w:tc>
        <w:tc>
          <w:tcPr>
            <w:tcW w:w="211" w:type="pct"/>
            <w:shd w:val="clear" w:color="auto" w:fill="auto"/>
            <w:noWrap/>
            <w:vAlign w:val="center"/>
            <w:hideMark/>
          </w:tcPr>
          <w:p w14:paraId="3663DFEA" w14:textId="77777777" w:rsidR="009D064B" w:rsidRPr="007776FB" w:rsidRDefault="009D064B" w:rsidP="006240D8">
            <w:pPr>
              <w:spacing w:before="60" w:after="60"/>
              <w:jc w:val="center"/>
              <w:rPr>
                <w:rFonts w:cs="Arial"/>
                <w:sz w:val="16"/>
                <w:szCs w:val="16"/>
              </w:rPr>
            </w:pPr>
            <w:r w:rsidRPr="007776FB">
              <w:rPr>
                <w:rFonts w:cs="Arial"/>
                <w:sz w:val="16"/>
                <w:szCs w:val="16"/>
              </w:rPr>
              <w:t>2.6</w:t>
            </w:r>
          </w:p>
        </w:tc>
        <w:tc>
          <w:tcPr>
            <w:tcW w:w="240" w:type="pct"/>
            <w:shd w:val="clear" w:color="auto" w:fill="auto"/>
            <w:noWrap/>
            <w:vAlign w:val="center"/>
            <w:hideMark/>
          </w:tcPr>
          <w:p w14:paraId="3091EFB9" w14:textId="77777777" w:rsidR="009D064B" w:rsidRPr="007776FB" w:rsidRDefault="009D064B" w:rsidP="006240D8">
            <w:pPr>
              <w:spacing w:before="60" w:after="60"/>
              <w:jc w:val="center"/>
              <w:rPr>
                <w:rFonts w:cs="Arial"/>
                <w:sz w:val="16"/>
                <w:szCs w:val="16"/>
              </w:rPr>
            </w:pPr>
            <w:r w:rsidRPr="007776FB">
              <w:rPr>
                <w:rFonts w:cs="Arial"/>
                <w:sz w:val="16"/>
                <w:szCs w:val="16"/>
              </w:rPr>
              <w:t>110</w:t>
            </w:r>
          </w:p>
        </w:tc>
        <w:tc>
          <w:tcPr>
            <w:tcW w:w="225" w:type="pct"/>
            <w:shd w:val="clear" w:color="auto" w:fill="auto"/>
            <w:noWrap/>
            <w:vAlign w:val="center"/>
            <w:hideMark/>
          </w:tcPr>
          <w:p w14:paraId="69A64C45" w14:textId="77777777" w:rsidR="009D064B" w:rsidRPr="007776FB" w:rsidRDefault="009D064B" w:rsidP="006240D8">
            <w:pPr>
              <w:spacing w:before="60" w:after="60"/>
              <w:jc w:val="center"/>
              <w:rPr>
                <w:rFonts w:cs="Arial"/>
                <w:sz w:val="16"/>
                <w:szCs w:val="16"/>
              </w:rPr>
            </w:pPr>
            <w:r w:rsidRPr="007776FB">
              <w:rPr>
                <w:rFonts w:cs="Arial"/>
                <w:sz w:val="16"/>
                <w:szCs w:val="16"/>
              </w:rPr>
              <w:t>2</w:t>
            </w:r>
          </w:p>
        </w:tc>
        <w:tc>
          <w:tcPr>
            <w:tcW w:w="225" w:type="pct"/>
            <w:shd w:val="clear" w:color="auto" w:fill="auto"/>
            <w:noWrap/>
            <w:vAlign w:val="center"/>
            <w:hideMark/>
          </w:tcPr>
          <w:p w14:paraId="2BC8D885" w14:textId="77777777" w:rsidR="009D064B" w:rsidRPr="007776FB" w:rsidRDefault="009D064B" w:rsidP="006240D8">
            <w:pPr>
              <w:spacing w:before="60" w:after="60"/>
              <w:jc w:val="center"/>
              <w:rPr>
                <w:rFonts w:cs="Arial"/>
                <w:sz w:val="16"/>
                <w:szCs w:val="16"/>
              </w:rPr>
            </w:pPr>
            <w:r w:rsidRPr="007776FB">
              <w:rPr>
                <w:rFonts w:cs="Arial"/>
                <w:sz w:val="16"/>
                <w:szCs w:val="16"/>
              </w:rPr>
              <w:t>0.7</w:t>
            </w:r>
          </w:p>
        </w:tc>
        <w:tc>
          <w:tcPr>
            <w:tcW w:w="225" w:type="pct"/>
            <w:shd w:val="clear" w:color="auto" w:fill="auto"/>
            <w:noWrap/>
            <w:vAlign w:val="center"/>
            <w:hideMark/>
          </w:tcPr>
          <w:p w14:paraId="53273DE8" w14:textId="77777777" w:rsidR="009D064B" w:rsidRPr="007776FB" w:rsidRDefault="009D064B" w:rsidP="006240D8">
            <w:pPr>
              <w:spacing w:before="60" w:after="60"/>
              <w:jc w:val="center"/>
              <w:rPr>
                <w:rFonts w:cs="Arial"/>
                <w:sz w:val="16"/>
                <w:szCs w:val="16"/>
              </w:rPr>
            </w:pPr>
            <w:r w:rsidRPr="007776FB">
              <w:rPr>
                <w:rFonts w:cs="Arial"/>
                <w:sz w:val="16"/>
                <w:szCs w:val="16"/>
              </w:rPr>
              <w:t>210</w:t>
            </w:r>
          </w:p>
        </w:tc>
        <w:tc>
          <w:tcPr>
            <w:tcW w:w="225" w:type="pct"/>
            <w:shd w:val="clear" w:color="auto" w:fill="auto"/>
            <w:noWrap/>
            <w:vAlign w:val="center"/>
            <w:hideMark/>
          </w:tcPr>
          <w:p w14:paraId="237ED416" w14:textId="77777777" w:rsidR="009D064B" w:rsidRPr="007776FB" w:rsidRDefault="009D064B" w:rsidP="006240D8">
            <w:pPr>
              <w:spacing w:before="60" w:after="60"/>
              <w:jc w:val="center"/>
              <w:rPr>
                <w:rFonts w:cs="Arial"/>
                <w:sz w:val="16"/>
                <w:szCs w:val="16"/>
              </w:rPr>
            </w:pPr>
            <w:r w:rsidRPr="007776FB">
              <w:rPr>
                <w:rFonts w:cs="Arial"/>
                <w:sz w:val="16"/>
                <w:szCs w:val="16"/>
              </w:rPr>
              <w:t>2</w:t>
            </w:r>
          </w:p>
        </w:tc>
        <w:tc>
          <w:tcPr>
            <w:tcW w:w="227" w:type="pct"/>
            <w:shd w:val="clear" w:color="auto" w:fill="auto"/>
            <w:noWrap/>
            <w:vAlign w:val="center"/>
            <w:hideMark/>
          </w:tcPr>
          <w:p w14:paraId="539B0B8F" w14:textId="77777777" w:rsidR="009D064B" w:rsidRPr="007776FB" w:rsidRDefault="009D064B" w:rsidP="006240D8">
            <w:pPr>
              <w:spacing w:before="60" w:after="60"/>
              <w:jc w:val="center"/>
              <w:rPr>
                <w:rFonts w:cs="Arial"/>
                <w:sz w:val="16"/>
                <w:szCs w:val="16"/>
              </w:rPr>
            </w:pPr>
            <w:r w:rsidRPr="007776FB">
              <w:rPr>
                <w:rFonts w:cs="Arial"/>
                <w:sz w:val="16"/>
                <w:szCs w:val="16"/>
              </w:rPr>
              <w:t>0.7</w:t>
            </w:r>
          </w:p>
        </w:tc>
        <w:tc>
          <w:tcPr>
            <w:tcW w:w="238" w:type="pct"/>
            <w:shd w:val="clear" w:color="auto" w:fill="auto"/>
            <w:noWrap/>
            <w:vAlign w:val="center"/>
            <w:hideMark/>
          </w:tcPr>
          <w:p w14:paraId="7E17564C" w14:textId="77777777" w:rsidR="009D064B" w:rsidRPr="007776FB" w:rsidRDefault="009D064B" w:rsidP="006240D8">
            <w:pPr>
              <w:spacing w:before="60" w:after="60"/>
              <w:jc w:val="center"/>
              <w:rPr>
                <w:rFonts w:cs="Arial"/>
                <w:sz w:val="16"/>
                <w:szCs w:val="16"/>
              </w:rPr>
            </w:pPr>
            <w:r w:rsidRPr="007776FB">
              <w:rPr>
                <w:rFonts w:cs="Arial"/>
                <w:sz w:val="16"/>
                <w:szCs w:val="16"/>
              </w:rPr>
              <w:t>320</w:t>
            </w:r>
          </w:p>
        </w:tc>
        <w:tc>
          <w:tcPr>
            <w:tcW w:w="171" w:type="pct"/>
            <w:shd w:val="clear" w:color="auto" w:fill="auto"/>
            <w:noWrap/>
            <w:vAlign w:val="center"/>
            <w:hideMark/>
          </w:tcPr>
          <w:p w14:paraId="60568A48" w14:textId="77777777" w:rsidR="009D064B" w:rsidRPr="007776FB" w:rsidRDefault="009D064B" w:rsidP="006240D8">
            <w:pPr>
              <w:spacing w:before="60" w:after="60"/>
              <w:jc w:val="center"/>
              <w:rPr>
                <w:rFonts w:cs="Arial"/>
                <w:sz w:val="16"/>
                <w:szCs w:val="16"/>
              </w:rPr>
            </w:pPr>
            <w:r w:rsidRPr="007776FB">
              <w:rPr>
                <w:rFonts w:cs="Arial"/>
                <w:sz w:val="16"/>
                <w:szCs w:val="16"/>
              </w:rPr>
              <w:t>2</w:t>
            </w:r>
          </w:p>
        </w:tc>
        <w:tc>
          <w:tcPr>
            <w:tcW w:w="241" w:type="pct"/>
            <w:shd w:val="clear" w:color="auto" w:fill="auto"/>
            <w:noWrap/>
            <w:vAlign w:val="center"/>
            <w:hideMark/>
          </w:tcPr>
          <w:p w14:paraId="7303E2EA" w14:textId="77777777" w:rsidR="009D064B" w:rsidRPr="007776FB" w:rsidRDefault="009D064B" w:rsidP="006240D8">
            <w:pPr>
              <w:spacing w:before="60" w:after="60"/>
              <w:jc w:val="center"/>
              <w:rPr>
                <w:rFonts w:cs="Arial"/>
                <w:sz w:val="16"/>
                <w:szCs w:val="16"/>
              </w:rPr>
            </w:pPr>
            <w:r w:rsidRPr="007776FB">
              <w:rPr>
                <w:rFonts w:cs="Arial"/>
                <w:sz w:val="16"/>
                <w:szCs w:val="16"/>
              </w:rPr>
              <w:t>0.7</w:t>
            </w:r>
          </w:p>
        </w:tc>
        <w:tc>
          <w:tcPr>
            <w:tcW w:w="265" w:type="pct"/>
            <w:shd w:val="clear" w:color="auto" w:fill="auto"/>
            <w:noWrap/>
            <w:vAlign w:val="center"/>
            <w:hideMark/>
          </w:tcPr>
          <w:p w14:paraId="77252763" w14:textId="3CB2077C" w:rsidR="009D064B" w:rsidRPr="007776FB" w:rsidRDefault="009D064B" w:rsidP="006240D8">
            <w:pPr>
              <w:spacing w:before="60" w:after="60"/>
              <w:jc w:val="center"/>
              <w:rPr>
                <w:rFonts w:cs="Arial"/>
                <w:sz w:val="16"/>
                <w:szCs w:val="16"/>
              </w:rPr>
            </w:pPr>
            <w:r w:rsidRPr="007776FB">
              <w:rPr>
                <w:rFonts w:cs="Arial"/>
                <w:sz w:val="16"/>
                <w:szCs w:val="16"/>
              </w:rPr>
              <w:t>1</w:t>
            </w:r>
            <w:r w:rsidR="00BC1588">
              <w:rPr>
                <w:rFonts w:cs="Arial"/>
                <w:sz w:val="16"/>
                <w:szCs w:val="16"/>
              </w:rPr>
              <w:t>,</w:t>
            </w:r>
            <w:r w:rsidRPr="007776FB">
              <w:rPr>
                <w:rFonts w:cs="Arial"/>
                <w:sz w:val="16"/>
                <w:szCs w:val="16"/>
              </w:rPr>
              <w:t>450</w:t>
            </w:r>
          </w:p>
        </w:tc>
        <w:tc>
          <w:tcPr>
            <w:tcW w:w="225" w:type="pct"/>
            <w:shd w:val="clear" w:color="auto" w:fill="auto"/>
            <w:noWrap/>
            <w:vAlign w:val="center"/>
            <w:hideMark/>
          </w:tcPr>
          <w:p w14:paraId="6764EEE2" w14:textId="77777777" w:rsidR="009D064B" w:rsidRPr="007776FB" w:rsidRDefault="009D064B" w:rsidP="006240D8">
            <w:pPr>
              <w:spacing w:before="60" w:after="60"/>
              <w:jc w:val="center"/>
              <w:rPr>
                <w:rFonts w:cs="Arial"/>
                <w:sz w:val="16"/>
                <w:szCs w:val="16"/>
              </w:rPr>
            </w:pPr>
            <w:r w:rsidRPr="007776FB">
              <w:rPr>
                <w:rFonts w:cs="Arial"/>
                <w:sz w:val="16"/>
                <w:szCs w:val="16"/>
              </w:rPr>
              <w:t>2</w:t>
            </w:r>
          </w:p>
        </w:tc>
        <w:tc>
          <w:tcPr>
            <w:tcW w:w="204" w:type="pct"/>
            <w:shd w:val="clear" w:color="auto" w:fill="auto"/>
            <w:noWrap/>
            <w:vAlign w:val="center"/>
            <w:hideMark/>
          </w:tcPr>
          <w:p w14:paraId="262D3FED" w14:textId="77777777" w:rsidR="009D064B" w:rsidRPr="007776FB" w:rsidRDefault="009D064B" w:rsidP="006240D8">
            <w:pPr>
              <w:spacing w:before="60" w:after="60"/>
              <w:jc w:val="center"/>
              <w:rPr>
                <w:rFonts w:cs="Arial"/>
                <w:sz w:val="16"/>
                <w:szCs w:val="16"/>
              </w:rPr>
            </w:pPr>
            <w:r w:rsidRPr="007776FB">
              <w:rPr>
                <w:rFonts w:cs="Arial"/>
                <w:sz w:val="16"/>
                <w:szCs w:val="16"/>
              </w:rPr>
              <w:t>3.3</w:t>
            </w:r>
          </w:p>
        </w:tc>
      </w:tr>
      <w:tr w:rsidR="00546551" w:rsidRPr="007776FB" w14:paraId="318E472A" w14:textId="77777777" w:rsidTr="00F328FD">
        <w:trPr>
          <w:trHeight w:val="290"/>
        </w:trPr>
        <w:tc>
          <w:tcPr>
            <w:tcW w:w="241" w:type="pct"/>
            <w:shd w:val="clear" w:color="auto" w:fill="808080" w:themeFill="background1" w:themeFillShade="80"/>
            <w:noWrap/>
            <w:vAlign w:val="bottom"/>
            <w:hideMark/>
          </w:tcPr>
          <w:p w14:paraId="080AD1DC" w14:textId="77777777" w:rsidR="009D064B" w:rsidRPr="00E62D55" w:rsidRDefault="009D064B" w:rsidP="006240D8">
            <w:pPr>
              <w:spacing w:before="60" w:after="60"/>
              <w:rPr>
                <w:rFonts w:cs="Arial"/>
                <w:b/>
                <w:bCs/>
                <w:color w:val="FFFFFF" w:themeColor="background1"/>
                <w:sz w:val="16"/>
                <w:szCs w:val="16"/>
              </w:rPr>
            </w:pPr>
            <w:r w:rsidRPr="00E62D55">
              <w:rPr>
                <w:rFonts w:cs="Arial"/>
                <w:b/>
                <w:bCs/>
                <w:color w:val="FFFFFF" w:themeColor="background1"/>
                <w:sz w:val="16"/>
                <w:szCs w:val="16"/>
              </w:rPr>
              <w:t>Total</w:t>
            </w:r>
          </w:p>
        </w:tc>
        <w:tc>
          <w:tcPr>
            <w:tcW w:w="240" w:type="pct"/>
            <w:shd w:val="clear" w:color="auto" w:fill="808080" w:themeFill="background1" w:themeFillShade="80"/>
            <w:noWrap/>
            <w:vAlign w:val="bottom"/>
            <w:hideMark/>
          </w:tcPr>
          <w:p w14:paraId="222199F9"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16,740</w:t>
            </w:r>
          </w:p>
        </w:tc>
        <w:tc>
          <w:tcPr>
            <w:tcW w:w="198" w:type="pct"/>
            <w:shd w:val="clear" w:color="auto" w:fill="808080" w:themeFill="background1" w:themeFillShade="80"/>
            <w:noWrap/>
            <w:vAlign w:val="bottom"/>
            <w:hideMark/>
          </w:tcPr>
          <w:p w14:paraId="7E1CB002"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100</w:t>
            </w:r>
          </w:p>
        </w:tc>
        <w:tc>
          <w:tcPr>
            <w:tcW w:w="227" w:type="pct"/>
            <w:shd w:val="clear" w:color="auto" w:fill="808080" w:themeFill="background1" w:themeFillShade="80"/>
            <w:noWrap/>
            <w:vAlign w:val="bottom"/>
            <w:hideMark/>
          </w:tcPr>
          <w:p w14:paraId="2D9932AA"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2.2</w:t>
            </w:r>
          </w:p>
        </w:tc>
        <w:tc>
          <w:tcPr>
            <w:tcW w:w="248" w:type="pct"/>
            <w:shd w:val="clear" w:color="auto" w:fill="808080" w:themeFill="background1" w:themeFillShade="80"/>
            <w:noWrap/>
            <w:vAlign w:val="bottom"/>
            <w:hideMark/>
          </w:tcPr>
          <w:p w14:paraId="69397A00"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29,320</w:t>
            </w:r>
          </w:p>
        </w:tc>
        <w:tc>
          <w:tcPr>
            <w:tcW w:w="225" w:type="pct"/>
            <w:shd w:val="clear" w:color="auto" w:fill="808080" w:themeFill="background1" w:themeFillShade="80"/>
            <w:noWrap/>
            <w:vAlign w:val="bottom"/>
            <w:hideMark/>
          </w:tcPr>
          <w:p w14:paraId="5D0A2E76"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100</w:t>
            </w:r>
          </w:p>
        </w:tc>
        <w:tc>
          <w:tcPr>
            <w:tcW w:w="226" w:type="pct"/>
            <w:shd w:val="clear" w:color="auto" w:fill="808080" w:themeFill="background1" w:themeFillShade="80"/>
            <w:noWrap/>
            <w:vAlign w:val="bottom"/>
            <w:hideMark/>
          </w:tcPr>
          <w:p w14:paraId="6AA54440"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2.7</w:t>
            </w:r>
          </w:p>
        </w:tc>
        <w:tc>
          <w:tcPr>
            <w:tcW w:w="248" w:type="pct"/>
            <w:shd w:val="clear" w:color="auto" w:fill="808080" w:themeFill="background1" w:themeFillShade="80"/>
            <w:noWrap/>
            <w:vAlign w:val="bottom"/>
            <w:hideMark/>
          </w:tcPr>
          <w:p w14:paraId="61382DDB"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46,060</w:t>
            </w:r>
          </w:p>
        </w:tc>
        <w:tc>
          <w:tcPr>
            <w:tcW w:w="225" w:type="pct"/>
            <w:shd w:val="clear" w:color="auto" w:fill="808080" w:themeFill="background1" w:themeFillShade="80"/>
            <w:noWrap/>
            <w:vAlign w:val="bottom"/>
            <w:hideMark/>
          </w:tcPr>
          <w:p w14:paraId="434405E5"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100</w:t>
            </w:r>
          </w:p>
        </w:tc>
        <w:tc>
          <w:tcPr>
            <w:tcW w:w="211" w:type="pct"/>
            <w:shd w:val="clear" w:color="auto" w:fill="808080" w:themeFill="background1" w:themeFillShade="80"/>
            <w:noWrap/>
            <w:vAlign w:val="bottom"/>
            <w:hideMark/>
          </w:tcPr>
          <w:p w14:paraId="23A30C24"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2.5</w:t>
            </w:r>
          </w:p>
        </w:tc>
        <w:tc>
          <w:tcPr>
            <w:tcW w:w="240" w:type="pct"/>
            <w:shd w:val="clear" w:color="auto" w:fill="808080" w:themeFill="background1" w:themeFillShade="80"/>
            <w:noWrap/>
            <w:vAlign w:val="bottom"/>
            <w:hideMark/>
          </w:tcPr>
          <w:p w14:paraId="411594C6" w14:textId="6150AB42"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6</w:t>
            </w:r>
            <w:r w:rsidR="00BC1588" w:rsidRPr="00E62D55">
              <w:rPr>
                <w:rFonts w:cs="Arial"/>
                <w:b/>
                <w:bCs/>
                <w:color w:val="FFFFFF" w:themeColor="background1"/>
                <w:sz w:val="16"/>
                <w:szCs w:val="16"/>
              </w:rPr>
              <w:t>,</w:t>
            </w:r>
            <w:r w:rsidRPr="00E62D55">
              <w:rPr>
                <w:rFonts w:cs="Arial"/>
                <w:b/>
                <w:bCs/>
                <w:color w:val="FFFFFF" w:themeColor="background1"/>
                <w:sz w:val="16"/>
                <w:szCs w:val="16"/>
              </w:rPr>
              <w:t>580</w:t>
            </w:r>
          </w:p>
        </w:tc>
        <w:tc>
          <w:tcPr>
            <w:tcW w:w="225" w:type="pct"/>
            <w:shd w:val="clear" w:color="auto" w:fill="808080" w:themeFill="background1" w:themeFillShade="80"/>
            <w:noWrap/>
            <w:vAlign w:val="bottom"/>
            <w:hideMark/>
          </w:tcPr>
          <w:p w14:paraId="73F945A5"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100</w:t>
            </w:r>
          </w:p>
        </w:tc>
        <w:tc>
          <w:tcPr>
            <w:tcW w:w="225" w:type="pct"/>
            <w:shd w:val="clear" w:color="auto" w:fill="808080" w:themeFill="background1" w:themeFillShade="80"/>
            <w:noWrap/>
            <w:vAlign w:val="bottom"/>
            <w:hideMark/>
          </w:tcPr>
          <w:p w14:paraId="3CF1C35A"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0.9</w:t>
            </w:r>
          </w:p>
        </w:tc>
        <w:tc>
          <w:tcPr>
            <w:tcW w:w="225" w:type="pct"/>
            <w:shd w:val="clear" w:color="auto" w:fill="808080" w:themeFill="background1" w:themeFillShade="80"/>
            <w:noWrap/>
            <w:vAlign w:val="bottom"/>
            <w:hideMark/>
          </w:tcPr>
          <w:p w14:paraId="21E029A4" w14:textId="32C048F1"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9</w:t>
            </w:r>
            <w:r w:rsidR="00BC1588" w:rsidRPr="00E62D55">
              <w:rPr>
                <w:rFonts w:cs="Arial"/>
                <w:b/>
                <w:bCs/>
                <w:color w:val="FFFFFF" w:themeColor="background1"/>
                <w:sz w:val="16"/>
                <w:szCs w:val="16"/>
              </w:rPr>
              <w:t>,</w:t>
            </w:r>
            <w:r w:rsidRPr="00E62D55">
              <w:rPr>
                <w:rFonts w:cs="Arial"/>
                <w:b/>
                <w:bCs/>
                <w:color w:val="FFFFFF" w:themeColor="background1"/>
                <w:sz w:val="16"/>
                <w:szCs w:val="16"/>
              </w:rPr>
              <w:t>780</w:t>
            </w:r>
          </w:p>
        </w:tc>
        <w:tc>
          <w:tcPr>
            <w:tcW w:w="225" w:type="pct"/>
            <w:shd w:val="clear" w:color="auto" w:fill="808080" w:themeFill="background1" w:themeFillShade="80"/>
            <w:noWrap/>
            <w:vAlign w:val="bottom"/>
            <w:hideMark/>
          </w:tcPr>
          <w:p w14:paraId="2FAA392B"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100</w:t>
            </w:r>
          </w:p>
        </w:tc>
        <w:tc>
          <w:tcPr>
            <w:tcW w:w="227" w:type="pct"/>
            <w:shd w:val="clear" w:color="auto" w:fill="808080" w:themeFill="background1" w:themeFillShade="80"/>
            <w:noWrap/>
            <w:vAlign w:val="bottom"/>
            <w:hideMark/>
          </w:tcPr>
          <w:p w14:paraId="305FF021"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0.9</w:t>
            </w:r>
          </w:p>
        </w:tc>
        <w:tc>
          <w:tcPr>
            <w:tcW w:w="238" w:type="pct"/>
            <w:shd w:val="clear" w:color="auto" w:fill="808080" w:themeFill="background1" w:themeFillShade="80"/>
            <w:noWrap/>
            <w:vAlign w:val="bottom"/>
            <w:hideMark/>
          </w:tcPr>
          <w:p w14:paraId="6B8BDCBB"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16,365</w:t>
            </w:r>
          </w:p>
        </w:tc>
        <w:tc>
          <w:tcPr>
            <w:tcW w:w="171" w:type="pct"/>
            <w:shd w:val="clear" w:color="auto" w:fill="808080" w:themeFill="background1" w:themeFillShade="80"/>
            <w:noWrap/>
            <w:vAlign w:val="bottom"/>
            <w:hideMark/>
          </w:tcPr>
          <w:p w14:paraId="6F9FDB5B"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100</w:t>
            </w:r>
          </w:p>
        </w:tc>
        <w:tc>
          <w:tcPr>
            <w:tcW w:w="241" w:type="pct"/>
            <w:shd w:val="clear" w:color="auto" w:fill="808080" w:themeFill="background1" w:themeFillShade="80"/>
            <w:noWrap/>
            <w:vAlign w:val="bottom"/>
            <w:hideMark/>
          </w:tcPr>
          <w:p w14:paraId="62AF21C6"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0.9</w:t>
            </w:r>
          </w:p>
        </w:tc>
        <w:tc>
          <w:tcPr>
            <w:tcW w:w="265" w:type="pct"/>
            <w:shd w:val="clear" w:color="auto" w:fill="808080" w:themeFill="background1" w:themeFillShade="80"/>
            <w:noWrap/>
            <w:vAlign w:val="bottom"/>
            <w:hideMark/>
          </w:tcPr>
          <w:p w14:paraId="73AFA289"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62,420</w:t>
            </w:r>
          </w:p>
        </w:tc>
        <w:tc>
          <w:tcPr>
            <w:tcW w:w="225" w:type="pct"/>
            <w:shd w:val="clear" w:color="auto" w:fill="808080" w:themeFill="background1" w:themeFillShade="80"/>
            <w:noWrap/>
            <w:vAlign w:val="bottom"/>
            <w:hideMark/>
          </w:tcPr>
          <w:p w14:paraId="33FB5A68"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100</w:t>
            </w:r>
          </w:p>
        </w:tc>
        <w:tc>
          <w:tcPr>
            <w:tcW w:w="204" w:type="pct"/>
            <w:shd w:val="clear" w:color="auto" w:fill="808080" w:themeFill="background1" w:themeFillShade="80"/>
            <w:noWrap/>
            <w:vAlign w:val="bottom"/>
            <w:hideMark/>
          </w:tcPr>
          <w:p w14:paraId="4CC80C57" w14:textId="77777777" w:rsidR="009D064B" w:rsidRPr="00E62D55" w:rsidRDefault="009D064B" w:rsidP="00E62D55">
            <w:pPr>
              <w:spacing w:before="60" w:after="60"/>
              <w:jc w:val="center"/>
              <w:rPr>
                <w:rFonts w:cs="Arial"/>
                <w:b/>
                <w:bCs/>
                <w:color w:val="FFFFFF" w:themeColor="background1"/>
                <w:sz w:val="16"/>
                <w:szCs w:val="16"/>
              </w:rPr>
            </w:pPr>
            <w:r w:rsidRPr="00E62D55">
              <w:rPr>
                <w:rFonts w:cs="Arial"/>
                <w:b/>
                <w:bCs/>
                <w:color w:val="FFFFFF" w:themeColor="background1"/>
                <w:sz w:val="16"/>
                <w:szCs w:val="16"/>
              </w:rPr>
              <w:t>3.4</w:t>
            </w:r>
          </w:p>
        </w:tc>
      </w:tr>
    </w:tbl>
    <w:p w14:paraId="3A4CDCC4" w14:textId="77777777" w:rsidR="009D064B" w:rsidRPr="007776FB" w:rsidRDefault="009D064B" w:rsidP="009D064B">
      <w:pPr>
        <w:spacing w:after="0" w:line="360" w:lineRule="auto"/>
        <w:rPr>
          <w:rFonts w:cs="Arial"/>
          <w:sz w:val="16"/>
          <w:szCs w:val="16"/>
          <w:lang w:val="en-GB"/>
        </w:rPr>
      </w:pPr>
      <w:proofErr w:type="spellStart"/>
      <w:r w:rsidRPr="007776FB">
        <w:rPr>
          <w:rFonts w:cs="Arial"/>
          <w:color w:val="000000" w:themeColor="text1"/>
          <w:sz w:val="16"/>
          <w:szCs w:val="16"/>
          <w:lang w:val="en-GB"/>
        </w:rPr>
        <w:t>Freq</w:t>
      </w:r>
      <w:proofErr w:type="spellEnd"/>
      <w:r w:rsidRPr="007776FB">
        <w:rPr>
          <w:rFonts w:cs="Arial"/>
          <w:color w:val="000000" w:themeColor="text1"/>
          <w:sz w:val="16"/>
          <w:szCs w:val="16"/>
          <w:lang w:val="en-GB"/>
        </w:rPr>
        <w:t xml:space="preserve"> (frequency) rate = number of serious claims per million hours worked.</w:t>
      </w:r>
    </w:p>
    <w:p w14:paraId="5B951A3C" w14:textId="77777777" w:rsidR="00546551" w:rsidRDefault="00546551">
      <w:pPr>
        <w:spacing w:after="200" w:line="276" w:lineRule="auto"/>
        <w:rPr>
          <w:b/>
          <w:bCs/>
          <w:sz w:val="18"/>
          <w:szCs w:val="18"/>
        </w:rPr>
      </w:pPr>
      <w:bookmarkStart w:id="352" w:name="_Toc14773990"/>
      <w:bookmarkStart w:id="353" w:name="_Toc17888657"/>
      <w:bookmarkStart w:id="354" w:name="_Toc23418745"/>
      <w:bookmarkStart w:id="355" w:name="_Toc23424129"/>
      <w:r>
        <w:br w:type="page"/>
      </w:r>
    </w:p>
    <w:p w14:paraId="674554E8" w14:textId="0774AC9A" w:rsidR="009D064B" w:rsidRPr="00867837" w:rsidRDefault="00873BCC" w:rsidP="00873BCC">
      <w:pPr>
        <w:pStyle w:val="Caption"/>
      </w:pPr>
      <w:bookmarkStart w:id="356" w:name="_Toc24638338"/>
      <w:r>
        <w:lastRenderedPageBreak/>
        <w:t xml:space="preserve">Table A. </w:t>
      </w:r>
      <w:r w:rsidR="00B661CF">
        <w:fldChar w:fldCharType="begin"/>
      </w:r>
      <w:r w:rsidR="00B661CF">
        <w:instrText xml:space="preserve"> SEQ Table_A. \* ARABIC </w:instrText>
      </w:r>
      <w:r w:rsidR="00B661CF">
        <w:fldChar w:fldCharType="separate"/>
      </w:r>
      <w:r w:rsidR="009B64BE">
        <w:rPr>
          <w:noProof/>
        </w:rPr>
        <w:t>5</w:t>
      </w:r>
      <w:r w:rsidR="00B661CF">
        <w:rPr>
          <w:noProof/>
        </w:rPr>
        <w:fldChar w:fldCharType="end"/>
      </w:r>
      <w:r w:rsidR="009D064B" w:rsidRPr="003D75DA">
        <w:t xml:space="preserve"> </w:t>
      </w:r>
      <w:r w:rsidR="009D064B" w:rsidRPr="00E62D55">
        <w:t>Serious WMSD claims by nature of injury or disease and sex, 2015–16</w:t>
      </w:r>
      <w:bookmarkEnd w:id="352"/>
      <w:bookmarkEnd w:id="353"/>
      <w:bookmarkEnd w:id="354"/>
      <w:bookmarkEnd w:id="355"/>
      <w:bookmarkEnd w:id="356"/>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A.5 Serious WMSD claims by nature of injury or disease and sex, 2015–16"/>
        <w:tblDescription w:val="Table A.5 provides the number and percent by sex of serious WMSD claims for each of the traumatic joint/ligament and muscle/tendon injuries and for each of the musculoskeletal and connective tissue diseases."/>
      </w:tblPr>
      <w:tblGrid>
        <w:gridCol w:w="7390"/>
        <w:gridCol w:w="1179"/>
        <w:gridCol w:w="1332"/>
        <w:gridCol w:w="1179"/>
        <w:gridCol w:w="1332"/>
        <w:gridCol w:w="1137"/>
        <w:gridCol w:w="1223"/>
      </w:tblGrid>
      <w:tr w:rsidR="007A412D" w:rsidRPr="00873BCC" w14:paraId="259315F8" w14:textId="77777777" w:rsidTr="007A412D">
        <w:trPr>
          <w:trHeight w:val="290"/>
          <w:tblHeader/>
        </w:trPr>
        <w:tc>
          <w:tcPr>
            <w:tcW w:w="2501" w:type="pct"/>
            <w:vMerge w:val="restart"/>
            <w:shd w:val="clear" w:color="auto" w:fill="C00000"/>
            <w:noWrap/>
            <w:vAlign w:val="center"/>
            <w:hideMark/>
          </w:tcPr>
          <w:p w14:paraId="69D72A49" w14:textId="77777777" w:rsidR="007A412D" w:rsidRPr="00873BCC" w:rsidRDefault="007A412D" w:rsidP="007A412D">
            <w:pPr>
              <w:spacing w:before="60" w:after="60"/>
              <w:rPr>
                <w:rFonts w:cs="Arial"/>
                <w:szCs w:val="20"/>
              </w:rPr>
            </w:pPr>
            <w:r w:rsidRPr="00873BCC">
              <w:rPr>
                <w:rFonts w:cs="Arial"/>
                <w:bCs/>
                <w:szCs w:val="20"/>
              </w:rPr>
              <w:t>Nature of injury/disease</w:t>
            </w:r>
          </w:p>
        </w:tc>
        <w:tc>
          <w:tcPr>
            <w:tcW w:w="850" w:type="pct"/>
            <w:gridSpan w:val="2"/>
            <w:shd w:val="clear" w:color="auto" w:fill="C00000"/>
            <w:noWrap/>
            <w:hideMark/>
          </w:tcPr>
          <w:p w14:paraId="7E7E22D5" w14:textId="77777777" w:rsidR="007A412D" w:rsidRPr="00873BCC" w:rsidRDefault="007A412D" w:rsidP="00873BCC">
            <w:pPr>
              <w:spacing w:before="60" w:after="60"/>
              <w:jc w:val="center"/>
              <w:rPr>
                <w:rFonts w:cs="Arial"/>
                <w:bCs/>
                <w:szCs w:val="20"/>
              </w:rPr>
            </w:pPr>
            <w:r w:rsidRPr="00873BCC">
              <w:rPr>
                <w:rFonts w:cs="Arial"/>
                <w:bCs/>
                <w:szCs w:val="20"/>
              </w:rPr>
              <w:t>Male</w:t>
            </w:r>
          </w:p>
        </w:tc>
        <w:tc>
          <w:tcPr>
            <w:tcW w:w="850" w:type="pct"/>
            <w:gridSpan w:val="2"/>
            <w:shd w:val="clear" w:color="auto" w:fill="C00000"/>
            <w:noWrap/>
            <w:hideMark/>
          </w:tcPr>
          <w:p w14:paraId="480B504C" w14:textId="77777777" w:rsidR="007A412D" w:rsidRPr="00873BCC" w:rsidRDefault="007A412D" w:rsidP="00873BCC">
            <w:pPr>
              <w:spacing w:before="60" w:after="60"/>
              <w:jc w:val="center"/>
              <w:rPr>
                <w:rFonts w:cs="Arial"/>
                <w:bCs/>
                <w:szCs w:val="20"/>
              </w:rPr>
            </w:pPr>
            <w:r w:rsidRPr="00873BCC">
              <w:rPr>
                <w:rFonts w:cs="Arial"/>
                <w:bCs/>
                <w:szCs w:val="20"/>
              </w:rPr>
              <w:t>Female</w:t>
            </w:r>
          </w:p>
        </w:tc>
        <w:tc>
          <w:tcPr>
            <w:tcW w:w="799" w:type="pct"/>
            <w:gridSpan w:val="2"/>
            <w:shd w:val="clear" w:color="auto" w:fill="C00000"/>
            <w:noWrap/>
            <w:hideMark/>
          </w:tcPr>
          <w:p w14:paraId="75144474" w14:textId="77777777" w:rsidR="007A412D" w:rsidRPr="00873BCC" w:rsidRDefault="007A412D" w:rsidP="00873BCC">
            <w:pPr>
              <w:spacing w:before="60" w:after="60"/>
              <w:jc w:val="center"/>
              <w:rPr>
                <w:rFonts w:cs="Arial"/>
                <w:bCs/>
                <w:szCs w:val="20"/>
              </w:rPr>
            </w:pPr>
            <w:r w:rsidRPr="00873BCC">
              <w:rPr>
                <w:rFonts w:cs="Arial"/>
                <w:bCs/>
                <w:szCs w:val="20"/>
              </w:rPr>
              <w:t>Persons</w:t>
            </w:r>
          </w:p>
        </w:tc>
      </w:tr>
      <w:tr w:rsidR="007A412D" w:rsidRPr="00873BCC" w14:paraId="334CEEA0" w14:textId="77777777" w:rsidTr="00546551">
        <w:trPr>
          <w:trHeight w:val="290"/>
        </w:trPr>
        <w:tc>
          <w:tcPr>
            <w:tcW w:w="2501" w:type="pct"/>
            <w:vMerge/>
            <w:shd w:val="clear" w:color="auto" w:fill="C00000"/>
            <w:noWrap/>
            <w:hideMark/>
          </w:tcPr>
          <w:p w14:paraId="16BEA071" w14:textId="77777777" w:rsidR="007A412D" w:rsidRPr="00873BCC" w:rsidRDefault="007A412D" w:rsidP="00873BCC">
            <w:pPr>
              <w:spacing w:before="60" w:after="60"/>
              <w:rPr>
                <w:rFonts w:cs="Arial"/>
                <w:bCs/>
                <w:szCs w:val="20"/>
              </w:rPr>
            </w:pPr>
          </w:p>
        </w:tc>
        <w:tc>
          <w:tcPr>
            <w:tcW w:w="399" w:type="pct"/>
            <w:shd w:val="clear" w:color="auto" w:fill="C00000"/>
            <w:noWrap/>
            <w:vAlign w:val="center"/>
            <w:hideMark/>
          </w:tcPr>
          <w:p w14:paraId="2A1DBE42" w14:textId="77777777" w:rsidR="007A412D" w:rsidRPr="00873BCC" w:rsidRDefault="007A412D" w:rsidP="00546551">
            <w:pPr>
              <w:spacing w:before="60" w:after="60"/>
              <w:jc w:val="center"/>
              <w:rPr>
                <w:rFonts w:cs="Arial"/>
                <w:bCs/>
                <w:szCs w:val="20"/>
              </w:rPr>
            </w:pPr>
            <w:r w:rsidRPr="00873BCC">
              <w:rPr>
                <w:rFonts w:cs="Arial"/>
                <w:bCs/>
                <w:szCs w:val="20"/>
              </w:rPr>
              <w:t>Number</w:t>
            </w:r>
          </w:p>
        </w:tc>
        <w:tc>
          <w:tcPr>
            <w:tcW w:w="451" w:type="pct"/>
            <w:shd w:val="clear" w:color="auto" w:fill="C00000"/>
            <w:noWrap/>
            <w:vAlign w:val="center"/>
            <w:hideMark/>
          </w:tcPr>
          <w:p w14:paraId="5218AE16" w14:textId="77777777" w:rsidR="007A412D" w:rsidRPr="00873BCC" w:rsidRDefault="007A412D" w:rsidP="00546551">
            <w:pPr>
              <w:spacing w:before="60" w:after="60"/>
              <w:jc w:val="center"/>
              <w:rPr>
                <w:rFonts w:cs="Arial"/>
                <w:bCs/>
                <w:szCs w:val="20"/>
              </w:rPr>
            </w:pPr>
            <w:r w:rsidRPr="00873BCC">
              <w:rPr>
                <w:rFonts w:cs="Arial"/>
                <w:bCs/>
                <w:szCs w:val="20"/>
              </w:rPr>
              <w:t>Per cent</w:t>
            </w:r>
          </w:p>
        </w:tc>
        <w:tc>
          <w:tcPr>
            <w:tcW w:w="399" w:type="pct"/>
            <w:shd w:val="clear" w:color="auto" w:fill="C00000"/>
            <w:noWrap/>
            <w:vAlign w:val="center"/>
            <w:hideMark/>
          </w:tcPr>
          <w:p w14:paraId="17DB601B" w14:textId="77777777" w:rsidR="007A412D" w:rsidRPr="00873BCC" w:rsidRDefault="007A412D" w:rsidP="00546551">
            <w:pPr>
              <w:spacing w:before="60" w:after="60"/>
              <w:jc w:val="center"/>
              <w:rPr>
                <w:rFonts w:cs="Arial"/>
                <w:bCs/>
                <w:szCs w:val="20"/>
              </w:rPr>
            </w:pPr>
            <w:r w:rsidRPr="00873BCC">
              <w:rPr>
                <w:rFonts w:cs="Arial"/>
                <w:bCs/>
                <w:szCs w:val="20"/>
              </w:rPr>
              <w:t>Number</w:t>
            </w:r>
          </w:p>
        </w:tc>
        <w:tc>
          <w:tcPr>
            <w:tcW w:w="451" w:type="pct"/>
            <w:shd w:val="clear" w:color="auto" w:fill="C00000"/>
            <w:noWrap/>
            <w:vAlign w:val="center"/>
            <w:hideMark/>
          </w:tcPr>
          <w:p w14:paraId="5602A4AE" w14:textId="77777777" w:rsidR="007A412D" w:rsidRPr="00873BCC" w:rsidRDefault="007A412D" w:rsidP="00546551">
            <w:pPr>
              <w:spacing w:before="60" w:after="60"/>
              <w:jc w:val="center"/>
              <w:rPr>
                <w:rFonts w:cs="Arial"/>
                <w:bCs/>
                <w:szCs w:val="20"/>
              </w:rPr>
            </w:pPr>
            <w:r w:rsidRPr="00873BCC">
              <w:rPr>
                <w:rFonts w:cs="Arial"/>
                <w:bCs/>
                <w:szCs w:val="20"/>
              </w:rPr>
              <w:t>Per cent</w:t>
            </w:r>
          </w:p>
        </w:tc>
        <w:tc>
          <w:tcPr>
            <w:tcW w:w="385" w:type="pct"/>
            <w:shd w:val="clear" w:color="auto" w:fill="C00000"/>
            <w:noWrap/>
            <w:vAlign w:val="center"/>
            <w:hideMark/>
          </w:tcPr>
          <w:p w14:paraId="3E747BE1" w14:textId="77777777" w:rsidR="007A412D" w:rsidRPr="00873BCC" w:rsidRDefault="007A412D" w:rsidP="00546551">
            <w:pPr>
              <w:spacing w:before="60" w:after="60"/>
              <w:jc w:val="center"/>
              <w:rPr>
                <w:rFonts w:cs="Arial"/>
                <w:bCs/>
                <w:szCs w:val="20"/>
              </w:rPr>
            </w:pPr>
            <w:r w:rsidRPr="00873BCC">
              <w:rPr>
                <w:rFonts w:cs="Arial"/>
                <w:bCs/>
                <w:szCs w:val="20"/>
              </w:rPr>
              <w:t>Number</w:t>
            </w:r>
          </w:p>
        </w:tc>
        <w:tc>
          <w:tcPr>
            <w:tcW w:w="414" w:type="pct"/>
            <w:shd w:val="clear" w:color="auto" w:fill="C00000"/>
            <w:noWrap/>
            <w:vAlign w:val="center"/>
            <w:hideMark/>
          </w:tcPr>
          <w:p w14:paraId="15C14A52" w14:textId="77777777" w:rsidR="007A412D" w:rsidRPr="00873BCC" w:rsidRDefault="007A412D" w:rsidP="00546551">
            <w:pPr>
              <w:spacing w:before="60" w:after="60"/>
              <w:jc w:val="center"/>
              <w:rPr>
                <w:rFonts w:cs="Arial"/>
                <w:bCs/>
                <w:szCs w:val="20"/>
              </w:rPr>
            </w:pPr>
            <w:r w:rsidRPr="00873BCC">
              <w:rPr>
                <w:rFonts w:cs="Arial"/>
                <w:bCs/>
                <w:szCs w:val="20"/>
              </w:rPr>
              <w:t>Per cent</w:t>
            </w:r>
          </w:p>
        </w:tc>
      </w:tr>
      <w:tr w:rsidR="009D064B" w:rsidRPr="00873BCC" w14:paraId="6ACC92BE" w14:textId="77777777" w:rsidTr="00546551">
        <w:trPr>
          <w:trHeight w:val="290"/>
        </w:trPr>
        <w:tc>
          <w:tcPr>
            <w:tcW w:w="2501" w:type="pct"/>
            <w:shd w:val="clear" w:color="auto" w:fill="F2F2F2" w:themeFill="background1" w:themeFillShade="F2"/>
            <w:hideMark/>
          </w:tcPr>
          <w:p w14:paraId="296B4ADD" w14:textId="77777777" w:rsidR="009D064B" w:rsidRPr="00873BCC" w:rsidRDefault="009D064B" w:rsidP="00873BCC">
            <w:pPr>
              <w:spacing w:before="60" w:after="60"/>
              <w:rPr>
                <w:rFonts w:cs="Arial"/>
                <w:b/>
                <w:bCs/>
                <w:szCs w:val="20"/>
              </w:rPr>
            </w:pPr>
            <w:r w:rsidRPr="00873BCC">
              <w:rPr>
                <w:rFonts w:cs="Arial"/>
                <w:b/>
                <w:bCs/>
                <w:szCs w:val="20"/>
              </w:rPr>
              <w:t>Traumatic joint/ligament and muscle/tendon injury</w:t>
            </w:r>
          </w:p>
        </w:tc>
        <w:tc>
          <w:tcPr>
            <w:tcW w:w="399" w:type="pct"/>
            <w:shd w:val="clear" w:color="auto" w:fill="F2F2F2" w:themeFill="background1" w:themeFillShade="F2"/>
            <w:noWrap/>
            <w:vAlign w:val="center"/>
            <w:hideMark/>
          </w:tcPr>
          <w:p w14:paraId="1423D8DA" w14:textId="77777777" w:rsidR="009D064B" w:rsidRPr="00873BCC" w:rsidRDefault="009D064B" w:rsidP="00546551">
            <w:pPr>
              <w:spacing w:before="60" w:after="60"/>
              <w:jc w:val="center"/>
              <w:rPr>
                <w:rFonts w:cs="Arial"/>
                <w:b/>
                <w:bCs/>
                <w:szCs w:val="20"/>
              </w:rPr>
            </w:pPr>
          </w:p>
        </w:tc>
        <w:tc>
          <w:tcPr>
            <w:tcW w:w="451" w:type="pct"/>
            <w:shd w:val="clear" w:color="auto" w:fill="F2F2F2" w:themeFill="background1" w:themeFillShade="F2"/>
            <w:noWrap/>
            <w:vAlign w:val="center"/>
            <w:hideMark/>
          </w:tcPr>
          <w:p w14:paraId="3E42F17F" w14:textId="77777777" w:rsidR="009D064B" w:rsidRPr="00873BCC" w:rsidRDefault="009D064B" w:rsidP="00546551">
            <w:pPr>
              <w:spacing w:before="60" w:after="60"/>
              <w:jc w:val="center"/>
              <w:rPr>
                <w:rFonts w:cs="Arial"/>
                <w:szCs w:val="20"/>
              </w:rPr>
            </w:pPr>
          </w:p>
        </w:tc>
        <w:tc>
          <w:tcPr>
            <w:tcW w:w="399" w:type="pct"/>
            <w:shd w:val="clear" w:color="auto" w:fill="F2F2F2" w:themeFill="background1" w:themeFillShade="F2"/>
            <w:noWrap/>
            <w:vAlign w:val="center"/>
            <w:hideMark/>
          </w:tcPr>
          <w:p w14:paraId="293767DC" w14:textId="77777777" w:rsidR="009D064B" w:rsidRPr="00873BCC" w:rsidRDefault="009D064B" w:rsidP="00546551">
            <w:pPr>
              <w:spacing w:before="60" w:after="60"/>
              <w:jc w:val="center"/>
              <w:rPr>
                <w:rFonts w:cs="Arial"/>
                <w:szCs w:val="20"/>
              </w:rPr>
            </w:pPr>
          </w:p>
        </w:tc>
        <w:tc>
          <w:tcPr>
            <w:tcW w:w="451" w:type="pct"/>
            <w:shd w:val="clear" w:color="auto" w:fill="F2F2F2" w:themeFill="background1" w:themeFillShade="F2"/>
            <w:noWrap/>
            <w:vAlign w:val="center"/>
            <w:hideMark/>
          </w:tcPr>
          <w:p w14:paraId="4D982AC7" w14:textId="77777777" w:rsidR="009D064B" w:rsidRPr="00873BCC" w:rsidRDefault="009D064B" w:rsidP="00546551">
            <w:pPr>
              <w:spacing w:before="60" w:after="60"/>
              <w:jc w:val="center"/>
              <w:rPr>
                <w:rFonts w:cs="Arial"/>
                <w:szCs w:val="20"/>
              </w:rPr>
            </w:pPr>
          </w:p>
        </w:tc>
        <w:tc>
          <w:tcPr>
            <w:tcW w:w="385" w:type="pct"/>
            <w:shd w:val="clear" w:color="auto" w:fill="F2F2F2" w:themeFill="background1" w:themeFillShade="F2"/>
            <w:noWrap/>
            <w:vAlign w:val="center"/>
            <w:hideMark/>
          </w:tcPr>
          <w:p w14:paraId="61ADF58C" w14:textId="77777777" w:rsidR="009D064B" w:rsidRPr="00873BCC" w:rsidRDefault="009D064B" w:rsidP="00546551">
            <w:pPr>
              <w:spacing w:before="60" w:after="60"/>
              <w:jc w:val="center"/>
              <w:rPr>
                <w:rFonts w:cs="Arial"/>
                <w:szCs w:val="20"/>
              </w:rPr>
            </w:pPr>
          </w:p>
        </w:tc>
        <w:tc>
          <w:tcPr>
            <w:tcW w:w="414" w:type="pct"/>
            <w:shd w:val="clear" w:color="auto" w:fill="F2F2F2" w:themeFill="background1" w:themeFillShade="F2"/>
            <w:noWrap/>
            <w:vAlign w:val="center"/>
            <w:hideMark/>
          </w:tcPr>
          <w:p w14:paraId="69B1F338" w14:textId="77777777" w:rsidR="009D064B" w:rsidRPr="00873BCC" w:rsidRDefault="009D064B" w:rsidP="00546551">
            <w:pPr>
              <w:spacing w:before="60" w:after="60"/>
              <w:jc w:val="center"/>
              <w:rPr>
                <w:rFonts w:cs="Arial"/>
                <w:szCs w:val="20"/>
              </w:rPr>
            </w:pPr>
          </w:p>
        </w:tc>
      </w:tr>
      <w:tr w:rsidR="009D064B" w:rsidRPr="00873BCC" w14:paraId="27D713B8" w14:textId="77777777" w:rsidTr="00546551">
        <w:trPr>
          <w:trHeight w:val="290"/>
        </w:trPr>
        <w:tc>
          <w:tcPr>
            <w:tcW w:w="2501" w:type="pct"/>
            <w:hideMark/>
          </w:tcPr>
          <w:p w14:paraId="45267657" w14:textId="77777777" w:rsidR="009D064B" w:rsidRPr="00873BCC" w:rsidRDefault="009D064B" w:rsidP="00873BCC">
            <w:pPr>
              <w:spacing w:before="60" w:after="60"/>
              <w:ind w:left="113"/>
              <w:rPr>
                <w:rFonts w:cs="Arial"/>
                <w:szCs w:val="20"/>
              </w:rPr>
            </w:pPr>
            <w:r w:rsidRPr="00873BCC">
              <w:rPr>
                <w:rFonts w:cs="Arial"/>
                <w:szCs w:val="20"/>
              </w:rPr>
              <w:t>Soft tissue disorders due to trauma or unknown mechanisms</w:t>
            </w:r>
          </w:p>
        </w:tc>
        <w:tc>
          <w:tcPr>
            <w:tcW w:w="399" w:type="pct"/>
            <w:noWrap/>
            <w:vAlign w:val="center"/>
            <w:hideMark/>
          </w:tcPr>
          <w:p w14:paraId="6F96B00F" w14:textId="77777777" w:rsidR="009D064B" w:rsidRPr="00873BCC" w:rsidRDefault="009D064B" w:rsidP="00546551">
            <w:pPr>
              <w:spacing w:before="60" w:after="60"/>
              <w:jc w:val="center"/>
              <w:rPr>
                <w:rFonts w:cs="Arial"/>
                <w:szCs w:val="20"/>
              </w:rPr>
            </w:pPr>
            <w:r w:rsidRPr="00873BCC">
              <w:rPr>
                <w:rFonts w:cs="Arial"/>
                <w:szCs w:val="20"/>
              </w:rPr>
              <w:t>11,275</w:t>
            </w:r>
          </w:p>
        </w:tc>
        <w:tc>
          <w:tcPr>
            <w:tcW w:w="451" w:type="pct"/>
            <w:noWrap/>
            <w:vAlign w:val="center"/>
            <w:hideMark/>
          </w:tcPr>
          <w:p w14:paraId="02ED2218" w14:textId="77777777" w:rsidR="009D064B" w:rsidRPr="00873BCC" w:rsidRDefault="009D064B" w:rsidP="00546551">
            <w:pPr>
              <w:spacing w:before="60" w:after="60"/>
              <w:jc w:val="center"/>
              <w:rPr>
                <w:rFonts w:cs="Arial"/>
                <w:szCs w:val="20"/>
              </w:rPr>
            </w:pPr>
            <w:r w:rsidRPr="00873BCC">
              <w:rPr>
                <w:rFonts w:cs="Arial"/>
                <w:szCs w:val="20"/>
              </w:rPr>
              <w:t>38</w:t>
            </w:r>
          </w:p>
        </w:tc>
        <w:tc>
          <w:tcPr>
            <w:tcW w:w="399" w:type="pct"/>
            <w:noWrap/>
            <w:vAlign w:val="center"/>
            <w:hideMark/>
          </w:tcPr>
          <w:p w14:paraId="5E41A2E5" w14:textId="4D9D3C8C" w:rsidR="009D064B" w:rsidRPr="00873BCC" w:rsidRDefault="009D064B" w:rsidP="00546551">
            <w:pPr>
              <w:spacing w:before="60" w:after="60"/>
              <w:jc w:val="center"/>
              <w:rPr>
                <w:rFonts w:cs="Arial"/>
                <w:szCs w:val="20"/>
              </w:rPr>
            </w:pPr>
            <w:r w:rsidRPr="00873BCC">
              <w:rPr>
                <w:rFonts w:cs="Arial"/>
                <w:szCs w:val="20"/>
              </w:rPr>
              <w:t>6</w:t>
            </w:r>
            <w:r w:rsidR="00BC1588">
              <w:rPr>
                <w:rFonts w:cs="Arial"/>
                <w:szCs w:val="20"/>
              </w:rPr>
              <w:t>,</w:t>
            </w:r>
            <w:r w:rsidRPr="00873BCC">
              <w:rPr>
                <w:rFonts w:cs="Arial"/>
                <w:szCs w:val="20"/>
              </w:rPr>
              <w:t>305</w:t>
            </w:r>
          </w:p>
        </w:tc>
        <w:tc>
          <w:tcPr>
            <w:tcW w:w="451" w:type="pct"/>
            <w:noWrap/>
            <w:vAlign w:val="center"/>
            <w:hideMark/>
          </w:tcPr>
          <w:p w14:paraId="17132388" w14:textId="77777777" w:rsidR="009D064B" w:rsidRPr="00873BCC" w:rsidRDefault="009D064B" w:rsidP="00546551">
            <w:pPr>
              <w:spacing w:before="60" w:after="60"/>
              <w:jc w:val="center"/>
              <w:rPr>
                <w:rFonts w:cs="Arial"/>
                <w:szCs w:val="20"/>
              </w:rPr>
            </w:pPr>
            <w:r w:rsidRPr="00873BCC">
              <w:rPr>
                <w:rFonts w:cs="Arial"/>
                <w:szCs w:val="20"/>
              </w:rPr>
              <w:t>38</w:t>
            </w:r>
          </w:p>
        </w:tc>
        <w:tc>
          <w:tcPr>
            <w:tcW w:w="385" w:type="pct"/>
            <w:noWrap/>
            <w:vAlign w:val="center"/>
            <w:hideMark/>
          </w:tcPr>
          <w:p w14:paraId="5446D7F2" w14:textId="77777777" w:rsidR="009D064B" w:rsidRPr="00873BCC" w:rsidRDefault="009D064B" w:rsidP="00546551">
            <w:pPr>
              <w:spacing w:before="60" w:after="60"/>
              <w:jc w:val="center"/>
              <w:rPr>
                <w:rFonts w:cs="Arial"/>
                <w:szCs w:val="20"/>
              </w:rPr>
            </w:pPr>
            <w:r w:rsidRPr="00873BCC">
              <w:rPr>
                <w:rFonts w:cs="Arial"/>
                <w:szCs w:val="20"/>
              </w:rPr>
              <w:t>17,580</w:t>
            </w:r>
          </w:p>
        </w:tc>
        <w:tc>
          <w:tcPr>
            <w:tcW w:w="414" w:type="pct"/>
            <w:noWrap/>
            <w:vAlign w:val="center"/>
            <w:hideMark/>
          </w:tcPr>
          <w:p w14:paraId="3CD739F4" w14:textId="77777777" w:rsidR="009D064B" w:rsidRPr="00873BCC" w:rsidRDefault="009D064B" w:rsidP="00546551">
            <w:pPr>
              <w:spacing w:before="60" w:after="60"/>
              <w:jc w:val="center"/>
              <w:rPr>
                <w:rFonts w:cs="Arial"/>
                <w:szCs w:val="20"/>
              </w:rPr>
            </w:pPr>
            <w:r w:rsidRPr="00873BCC">
              <w:rPr>
                <w:rFonts w:cs="Arial"/>
                <w:szCs w:val="20"/>
              </w:rPr>
              <w:t>38</w:t>
            </w:r>
          </w:p>
        </w:tc>
      </w:tr>
      <w:tr w:rsidR="009D064B" w:rsidRPr="00873BCC" w14:paraId="1C7D456F" w14:textId="77777777" w:rsidTr="00546551">
        <w:trPr>
          <w:trHeight w:val="290"/>
        </w:trPr>
        <w:tc>
          <w:tcPr>
            <w:tcW w:w="2501" w:type="pct"/>
            <w:shd w:val="clear" w:color="auto" w:fill="F2F2F2" w:themeFill="background1" w:themeFillShade="F2"/>
            <w:noWrap/>
            <w:hideMark/>
          </w:tcPr>
          <w:p w14:paraId="011C37AA" w14:textId="77777777" w:rsidR="009D064B" w:rsidRPr="00873BCC" w:rsidRDefault="009D064B" w:rsidP="00873BCC">
            <w:pPr>
              <w:spacing w:before="60" w:after="60"/>
              <w:ind w:left="113"/>
              <w:rPr>
                <w:rFonts w:cs="Arial"/>
                <w:szCs w:val="20"/>
              </w:rPr>
            </w:pPr>
            <w:r w:rsidRPr="00873BCC">
              <w:rPr>
                <w:rFonts w:cs="Arial"/>
                <w:szCs w:val="20"/>
              </w:rPr>
              <w:t>Trauma to muscles and tendons</w:t>
            </w:r>
          </w:p>
        </w:tc>
        <w:tc>
          <w:tcPr>
            <w:tcW w:w="399" w:type="pct"/>
            <w:shd w:val="clear" w:color="auto" w:fill="F2F2F2" w:themeFill="background1" w:themeFillShade="F2"/>
            <w:noWrap/>
            <w:vAlign w:val="center"/>
            <w:hideMark/>
          </w:tcPr>
          <w:p w14:paraId="3290229D" w14:textId="77777777" w:rsidR="009D064B" w:rsidRPr="00873BCC" w:rsidRDefault="009D064B" w:rsidP="00546551">
            <w:pPr>
              <w:spacing w:before="60" w:after="60"/>
              <w:jc w:val="center"/>
              <w:rPr>
                <w:rFonts w:cs="Arial"/>
                <w:szCs w:val="20"/>
              </w:rPr>
            </w:pPr>
            <w:r w:rsidRPr="00873BCC">
              <w:rPr>
                <w:rFonts w:cs="Arial"/>
                <w:szCs w:val="20"/>
              </w:rPr>
              <w:t>11,280</w:t>
            </w:r>
          </w:p>
        </w:tc>
        <w:tc>
          <w:tcPr>
            <w:tcW w:w="451" w:type="pct"/>
            <w:shd w:val="clear" w:color="auto" w:fill="F2F2F2" w:themeFill="background1" w:themeFillShade="F2"/>
            <w:noWrap/>
            <w:vAlign w:val="center"/>
            <w:hideMark/>
          </w:tcPr>
          <w:p w14:paraId="5E8CC12B" w14:textId="77777777" w:rsidR="009D064B" w:rsidRPr="00873BCC" w:rsidRDefault="009D064B" w:rsidP="00546551">
            <w:pPr>
              <w:spacing w:before="60" w:after="60"/>
              <w:jc w:val="center"/>
              <w:rPr>
                <w:rFonts w:cs="Arial"/>
                <w:szCs w:val="20"/>
              </w:rPr>
            </w:pPr>
            <w:r w:rsidRPr="00873BCC">
              <w:rPr>
                <w:rFonts w:cs="Arial"/>
                <w:szCs w:val="20"/>
              </w:rPr>
              <w:t>38</w:t>
            </w:r>
          </w:p>
        </w:tc>
        <w:tc>
          <w:tcPr>
            <w:tcW w:w="399" w:type="pct"/>
            <w:shd w:val="clear" w:color="auto" w:fill="F2F2F2" w:themeFill="background1" w:themeFillShade="F2"/>
            <w:noWrap/>
            <w:vAlign w:val="center"/>
            <w:hideMark/>
          </w:tcPr>
          <w:p w14:paraId="58DB75AF" w14:textId="3563A0EE" w:rsidR="009D064B" w:rsidRPr="00873BCC" w:rsidRDefault="009D064B" w:rsidP="00546551">
            <w:pPr>
              <w:spacing w:before="60" w:after="60"/>
              <w:jc w:val="center"/>
              <w:rPr>
                <w:rFonts w:cs="Arial"/>
                <w:szCs w:val="20"/>
              </w:rPr>
            </w:pPr>
            <w:r w:rsidRPr="00873BCC">
              <w:rPr>
                <w:rFonts w:cs="Arial"/>
                <w:szCs w:val="20"/>
              </w:rPr>
              <w:t>6</w:t>
            </w:r>
            <w:r w:rsidR="00BC1588">
              <w:rPr>
                <w:rFonts w:cs="Arial"/>
                <w:szCs w:val="20"/>
              </w:rPr>
              <w:t>,</w:t>
            </w:r>
            <w:r w:rsidRPr="00873BCC">
              <w:rPr>
                <w:rFonts w:cs="Arial"/>
                <w:szCs w:val="20"/>
              </w:rPr>
              <w:t>605</w:t>
            </w:r>
          </w:p>
        </w:tc>
        <w:tc>
          <w:tcPr>
            <w:tcW w:w="451" w:type="pct"/>
            <w:shd w:val="clear" w:color="auto" w:fill="F2F2F2" w:themeFill="background1" w:themeFillShade="F2"/>
            <w:noWrap/>
            <w:vAlign w:val="center"/>
            <w:hideMark/>
          </w:tcPr>
          <w:p w14:paraId="763EA1AC" w14:textId="77777777" w:rsidR="009D064B" w:rsidRPr="00873BCC" w:rsidRDefault="009D064B" w:rsidP="00546551">
            <w:pPr>
              <w:spacing w:before="60" w:after="60"/>
              <w:jc w:val="center"/>
              <w:rPr>
                <w:rFonts w:cs="Arial"/>
                <w:szCs w:val="20"/>
              </w:rPr>
            </w:pPr>
            <w:r w:rsidRPr="00873BCC">
              <w:rPr>
                <w:rFonts w:cs="Arial"/>
                <w:szCs w:val="20"/>
              </w:rPr>
              <w:t>39</w:t>
            </w:r>
          </w:p>
        </w:tc>
        <w:tc>
          <w:tcPr>
            <w:tcW w:w="385" w:type="pct"/>
            <w:shd w:val="clear" w:color="auto" w:fill="F2F2F2" w:themeFill="background1" w:themeFillShade="F2"/>
            <w:noWrap/>
            <w:vAlign w:val="center"/>
            <w:hideMark/>
          </w:tcPr>
          <w:p w14:paraId="5BCD414A" w14:textId="77777777" w:rsidR="009D064B" w:rsidRPr="00873BCC" w:rsidRDefault="009D064B" w:rsidP="00546551">
            <w:pPr>
              <w:spacing w:before="60" w:after="60"/>
              <w:jc w:val="center"/>
              <w:rPr>
                <w:rFonts w:cs="Arial"/>
                <w:szCs w:val="20"/>
              </w:rPr>
            </w:pPr>
            <w:r w:rsidRPr="00873BCC">
              <w:rPr>
                <w:rFonts w:cs="Arial"/>
                <w:szCs w:val="20"/>
              </w:rPr>
              <w:t>17,885</w:t>
            </w:r>
          </w:p>
        </w:tc>
        <w:tc>
          <w:tcPr>
            <w:tcW w:w="414" w:type="pct"/>
            <w:shd w:val="clear" w:color="auto" w:fill="F2F2F2" w:themeFill="background1" w:themeFillShade="F2"/>
            <w:noWrap/>
            <w:vAlign w:val="center"/>
            <w:hideMark/>
          </w:tcPr>
          <w:p w14:paraId="6C4E8CD2" w14:textId="77777777" w:rsidR="009D064B" w:rsidRPr="00873BCC" w:rsidRDefault="009D064B" w:rsidP="00546551">
            <w:pPr>
              <w:spacing w:before="60" w:after="60"/>
              <w:jc w:val="center"/>
              <w:rPr>
                <w:rFonts w:cs="Arial"/>
                <w:szCs w:val="20"/>
              </w:rPr>
            </w:pPr>
            <w:r w:rsidRPr="00873BCC">
              <w:rPr>
                <w:rFonts w:cs="Arial"/>
                <w:szCs w:val="20"/>
              </w:rPr>
              <w:t>39</w:t>
            </w:r>
          </w:p>
        </w:tc>
      </w:tr>
      <w:tr w:rsidR="009D064B" w:rsidRPr="00873BCC" w14:paraId="2F242427" w14:textId="77777777" w:rsidTr="00546551">
        <w:trPr>
          <w:trHeight w:val="290"/>
        </w:trPr>
        <w:tc>
          <w:tcPr>
            <w:tcW w:w="2501" w:type="pct"/>
            <w:noWrap/>
            <w:hideMark/>
          </w:tcPr>
          <w:p w14:paraId="0CDD7198" w14:textId="77777777" w:rsidR="009D064B" w:rsidRPr="00873BCC" w:rsidRDefault="009D064B" w:rsidP="00873BCC">
            <w:pPr>
              <w:spacing w:before="60" w:after="60"/>
              <w:ind w:left="113"/>
              <w:rPr>
                <w:rFonts w:cs="Arial"/>
                <w:szCs w:val="20"/>
              </w:rPr>
            </w:pPr>
            <w:r w:rsidRPr="00873BCC">
              <w:rPr>
                <w:rFonts w:cs="Arial"/>
                <w:szCs w:val="20"/>
              </w:rPr>
              <w:t>Trauma to joints and ligaments</w:t>
            </w:r>
          </w:p>
        </w:tc>
        <w:tc>
          <w:tcPr>
            <w:tcW w:w="399" w:type="pct"/>
            <w:noWrap/>
            <w:vAlign w:val="center"/>
            <w:hideMark/>
          </w:tcPr>
          <w:p w14:paraId="265B8586" w14:textId="3386CB89" w:rsidR="009D064B" w:rsidRPr="00873BCC" w:rsidRDefault="009D064B" w:rsidP="00546551">
            <w:pPr>
              <w:spacing w:before="60" w:after="60"/>
              <w:jc w:val="center"/>
              <w:rPr>
                <w:rFonts w:cs="Arial"/>
                <w:szCs w:val="20"/>
              </w:rPr>
            </w:pPr>
            <w:r w:rsidRPr="00873BCC">
              <w:rPr>
                <w:rFonts w:cs="Arial"/>
                <w:szCs w:val="20"/>
              </w:rPr>
              <w:t>6</w:t>
            </w:r>
            <w:r w:rsidR="00BC1588">
              <w:rPr>
                <w:rFonts w:cs="Arial"/>
                <w:szCs w:val="20"/>
              </w:rPr>
              <w:t>,</w:t>
            </w:r>
            <w:r w:rsidRPr="00873BCC">
              <w:rPr>
                <w:rFonts w:cs="Arial"/>
                <w:szCs w:val="20"/>
              </w:rPr>
              <w:t>760</w:t>
            </w:r>
          </w:p>
        </w:tc>
        <w:tc>
          <w:tcPr>
            <w:tcW w:w="451" w:type="pct"/>
            <w:noWrap/>
            <w:vAlign w:val="center"/>
            <w:hideMark/>
          </w:tcPr>
          <w:p w14:paraId="201E2D17" w14:textId="77777777" w:rsidR="009D064B" w:rsidRPr="00873BCC" w:rsidRDefault="009D064B" w:rsidP="00546551">
            <w:pPr>
              <w:spacing w:before="60" w:after="60"/>
              <w:jc w:val="center"/>
              <w:rPr>
                <w:rFonts w:cs="Arial"/>
                <w:szCs w:val="20"/>
              </w:rPr>
            </w:pPr>
            <w:r w:rsidRPr="00873BCC">
              <w:rPr>
                <w:rFonts w:cs="Arial"/>
                <w:szCs w:val="20"/>
              </w:rPr>
              <w:t>23</w:t>
            </w:r>
          </w:p>
        </w:tc>
        <w:tc>
          <w:tcPr>
            <w:tcW w:w="399" w:type="pct"/>
            <w:noWrap/>
            <w:vAlign w:val="center"/>
            <w:hideMark/>
          </w:tcPr>
          <w:p w14:paraId="40B482CD" w14:textId="63715810" w:rsidR="009D064B" w:rsidRPr="00873BCC" w:rsidRDefault="009D064B" w:rsidP="00546551">
            <w:pPr>
              <w:spacing w:before="60" w:after="60"/>
              <w:jc w:val="center"/>
              <w:rPr>
                <w:rFonts w:cs="Arial"/>
                <w:szCs w:val="20"/>
              </w:rPr>
            </w:pPr>
            <w:r w:rsidRPr="00873BCC">
              <w:rPr>
                <w:rFonts w:cs="Arial"/>
                <w:szCs w:val="20"/>
              </w:rPr>
              <w:t>3</w:t>
            </w:r>
            <w:r w:rsidR="00BC1588">
              <w:rPr>
                <w:rFonts w:cs="Arial"/>
                <w:szCs w:val="20"/>
              </w:rPr>
              <w:t>,</w:t>
            </w:r>
            <w:r w:rsidRPr="00873BCC">
              <w:rPr>
                <w:rFonts w:cs="Arial"/>
                <w:szCs w:val="20"/>
              </w:rPr>
              <w:t>835</w:t>
            </w:r>
          </w:p>
        </w:tc>
        <w:tc>
          <w:tcPr>
            <w:tcW w:w="451" w:type="pct"/>
            <w:noWrap/>
            <w:vAlign w:val="center"/>
            <w:hideMark/>
          </w:tcPr>
          <w:p w14:paraId="680ADC32" w14:textId="77777777" w:rsidR="009D064B" w:rsidRPr="00873BCC" w:rsidRDefault="009D064B" w:rsidP="00546551">
            <w:pPr>
              <w:spacing w:before="60" w:after="60"/>
              <w:jc w:val="center"/>
              <w:rPr>
                <w:rFonts w:cs="Arial"/>
                <w:szCs w:val="20"/>
              </w:rPr>
            </w:pPr>
            <w:r w:rsidRPr="00873BCC">
              <w:rPr>
                <w:rFonts w:cs="Arial"/>
                <w:szCs w:val="20"/>
              </w:rPr>
              <w:t>23</w:t>
            </w:r>
          </w:p>
        </w:tc>
        <w:tc>
          <w:tcPr>
            <w:tcW w:w="385" w:type="pct"/>
            <w:noWrap/>
            <w:vAlign w:val="center"/>
            <w:hideMark/>
          </w:tcPr>
          <w:p w14:paraId="03AE4F52" w14:textId="77777777" w:rsidR="009D064B" w:rsidRPr="00873BCC" w:rsidRDefault="009D064B" w:rsidP="00546551">
            <w:pPr>
              <w:spacing w:before="60" w:after="60"/>
              <w:jc w:val="center"/>
              <w:rPr>
                <w:rFonts w:cs="Arial"/>
                <w:szCs w:val="20"/>
              </w:rPr>
            </w:pPr>
            <w:r w:rsidRPr="00873BCC">
              <w:rPr>
                <w:rFonts w:cs="Arial"/>
                <w:szCs w:val="20"/>
              </w:rPr>
              <w:t>10,595</w:t>
            </w:r>
          </w:p>
        </w:tc>
        <w:tc>
          <w:tcPr>
            <w:tcW w:w="414" w:type="pct"/>
            <w:noWrap/>
            <w:vAlign w:val="center"/>
            <w:hideMark/>
          </w:tcPr>
          <w:p w14:paraId="5125B882" w14:textId="77777777" w:rsidR="009D064B" w:rsidRPr="00873BCC" w:rsidRDefault="009D064B" w:rsidP="00546551">
            <w:pPr>
              <w:spacing w:before="60" w:after="60"/>
              <w:jc w:val="center"/>
              <w:rPr>
                <w:rFonts w:cs="Arial"/>
                <w:szCs w:val="20"/>
              </w:rPr>
            </w:pPr>
            <w:r w:rsidRPr="00873BCC">
              <w:rPr>
                <w:rFonts w:cs="Arial"/>
                <w:szCs w:val="20"/>
              </w:rPr>
              <w:t>23</w:t>
            </w:r>
          </w:p>
        </w:tc>
      </w:tr>
      <w:tr w:rsidR="009D064B" w:rsidRPr="00873BCC" w14:paraId="008BA22E" w14:textId="77777777" w:rsidTr="00546551">
        <w:trPr>
          <w:trHeight w:val="290"/>
        </w:trPr>
        <w:tc>
          <w:tcPr>
            <w:tcW w:w="2501" w:type="pct"/>
            <w:shd w:val="clear" w:color="auto" w:fill="808080" w:themeFill="background1" w:themeFillShade="80"/>
            <w:noWrap/>
            <w:hideMark/>
          </w:tcPr>
          <w:p w14:paraId="188BA63D" w14:textId="77777777" w:rsidR="009D064B" w:rsidRPr="00E62D55" w:rsidRDefault="009D064B" w:rsidP="00873BCC">
            <w:pPr>
              <w:spacing w:before="60" w:after="60"/>
              <w:rPr>
                <w:rFonts w:cs="Arial"/>
                <w:b/>
                <w:bCs/>
                <w:i/>
                <w:iCs/>
                <w:color w:val="FFFFFF" w:themeColor="background1"/>
                <w:szCs w:val="20"/>
              </w:rPr>
            </w:pPr>
            <w:r w:rsidRPr="00E62D55">
              <w:rPr>
                <w:rFonts w:cs="Arial"/>
                <w:b/>
                <w:bCs/>
                <w:i/>
                <w:iCs/>
                <w:color w:val="FFFFFF" w:themeColor="background1"/>
                <w:szCs w:val="20"/>
              </w:rPr>
              <w:t>Total WMSD injuries</w:t>
            </w:r>
          </w:p>
        </w:tc>
        <w:tc>
          <w:tcPr>
            <w:tcW w:w="399" w:type="pct"/>
            <w:shd w:val="clear" w:color="auto" w:fill="808080" w:themeFill="background1" w:themeFillShade="80"/>
            <w:noWrap/>
            <w:vAlign w:val="center"/>
            <w:hideMark/>
          </w:tcPr>
          <w:p w14:paraId="4075433C" w14:textId="77777777" w:rsidR="009D064B" w:rsidRPr="00E62D55" w:rsidRDefault="009D064B" w:rsidP="00546551">
            <w:pPr>
              <w:spacing w:before="60" w:after="60"/>
              <w:jc w:val="center"/>
              <w:rPr>
                <w:rFonts w:cs="Arial"/>
                <w:b/>
                <w:bCs/>
                <w:i/>
                <w:color w:val="FFFFFF" w:themeColor="background1"/>
                <w:szCs w:val="20"/>
              </w:rPr>
            </w:pPr>
            <w:r w:rsidRPr="00E62D55">
              <w:rPr>
                <w:rFonts w:cs="Arial"/>
                <w:b/>
                <w:bCs/>
                <w:i/>
                <w:color w:val="FFFFFF" w:themeColor="background1"/>
                <w:szCs w:val="20"/>
              </w:rPr>
              <w:t>29,320</w:t>
            </w:r>
          </w:p>
        </w:tc>
        <w:tc>
          <w:tcPr>
            <w:tcW w:w="451" w:type="pct"/>
            <w:shd w:val="clear" w:color="auto" w:fill="808080" w:themeFill="background1" w:themeFillShade="80"/>
            <w:noWrap/>
            <w:vAlign w:val="center"/>
            <w:hideMark/>
          </w:tcPr>
          <w:p w14:paraId="6DA11CCD" w14:textId="77777777" w:rsidR="009D064B" w:rsidRPr="00E62D55" w:rsidRDefault="009D064B" w:rsidP="00546551">
            <w:pPr>
              <w:spacing w:before="60" w:after="60"/>
              <w:jc w:val="center"/>
              <w:rPr>
                <w:rFonts w:cs="Arial"/>
                <w:b/>
                <w:bCs/>
                <w:i/>
                <w:color w:val="FFFFFF" w:themeColor="background1"/>
                <w:szCs w:val="20"/>
              </w:rPr>
            </w:pPr>
            <w:r w:rsidRPr="00E62D55">
              <w:rPr>
                <w:rFonts w:cs="Arial"/>
                <w:b/>
                <w:bCs/>
                <w:i/>
                <w:color w:val="FFFFFF" w:themeColor="background1"/>
                <w:szCs w:val="20"/>
              </w:rPr>
              <w:t>75</w:t>
            </w:r>
          </w:p>
        </w:tc>
        <w:tc>
          <w:tcPr>
            <w:tcW w:w="399" w:type="pct"/>
            <w:shd w:val="clear" w:color="auto" w:fill="808080" w:themeFill="background1" w:themeFillShade="80"/>
            <w:noWrap/>
            <w:vAlign w:val="center"/>
            <w:hideMark/>
          </w:tcPr>
          <w:p w14:paraId="58DAD3AA" w14:textId="77777777" w:rsidR="009D064B" w:rsidRPr="00E62D55" w:rsidRDefault="009D064B" w:rsidP="00546551">
            <w:pPr>
              <w:spacing w:before="60" w:after="60"/>
              <w:jc w:val="center"/>
              <w:rPr>
                <w:rFonts w:cs="Arial"/>
                <w:b/>
                <w:bCs/>
                <w:i/>
                <w:color w:val="FFFFFF" w:themeColor="background1"/>
                <w:szCs w:val="20"/>
              </w:rPr>
            </w:pPr>
            <w:r w:rsidRPr="00E62D55">
              <w:rPr>
                <w:rFonts w:cs="Arial"/>
                <w:b/>
                <w:bCs/>
                <w:i/>
                <w:color w:val="FFFFFF" w:themeColor="background1"/>
                <w:szCs w:val="20"/>
              </w:rPr>
              <w:t>16,740</w:t>
            </w:r>
          </w:p>
        </w:tc>
        <w:tc>
          <w:tcPr>
            <w:tcW w:w="451" w:type="pct"/>
            <w:shd w:val="clear" w:color="auto" w:fill="808080" w:themeFill="background1" w:themeFillShade="80"/>
            <w:noWrap/>
            <w:vAlign w:val="center"/>
            <w:hideMark/>
          </w:tcPr>
          <w:p w14:paraId="5DF70FE0" w14:textId="77777777" w:rsidR="009D064B" w:rsidRPr="00E62D55" w:rsidRDefault="009D064B" w:rsidP="00546551">
            <w:pPr>
              <w:spacing w:before="60" w:after="60"/>
              <w:jc w:val="center"/>
              <w:rPr>
                <w:rFonts w:cs="Arial"/>
                <w:b/>
                <w:bCs/>
                <w:i/>
                <w:color w:val="FFFFFF" w:themeColor="background1"/>
                <w:szCs w:val="20"/>
              </w:rPr>
            </w:pPr>
            <w:r w:rsidRPr="00E62D55">
              <w:rPr>
                <w:rFonts w:cs="Arial"/>
                <w:b/>
                <w:bCs/>
                <w:i/>
                <w:color w:val="FFFFFF" w:themeColor="background1"/>
                <w:szCs w:val="20"/>
              </w:rPr>
              <w:t>72</w:t>
            </w:r>
          </w:p>
        </w:tc>
        <w:tc>
          <w:tcPr>
            <w:tcW w:w="385" w:type="pct"/>
            <w:shd w:val="clear" w:color="auto" w:fill="808080" w:themeFill="background1" w:themeFillShade="80"/>
            <w:noWrap/>
            <w:vAlign w:val="center"/>
            <w:hideMark/>
          </w:tcPr>
          <w:p w14:paraId="6A28EC86" w14:textId="77777777" w:rsidR="009D064B" w:rsidRPr="00E62D55" w:rsidRDefault="009D064B" w:rsidP="00546551">
            <w:pPr>
              <w:spacing w:before="60" w:after="60"/>
              <w:jc w:val="center"/>
              <w:rPr>
                <w:rFonts w:cs="Arial"/>
                <w:b/>
                <w:bCs/>
                <w:i/>
                <w:color w:val="FFFFFF" w:themeColor="background1"/>
                <w:szCs w:val="20"/>
              </w:rPr>
            </w:pPr>
            <w:r w:rsidRPr="00E62D55">
              <w:rPr>
                <w:rFonts w:cs="Arial"/>
                <w:b/>
                <w:bCs/>
                <w:i/>
                <w:color w:val="FFFFFF" w:themeColor="background1"/>
                <w:szCs w:val="20"/>
              </w:rPr>
              <w:t>46,060</w:t>
            </w:r>
          </w:p>
        </w:tc>
        <w:tc>
          <w:tcPr>
            <w:tcW w:w="414" w:type="pct"/>
            <w:shd w:val="clear" w:color="auto" w:fill="808080" w:themeFill="background1" w:themeFillShade="80"/>
            <w:noWrap/>
            <w:vAlign w:val="center"/>
            <w:hideMark/>
          </w:tcPr>
          <w:p w14:paraId="3F06BCF4" w14:textId="77777777" w:rsidR="009D064B" w:rsidRPr="00E62D55" w:rsidRDefault="009D064B" w:rsidP="00546551">
            <w:pPr>
              <w:spacing w:before="60" w:after="60"/>
              <w:jc w:val="center"/>
              <w:rPr>
                <w:rFonts w:cs="Arial"/>
                <w:b/>
                <w:bCs/>
                <w:i/>
                <w:color w:val="FFFFFF" w:themeColor="background1"/>
                <w:szCs w:val="20"/>
              </w:rPr>
            </w:pPr>
            <w:r w:rsidRPr="00E62D55">
              <w:rPr>
                <w:rFonts w:cs="Arial"/>
                <w:b/>
                <w:bCs/>
                <w:i/>
                <w:color w:val="FFFFFF" w:themeColor="background1"/>
                <w:szCs w:val="20"/>
              </w:rPr>
              <w:t>74</w:t>
            </w:r>
          </w:p>
        </w:tc>
      </w:tr>
      <w:tr w:rsidR="009D064B" w:rsidRPr="00873BCC" w14:paraId="1FED9665" w14:textId="77777777" w:rsidTr="00546551">
        <w:trPr>
          <w:trHeight w:val="290"/>
        </w:trPr>
        <w:tc>
          <w:tcPr>
            <w:tcW w:w="2501" w:type="pct"/>
            <w:shd w:val="clear" w:color="auto" w:fill="F2F2F2" w:themeFill="background1" w:themeFillShade="F2"/>
            <w:noWrap/>
            <w:hideMark/>
          </w:tcPr>
          <w:p w14:paraId="07D96168" w14:textId="77777777" w:rsidR="009D064B" w:rsidRPr="00873BCC" w:rsidRDefault="009D064B" w:rsidP="00873BCC">
            <w:pPr>
              <w:spacing w:before="60" w:after="60"/>
              <w:rPr>
                <w:rFonts w:cs="Arial"/>
                <w:bCs/>
                <w:szCs w:val="20"/>
              </w:rPr>
            </w:pPr>
            <w:r w:rsidRPr="00873BCC">
              <w:rPr>
                <w:rFonts w:cs="Arial"/>
                <w:b/>
                <w:bCs/>
                <w:szCs w:val="20"/>
              </w:rPr>
              <w:t>Musculoskeletal and connective tissue diseases</w:t>
            </w:r>
            <w:r w:rsidRPr="00873BCC">
              <w:rPr>
                <w:rFonts w:cs="Arial"/>
                <w:bCs/>
                <w:szCs w:val="20"/>
              </w:rPr>
              <w:t xml:space="preserve"> </w:t>
            </w:r>
          </w:p>
        </w:tc>
        <w:tc>
          <w:tcPr>
            <w:tcW w:w="399" w:type="pct"/>
            <w:shd w:val="clear" w:color="auto" w:fill="F2F2F2" w:themeFill="background1" w:themeFillShade="F2"/>
            <w:noWrap/>
            <w:vAlign w:val="center"/>
            <w:hideMark/>
          </w:tcPr>
          <w:p w14:paraId="397A8A15" w14:textId="77777777" w:rsidR="009D064B" w:rsidRPr="00873BCC" w:rsidRDefault="009D064B" w:rsidP="00546551">
            <w:pPr>
              <w:spacing w:before="60" w:after="60"/>
              <w:jc w:val="center"/>
              <w:rPr>
                <w:rFonts w:cs="Arial"/>
                <w:b/>
                <w:bCs/>
                <w:szCs w:val="20"/>
              </w:rPr>
            </w:pPr>
          </w:p>
        </w:tc>
        <w:tc>
          <w:tcPr>
            <w:tcW w:w="451" w:type="pct"/>
            <w:shd w:val="clear" w:color="auto" w:fill="F2F2F2" w:themeFill="background1" w:themeFillShade="F2"/>
            <w:noWrap/>
            <w:vAlign w:val="center"/>
            <w:hideMark/>
          </w:tcPr>
          <w:p w14:paraId="2D10088E" w14:textId="77777777" w:rsidR="009D064B" w:rsidRPr="00873BCC" w:rsidRDefault="009D064B" w:rsidP="00546551">
            <w:pPr>
              <w:spacing w:before="60" w:after="60"/>
              <w:jc w:val="center"/>
              <w:rPr>
                <w:rFonts w:cs="Arial"/>
                <w:b/>
                <w:bCs/>
                <w:szCs w:val="20"/>
              </w:rPr>
            </w:pPr>
          </w:p>
        </w:tc>
        <w:tc>
          <w:tcPr>
            <w:tcW w:w="399" w:type="pct"/>
            <w:shd w:val="clear" w:color="auto" w:fill="F2F2F2" w:themeFill="background1" w:themeFillShade="F2"/>
            <w:noWrap/>
            <w:vAlign w:val="center"/>
            <w:hideMark/>
          </w:tcPr>
          <w:p w14:paraId="5B25054D" w14:textId="77777777" w:rsidR="009D064B" w:rsidRPr="00873BCC" w:rsidRDefault="009D064B" w:rsidP="00546551">
            <w:pPr>
              <w:spacing w:before="60" w:after="60"/>
              <w:jc w:val="center"/>
              <w:rPr>
                <w:rFonts w:cs="Arial"/>
                <w:b/>
                <w:bCs/>
                <w:szCs w:val="20"/>
              </w:rPr>
            </w:pPr>
          </w:p>
        </w:tc>
        <w:tc>
          <w:tcPr>
            <w:tcW w:w="451" w:type="pct"/>
            <w:shd w:val="clear" w:color="auto" w:fill="F2F2F2" w:themeFill="background1" w:themeFillShade="F2"/>
            <w:noWrap/>
            <w:vAlign w:val="center"/>
            <w:hideMark/>
          </w:tcPr>
          <w:p w14:paraId="36495362" w14:textId="77777777" w:rsidR="009D064B" w:rsidRPr="00873BCC" w:rsidRDefault="009D064B" w:rsidP="00546551">
            <w:pPr>
              <w:spacing w:before="60" w:after="60"/>
              <w:jc w:val="center"/>
              <w:rPr>
                <w:rFonts w:cs="Arial"/>
                <w:b/>
                <w:bCs/>
                <w:szCs w:val="20"/>
              </w:rPr>
            </w:pPr>
          </w:p>
        </w:tc>
        <w:tc>
          <w:tcPr>
            <w:tcW w:w="385" w:type="pct"/>
            <w:shd w:val="clear" w:color="auto" w:fill="F2F2F2" w:themeFill="background1" w:themeFillShade="F2"/>
            <w:noWrap/>
            <w:vAlign w:val="center"/>
            <w:hideMark/>
          </w:tcPr>
          <w:p w14:paraId="3610AC78" w14:textId="77777777" w:rsidR="009D064B" w:rsidRPr="00873BCC" w:rsidRDefault="009D064B" w:rsidP="00546551">
            <w:pPr>
              <w:spacing w:before="60" w:after="60"/>
              <w:jc w:val="center"/>
              <w:rPr>
                <w:rFonts w:cs="Arial"/>
                <w:b/>
                <w:bCs/>
                <w:szCs w:val="20"/>
              </w:rPr>
            </w:pPr>
          </w:p>
        </w:tc>
        <w:tc>
          <w:tcPr>
            <w:tcW w:w="414" w:type="pct"/>
            <w:shd w:val="clear" w:color="auto" w:fill="F2F2F2" w:themeFill="background1" w:themeFillShade="F2"/>
            <w:noWrap/>
            <w:vAlign w:val="center"/>
            <w:hideMark/>
          </w:tcPr>
          <w:p w14:paraId="38B55794" w14:textId="77777777" w:rsidR="009D064B" w:rsidRPr="00873BCC" w:rsidRDefault="009D064B" w:rsidP="00546551">
            <w:pPr>
              <w:spacing w:before="60" w:after="60"/>
              <w:jc w:val="center"/>
              <w:rPr>
                <w:rFonts w:cs="Arial"/>
                <w:b/>
                <w:bCs/>
                <w:szCs w:val="20"/>
              </w:rPr>
            </w:pPr>
          </w:p>
        </w:tc>
      </w:tr>
      <w:tr w:rsidR="009D064B" w:rsidRPr="00873BCC" w14:paraId="64DADC0A" w14:textId="77777777" w:rsidTr="00546551">
        <w:trPr>
          <w:trHeight w:val="320"/>
        </w:trPr>
        <w:tc>
          <w:tcPr>
            <w:tcW w:w="2501" w:type="pct"/>
            <w:hideMark/>
          </w:tcPr>
          <w:p w14:paraId="78AF5B0F" w14:textId="77777777" w:rsidR="009D064B" w:rsidRPr="00873BCC" w:rsidRDefault="009D064B" w:rsidP="00873BCC">
            <w:pPr>
              <w:spacing w:before="60" w:after="60"/>
              <w:rPr>
                <w:rFonts w:cs="Arial"/>
                <w:b/>
                <w:bCs/>
                <w:szCs w:val="20"/>
              </w:rPr>
            </w:pPr>
            <w:r w:rsidRPr="00873BCC">
              <w:rPr>
                <w:rFonts w:cs="Arial"/>
                <w:b/>
                <w:bCs/>
                <w:szCs w:val="20"/>
              </w:rPr>
              <w:t>Spinal vertebrae and intervertebral disc diseases</w:t>
            </w:r>
          </w:p>
        </w:tc>
        <w:tc>
          <w:tcPr>
            <w:tcW w:w="399" w:type="pct"/>
            <w:noWrap/>
            <w:vAlign w:val="center"/>
            <w:hideMark/>
          </w:tcPr>
          <w:p w14:paraId="7A453B64" w14:textId="08E59C59" w:rsidR="009D064B" w:rsidRPr="00873BCC" w:rsidRDefault="009D064B" w:rsidP="00546551">
            <w:pPr>
              <w:spacing w:before="60" w:after="60"/>
              <w:jc w:val="center"/>
              <w:rPr>
                <w:rFonts w:cs="Arial"/>
                <w:b/>
                <w:bCs/>
                <w:szCs w:val="20"/>
              </w:rPr>
            </w:pPr>
            <w:r w:rsidRPr="00873BCC">
              <w:rPr>
                <w:rFonts w:cs="Arial"/>
                <w:b/>
                <w:bCs/>
                <w:szCs w:val="20"/>
              </w:rPr>
              <w:t>4</w:t>
            </w:r>
            <w:r w:rsidR="00BC1588">
              <w:rPr>
                <w:rFonts w:cs="Arial"/>
                <w:b/>
                <w:bCs/>
                <w:szCs w:val="20"/>
              </w:rPr>
              <w:t>,</w:t>
            </w:r>
            <w:r w:rsidRPr="00873BCC">
              <w:rPr>
                <w:rFonts w:cs="Arial"/>
                <w:b/>
                <w:bCs/>
                <w:szCs w:val="20"/>
              </w:rPr>
              <w:t>695</w:t>
            </w:r>
          </w:p>
        </w:tc>
        <w:tc>
          <w:tcPr>
            <w:tcW w:w="451" w:type="pct"/>
            <w:noWrap/>
            <w:vAlign w:val="center"/>
            <w:hideMark/>
          </w:tcPr>
          <w:p w14:paraId="4D046FBA" w14:textId="77777777" w:rsidR="009D064B" w:rsidRPr="00873BCC" w:rsidRDefault="009D064B" w:rsidP="00546551">
            <w:pPr>
              <w:spacing w:before="60" w:after="60"/>
              <w:jc w:val="center"/>
              <w:rPr>
                <w:rFonts w:cs="Arial"/>
                <w:b/>
                <w:bCs/>
                <w:szCs w:val="20"/>
              </w:rPr>
            </w:pPr>
            <w:r w:rsidRPr="00873BCC">
              <w:rPr>
                <w:rFonts w:cs="Arial"/>
                <w:b/>
                <w:bCs/>
                <w:szCs w:val="20"/>
              </w:rPr>
              <w:t>48</w:t>
            </w:r>
          </w:p>
        </w:tc>
        <w:tc>
          <w:tcPr>
            <w:tcW w:w="399" w:type="pct"/>
            <w:noWrap/>
            <w:vAlign w:val="center"/>
            <w:hideMark/>
          </w:tcPr>
          <w:p w14:paraId="3E3F0AE9" w14:textId="4B504DB1" w:rsidR="009D064B" w:rsidRPr="00873BCC" w:rsidRDefault="009D064B" w:rsidP="00546551">
            <w:pPr>
              <w:spacing w:before="60" w:after="60"/>
              <w:jc w:val="center"/>
              <w:rPr>
                <w:rFonts w:cs="Arial"/>
                <w:b/>
                <w:bCs/>
                <w:szCs w:val="20"/>
              </w:rPr>
            </w:pPr>
            <w:r w:rsidRPr="00873BCC">
              <w:rPr>
                <w:rFonts w:cs="Arial"/>
                <w:b/>
                <w:bCs/>
                <w:szCs w:val="20"/>
              </w:rPr>
              <w:t>2</w:t>
            </w:r>
            <w:r w:rsidR="00BC1588">
              <w:rPr>
                <w:rFonts w:cs="Arial"/>
                <w:b/>
                <w:bCs/>
                <w:szCs w:val="20"/>
              </w:rPr>
              <w:t>,</w:t>
            </w:r>
            <w:r w:rsidRPr="00873BCC">
              <w:rPr>
                <w:rFonts w:cs="Arial"/>
                <w:b/>
                <w:bCs/>
                <w:szCs w:val="20"/>
              </w:rPr>
              <w:t>590</w:t>
            </w:r>
          </w:p>
        </w:tc>
        <w:tc>
          <w:tcPr>
            <w:tcW w:w="451" w:type="pct"/>
            <w:noWrap/>
            <w:vAlign w:val="center"/>
            <w:hideMark/>
          </w:tcPr>
          <w:p w14:paraId="13926C68" w14:textId="77777777" w:rsidR="009D064B" w:rsidRPr="00873BCC" w:rsidRDefault="009D064B" w:rsidP="00546551">
            <w:pPr>
              <w:spacing w:before="60" w:after="60"/>
              <w:jc w:val="center"/>
              <w:rPr>
                <w:rFonts w:cs="Arial"/>
                <w:b/>
                <w:bCs/>
                <w:szCs w:val="20"/>
              </w:rPr>
            </w:pPr>
            <w:r w:rsidRPr="00873BCC">
              <w:rPr>
                <w:rFonts w:cs="Arial"/>
                <w:b/>
                <w:bCs/>
                <w:szCs w:val="20"/>
              </w:rPr>
              <w:t>39</w:t>
            </w:r>
          </w:p>
        </w:tc>
        <w:tc>
          <w:tcPr>
            <w:tcW w:w="385" w:type="pct"/>
            <w:noWrap/>
            <w:vAlign w:val="center"/>
            <w:hideMark/>
          </w:tcPr>
          <w:p w14:paraId="73558A80" w14:textId="7FD8739A" w:rsidR="009D064B" w:rsidRPr="00873BCC" w:rsidRDefault="009D064B" w:rsidP="00546551">
            <w:pPr>
              <w:spacing w:before="60" w:after="60"/>
              <w:jc w:val="center"/>
              <w:rPr>
                <w:rFonts w:cs="Arial"/>
                <w:b/>
                <w:bCs/>
                <w:szCs w:val="20"/>
              </w:rPr>
            </w:pPr>
            <w:r w:rsidRPr="00873BCC">
              <w:rPr>
                <w:rFonts w:cs="Arial"/>
                <w:b/>
                <w:bCs/>
                <w:szCs w:val="20"/>
              </w:rPr>
              <w:t>7</w:t>
            </w:r>
            <w:r w:rsidR="00BC1588">
              <w:rPr>
                <w:rFonts w:cs="Arial"/>
                <w:b/>
                <w:bCs/>
                <w:szCs w:val="20"/>
              </w:rPr>
              <w:t>,</w:t>
            </w:r>
            <w:r w:rsidRPr="00873BCC">
              <w:rPr>
                <w:rFonts w:cs="Arial"/>
                <w:b/>
                <w:bCs/>
                <w:szCs w:val="20"/>
              </w:rPr>
              <w:t>285</w:t>
            </w:r>
          </w:p>
        </w:tc>
        <w:tc>
          <w:tcPr>
            <w:tcW w:w="414" w:type="pct"/>
            <w:noWrap/>
            <w:vAlign w:val="center"/>
            <w:hideMark/>
          </w:tcPr>
          <w:p w14:paraId="33AF3D99" w14:textId="77777777" w:rsidR="009D064B" w:rsidRPr="00873BCC" w:rsidRDefault="009D064B" w:rsidP="00546551">
            <w:pPr>
              <w:spacing w:before="60" w:after="60"/>
              <w:jc w:val="center"/>
              <w:rPr>
                <w:rFonts w:cs="Arial"/>
                <w:b/>
                <w:bCs/>
                <w:szCs w:val="20"/>
              </w:rPr>
            </w:pPr>
            <w:r w:rsidRPr="00873BCC">
              <w:rPr>
                <w:rFonts w:cs="Arial"/>
                <w:b/>
                <w:bCs/>
                <w:szCs w:val="20"/>
              </w:rPr>
              <w:t>45</w:t>
            </w:r>
          </w:p>
        </w:tc>
      </w:tr>
      <w:tr w:rsidR="009D064B" w:rsidRPr="00873BCC" w14:paraId="5D71CF35" w14:textId="77777777" w:rsidTr="00546551">
        <w:trPr>
          <w:trHeight w:val="290"/>
        </w:trPr>
        <w:tc>
          <w:tcPr>
            <w:tcW w:w="2501" w:type="pct"/>
            <w:shd w:val="clear" w:color="auto" w:fill="F2F2F2" w:themeFill="background1" w:themeFillShade="F2"/>
            <w:noWrap/>
            <w:hideMark/>
          </w:tcPr>
          <w:p w14:paraId="3B385415" w14:textId="77777777" w:rsidR="009D064B" w:rsidRPr="00873BCC" w:rsidRDefault="009D064B" w:rsidP="00873BCC">
            <w:pPr>
              <w:spacing w:before="60" w:after="60"/>
              <w:ind w:left="113"/>
              <w:rPr>
                <w:rFonts w:cs="Arial"/>
                <w:szCs w:val="20"/>
              </w:rPr>
            </w:pPr>
            <w:r w:rsidRPr="00873BCC">
              <w:rPr>
                <w:rFonts w:cs="Arial"/>
                <w:szCs w:val="20"/>
              </w:rPr>
              <w:t>Back pain, lumbago and sciatica</w:t>
            </w:r>
          </w:p>
        </w:tc>
        <w:tc>
          <w:tcPr>
            <w:tcW w:w="399" w:type="pct"/>
            <w:shd w:val="clear" w:color="auto" w:fill="F2F2F2" w:themeFill="background1" w:themeFillShade="F2"/>
            <w:noWrap/>
            <w:vAlign w:val="center"/>
            <w:hideMark/>
          </w:tcPr>
          <w:p w14:paraId="7AFE8B68" w14:textId="77777777" w:rsidR="009D064B" w:rsidRPr="00873BCC" w:rsidRDefault="009D064B" w:rsidP="00546551">
            <w:pPr>
              <w:spacing w:before="60" w:after="60"/>
              <w:jc w:val="center"/>
              <w:rPr>
                <w:rFonts w:cs="Arial"/>
                <w:szCs w:val="20"/>
              </w:rPr>
            </w:pPr>
            <w:r w:rsidRPr="00873BCC">
              <w:rPr>
                <w:rFonts w:cs="Arial"/>
                <w:szCs w:val="20"/>
              </w:rPr>
              <w:t>2950</w:t>
            </w:r>
          </w:p>
        </w:tc>
        <w:tc>
          <w:tcPr>
            <w:tcW w:w="451" w:type="pct"/>
            <w:shd w:val="clear" w:color="auto" w:fill="F2F2F2" w:themeFill="background1" w:themeFillShade="F2"/>
            <w:noWrap/>
            <w:vAlign w:val="center"/>
            <w:hideMark/>
          </w:tcPr>
          <w:p w14:paraId="1237168F" w14:textId="77777777" w:rsidR="009D064B" w:rsidRPr="00873BCC" w:rsidRDefault="009D064B" w:rsidP="00546551">
            <w:pPr>
              <w:spacing w:before="60" w:after="60"/>
              <w:jc w:val="center"/>
              <w:rPr>
                <w:rFonts w:cs="Arial"/>
                <w:szCs w:val="20"/>
              </w:rPr>
            </w:pPr>
            <w:r w:rsidRPr="00873BCC">
              <w:rPr>
                <w:rFonts w:cs="Arial"/>
                <w:szCs w:val="20"/>
              </w:rPr>
              <w:t>63</w:t>
            </w:r>
          </w:p>
        </w:tc>
        <w:tc>
          <w:tcPr>
            <w:tcW w:w="399" w:type="pct"/>
            <w:shd w:val="clear" w:color="auto" w:fill="F2F2F2" w:themeFill="background1" w:themeFillShade="F2"/>
            <w:noWrap/>
            <w:vAlign w:val="center"/>
            <w:hideMark/>
          </w:tcPr>
          <w:p w14:paraId="66693680" w14:textId="25125F75" w:rsidR="009D064B" w:rsidRPr="00873BCC" w:rsidRDefault="009D064B" w:rsidP="00546551">
            <w:pPr>
              <w:spacing w:before="60" w:after="60"/>
              <w:jc w:val="center"/>
              <w:rPr>
                <w:rFonts w:cs="Arial"/>
                <w:szCs w:val="20"/>
              </w:rPr>
            </w:pPr>
            <w:r w:rsidRPr="00873BCC">
              <w:rPr>
                <w:rFonts w:cs="Arial"/>
                <w:szCs w:val="20"/>
              </w:rPr>
              <w:t>1</w:t>
            </w:r>
            <w:r w:rsidR="00BC1588">
              <w:rPr>
                <w:rFonts w:cs="Arial"/>
                <w:szCs w:val="20"/>
              </w:rPr>
              <w:t>,</w:t>
            </w:r>
            <w:r w:rsidRPr="00873BCC">
              <w:rPr>
                <w:rFonts w:cs="Arial"/>
                <w:szCs w:val="20"/>
              </w:rPr>
              <w:t>710</w:t>
            </w:r>
          </w:p>
        </w:tc>
        <w:tc>
          <w:tcPr>
            <w:tcW w:w="451" w:type="pct"/>
            <w:shd w:val="clear" w:color="auto" w:fill="F2F2F2" w:themeFill="background1" w:themeFillShade="F2"/>
            <w:noWrap/>
            <w:vAlign w:val="center"/>
            <w:hideMark/>
          </w:tcPr>
          <w:p w14:paraId="6D5CC26F" w14:textId="77777777" w:rsidR="009D064B" w:rsidRPr="00873BCC" w:rsidRDefault="009D064B" w:rsidP="00546551">
            <w:pPr>
              <w:spacing w:before="60" w:after="60"/>
              <w:jc w:val="center"/>
              <w:rPr>
                <w:rFonts w:cs="Arial"/>
                <w:szCs w:val="20"/>
              </w:rPr>
            </w:pPr>
            <w:r w:rsidRPr="00873BCC">
              <w:rPr>
                <w:rFonts w:cs="Arial"/>
                <w:szCs w:val="20"/>
              </w:rPr>
              <w:t>66</w:t>
            </w:r>
          </w:p>
        </w:tc>
        <w:tc>
          <w:tcPr>
            <w:tcW w:w="385" w:type="pct"/>
            <w:shd w:val="clear" w:color="auto" w:fill="F2F2F2" w:themeFill="background1" w:themeFillShade="F2"/>
            <w:noWrap/>
            <w:vAlign w:val="center"/>
            <w:hideMark/>
          </w:tcPr>
          <w:p w14:paraId="1A9C18C8" w14:textId="13E95A55" w:rsidR="009D064B" w:rsidRPr="00873BCC" w:rsidRDefault="009D064B" w:rsidP="00546551">
            <w:pPr>
              <w:spacing w:before="60" w:after="60"/>
              <w:jc w:val="center"/>
              <w:rPr>
                <w:rFonts w:cs="Arial"/>
                <w:szCs w:val="20"/>
              </w:rPr>
            </w:pPr>
            <w:r w:rsidRPr="00873BCC">
              <w:rPr>
                <w:rFonts w:cs="Arial"/>
                <w:szCs w:val="20"/>
              </w:rPr>
              <w:t>4</w:t>
            </w:r>
            <w:r w:rsidR="00BC1588">
              <w:rPr>
                <w:rFonts w:cs="Arial"/>
                <w:szCs w:val="20"/>
              </w:rPr>
              <w:t>,</w:t>
            </w:r>
            <w:r w:rsidRPr="00873BCC">
              <w:rPr>
                <w:rFonts w:cs="Arial"/>
                <w:szCs w:val="20"/>
              </w:rPr>
              <w:t>660</w:t>
            </w:r>
          </w:p>
        </w:tc>
        <w:tc>
          <w:tcPr>
            <w:tcW w:w="414" w:type="pct"/>
            <w:shd w:val="clear" w:color="auto" w:fill="F2F2F2" w:themeFill="background1" w:themeFillShade="F2"/>
            <w:noWrap/>
            <w:vAlign w:val="center"/>
            <w:hideMark/>
          </w:tcPr>
          <w:p w14:paraId="716F7F41" w14:textId="77777777" w:rsidR="009D064B" w:rsidRPr="00873BCC" w:rsidRDefault="009D064B" w:rsidP="00546551">
            <w:pPr>
              <w:spacing w:before="60" w:after="60"/>
              <w:jc w:val="center"/>
              <w:rPr>
                <w:rFonts w:cs="Arial"/>
                <w:szCs w:val="20"/>
              </w:rPr>
            </w:pPr>
            <w:r w:rsidRPr="00873BCC">
              <w:rPr>
                <w:rFonts w:cs="Arial"/>
                <w:szCs w:val="20"/>
              </w:rPr>
              <w:t>64</w:t>
            </w:r>
          </w:p>
        </w:tc>
      </w:tr>
      <w:tr w:rsidR="009D064B" w:rsidRPr="00873BCC" w14:paraId="73881330" w14:textId="77777777" w:rsidTr="00546551">
        <w:trPr>
          <w:trHeight w:val="290"/>
        </w:trPr>
        <w:tc>
          <w:tcPr>
            <w:tcW w:w="2501" w:type="pct"/>
            <w:hideMark/>
          </w:tcPr>
          <w:p w14:paraId="722701FD" w14:textId="77777777" w:rsidR="009D064B" w:rsidRPr="00873BCC" w:rsidRDefault="009D064B" w:rsidP="00873BCC">
            <w:pPr>
              <w:spacing w:before="60" w:after="60"/>
              <w:ind w:left="113"/>
              <w:rPr>
                <w:rFonts w:cs="Arial"/>
                <w:szCs w:val="20"/>
              </w:rPr>
            </w:pPr>
            <w:r w:rsidRPr="00873BCC">
              <w:rPr>
                <w:rFonts w:cs="Arial"/>
                <w:szCs w:val="20"/>
              </w:rPr>
              <w:t>Disc displacement, prolapse, degeneration or hernia</w:t>
            </w:r>
          </w:p>
        </w:tc>
        <w:tc>
          <w:tcPr>
            <w:tcW w:w="399" w:type="pct"/>
            <w:noWrap/>
            <w:vAlign w:val="center"/>
            <w:hideMark/>
          </w:tcPr>
          <w:p w14:paraId="5D8429AA" w14:textId="77777777" w:rsidR="009D064B" w:rsidRPr="00873BCC" w:rsidRDefault="009D064B" w:rsidP="00546551">
            <w:pPr>
              <w:spacing w:before="60" w:after="60"/>
              <w:jc w:val="center"/>
              <w:rPr>
                <w:rFonts w:cs="Arial"/>
                <w:szCs w:val="20"/>
              </w:rPr>
            </w:pPr>
            <w:r w:rsidRPr="00873BCC">
              <w:rPr>
                <w:rFonts w:cs="Arial"/>
                <w:szCs w:val="20"/>
              </w:rPr>
              <w:t>1455</w:t>
            </w:r>
          </w:p>
        </w:tc>
        <w:tc>
          <w:tcPr>
            <w:tcW w:w="451" w:type="pct"/>
            <w:noWrap/>
            <w:vAlign w:val="center"/>
            <w:hideMark/>
          </w:tcPr>
          <w:p w14:paraId="323F482F" w14:textId="77777777" w:rsidR="009D064B" w:rsidRPr="00873BCC" w:rsidRDefault="009D064B" w:rsidP="00546551">
            <w:pPr>
              <w:spacing w:before="60" w:after="60"/>
              <w:jc w:val="center"/>
              <w:rPr>
                <w:rFonts w:cs="Arial"/>
                <w:szCs w:val="20"/>
              </w:rPr>
            </w:pPr>
            <w:r w:rsidRPr="00873BCC">
              <w:rPr>
                <w:rFonts w:cs="Arial"/>
                <w:szCs w:val="20"/>
              </w:rPr>
              <w:t>31</w:t>
            </w:r>
          </w:p>
        </w:tc>
        <w:tc>
          <w:tcPr>
            <w:tcW w:w="399" w:type="pct"/>
            <w:noWrap/>
            <w:vAlign w:val="center"/>
            <w:hideMark/>
          </w:tcPr>
          <w:p w14:paraId="40C0FC5B" w14:textId="77777777" w:rsidR="009D064B" w:rsidRPr="00873BCC" w:rsidRDefault="009D064B" w:rsidP="00546551">
            <w:pPr>
              <w:spacing w:before="60" w:after="60"/>
              <w:jc w:val="center"/>
              <w:rPr>
                <w:rFonts w:cs="Arial"/>
                <w:szCs w:val="20"/>
              </w:rPr>
            </w:pPr>
            <w:r w:rsidRPr="00873BCC">
              <w:rPr>
                <w:rFonts w:cs="Arial"/>
                <w:szCs w:val="20"/>
              </w:rPr>
              <w:t>630</w:t>
            </w:r>
          </w:p>
        </w:tc>
        <w:tc>
          <w:tcPr>
            <w:tcW w:w="451" w:type="pct"/>
            <w:noWrap/>
            <w:vAlign w:val="center"/>
            <w:hideMark/>
          </w:tcPr>
          <w:p w14:paraId="469DFB43" w14:textId="77777777" w:rsidR="009D064B" w:rsidRPr="00873BCC" w:rsidRDefault="009D064B" w:rsidP="00546551">
            <w:pPr>
              <w:spacing w:before="60" w:after="60"/>
              <w:jc w:val="center"/>
              <w:rPr>
                <w:rFonts w:cs="Arial"/>
                <w:szCs w:val="20"/>
              </w:rPr>
            </w:pPr>
            <w:r w:rsidRPr="00873BCC">
              <w:rPr>
                <w:rFonts w:cs="Arial"/>
                <w:szCs w:val="20"/>
              </w:rPr>
              <w:t>24</w:t>
            </w:r>
          </w:p>
        </w:tc>
        <w:tc>
          <w:tcPr>
            <w:tcW w:w="385" w:type="pct"/>
            <w:noWrap/>
            <w:vAlign w:val="center"/>
            <w:hideMark/>
          </w:tcPr>
          <w:p w14:paraId="35BD08C4" w14:textId="47D755E6" w:rsidR="009D064B" w:rsidRPr="00873BCC" w:rsidRDefault="009D064B" w:rsidP="00546551">
            <w:pPr>
              <w:spacing w:before="60" w:after="60"/>
              <w:jc w:val="center"/>
              <w:rPr>
                <w:rFonts w:cs="Arial"/>
                <w:szCs w:val="20"/>
              </w:rPr>
            </w:pPr>
            <w:r w:rsidRPr="00873BCC">
              <w:rPr>
                <w:rFonts w:cs="Arial"/>
                <w:szCs w:val="20"/>
              </w:rPr>
              <w:t>2</w:t>
            </w:r>
            <w:r w:rsidR="00BC1588">
              <w:rPr>
                <w:rFonts w:cs="Arial"/>
                <w:szCs w:val="20"/>
              </w:rPr>
              <w:t>,</w:t>
            </w:r>
            <w:r w:rsidRPr="00873BCC">
              <w:rPr>
                <w:rFonts w:cs="Arial"/>
                <w:szCs w:val="20"/>
              </w:rPr>
              <w:t>080</w:t>
            </w:r>
          </w:p>
        </w:tc>
        <w:tc>
          <w:tcPr>
            <w:tcW w:w="414" w:type="pct"/>
            <w:noWrap/>
            <w:vAlign w:val="center"/>
            <w:hideMark/>
          </w:tcPr>
          <w:p w14:paraId="30060F5C" w14:textId="77777777" w:rsidR="009D064B" w:rsidRPr="00873BCC" w:rsidRDefault="009D064B" w:rsidP="00546551">
            <w:pPr>
              <w:spacing w:before="60" w:after="60"/>
              <w:jc w:val="center"/>
              <w:rPr>
                <w:rFonts w:cs="Arial"/>
                <w:szCs w:val="20"/>
              </w:rPr>
            </w:pPr>
            <w:r w:rsidRPr="00873BCC">
              <w:rPr>
                <w:rFonts w:cs="Arial"/>
                <w:szCs w:val="20"/>
              </w:rPr>
              <w:t>29</w:t>
            </w:r>
          </w:p>
        </w:tc>
      </w:tr>
      <w:tr w:rsidR="009D064B" w:rsidRPr="00873BCC" w14:paraId="57E83F01" w14:textId="77777777" w:rsidTr="00546551">
        <w:trPr>
          <w:trHeight w:val="204"/>
        </w:trPr>
        <w:tc>
          <w:tcPr>
            <w:tcW w:w="2501" w:type="pct"/>
            <w:shd w:val="clear" w:color="auto" w:fill="F2F2F2" w:themeFill="background1" w:themeFillShade="F2"/>
            <w:noWrap/>
            <w:hideMark/>
          </w:tcPr>
          <w:p w14:paraId="4654FF50" w14:textId="77777777" w:rsidR="009D064B" w:rsidRPr="00873BCC" w:rsidRDefault="009D064B" w:rsidP="00873BCC">
            <w:pPr>
              <w:spacing w:before="60" w:after="60"/>
              <w:ind w:left="113"/>
              <w:rPr>
                <w:rFonts w:cs="Arial"/>
                <w:szCs w:val="20"/>
              </w:rPr>
            </w:pPr>
            <w:r w:rsidRPr="00873BCC">
              <w:rPr>
                <w:rFonts w:cs="Arial"/>
                <w:szCs w:val="20"/>
              </w:rPr>
              <w:t>Neck pain, cervicalgia</w:t>
            </w:r>
          </w:p>
        </w:tc>
        <w:tc>
          <w:tcPr>
            <w:tcW w:w="399" w:type="pct"/>
            <w:shd w:val="clear" w:color="auto" w:fill="F2F2F2" w:themeFill="background1" w:themeFillShade="F2"/>
            <w:noWrap/>
            <w:vAlign w:val="center"/>
            <w:hideMark/>
          </w:tcPr>
          <w:p w14:paraId="45D38909" w14:textId="77777777" w:rsidR="009D064B" w:rsidRPr="00873BCC" w:rsidRDefault="009D064B" w:rsidP="00546551">
            <w:pPr>
              <w:spacing w:before="60" w:after="60"/>
              <w:jc w:val="center"/>
              <w:rPr>
                <w:rFonts w:cs="Arial"/>
                <w:szCs w:val="20"/>
              </w:rPr>
            </w:pPr>
            <w:r w:rsidRPr="00873BCC">
              <w:rPr>
                <w:rFonts w:cs="Arial"/>
                <w:szCs w:val="20"/>
              </w:rPr>
              <w:t>240</w:t>
            </w:r>
          </w:p>
        </w:tc>
        <w:tc>
          <w:tcPr>
            <w:tcW w:w="451" w:type="pct"/>
            <w:shd w:val="clear" w:color="auto" w:fill="F2F2F2" w:themeFill="background1" w:themeFillShade="F2"/>
            <w:noWrap/>
            <w:vAlign w:val="center"/>
            <w:hideMark/>
          </w:tcPr>
          <w:p w14:paraId="5F3D0A77" w14:textId="77777777" w:rsidR="009D064B" w:rsidRPr="00873BCC" w:rsidRDefault="009D064B" w:rsidP="00546551">
            <w:pPr>
              <w:spacing w:before="60" w:after="60"/>
              <w:jc w:val="center"/>
              <w:rPr>
                <w:rFonts w:cs="Arial"/>
                <w:szCs w:val="20"/>
              </w:rPr>
            </w:pPr>
            <w:r w:rsidRPr="00873BCC">
              <w:rPr>
                <w:rFonts w:cs="Arial"/>
                <w:szCs w:val="20"/>
              </w:rPr>
              <w:t>5</w:t>
            </w:r>
          </w:p>
        </w:tc>
        <w:tc>
          <w:tcPr>
            <w:tcW w:w="399" w:type="pct"/>
            <w:shd w:val="clear" w:color="auto" w:fill="F2F2F2" w:themeFill="background1" w:themeFillShade="F2"/>
            <w:noWrap/>
            <w:vAlign w:val="center"/>
            <w:hideMark/>
          </w:tcPr>
          <w:p w14:paraId="43C75C29" w14:textId="77777777" w:rsidR="009D064B" w:rsidRPr="00873BCC" w:rsidRDefault="009D064B" w:rsidP="00546551">
            <w:pPr>
              <w:spacing w:before="60" w:after="60"/>
              <w:jc w:val="center"/>
              <w:rPr>
                <w:rFonts w:cs="Arial"/>
                <w:szCs w:val="20"/>
              </w:rPr>
            </w:pPr>
            <w:r w:rsidRPr="00873BCC">
              <w:rPr>
                <w:rFonts w:cs="Arial"/>
                <w:szCs w:val="20"/>
              </w:rPr>
              <w:t>230</w:t>
            </w:r>
          </w:p>
        </w:tc>
        <w:tc>
          <w:tcPr>
            <w:tcW w:w="451" w:type="pct"/>
            <w:shd w:val="clear" w:color="auto" w:fill="F2F2F2" w:themeFill="background1" w:themeFillShade="F2"/>
            <w:noWrap/>
            <w:vAlign w:val="center"/>
            <w:hideMark/>
          </w:tcPr>
          <w:p w14:paraId="52275E12" w14:textId="77777777" w:rsidR="009D064B" w:rsidRPr="00873BCC" w:rsidRDefault="009D064B" w:rsidP="00546551">
            <w:pPr>
              <w:spacing w:before="60" w:after="60"/>
              <w:jc w:val="center"/>
              <w:rPr>
                <w:rFonts w:cs="Arial"/>
                <w:szCs w:val="20"/>
              </w:rPr>
            </w:pPr>
            <w:r w:rsidRPr="00873BCC">
              <w:rPr>
                <w:rFonts w:cs="Arial"/>
                <w:szCs w:val="20"/>
              </w:rPr>
              <w:t>9</w:t>
            </w:r>
          </w:p>
        </w:tc>
        <w:tc>
          <w:tcPr>
            <w:tcW w:w="385" w:type="pct"/>
            <w:shd w:val="clear" w:color="auto" w:fill="F2F2F2" w:themeFill="background1" w:themeFillShade="F2"/>
            <w:noWrap/>
            <w:vAlign w:val="center"/>
            <w:hideMark/>
          </w:tcPr>
          <w:p w14:paraId="4B50B5D3" w14:textId="77777777" w:rsidR="009D064B" w:rsidRPr="00873BCC" w:rsidRDefault="009D064B" w:rsidP="00546551">
            <w:pPr>
              <w:spacing w:before="60" w:after="60"/>
              <w:jc w:val="center"/>
              <w:rPr>
                <w:rFonts w:cs="Arial"/>
                <w:szCs w:val="20"/>
              </w:rPr>
            </w:pPr>
            <w:r w:rsidRPr="00873BCC">
              <w:rPr>
                <w:rFonts w:cs="Arial"/>
                <w:szCs w:val="20"/>
              </w:rPr>
              <w:t>470</w:t>
            </w:r>
          </w:p>
        </w:tc>
        <w:tc>
          <w:tcPr>
            <w:tcW w:w="414" w:type="pct"/>
            <w:shd w:val="clear" w:color="auto" w:fill="F2F2F2" w:themeFill="background1" w:themeFillShade="F2"/>
            <w:noWrap/>
            <w:vAlign w:val="center"/>
            <w:hideMark/>
          </w:tcPr>
          <w:p w14:paraId="725C3EF5" w14:textId="77777777" w:rsidR="009D064B" w:rsidRPr="00873BCC" w:rsidRDefault="009D064B" w:rsidP="00546551">
            <w:pPr>
              <w:spacing w:before="60" w:after="60"/>
              <w:jc w:val="center"/>
              <w:rPr>
                <w:rFonts w:cs="Arial"/>
                <w:szCs w:val="20"/>
              </w:rPr>
            </w:pPr>
            <w:r w:rsidRPr="00873BCC">
              <w:rPr>
                <w:rFonts w:cs="Arial"/>
                <w:szCs w:val="20"/>
              </w:rPr>
              <w:t>6</w:t>
            </w:r>
          </w:p>
        </w:tc>
      </w:tr>
      <w:tr w:rsidR="009D064B" w:rsidRPr="00873BCC" w14:paraId="70F032D3" w14:textId="77777777" w:rsidTr="00546551">
        <w:trPr>
          <w:trHeight w:val="290"/>
        </w:trPr>
        <w:tc>
          <w:tcPr>
            <w:tcW w:w="2501" w:type="pct"/>
            <w:hideMark/>
          </w:tcPr>
          <w:p w14:paraId="03C5E8E7" w14:textId="77777777" w:rsidR="009D064B" w:rsidRPr="00873BCC" w:rsidRDefault="009D064B" w:rsidP="00873BCC">
            <w:pPr>
              <w:spacing w:before="60" w:after="60"/>
              <w:ind w:left="113"/>
              <w:rPr>
                <w:rFonts w:cs="Arial"/>
                <w:szCs w:val="20"/>
              </w:rPr>
            </w:pPr>
            <w:r w:rsidRPr="00873BCC">
              <w:rPr>
                <w:rFonts w:cs="Arial"/>
                <w:szCs w:val="20"/>
              </w:rPr>
              <w:t>Other spinal vertebrae and intervertebral disc diseases</w:t>
            </w:r>
          </w:p>
        </w:tc>
        <w:tc>
          <w:tcPr>
            <w:tcW w:w="399" w:type="pct"/>
            <w:noWrap/>
            <w:vAlign w:val="center"/>
            <w:hideMark/>
          </w:tcPr>
          <w:p w14:paraId="5A8489BB" w14:textId="77777777" w:rsidR="009D064B" w:rsidRPr="00873BCC" w:rsidRDefault="009D064B" w:rsidP="00546551">
            <w:pPr>
              <w:spacing w:before="60" w:after="60"/>
              <w:jc w:val="center"/>
              <w:rPr>
                <w:rFonts w:cs="Arial"/>
                <w:szCs w:val="20"/>
              </w:rPr>
            </w:pPr>
            <w:r w:rsidRPr="00873BCC">
              <w:rPr>
                <w:rFonts w:cs="Arial"/>
                <w:szCs w:val="20"/>
              </w:rPr>
              <w:t>50</w:t>
            </w:r>
          </w:p>
        </w:tc>
        <w:tc>
          <w:tcPr>
            <w:tcW w:w="451" w:type="pct"/>
            <w:noWrap/>
            <w:vAlign w:val="center"/>
            <w:hideMark/>
          </w:tcPr>
          <w:p w14:paraId="29A4C465" w14:textId="77777777" w:rsidR="009D064B" w:rsidRPr="00873BCC" w:rsidRDefault="009D064B" w:rsidP="00546551">
            <w:pPr>
              <w:spacing w:before="60" w:after="60"/>
              <w:jc w:val="center"/>
              <w:rPr>
                <w:rFonts w:cs="Arial"/>
                <w:szCs w:val="20"/>
              </w:rPr>
            </w:pPr>
            <w:r w:rsidRPr="00873BCC">
              <w:rPr>
                <w:rFonts w:cs="Arial"/>
                <w:szCs w:val="20"/>
              </w:rPr>
              <w:t>1</w:t>
            </w:r>
          </w:p>
        </w:tc>
        <w:tc>
          <w:tcPr>
            <w:tcW w:w="399" w:type="pct"/>
            <w:noWrap/>
            <w:vAlign w:val="center"/>
            <w:hideMark/>
          </w:tcPr>
          <w:p w14:paraId="310F1B07" w14:textId="77777777" w:rsidR="009D064B" w:rsidRPr="00873BCC" w:rsidRDefault="009D064B" w:rsidP="00546551">
            <w:pPr>
              <w:spacing w:before="60" w:after="60"/>
              <w:jc w:val="center"/>
              <w:rPr>
                <w:rFonts w:cs="Arial"/>
                <w:szCs w:val="20"/>
              </w:rPr>
            </w:pPr>
            <w:r w:rsidRPr="00873BCC">
              <w:rPr>
                <w:rFonts w:cs="Arial"/>
                <w:szCs w:val="20"/>
              </w:rPr>
              <w:t>25</w:t>
            </w:r>
          </w:p>
        </w:tc>
        <w:tc>
          <w:tcPr>
            <w:tcW w:w="451" w:type="pct"/>
            <w:noWrap/>
            <w:vAlign w:val="center"/>
            <w:hideMark/>
          </w:tcPr>
          <w:p w14:paraId="2B8CA832" w14:textId="77777777" w:rsidR="009D064B" w:rsidRPr="00873BCC" w:rsidRDefault="009D064B" w:rsidP="00546551">
            <w:pPr>
              <w:spacing w:before="60" w:after="60"/>
              <w:jc w:val="center"/>
              <w:rPr>
                <w:rFonts w:cs="Arial"/>
                <w:szCs w:val="20"/>
              </w:rPr>
            </w:pPr>
            <w:r w:rsidRPr="00873BCC">
              <w:rPr>
                <w:rFonts w:cs="Arial"/>
                <w:szCs w:val="20"/>
              </w:rPr>
              <w:t>1</w:t>
            </w:r>
          </w:p>
        </w:tc>
        <w:tc>
          <w:tcPr>
            <w:tcW w:w="385" w:type="pct"/>
            <w:noWrap/>
            <w:vAlign w:val="center"/>
            <w:hideMark/>
          </w:tcPr>
          <w:p w14:paraId="4E1D5909" w14:textId="77777777" w:rsidR="009D064B" w:rsidRPr="00873BCC" w:rsidRDefault="009D064B" w:rsidP="00546551">
            <w:pPr>
              <w:spacing w:before="60" w:after="60"/>
              <w:jc w:val="center"/>
              <w:rPr>
                <w:rFonts w:cs="Arial"/>
                <w:szCs w:val="20"/>
              </w:rPr>
            </w:pPr>
            <w:r w:rsidRPr="00873BCC">
              <w:rPr>
                <w:rFonts w:cs="Arial"/>
                <w:szCs w:val="20"/>
              </w:rPr>
              <w:t>75</w:t>
            </w:r>
          </w:p>
        </w:tc>
        <w:tc>
          <w:tcPr>
            <w:tcW w:w="414" w:type="pct"/>
            <w:noWrap/>
            <w:vAlign w:val="center"/>
            <w:hideMark/>
          </w:tcPr>
          <w:p w14:paraId="56ED8410" w14:textId="77777777" w:rsidR="009D064B" w:rsidRPr="00873BCC" w:rsidRDefault="009D064B" w:rsidP="00546551">
            <w:pPr>
              <w:spacing w:before="60" w:after="60"/>
              <w:jc w:val="center"/>
              <w:rPr>
                <w:rFonts w:cs="Arial"/>
                <w:szCs w:val="20"/>
              </w:rPr>
            </w:pPr>
            <w:r w:rsidRPr="00873BCC">
              <w:rPr>
                <w:rFonts w:cs="Arial"/>
                <w:szCs w:val="20"/>
              </w:rPr>
              <w:t>1</w:t>
            </w:r>
          </w:p>
        </w:tc>
      </w:tr>
      <w:tr w:rsidR="009D064B" w:rsidRPr="00873BCC" w14:paraId="41225908" w14:textId="77777777" w:rsidTr="00546551">
        <w:trPr>
          <w:trHeight w:val="290"/>
        </w:trPr>
        <w:tc>
          <w:tcPr>
            <w:tcW w:w="2501" w:type="pct"/>
            <w:shd w:val="clear" w:color="auto" w:fill="F2F2F2" w:themeFill="background1" w:themeFillShade="F2"/>
            <w:hideMark/>
          </w:tcPr>
          <w:p w14:paraId="49DAC0C3" w14:textId="77777777" w:rsidR="009D064B" w:rsidRPr="00873BCC" w:rsidRDefault="009D064B" w:rsidP="00873BCC">
            <w:pPr>
              <w:spacing w:before="60" w:after="60"/>
              <w:rPr>
                <w:rFonts w:cs="Arial"/>
                <w:b/>
                <w:bCs/>
                <w:szCs w:val="20"/>
              </w:rPr>
            </w:pPr>
            <w:r w:rsidRPr="00873BCC">
              <w:rPr>
                <w:rFonts w:cs="Arial"/>
                <w:b/>
                <w:bCs/>
                <w:szCs w:val="20"/>
              </w:rPr>
              <w:t>Diseases of the muscle, tendon and related tissue</w:t>
            </w:r>
          </w:p>
        </w:tc>
        <w:tc>
          <w:tcPr>
            <w:tcW w:w="399" w:type="pct"/>
            <w:shd w:val="clear" w:color="auto" w:fill="F2F2F2" w:themeFill="background1" w:themeFillShade="F2"/>
            <w:noWrap/>
            <w:vAlign w:val="center"/>
            <w:hideMark/>
          </w:tcPr>
          <w:p w14:paraId="6821D945" w14:textId="1DDB5743" w:rsidR="009D064B" w:rsidRPr="00873BCC" w:rsidRDefault="009D064B" w:rsidP="00546551">
            <w:pPr>
              <w:spacing w:before="60" w:after="60"/>
              <w:jc w:val="center"/>
              <w:rPr>
                <w:rFonts w:cs="Arial"/>
                <w:b/>
                <w:bCs/>
                <w:szCs w:val="20"/>
              </w:rPr>
            </w:pPr>
            <w:r w:rsidRPr="00873BCC">
              <w:rPr>
                <w:rFonts w:cs="Arial"/>
                <w:b/>
                <w:bCs/>
                <w:szCs w:val="20"/>
              </w:rPr>
              <w:t>2</w:t>
            </w:r>
            <w:r w:rsidR="00BC1588">
              <w:rPr>
                <w:rFonts w:cs="Arial"/>
                <w:b/>
                <w:bCs/>
                <w:szCs w:val="20"/>
              </w:rPr>
              <w:t>,</w:t>
            </w:r>
            <w:r w:rsidRPr="00873BCC">
              <w:rPr>
                <w:rFonts w:cs="Arial"/>
                <w:b/>
                <w:bCs/>
                <w:szCs w:val="20"/>
              </w:rPr>
              <w:t>570</w:t>
            </w:r>
          </w:p>
        </w:tc>
        <w:tc>
          <w:tcPr>
            <w:tcW w:w="451" w:type="pct"/>
            <w:shd w:val="clear" w:color="auto" w:fill="F2F2F2" w:themeFill="background1" w:themeFillShade="F2"/>
            <w:noWrap/>
            <w:vAlign w:val="center"/>
            <w:hideMark/>
          </w:tcPr>
          <w:p w14:paraId="75992380" w14:textId="77777777" w:rsidR="009D064B" w:rsidRPr="00873BCC" w:rsidRDefault="009D064B" w:rsidP="00546551">
            <w:pPr>
              <w:spacing w:before="60" w:after="60"/>
              <w:jc w:val="center"/>
              <w:rPr>
                <w:rFonts w:cs="Arial"/>
                <w:b/>
                <w:bCs/>
                <w:szCs w:val="20"/>
              </w:rPr>
            </w:pPr>
            <w:r w:rsidRPr="00873BCC">
              <w:rPr>
                <w:rFonts w:cs="Arial"/>
                <w:b/>
                <w:bCs/>
                <w:szCs w:val="20"/>
              </w:rPr>
              <w:t>26</w:t>
            </w:r>
          </w:p>
        </w:tc>
        <w:tc>
          <w:tcPr>
            <w:tcW w:w="399" w:type="pct"/>
            <w:shd w:val="clear" w:color="auto" w:fill="F2F2F2" w:themeFill="background1" w:themeFillShade="F2"/>
            <w:noWrap/>
            <w:vAlign w:val="center"/>
            <w:hideMark/>
          </w:tcPr>
          <w:p w14:paraId="0EF3D3DF" w14:textId="73289E7A" w:rsidR="009D064B" w:rsidRPr="00873BCC" w:rsidRDefault="009D064B" w:rsidP="00546551">
            <w:pPr>
              <w:spacing w:before="60" w:after="60"/>
              <w:jc w:val="center"/>
              <w:rPr>
                <w:rFonts w:cs="Arial"/>
                <w:b/>
                <w:bCs/>
                <w:szCs w:val="20"/>
              </w:rPr>
            </w:pPr>
            <w:r w:rsidRPr="00873BCC">
              <w:rPr>
                <w:rFonts w:cs="Arial"/>
                <w:b/>
                <w:bCs/>
                <w:szCs w:val="20"/>
              </w:rPr>
              <w:t>2</w:t>
            </w:r>
            <w:r w:rsidR="00BC1588">
              <w:rPr>
                <w:rFonts w:cs="Arial"/>
                <w:b/>
                <w:bCs/>
                <w:szCs w:val="20"/>
              </w:rPr>
              <w:t>,</w:t>
            </w:r>
            <w:r w:rsidRPr="00873BCC">
              <w:rPr>
                <w:rFonts w:cs="Arial"/>
                <w:b/>
                <w:bCs/>
                <w:szCs w:val="20"/>
              </w:rPr>
              <w:t>005</w:t>
            </w:r>
          </w:p>
        </w:tc>
        <w:tc>
          <w:tcPr>
            <w:tcW w:w="451" w:type="pct"/>
            <w:shd w:val="clear" w:color="auto" w:fill="F2F2F2" w:themeFill="background1" w:themeFillShade="F2"/>
            <w:noWrap/>
            <w:vAlign w:val="center"/>
            <w:hideMark/>
          </w:tcPr>
          <w:p w14:paraId="3B13DAEB" w14:textId="77777777" w:rsidR="009D064B" w:rsidRPr="00873BCC" w:rsidRDefault="009D064B" w:rsidP="00546551">
            <w:pPr>
              <w:spacing w:before="60" w:after="60"/>
              <w:jc w:val="center"/>
              <w:rPr>
                <w:rFonts w:cs="Arial"/>
                <w:b/>
                <w:bCs/>
                <w:szCs w:val="20"/>
              </w:rPr>
            </w:pPr>
            <w:r w:rsidRPr="00873BCC">
              <w:rPr>
                <w:rFonts w:cs="Arial"/>
                <w:b/>
                <w:bCs/>
                <w:szCs w:val="20"/>
              </w:rPr>
              <w:t>30</w:t>
            </w:r>
          </w:p>
        </w:tc>
        <w:tc>
          <w:tcPr>
            <w:tcW w:w="385" w:type="pct"/>
            <w:shd w:val="clear" w:color="auto" w:fill="F2F2F2" w:themeFill="background1" w:themeFillShade="F2"/>
            <w:noWrap/>
            <w:vAlign w:val="center"/>
            <w:hideMark/>
          </w:tcPr>
          <w:p w14:paraId="03C23919" w14:textId="31B2F9A4" w:rsidR="009D064B" w:rsidRPr="00873BCC" w:rsidRDefault="009D064B" w:rsidP="00546551">
            <w:pPr>
              <w:spacing w:before="60" w:after="60"/>
              <w:jc w:val="center"/>
              <w:rPr>
                <w:rFonts w:cs="Arial"/>
                <w:b/>
                <w:bCs/>
                <w:szCs w:val="20"/>
              </w:rPr>
            </w:pPr>
            <w:r w:rsidRPr="00873BCC">
              <w:rPr>
                <w:rFonts w:cs="Arial"/>
                <w:b/>
                <w:bCs/>
                <w:szCs w:val="20"/>
              </w:rPr>
              <w:t>4</w:t>
            </w:r>
            <w:r w:rsidR="00BC1588">
              <w:rPr>
                <w:rFonts w:cs="Arial"/>
                <w:b/>
                <w:bCs/>
                <w:szCs w:val="20"/>
              </w:rPr>
              <w:t>,</w:t>
            </w:r>
            <w:r w:rsidRPr="00873BCC">
              <w:rPr>
                <w:rFonts w:cs="Arial"/>
                <w:b/>
                <w:bCs/>
                <w:szCs w:val="20"/>
              </w:rPr>
              <w:t>575</w:t>
            </w:r>
          </w:p>
        </w:tc>
        <w:tc>
          <w:tcPr>
            <w:tcW w:w="414" w:type="pct"/>
            <w:shd w:val="clear" w:color="auto" w:fill="F2F2F2" w:themeFill="background1" w:themeFillShade="F2"/>
            <w:noWrap/>
            <w:vAlign w:val="center"/>
            <w:hideMark/>
          </w:tcPr>
          <w:p w14:paraId="4D1531BF" w14:textId="77777777" w:rsidR="009D064B" w:rsidRPr="00873BCC" w:rsidRDefault="009D064B" w:rsidP="00546551">
            <w:pPr>
              <w:spacing w:before="60" w:after="60"/>
              <w:jc w:val="center"/>
              <w:rPr>
                <w:rFonts w:cs="Arial"/>
                <w:b/>
                <w:bCs/>
                <w:szCs w:val="20"/>
              </w:rPr>
            </w:pPr>
            <w:r w:rsidRPr="00873BCC">
              <w:rPr>
                <w:rFonts w:cs="Arial"/>
                <w:b/>
                <w:bCs/>
                <w:szCs w:val="20"/>
              </w:rPr>
              <w:t>28</w:t>
            </w:r>
          </w:p>
        </w:tc>
      </w:tr>
      <w:tr w:rsidR="009D064B" w:rsidRPr="00873BCC" w14:paraId="0646D94F" w14:textId="77777777" w:rsidTr="00546551">
        <w:trPr>
          <w:trHeight w:val="340"/>
        </w:trPr>
        <w:tc>
          <w:tcPr>
            <w:tcW w:w="2501" w:type="pct"/>
            <w:hideMark/>
          </w:tcPr>
          <w:p w14:paraId="5DBE7048" w14:textId="77777777" w:rsidR="009D064B" w:rsidRPr="00873BCC" w:rsidRDefault="009D064B" w:rsidP="00873BCC">
            <w:pPr>
              <w:spacing w:before="60" w:after="60"/>
              <w:rPr>
                <w:rFonts w:cs="Arial"/>
                <w:b/>
                <w:bCs/>
                <w:szCs w:val="20"/>
              </w:rPr>
            </w:pPr>
            <w:r w:rsidRPr="00873BCC">
              <w:rPr>
                <w:rFonts w:cs="Arial"/>
                <w:b/>
                <w:bCs/>
                <w:szCs w:val="20"/>
              </w:rPr>
              <w:t>Joint diseases (</w:t>
            </w:r>
            <w:proofErr w:type="spellStart"/>
            <w:r w:rsidRPr="00873BCC">
              <w:rPr>
                <w:rFonts w:cs="Arial"/>
                <w:b/>
                <w:bCs/>
                <w:szCs w:val="20"/>
              </w:rPr>
              <w:t>arthropathies</w:t>
            </w:r>
            <w:proofErr w:type="spellEnd"/>
            <w:r w:rsidRPr="00873BCC">
              <w:rPr>
                <w:rFonts w:cs="Arial"/>
                <w:b/>
                <w:bCs/>
                <w:szCs w:val="20"/>
              </w:rPr>
              <w:t>) and other articular cartilage diseases</w:t>
            </w:r>
          </w:p>
        </w:tc>
        <w:tc>
          <w:tcPr>
            <w:tcW w:w="399" w:type="pct"/>
            <w:noWrap/>
            <w:vAlign w:val="center"/>
            <w:hideMark/>
          </w:tcPr>
          <w:p w14:paraId="6DE654F8" w14:textId="2DF4AC5E" w:rsidR="009D064B" w:rsidRPr="00873BCC" w:rsidRDefault="009D064B" w:rsidP="00546551">
            <w:pPr>
              <w:spacing w:before="60" w:after="60"/>
              <w:jc w:val="center"/>
              <w:rPr>
                <w:rFonts w:cs="Arial"/>
                <w:b/>
                <w:bCs/>
                <w:szCs w:val="20"/>
              </w:rPr>
            </w:pPr>
            <w:r w:rsidRPr="00873BCC">
              <w:rPr>
                <w:rFonts w:cs="Arial"/>
                <w:b/>
                <w:bCs/>
                <w:szCs w:val="20"/>
              </w:rPr>
              <w:t>1</w:t>
            </w:r>
            <w:r w:rsidR="00BC1588">
              <w:rPr>
                <w:rFonts w:cs="Arial"/>
                <w:b/>
                <w:bCs/>
                <w:szCs w:val="20"/>
              </w:rPr>
              <w:t>,</w:t>
            </w:r>
            <w:r w:rsidRPr="00873BCC">
              <w:rPr>
                <w:rFonts w:cs="Arial"/>
                <w:b/>
                <w:bCs/>
                <w:szCs w:val="20"/>
              </w:rPr>
              <w:t>035</w:t>
            </w:r>
          </w:p>
        </w:tc>
        <w:tc>
          <w:tcPr>
            <w:tcW w:w="451" w:type="pct"/>
            <w:noWrap/>
            <w:vAlign w:val="center"/>
            <w:hideMark/>
          </w:tcPr>
          <w:p w14:paraId="38568DA1" w14:textId="77777777" w:rsidR="009D064B" w:rsidRPr="00873BCC" w:rsidRDefault="009D064B" w:rsidP="00546551">
            <w:pPr>
              <w:spacing w:before="60" w:after="60"/>
              <w:jc w:val="center"/>
              <w:rPr>
                <w:rFonts w:cs="Arial"/>
                <w:b/>
                <w:bCs/>
                <w:szCs w:val="20"/>
              </w:rPr>
            </w:pPr>
            <w:r w:rsidRPr="00873BCC">
              <w:rPr>
                <w:rFonts w:cs="Arial"/>
                <w:b/>
                <w:bCs/>
                <w:szCs w:val="20"/>
              </w:rPr>
              <w:t>11</w:t>
            </w:r>
          </w:p>
        </w:tc>
        <w:tc>
          <w:tcPr>
            <w:tcW w:w="399" w:type="pct"/>
            <w:noWrap/>
            <w:vAlign w:val="center"/>
            <w:hideMark/>
          </w:tcPr>
          <w:p w14:paraId="6B8423BD" w14:textId="77777777" w:rsidR="009D064B" w:rsidRPr="00873BCC" w:rsidRDefault="009D064B" w:rsidP="00546551">
            <w:pPr>
              <w:spacing w:before="60" w:after="60"/>
              <w:jc w:val="center"/>
              <w:rPr>
                <w:rFonts w:cs="Arial"/>
                <w:b/>
                <w:bCs/>
                <w:szCs w:val="20"/>
              </w:rPr>
            </w:pPr>
            <w:r w:rsidRPr="00873BCC">
              <w:rPr>
                <w:rFonts w:cs="Arial"/>
                <w:b/>
                <w:bCs/>
                <w:szCs w:val="20"/>
              </w:rPr>
              <w:t>455</w:t>
            </w:r>
          </w:p>
        </w:tc>
        <w:tc>
          <w:tcPr>
            <w:tcW w:w="451" w:type="pct"/>
            <w:noWrap/>
            <w:vAlign w:val="center"/>
            <w:hideMark/>
          </w:tcPr>
          <w:p w14:paraId="475C0A16" w14:textId="77777777" w:rsidR="009D064B" w:rsidRPr="00873BCC" w:rsidRDefault="009D064B" w:rsidP="00546551">
            <w:pPr>
              <w:spacing w:before="60" w:after="60"/>
              <w:jc w:val="center"/>
              <w:rPr>
                <w:rFonts w:cs="Arial"/>
                <w:b/>
                <w:bCs/>
                <w:szCs w:val="20"/>
              </w:rPr>
            </w:pPr>
            <w:r w:rsidRPr="00873BCC">
              <w:rPr>
                <w:rFonts w:cs="Arial"/>
                <w:b/>
                <w:bCs/>
                <w:szCs w:val="20"/>
              </w:rPr>
              <w:t>7</w:t>
            </w:r>
          </w:p>
        </w:tc>
        <w:tc>
          <w:tcPr>
            <w:tcW w:w="385" w:type="pct"/>
            <w:noWrap/>
            <w:vAlign w:val="center"/>
            <w:hideMark/>
          </w:tcPr>
          <w:p w14:paraId="30FBD4B8" w14:textId="54DD5A28" w:rsidR="009D064B" w:rsidRPr="00873BCC" w:rsidRDefault="009D064B" w:rsidP="00546551">
            <w:pPr>
              <w:spacing w:before="60" w:after="60"/>
              <w:jc w:val="center"/>
              <w:rPr>
                <w:rFonts w:cs="Arial"/>
                <w:b/>
                <w:bCs/>
                <w:szCs w:val="20"/>
              </w:rPr>
            </w:pPr>
            <w:r w:rsidRPr="00873BCC">
              <w:rPr>
                <w:rFonts w:cs="Arial"/>
                <w:b/>
                <w:bCs/>
                <w:szCs w:val="20"/>
              </w:rPr>
              <w:t>1</w:t>
            </w:r>
            <w:r w:rsidR="00BC1588">
              <w:rPr>
                <w:rFonts w:cs="Arial"/>
                <w:b/>
                <w:bCs/>
                <w:szCs w:val="20"/>
              </w:rPr>
              <w:t>,</w:t>
            </w:r>
            <w:r w:rsidRPr="00873BCC">
              <w:rPr>
                <w:rFonts w:cs="Arial"/>
                <w:b/>
                <w:bCs/>
                <w:szCs w:val="20"/>
              </w:rPr>
              <w:t>490</w:t>
            </w:r>
          </w:p>
        </w:tc>
        <w:tc>
          <w:tcPr>
            <w:tcW w:w="414" w:type="pct"/>
            <w:noWrap/>
            <w:vAlign w:val="center"/>
            <w:hideMark/>
          </w:tcPr>
          <w:p w14:paraId="481C71CE" w14:textId="77777777" w:rsidR="009D064B" w:rsidRPr="00873BCC" w:rsidRDefault="009D064B" w:rsidP="00546551">
            <w:pPr>
              <w:spacing w:before="60" w:after="60"/>
              <w:jc w:val="center"/>
              <w:rPr>
                <w:rFonts w:cs="Arial"/>
                <w:b/>
                <w:bCs/>
                <w:szCs w:val="20"/>
              </w:rPr>
            </w:pPr>
            <w:r w:rsidRPr="00873BCC">
              <w:rPr>
                <w:rFonts w:cs="Arial"/>
                <w:b/>
                <w:bCs/>
                <w:szCs w:val="20"/>
              </w:rPr>
              <w:t>9</w:t>
            </w:r>
          </w:p>
        </w:tc>
      </w:tr>
      <w:tr w:rsidR="009D064B" w:rsidRPr="00873BCC" w14:paraId="328F3D42" w14:textId="77777777" w:rsidTr="00546551">
        <w:trPr>
          <w:trHeight w:val="290"/>
        </w:trPr>
        <w:tc>
          <w:tcPr>
            <w:tcW w:w="2501" w:type="pct"/>
            <w:shd w:val="clear" w:color="auto" w:fill="F2F2F2" w:themeFill="background1" w:themeFillShade="F2"/>
            <w:hideMark/>
          </w:tcPr>
          <w:p w14:paraId="670B6DA2" w14:textId="77777777" w:rsidR="009D064B" w:rsidRPr="00873BCC" w:rsidRDefault="009D064B" w:rsidP="00873BCC">
            <w:pPr>
              <w:spacing w:before="60" w:after="60"/>
              <w:rPr>
                <w:rFonts w:cs="Arial"/>
                <w:b/>
                <w:bCs/>
                <w:szCs w:val="20"/>
              </w:rPr>
            </w:pPr>
            <w:r w:rsidRPr="00873BCC">
              <w:rPr>
                <w:rFonts w:cs="Arial"/>
                <w:b/>
                <w:bCs/>
                <w:szCs w:val="20"/>
              </w:rPr>
              <w:t>Diseases involving the synovium and related tissue</w:t>
            </w:r>
          </w:p>
        </w:tc>
        <w:tc>
          <w:tcPr>
            <w:tcW w:w="399" w:type="pct"/>
            <w:shd w:val="clear" w:color="auto" w:fill="F2F2F2" w:themeFill="background1" w:themeFillShade="F2"/>
            <w:noWrap/>
            <w:vAlign w:val="center"/>
            <w:hideMark/>
          </w:tcPr>
          <w:p w14:paraId="3C79DA0F" w14:textId="77777777" w:rsidR="009D064B" w:rsidRPr="00873BCC" w:rsidRDefault="009D064B" w:rsidP="00546551">
            <w:pPr>
              <w:spacing w:before="60" w:after="60"/>
              <w:jc w:val="center"/>
              <w:rPr>
                <w:rFonts w:cs="Arial"/>
                <w:b/>
                <w:bCs/>
                <w:szCs w:val="20"/>
              </w:rPr>
            </w:pPr>
            <w:r w:rsidRPr="00873BCC">
              <w:rPr>
                <w:rFonts w:cs="Arial"/>
                <w:b/>
                <w:bCs/>
                <w:szCs w:val="20"/>
              </w:rPr>
              <w:t>265</w:t>
            </w:r>
          </w:p>
        </w:tc>
        <w:tc>
          <w:tcPr>
            <w:tcW w:w="451" w:type="pct"/>
            <w:shd w:val="clear" w:color="auto" w:fill="F2F2F2" w:themeFill="background1" w:themeFillShade="F2"/>
            <w:noWrap/>
            <w:vAlign w:val="center"/>
            <w:hideMark/>
          </w:tcPr>
          <w:p w14:paraId="29AF551B" w14:textId="77777777" w:rsidR="009D064B" w:rsidRPr="00873BCC" w:rsidRDefault="009D064B" w:rsidP="00546551">
            <w:pPr>
              <w:spacing w:before="60" w:after="60"/>
              <w:jc w:val="center"/>
              <w:rPr>
                <w:rFonts w:cs="Arial"/>
                <w:b/>
                <w:bCs/>
                <w:szCs w:val="20"/>
              </w:rPr>
            </w:pPr>
            <w:r w:rsidRPr="00873BCC">
              <w:rPr>
                <w:rFonts w:cs="Arial"/>
                <w:b/>
                <w:bCs/>
                <w:szCs w:val="20"/>
              </w:rPr>
              <w:t>3</w:t>
            </w:r>
          </w:p>
        </w:tc>
        <w:tc>
          <w:tcPr>
            <w:tcW w:w="399" w:type="pct"/>
            <w:shd w:val="clear" w:color="auto" w:fill="F2F2F2" w:themeFill="background1" w:themeFillShade="F2"/>
            <w:noWrap/>
            <w:vAlign w:val="center"/>
            <w:hideMark/>
          </w:tcPr>
          <w:p w14:paraId="4660B69D" w14:textId="77777777" w:rsidR="009D064B" w:rsidRPr="00873BCC" w:rsidRDefault="009D064B" w:rsidP="00546551">
            <w:pPr>
              <w:spacing w:before="60" w:after="60"/>
              <w:jc w:val="center"/>
              <w:rPr>
                <w:rFonts w:cs="Arial"/>
                <w:b/>
                <w:bCs/>
                <w:szCs w:val="20"/>
              </w:rPr>
            </w:pPr>
            <w:r w:rsidRPr="00873BCC">
              <w:rPr>
                <w:rFonts w:cs="Arial"/>
                <w:b/>
                <w:bCs/>
                <w:szCs w:val="20"/>
              </w:rPr>
              <w:t>405</w:t>
            </w:r>
          </w:p>
        </w:tc>
        <w:tc>
          <w:tcPr>
            <w:tcW w:w="451" w:type="pct"/>
            <w:shd w:val="clear" w:color="auto" w:fill="F2F2F2" w:themeFill="background1" w:themeFillShade="F2"/>
            <w:noWrap/>
            <w:vAlign w:val="center"/>
            <w:hideMark/>
          </w:tcPr>
          <w:p w14:paraId="074A7BA8" w14:textId="77777777" w:rsidR="009D064B" w:rsidRPr="00873BCC" w:rsidRDefault="009D064B" w:rsidP="00546551">
            <w:pPr>
              <w:spacing w:before="60" w:after="60"/>
              <w:jc w:val="center"/>
              <w:rPr>
                <w:rFonts w:cs="Arial"/>
                <w:b/>
                <w:bCs/>
                <w:szCs w:val="20"/>
              </w:rPr>
            </w:pPr>
            <w:r w:rsidRPr="00873BCC">
              <w:rPr>
                <w:rFonts w:cs="Arial"/>
                <w:b/>
                <w:bCs/>
                <w:szCs w:val="20"/>
              </w:rPr>
              <w:t>6</w:t>
            </w:r>
          </w:p>
        </w:tc>
        <w:tc>
          <w:tcPr>
            <w:tcW w:w="385" w:type="pct"/>
            <w:shd w:val="clear" w:color="auto" w:fill="F2F2F2" w:themeFill="background1" w:themeFillShade="F2"/>
            <w:noWrap/>
            <w:vAlign w:val="center"/>
            <w:hideMark/>
          </w:tcPr>
          <w:p w14:paraId="4F768E9B" w14:textId="64BD80F3" w:rsidR="009D064B" w:rsidRPr="00873BCC" w:rsidRDefault="009D064B" w:rsidP="00546551">
            <w:pPr>
              <w:spacing w:before="60" w:after="60"/>
              <w:jc w:val="center"/>
              <w:rPr>
                <w:rFonts w:cs="Arial"/>
                <w:b/>
                <w:bCs/>
                <w:szCs w:val="20"/>
              </w:rPr>
            </w:pPr>
            <w:r w:rsidRPr="00873BCC">
              <w:rPr>
                <w:rFonts w:cs="Arial"/>
                <w:b/>
                <w:bCs/>
                <w:szCs w:val="20"/>
              </w:rPr>
              <w:t>670</w:t>
            </w:r>
          </w:p>
        </w:tc>
        <w:tc>
          <w:tcPr>
            <w:tcW w:w="414" w:type="pct"/>
            <w:shd w:val="clear" w:color="auto" w:fill="F2F2F2" w:themeFill="background1" w:themeFillShade="F2"/>
            <w:noWrap/>
            <w:vAlign w:val="center"/>
            <w:hideMark/>
          </w:tcPr>
          <w:p w14:paraId="1249C174" w14:textId="77777777" w:rsidR="009D064B" w:rsidRPr="00873BCC" w:rsidRDefault="009D064B" w:rsidP="00546551">
            <w:pPr>
              <w:spacing w:before="60" w:after="60"/>
              <w:jc w:val="center"/>
              <w:rPr>
                <w:rFonts w:cs="Arial"/>
                <w:b/>
                <w:bCs/>
                <w:szCs w:val="20"/>
              </w:rPr>
            </w:pPr>
            <w:r w:rsidRPr="00873BCC">
              <w:rPr>
                <w:rFonts w:cs="Arial"/>
                <w:b/>
                <w:bCs/>
                <w:szCs w:val="20"/>
              </w:rPr>
              <w:t>4</w:t>
            </w:r>
          </w:p>
        </w:tc>
      </w:tr>
      <w:tr w:rsidR="009D064B" w:rsidRPr="00873BCC" w14:paraId="4B447829" w14:textId="77777777" w:rsidTr="00546551">
        <w:trPr>
          <w:trHeight w:val="290"/>
        </w:trPr>
        <w:tc>
          <w:tcPr>
            <w:tcW w:w="2501" w:type="pct"/>
            <w:noWrap/>
            <w:hideMark/>
          </w:tcPr>
          <w:p w14:paraId="3C2DD6B5" w14:textId="77777777" w:rsidR="009D064B" w:rsidRPr="00873BCC" w:rsidRDefault="009D064B" w:rsidP="00873BCC">
            <w:pPr>
              <w:spacing w:before="60" w:after="60"/>
              <w:rPr>
                <w:rFonts w:cs="Arial"/>
                <w:b/>
                <w:bCs/>
                <w:szCs w:val="20"/>
              </w:rPr>
            </w:pPr>
            <w:r w:rsidRPr="00873BCC">
              <w:rPr>
                <w:rFonts w:cs="Arial"/>
                <w:b/>
                <w:bCs/>
                <w:szCs w:val="20"/>
              </w:rPr>
              <w:t>Other soft tissue diseases</w:t>
            </w:r>
          </w:p>
        </w:tc>
        <w:tc>
          <w:tcPr>
            <w:tcW w:w="399" w:type="pct"/>
            <w:noWrap/>
            <w:vAlign w:val="center"/>
            <w:hideMark/>
          </w:tcPr>
          <w:p w14:paraId="4592AD67" w14:textId="77777777" w:rsidR="009D064B" w:rsidRPr="00873BCC" w:rsidRDefault="009D064B" w:rsidP="00546551">
            <w:pPr>
              <w:spacing w:before="60" w:after="60"/>
              <w:jc w:val="center"/>
              <w:rPr>
                <w:rFonts w:cs="Arial"/>
                <w:b/>
                <w:bCs/>
                <w:szCs w:val="20"/>
              </w:rPr>
            </w:pPr>
            <w:r w:rsidRPr="00873BCC">
              <w:rPr>
                <w:rFonts w:cs="Arial"/>
                <w:b/>
                <w:bCs/>
                <w:szCs w:val="20"/>
              </w:rPr>
              <w:t>965</w:t>
            </w:r>
          </w:p>
        </w:tc>
        <w:tc>
          <w:tcPr>
            <w:tcW w:w="451" w:type="pct"/>
            <w:noWrap/>
            <w:vAlign w:val="center"/>
            <w:hideMark/>
          </w:tcPr>
          <w:p w14:paraId="2713257B" w14:textId="77777777" w:rsidR="009D064B" w:rsidRPr="00873BCC" w:rsidRDefault="009D064B" w:rsidP="00546551">
            <w:pPr>
              <w:spacing w:before="60" w:after="60"/>
              <w:jc w:val="center"/>
              <w:rPr>
                <w:rFonts w:cs="Arial"/>
                <w:b/>
                <w:bCs/>
                <w:szCs w:val="20"/>
              </w:rPr>
            </w:pPr>
            <w:r w:rsidRPr="00873BCC">
              <w:rPr>
                <w:rFonts w:cs="Arial"/>
                <w:b/>
                <w:bCs/>
                <w:szCs w:val="20"/>
              </w:rPr>
              <w:t>10</w:t>
            </w:r>
          </w:p>
        </w:tc>
        <w:tc>
          <w:tcPr>
            <w:tcW w:w="399" w:type="pct"/>
            <w:noWrap/>
            <w:vAlign w:val="center"/>
            <w:hideMark/>
          </w:tcPr>
          <w:p w14:paraId="2491AA17" w14:textId="77777777" w:rsidR="009D064B" w:rsidRPr="00873BCC" w:rsidRDefault="009D064B" w:rsidP="00546551">
            <w:pPr>
              <w:spacing w:before="60" w:after="60"/>
              <w:jc w:val="center"/>
              <w:rPr>
                <w:rFonts w:cs="Arial"/>
                <w:b/>
                <w:bCs/>
                <w:szCs w:val="20"/>
              </w:rPr>
            </w:pPr>
            <w:r w:rsidRPr="00873BCC">
              <w:rPr>
                <w:rFonts w:cs="Arial"/>
                <w:b/>
                <w:bCs/>
                <w:szCs w:val="20"/>
              </w:rPr>
              <w:t>910</w:t>
            </w:r>
          </w:p>
        </w:tc>
        <w:tc>
          <w:tcPr>
            <w:tcW w:w="451" w:type="pct"/>
            <w:noWrap/>
            <w:vAlign w:val="center"/>
            <w:hideMark/>
          </w:tcPr>
          <w:p w14:paraId="0336F5FF" w14:textId="77777777" w:rsidR="009D064B" w:rsidRPr="00873BCC" w:rsidRDefault="009D064B" w:rsidP="00546551">
            <w:pPr>
              <w:spacing w:before="60" w:after="60"/>
              <w:jc w:val="center"/>
              <w:rPr>
                <w:rFonts w:cs="Arial"/>
                <w:b/>
                <w:bCs/>
                <w:szCs w:val="20"/>
              </w:rPr>
            </w:pPr>
            <w:r w:rsidRPr="00873BCC">
              <w:rPr>
                <w:rFonts w:cs="Arial"/>
                <w:b/>
                <w:bCs/>
                <w:szCs w:val="20"/>
              </w:rPr>
              <w:t>14</w:t>
            </w:r>
          </w:p>
        </w:tc>
        <w:tc>
          <w:tcPr>
            <w:tcW w:w="385" w:type="pct"/>
            <w:noWrap/>
            <w:vAlign w:val="center"/>
            <w:hideMark/>
          </w:tcPr>
          <w:p w14:paraId="6E87EF9B" w14:textId="772D4854" w:rsidR="009D064B" w:rsidRPr="00873BCC" w:rsidRDefault="009D064B" w:rsidP="00546551">
            <w:pPr>
              <w:spacing w:before="60" w:after="60"/>
              <w:jc w:val="center"/>
              <w:rPr>
                <w:rFonts w:cs="Arial"/>
                <w:b/>
                <w:bCs/>
                <w:szCs w:val="20"/>
              </w:rPr>
            </w:pPr>
            <w:r w:rsidRPr="00873BCC">
              <w:rPr>
                <w:rFonts w:cs="Arial"/>
                <w:b/>
                <w:bCs/>
                <w:szCs w:val="20"/>
              </w:rPr>
              <w:t>1</w:t>
            </w:r>
            <w:r w:rsidR="00BC1588">
              <w:rPr>
                <w:rFonts w:cs="Arial"/>
                <w:b/>
                <w:bCs/>
                <w:szCs w:val="20"/>
              </w:rPr>
              <w:t>,</w:t>
            </w:r>
            <w:r w:rsidRPr="00873BCC">
              <w:rPr>
                <w:rFonts w:cs="Arial"/>
                <w:b/>
                <w:bCs/>
                <w:szCs w:val="20"/>
              </w:rPr>
              <w:t>875</w:t>
            </w:r>
          </w:p>
        </w:tc>
        <w:tc>
          <w:tcPr>
            <w:tcW w:w="414" w:type="pct"/>
            <w:noWrap/>
            <w:vAlign w:val="center"/>
            <w:hideMark/>
          </w:tcPr>
          <w:p w14:paraId="70000172" w14:textId="77777777" w:rsidR="009D064B" w:rsidRPr="00873BCC" w:rsidRDefault="009D064B" w:rsidP="00546551">
            <w:pPr>
              <w:spacing w:before="60" w:after="60"/>
              <w:jc w:val="center"/>
              <w:rPr>
                <w:rFonts w:cs="Arial"/>
                <w:b/>
                <w:bCs/>
                <w:szCs w:val="20"/>
              </w:rPr>
            </w:pPr>
            <w:r w:rsidRPr="00873BCC">
              <w:rPr>
                <w:rFonts w:cs="Arial"/>
                <w:b/>
                <w:bCs/>
                <w:szCs w:val="20"/>
              </w:rPr>
              <w:t>11</w:t>
            </w:r>
          </w:p>
        </w:tc>
      </w:tr>
      <w:tr w:rsidR="009D064B" w:rsidRPr="00873BCC" w14:paraId="38D1EEE8" w14:textId="77777777" w:rsidTr="00546551">
        <w:trPr>
          <w:trHeight w:val="290"/>
        </w:trPr>
        <w:tc>
          <w:tcPr>
            <w:tcW w:w="2501" w:type="pct"/>
            <w:shd w:val="clear" w:color="auto" w:fill="F2F2F2" w:themeFill="background1" w:themeFillShade="F2"/>
            <w:hideMark/>
          </w:tcPr>
          <w:p w14:paraId="1CC29F94" w14:textId="77777777" w:rsidR="009D064B" w:rsidRPr="00873BCC" w:rsidRDefault="009D064B" w:rsidP="00873BCC">
            <w:pPr>
              <w:spacing w:before="60" w:after="60"/>
              <w:rPr>
                <w:rFonts w:cs="Arial"/>
                <w:b/>
                <w:bCs/>
                <w:szCs w:val="20"/>
              </w:rPr>
            </w:pPr>
            <w:r w:rsidRPr="00873BCC">
              <w:rPr>
                <w:rFonts w:cs="Arial"/>
                <w:b/>
                <w:bCs/>
                <w:szCs w:val="20"/>
              </w:rPr>
              <w:t>Other musculoskeletal and connective tissue diseases</w:t>
            </w:r>
          </w:p>
        </w:tc>
        <w:tc>
          <w:tcPr>
            <w:tcW w:w="399" w:type="pct"/>
            <w:shd w:val="clear" w:color="auto" w:fill="F2F2F2" w:themeFill="background1" w:themeFillShade="F2"/>
            <w:noWrap/>
            <w:vAlign w:val="center"/>
            <w:hideMark/>
          </w:tcPr>
          <w:p w14:paraId="7170ACB5" w14:textId="77777777" w:rsidR="009D064B" w:rsidRPr="00873BCC" w:rsidRDefault="009D064B" w:rsidP="00546551">
            <w:pPr>
              <w:spacing w:before="60" w:after="60"/>
              <w:jc w:val="center"/>
              <w:rPr>
                <w:rFonts w:cs="Arial"/>
                <w:b/>
                <w:bCs/>
                <w:szCs w:val="20"/>
              </w:rPr>
            </w:pPr>
            <w:r w:rsidRPr="00873BCC">
              <w:rPr>
                <w:rFonts w:cs="Arial"/>
                <w:b/>
                <w:bCs/>
                <w:szCs w:val="20"/>
              </w:rPr>
              <w:t>250</w:t>
            </w:r>
          </w:p>
        </w:tc>
        <w:tc>
          <w:tcPr>
            <w:tcW w:w="451" w:type="pct"/>
            <w:shd w:val="clear" w:color="auto" w:fill="F2F2F2" w:themeFill="background1" w:themeFillShade="F2"/>
            <w:noWrap/>
            <w:vAlign w:val="center"/>
            <w:hideMark/>
          </w:tcPr>
          <w:p w14:paraId="0A9E8196" w14:textId="77777777" w:rsidR="009D064B" w:rsidRPr="00873BCC" w:rsidRDefault="009D064B" w:rsidP="00546551">
            <w:pPr>
              <w:spacing w:before="60" w:after="60"/>
              <w:jc w:val="center"/>
              <w:rPr>
                <w:rFonts w:cs="Arial"/>
                <w:b/>
                <w:bCs/>
                <w:szCs w:val="20"/>
              </w:rPr>
            </w:pPr>
            <w:r w:rsidRPr="00873BCC">
              <w:rPr>
                <w:rFonts w:cs="Arial"/>
                <w:b/>
                <w:bCs/>
                <w:szCs w:val="20"/>
              </w:rPr>
              <w:t>3</w:t>
            </w:r>
          </w:p>
        </w:tc>
        <w:tc>
          <w:tcPr>
            <w:tcW w:w="399" w:type="pct"/>
            <w:shd w:val="clear" w:color="auto" w:fill="F2F2F2" w:themeFill="background1" w:themeFillShade="F2"/>
            <w:noWrap/>
            <w:vAlign w:val="center"/>
            <w:hideMark/>
          </w:tcPr>
          <w:p w14:paraId="7DDE0545" w14:textId="77777777" w:rsidR="009D064B" w:rsidRPr="00873BCC" w:rsidRDefault="009D064B" w:rsidP="00546551">
            <w:pPr>
              <w:spacing w:before="60" w:after="60"/>
              <w:jc w:val="center"/>
              <w:rPr>
                <w:rFonts w:cs="Arial"/>
                <w:b/>
                <w:bCs/>
                <w:szCs w:val="20"/>
              </w:rPr>
            </w:pPr>
            <w:r w:rsidRPr="00873BCC">
              <w:rPr>
                <w:rFonts w:cs="Arial"/>
                <w:b/>
                <w:bCs/>
                <w:szCs w:val="20"/>
              </w:rPr>
              <w:t>215</w:t>
            </w:r>
          </w:p>
        </w:tc>
        <w:tc>
          <w:tcPr>
            <w:tcW w:w="451" w:type="pct"/>
            <w:shd w:val="clear" w:color="auto" w:fill="F2F2F2" w:themeFill="background1" w:themeFillShade="F2"/>
            <w:noWrap/>
            <w:vAlign w:val="center"/>
            <w:hideMark/>
          </w:tcPr>
          <w:p w14:paraId="497D2798" w14:textId="77777777" w:rsidR="009D064B" w:rsidRPr="00873BCC" w:rsidRDefault="009D064B" w:rsidP="00546551">
            <w:pPr>
              <w:spacing w:before="60" w:after="60"/>
              <w:jc w:val="center"/>
              <w:rPr>
                <w:rFonts w:cs="Arial"/>
                <w:b/>
                <w:bCs/>
                <w:szCs w:val="20"/>
              </w:rPr>
            </w:pPr>
            <w:r w:rsidRPr="00873BCC">
              <w:rPr>
                <w:rFonts w:cs="Arial"/>
                <w:b/>
                <w:bCs/>
                <w:szCs w:val="20"/>
              </w:rPr>
              <w:t>3</w:t>
            </w:r>
          </w:p>
        </w:tc>
        <w:tc>
          <w:tcPr>
            <w:tcW w:w="385" w:type="pct"/>
            <w:shd w:val="clear" w:color="auto" w:fill="F2F2F2" w:themeFill="background1" w:themeFillShade="F2"/>
            <w:noWrap/>
            <w:vAlign w:val="center"/>
            <w:hideMark/>
          </w:tcPr>
          <w:p w14:paraId="6164D20D" w14:textId="77777777" w:rsidR="009D064B" w:rsidRPr="00873BCC" w:rsidRDefault="009D064B" w:rsidP="00546551">
            <w:pPr>
              <w:spacing w:before="60" w:after="60"/>
              <w:jc w:val="center"/>
              <w:rPr>
                <w:rFonts w:cs="Arial"/>
                <w:b/>
                <w:bCs/>
                <w:szCs w:val="20"/>
              </w:rPr>
            </w:pPr>
            <w:r w:rsidRPr="00873BCC">
              <w:rPr>
                <w:rFonts w:cs="Arial"/>
                <w:b/>
                <w:bCs/>
                <w:szCs w:val="20"/>
              </w:rPr>
              <w:t>465</w:t>
            </w:r>
          </w:p>
        </w:tc>
        <w:tc>
          <w:tcPr>
            <w:tcW w:w="414" w:type="pct"/>
            <w:shd w:val="clear" w:color="auto" w:fill="F2F2F2" w:themeFill="background1" w:themeFillShade="F2"/>
            <w:noWrap/>
            <w:vAlign w:val="center"/>
            <w:hideMark/>
          </w:tcPr>
          <w:p w14:paraId="73DB22C6" w14:textId="77777777" w:rsidR="009D064B" w:rsidRPr="00873BCC" w:rsidRDefault="009D064B" w:rsidP="00546551">
            <w:pPr>
              <w:spacing w:before="60" w:after="60"/>
              <w:jc w:val="center"/>
              <w:rPr>
                <w:rFonts w:cs="Arial"/>
                <w:b/>
                <w:bCs/>
                <w:szCs w:val="20"/>
              </w:rPr>
            </w:pPr>
            <w:r w:rsidRPr="00873BCC">
              <w:rPr>
                <w:rFonts w:cs="Arial"/>
                <w:b/>
                <w:bCs/>
                <w:szCs w:val="20"/>
              </w:rPr>
              <w:t>3</w:t>
            </w:r>
          </w:p>
        </w:tc>
      </w:tr>
      <w:tr w:rsidR="009D064B" w:rsidRPr="00873BCC" w14:paraId="69B0B767" w14:textId="77777777" w:rsidTr="00546551">
        <w:trPr>
          <w:trHeight w:val="290"/>
        </w:trPr>
        <w:tc>
          <w:tcPr>
            <w:tcW w:w="2501" w:type="pct"/>
            <w:shd w:val="clear" w:color="auto" w:fill="808080" w:themeFill="background1" w:themeFillShade="80"/>
            <w:noWrap/>
            <w:hideMark/>
          </w:tcPr>
          <w:p w14:paraId="68C70030" w14:textId="77777777" w:rsidR="009D064B" w:rsidRPr="00E62D55" w:rsidRDefault="009D064B" w:rsidP="00873BCC">
            <w:pPr>
              <w:spacing w:before="60" w:after="60"/>
              <w:rPr>
                <w:rFonts w:cs="Arial"/>
                <w:b/>
                <w:bCs/>
                <w:i/>
                <w:iCs/>
                <w:color w:val="FFFFFF" w:themeColor="background1"/>
                <w:szCs w:val="20"/>
              </w:rPr>
            </w:pPr>
            <w:r w:rsidRPr="00E62D55">
              <w:rPr>
                <w:rFonts w:cs="Arial"/>
                <w:b/>
                <w:bCs/>
                <w:i/>
                <w:iCs/>
                <w:color w:val="FFFFFF" w:themeColor="background1"/>
                <w:szCs w:val="20"/>
              </w:rPr>
              <w:t>Total WMSD diseases</w:t>
            </w:r>
          </w:p>
        </w:tc>
        <w:tc>
          <w:tcPr>
            <w:tcW w:w="399" w:type="pct"/>
            <w:shd w:val="clear" w:color="auto" w:fill="808080" w:themeFill="background1" w:themeFillShade="80"/>
            <w:noWrap/>
            <w:vAlign w:val="center"/>
            <w:hideMark/>
          </w:tcPr>
          <w:p w14:paraId="355F1D56" w14:textId="3FCFCA50" w:rsidR="009D064B" w:rsidRPr="00E62D55" w:rsidRDefault="009D064B" w:rsidP="00546551">
            <w:pPr>
              <w:spacing w:before="60" w:after="60"/>
              <w:jc w:val="center"/>
              <w:rPr>
                <w:rFonts w:cs="Arial"/>
                <w:b/>
                <w:bCs/>
                <w:color w:val="FFFFFF" w:themeColor="background1"/>
                <w:szCs w:val="20"/>
              </w:rPr>
            </w:pPr>
            <w:r w:rsidRPr="00E62D55">
              <w:rPr>
                <w:rFonts w:cs="Arial"/>
                <w:b/>
                <w:bCs/>
                <w:color w:val="FFFFFF" w:themeColor="background1"/>
                <w:szCs w:val="20"/>
              </w:rPr>
              <w:t>9</w:t>
            </w:r>
            <w:r w:rsidR="00BC1588">
              <w:rPr>
                <w:rFonts w:cs="Arial"/>
                <w:b/>
                <w:bCs/>
                <w:color w:val="FFFFFF" w:themeColor="background1"/>
                <w:szCs w:val="20"/>
              </w:rPr>
              <w:t>,</w:t>
            </w:r>
            <w:r w:rsidRPr="00E62D55">
              <w:rPr>
                <w:rFonts w:cs="Arial"/>
                <w:b/>
                <w:bCs/>
                <w:color w:val="FFFFFF" w:themeColor="background1"/>
                <w:szCs w:val="20"/>
              </w:rPr>
              <w:t>780</w:t>
            </w:r>
          </w:p>
        </w:tc>
        <w:tc>
          <w:tcPr>
            <w:tcW w:w="451" w:type="pct"/>
            <w:shd w:val="clear" w:color="auto" w:fill="808080" w:themeFill="background1" w:themeFillShade="80"/>
            <w:noWrap/>
            <w:vAlign w:val="center"/>
            <w:hideMark/>
          </w:tcPr>
          <w:p w14:paraId="1CF5354D" w14:textId="77777777" w:rsidR="009D064B" w:rsidRPr="00E62D55" w:rsidRDefault="009D064B" w:rsidP="00546551">
            <w:pPr>
              <w:spacing w:before="60" w:after="60"/>
              <w:jc w:val="center"/>
              <w:rPr>
                <w:rFonts w:cs="Arial"/>
                <w:b/>
                <w:bCs/>
                <w:color w:val="FFFFFF" w:themeColor="background1"/>
                <w:szCs w:val="20"/>
              </w:rPr>
            </w:pPr>
            <w:r w:rsidRPr="00E62D55">
              <w:rPr>
                <w:rFonts w:cs="Arial"/>
                <w:b/>
                <w:bCs/>
                <w:color w:val="FFFFFF" w:themeColor="background1"/>
                <w:szCs w:val="20"/>
              </w:rPr>
              <w:t>25</w:t>
            </w:r>
          </w:p>
        </w:tc>
        <w:tc>
          <w:tcPr>
            <w:tcW w:w="399" w:type="pct"/>
            <w:shd w:val="clear" w:color="auto" w:fill="808080" w:themeFill="background1" w:themeFillShade="80"/>
            <w:noWrap/>
            <w:vAlign w:val="center"/>
            <w:hideMark/>
          </w:tcPr>
          <w:p w14:paraId="060A8246" w14:textId="2B20309A" w:rsidR="009D064B" w:rsidRPr="00E62D55" w:rsidRDefault="009D064B" w:rsidP="00546551">
            <w:pPr>
              <w:spacing w:before="60" w:after="60"/>
              <w:jc w:val="center"/>
              <w:rPr>
                <w:rFonts w:cs="Arial"/>
                <w:b/>
                <w:bCs/>
                <w:color w:val="FFFFFF" w:themeColor="background1"/>
                <w:szCs w:val="20"/>
              </w:rPr>
            </w:pPr>
            <w:r w:rsidRPr="00E62D55">
              <w:rPr>
                <w:rFonts w:cs="Arial"/>
                <w:b/>
                <w:bCs/>
                <w:color w:val="FFFFFF" w:themeColor="background1"/>
                <w:szCs w:val="20"/>
              </w:rPr>
              <w:t>6</w:t>
            </w:r>
            <w:r w:rsidR="00BC1588">
              <w:rPr>
                <w:rFonts w:cs="Arial"/>
                <w:b/>
                <w:bCs/>
                <w:color w:val="FFFFFF" w:themeColor="background1"/>
                <w:szCs w:val="20"/>
              </w:rPr>
              <w:t>,</w:t>
            </w:r>
            <w:r w:rsidRPr="00E62D55">
              <w:rPr>
                <w:rFonts w:cs="Arial"/>
                <w:b/>
                <w:bCs/>
                <w:color w:val="FFFFFF" w:themeColor="background1"/>
                <w:szCs w:val="20"/>
              </w:rPr>
              <w:t>580</w:t>
            </w:r>
          </w:p>
        </w:tc>
        <w:tc>
          <w:tcPr>
            <w:tcW w:w="451" w:type="pct"/>
            <w:shd w:val="clear" w:color="auto" w:fill="808080" w:themeFill="background1" w:themeFillShade="80"/>
            <w:noWrap/>
            <w:vAlign w:val="center"/>
            <w:hideMark/>
          </w:tcPr>
          <w:p w14:paraId="5C346CDA" w14:textId="77777777" w:rsidR="009D064B" w:rsidRPr="00E62D55" w:rsidRDefault="009D064B" w:rsidP="00546551">
            <w:pPr>
              <w:spacing w:before="60" w:after="60"/>
              <w:jc w:val="center"/>
              <w:rPr>
                <w:rFonts w:cs="Arial"/>
                <w:b/>
                <w:bCs/>
                <w:color w:val="FFFFFF" w:themeColor="background1"/>
                <w:szCs w:val="20"/>
              </w:rPr>
            </w:pPr>
            <w:r w:rsidRPr="00E62D55">
              <w:rPr>
                <w:rFonts w:cs="Arial"/>
                <w:b/>
                <w:bCs/>
                <w:color w:val="FFFFFF" w:themeColor="background1"/>
                <w:szCs w:val="20"/>
              </w:rPr>
              <w:t>28</w:t>
            </w:r>
          </w:p>
        </w:tc>
        <w:tc>
          <w:tcPr>
            <w:tcW w:w="385" w:type="pct"/>
            <w:shd w:val="clear" w:color="auto" w:fill="808080" w:themeFill="background1" w:themeFillShade="80"/>
            <w:noWrap/>
            <w:vAlign w:val="center"/>
            <w:hideMark/>
          </w:tcPr>
          <w:p w14:paraId="6240D497" w14:textId="77777777" w:rsidR="009D064B" w:rsidRPr="00E62D55" w:rsidRDefault="009D064B" w:rsidP="00546551">
            <w:pPr>
              <w:spacing w:before="60" w:after="60"/>
              <w:jc w:val="center"/>
              <w:rPr>
                <w:rFonts w:cs="Arial"/>
                <w:b/>
                <w:bCs/>
                <w:color w:val="FFFFFF" w:themeColor="background1"/>
                <w:szCs w:val="20"/>
              </w:rPr>
            </w:pPr>
            <w:r w:rsidRPr="00E62D55">
              <w:rPr>
                <w:rFonts w:cs="Arial"/>
                <w:b/>
                <w:bCs/>
                <w:color w:val="FFFFFF" w:themeColor="background1"/>
                <w:szCs w:val="20"/>
              </w:rPr>
              <w:t>16,365</w:t>
            </w:r>
          </w:p>
        </w:tc>
        <w:tc>
          <w:tcPr>
            <w:tcW w:w="414" w:type="pct"/>
            <w:shd w:val="clear" w:color="auto" w:fill="808080" w:themeFill="background1" w:themeFillShade="80"/>
            <w:noWrap/>
            <w:vAlign w:val="center"/>
            <w:hideMark/>
          </w:tcPr>
          <w:p w14:paraId="6C28862F" w14:textId="77777777" w:rsidR="009D064B" w:rsidRPr="00E62D55" w:rsidRDefault="009D064B" w:rsidP="00546551">
            <w:pPr>
              <w:spacing w:before="60" w:after="60"/>
              <w:jc w:val="center"/>
              <w:rPr>
                <w:rFonts w:cs="Arial"/>
                <w:b/>
                <w:bCs/>
                <w:color w:val="FFFFFF" w:themeColor="background1"/>
                <w:szCs w:val="20"/>
              </w:rPr>
            </w:pPr>
            <w:r w:rsidRPr="00E62D55">
              <w:rPr>
                <w:rFonts w:cs="Arial"/>
                <w:b/>
                <w:bCs/>
                <w:color w:val="FFFFFF" w:themeColor="background1"/>
                <w:szCs w:val="20"/>
              </w:rPr>
              <w:t>26</w:t>
            </w:r>
          </w:p>
        </w:tc>
      </w:tr>
      <w:tr w:rsidR="009D064B" w:rsidRPr="00873BCC" w14:paraId="3A44DACB" w14:textId="77777777" w:rsidTr="00546551">
        <w:trPr>
          <w:trHeight w:val="290"/>
        </w:trPr>
        <w:tc>
          <w:tcPr>
            <w:tcW w:w="2501" w:type="pct"/>
            <w:shd w:val="clear" w:color="auto" w:fill="808080" w:themeFill="background1" w:themeFillShade="80"/>
            <w:noWrap/>
            <w:hideMark/>
          </w:tcPr>
          <w:p w14:paraId="3B78CDD9" w14:textId="77777777" w:rsidR="009D064B" w:rsidRPr="00E62D55" w:rsidRDefault="009D064B" w:rsidP="00873BCC">
            <w:pPr>
              <w:spacing w:before="60" w:after="60"/>
              <w:rPr>
                <w:rFonts w:cs="Arial"/>
                <w:b/>
                <w:bCs/>
                <w:color w:val="FFFFFF" w:themeColor="background1"/>
                <w:szCs w:val="20"/>
              </w:rPr>
            </w:pPr>
            <w:r w:rsidRPr="00E62D55">
              <w:rPr>
                <w:rFonts w:cs="Arial"/>
                <w:b/>
                <w:bCs/>
                <w:color w:val="FFFFFF" w:themeColor="background1"/>
                <w:szCs w:val="20"/>
              </w:rPr>
              <w:t>Total WMSD injuries and diseases</w:t>
            </w:r>
          </w:p>
        </w:tc>
        <w:tc>
          <w:tcPr>
            <w:tcW w:w="399" w:type="pct"/>
            <w:shd w:val="clear" w:color="auto" w:fill="808080" w:themeFill="background1" w:themeFillShade="80"/>
            <w:noWrap/>
            <w:vAlign w:val="center"/>
            <w:hideMark/>
          </w:tcPr>
          <w:p w14:paraId="247DD919" w14:textId="77777777" w:rsidR="009D064B" w:rsidRPr="00E62D55" w:rsidRDefault="009D064B" w:rsidP="00546551">
            <w:pPr>
              <w:spacing w:before="60" w:after="60"/>
              <w:jc w:val="center"/>
              <w:rPr>
                <w:rFonts w:cs="Arial"/>
                <w:b/>
                <w:bCs/>
                <w:color w:val="FFFFFF" w:themeColor="background1"/>
                <w:szCs w:val="20"/>
              </w:rPr>
            </w:pPr>
            <w:r w:rsidRPr="00E62D55">
              <w:rPr>
                <w:rFonts w:cs="Arial"/>
                <w:b/>
                <w:bCs/>
                <w:color w:val="FFFFFF" w:themeColor="background1"/>
                <w:szCs w:val="20"/>
              </w:rPr>
              <w:t>39,100</w:t>
            </w:r>
          </w:p>
        </w:tc>
        <w:tc>
          <w:tcPr>
            <w:tcW w:w="451" w:type="pct"/>
            <w:shd w:val="clear" w:color="auto" w:fill="808080" w:themeFill="background1" w:themeFillShade="80"/>
            <w:noWrap/>
            <w:vAlign w:val="center"/>
            <w:hideMark/>
          </w:tcPr>
          <w:p w14:paraId="0AFE50B4" w14:textId="77777777" w:rsidR="009D064B" w:rsidRPr="00E62D55" w:rsidRDefault="009D064B" w:rsidP="00546551">
            <w:pPr>
              <w:spacing w:before="60" w:after="60"/>
              <w:jc w:val="center"/>
              <w:rPr>
                <w:rFonts w:cs="Arial"/>
                <w:b/>
                <w:bCs/>
                <w:color w:val="FFFFFF" w:themeColor="background1"/>
                <w:szCs w:val="20"/>
              </w:rPr>
            </w:pPr>
            <w:r w:rsidRPr="00E62D55">
              <w:rPr>
                <w:rFonts w:cs="Arial"/>
                <w:b/>
                <w:bCs/>
                <w:color w:val="FFFFFF" w:themeColor="background1"/>
                <w:szCs w:val="20"/>
              </w:rPr>
              <w:t>63</w:t>
            </w:r>
          </w:p>
        </w:tc>
        <w:tc>
          <w:tcPr>
            <w:tcW w:w="399" w:type="pct"/>
            <w:shd w:val="clear" w:color="auto" w:fill="808080" w:themeFill="background1" w:themeFillShade="80"/>
            <w:noWrap/>
            <w:vAlign w:val="center"/>
            <w:hideMark/>
          </w:tcPr>
          <w:p w14:paraId="596ABAD8" w14:textId="77777777" w:rsidR="009D064B" w:rsidRPr="00E62D55" w:rsidRDefault="009D064B" w:rsidP="00546551">
            <w:pPr>
              <w:spacing w:before="60" w:after="60"/>
              <w:jc w:val="center"/>
              <w:rPr>
                <w:rFonts w:cs="Arial"/>
                <w:b/>
                <w:bCs/>
                <w:color w:val="FFFFFF" w:themeColor="background1"/>
                <w:szCs w:val="20"/>
              </w:rPr>
            </w:pPr>
            <w:r w:rsidRPr="00E62D55">
              <w:rPr>
                <w:rFonts w:cs="Arial"/>
                <w:b/>
                <w:bCs/>
                <w:color w:val="FFFFFF" w:themeColor="background1"/>
                <w:szCs w:val="20"/>
              </w:rPr>
              <w:t>23,325</w:t>
            </w:r>
          </w:p>
        </w:tc>
        <w:tc>
          <w:tcPr>
            <w:tcW w:w="451" w:type="pct"/>
            <w:shd w:val="clear" w:color="auto" w:fill="808080" w:themeFill="background1" w:themeFillShade="80"/>
            <w:noWrap/>
            <w:vAlign w:val="center"/>
            <w:hideMark/>
          </w:tcPr>
          <w:p w14:paraId="6E8EC5CF" w14:textId="77777777" w:rsidR="009D064B" w:rsidRPr="00E62D55" w:rsidRDefault="009D064B" w:rsidP="00546551">
            <w:pPr>
              <w:spacing w:before="60" w:after="60"/>
              <w:jc w:val="center"/>
              <w:rPr>
                <w:rFonts w:cs="Arial"/>
                <w:b/>
                <w:bCs/>
                <w:color w:val="FFFFFF" w:themeColor="background1"/>
                <w:szCs w:val="20"/>
              </w:rPr>
            </w:pPr>
            <w:r w:rsidRPr="00E62D55">
              <w:rPr>
                <w:rFonts w:cs="Arial"/>
                <w:b/>
                <w:bCs/>
                <w:color w:val="FFFFFF" w:themeColor="background1"/>
                <w:szCs w:val="20"/>
              </w:rPr>
              <w:t>37</w:t>
            </w:r>
          </w:p>
        </w:tc>
        <w:tc>
          <w:tcPr>
            <w:tcW w:w="385" w:type="pct"/>
            <w:shd w:val="clear" w:color="auto" w:fill="808080" w:themeFill="background1" w:themeFillShade="80"/>
            <w:noWrap/>
            <w:vAlign w:val="center"/>
            <w:hideMark/>
          </w:tcPr>
          <w:p w14:paraId="76479221" w14:textId="77777777" w:rsidR="009D064B" w:rsidRPr="00E62D55" w:rsidRDefault="009D064B" w:rsidP="00546551">
            <w:pPr>
              <w:spacing w:before="60" w:after="60"/>
              <w:jc w:val="center"/>
              <w:rPr>
                <w:rFonts w:cs="Arial"/>
                <w:b/>
                <w:bCs/>
                <w:color w:val="FFFFFF" w:themeColor="background1"/>
                <w:szCs w:val="20"/>
              </w:rPr>
            </w:pPr>
            <w:r w:rsidRPr="00E62D55">
              <w:rPr>
                <w:rFonts w:cs="Arial"/>
                <w:b/>
                <w:bCs/>
                <w:color w:val="FFFFFF" w:themeColor="background1"/>
                <w:szCs w:val="20"/>
              </w:rPr>
              <w:t>62,420</w:t>
            </w:r>
          </w:p>
        </w:tc>
        <w:tc>
          <w:tcPr>
            <w:tcW w:w="414" w:type="pct"/>
            <w:shd w:val="clear" w:color="auto" w:fill="808080" w:themeFill="background1" w:themeFillShade="80"/>
            <w:noWrap/>
            <w:vAlign w:val="center"/>
            <w:hideMark/>
          </w:tcPr>
          <w:p w14:paraId="32BDE69D" w14:textId="77777777" w:rsidR="009D064B" w:rsidRPr="00E62D55" w:rsidRDefault="009D064B" w:rsidP="00546551">
            <w:pPr>
              <w:spacing w:before="60" w:after="60"/>
              <w:jc w:val="center"/>
              <w:rPr>
                <w:rFonts w:cs="Arial"/>
                <w:b/>
                <w:bCs/>
                <w:color w:val="FFFFFF" w:themeColor="background1"/>
                <w:szCs w:val="20"/>
              </w:rPr>
            </w:pPr>
            <w:r w:rsidRPr="00E62D55">
              <w:rPr>
                <w:rFonts w:cs="Arial"/>
                <w:b/>
                <w:bCs/>
                <w:color w:val="FFFFFF" w:themeColor="background1"/>
                <w:szCs w:val="20"/>
              </w:rPr>
              <w:t>100</w:t>
            </w:r>
          </w:p>
        </w:tc>
      </w:tr>
    </w:tbl>
    <w:p w14:paraId="7E8A7BB4" w14:textId="77777777" w:rsidR="009D064B" w:rsidRDefault="009D064B" w:rsidP="009D064B">
      <w:pPr>
        <w:spacing w:after="0" w:line="360" w:lineRule="auto"/>
        <w:rPr>
          <w:rFonts w:ascii="Roboto" w:hAnsi="Roboto"/>
          <w:szCs w:val="20"/>
          <w:lang w:val="en-GB"/>
        </w:rPr>
      </w:pPr>
    </w:p>
    <w:p w14:paraId="21B8A00E" w14:textId="77777777" w:rsidR="009D064B" w:rsidRDefault="009D064B" w:rsidP="009D064B">
      <w:pPr>
        <w:spacing w:after="0" w:line="360" w:lineRule="auto"/>
        <w:rPr>
          <w:rFonts w:ascii="Roboto" w:hAnsi="Roboto"/>
          <w:szCs w:val="20"/>
          <w:lang w:val="en-GB"/>
        </w:rPr>
      </w:pPr>
    </w:p>
    <w:p w14:paraId="42E0EFB5" w14:textId="77777777" w:rsidR="009D064B" w:rsidRPr="00742C1C" w:rsidRDefault="009D064B" w:rsidP="009D064B">
      <w:pPr>
        <w:spacing w:after="0" w:line="360" w:lineRule="auto"/>
        <w:rPr>
          <w:rFonts w:ascii="Roboto" w:hAnsi="Roboto"/>
          <w:szCs w:val="20"/>
          <w:lang w:val="en-GB"/>
        </w:rPr>
      </w:pPr>
    </w:p>
    <w:p w14:paraId="559EB4FC" w14:textId="77777777" w:rsidR="00546551" w:rsidRDefault="00546551" w:rsidP="00B93DB9">
      <w:pPr>
        <w:pStyle w:val="Caption"/>
        <w:sectPr w:rsidR="00546551" w:rsidSect="00546551">
          <w:pgSz w:w="16840" w:h="11900" w:orient="landscape"/>
          <w:pgMar w:top="1134" w:right="1134" w:bottom="1134" w:left="924" w:header="709" w:footer="709" w:gutter="0"/>
          <w:cols w:space="708"/>
          <w:docGrid w:linePitch="360"/>
        </w:sectPr>
      </w:pPr>
    </w:p>
    <w:p w14:paraId="0809763A" w14:textId="70ED0139" w:rsidR="00B93DB9" w:rsidRPr="00867837" w:rsidRDefault="00546551" w:rsidP="00546551">
      <w:pPr>
        <w:pStyle w:val="Caption"/>
      </w:pPr>
      <w:bookmarkStart w:id="357" w:name="_Toc14773991"/>
      <w:bookmarkStart w:id="358" w:name="_Toc17888658"/>
      <w:bookmarkStart w:id="359" w:name="_Toc24638339"/>
      <w:r>
        <w:lastRenderedPageBreak/>
        <w:t xml:space="preserve">Table A. </w:t>
      </w:r>
      <w:r w:rsidR="00B661CF">
        <w:fldChar w:fldCharType="begin"/>
      </w:r>
      <w:r w:rsidR="00B661CF">
        <w:instrText xml:space="preserve"> SEQ Table_A. \* ARABIC </w:instrText>
      </w:r>
      <w:r w:rsidR="00B661CF">
        <w:fldChar w:fldCharType="separate"/>
      </w:r>
      <w:r w:rsidR="009B64BE">
        <w:rPr>
          <w:noProof/>
        </w:rPr>
        <w:t>6</w:t>
      </w:r>
      <w:r w:rsidR="00B661CF">
        <w:rPr>
          <w:noProof/>
        </w:rPr>
        <w:fldChar w:fldCharType="end"/>
      </w:r>
      <w:r w:rsidR="00B93DB9" w:rsidRPr="003D75DA">
        <w:t xml:space="preserve"> </w:t>
      </w:r>
      <w:r w:rsidR="00B93DB9" w:rsidRPr="00E62D55">
        <w:t>Serious WMSDs and all serious claims by industry and sub-industries, 2015–16</w:t>
      </w:r>
      <w:bookmarkEnd w:id="357"/>
      <w:bookmarkEnd w:id="358"/>
      <w:bookmarkEnd w:id="359"/>
    </w:p>
    <w:tbl>
      <w:tblPr>
        <w:tblStyle w:val="TableGrid"/>
        <w:tblW w:w="1068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A.6 Serious WMSDs and all serious claims by industry and sub-industries, 2015–15"/>
        <w:tblDescription w:val="Table A.6 presents the number of WMSD serious claims for injuries and diseases by industry and selected sub-industries. It also shows the proportion of WMSD serious claims in each industry and the proportion of WMSDs of all serious claims."/>
      </w:tblPr>
      <w:tblGrid>
        <w:gridCol w:w="3742"/>
        <w:gridCol w:w="972"/>
        <w:gridCol w:w="1084"/>
        <w:gridCol w:w="972"/>
        <w:gridCol w:w="1077"/>
        <w:gridCol w:w="1134"/>
        <w:gridCol w:w="1701"/>
      </w:tblGrid>
      <w:tr w:rsidR="007A412D" w:rsidRPr="00B106C6" w14:paraId="6AA82911" w14:textId="77777777" w:rsidTr="007A412D">
        <w:trPr>
          <w:trHeight w:val="290"/>
          <w:tblHeader/>
          <w:jc w:val="center"/>
        </w:trPr>
        <w:tc>
          <w:tcPr>
            <w:tcW w:w="3742" w:type="dxa"/>
            <w:vMerge w:val="restart"/>
            <w:shd w:val="clear" w:color="auto" w:fill="C00000"/>
            <w:noWrap/>
            <w:vAlign w:val="center"/>
          </w:tcPr>
          <w:p w14:paraId="6E094FCE" w14:textId="77777777" w:rsidR="007A412D" w:rsidRPr="00B93DB9" w:rsidRDefault="007A412D" w:rsidP="00B93DB9">
            <w:pPr>
              <w:spacing w:before="60" w:after="60"/>
              <w:rPr>
                <w:rFonts w:cs="Arial"/>
                <w:b/>
                <w:bCs/>
                <w:szCs w:val="20"/>
              </w:rPr>
            </w:pPr>
            <w:r w:rsidRPr="00B93DB9">
              <w:rPr>
                <w:rFonts w:cs="Arial"/>
                <w:b/>
                <w:bCs/>
                <w:szCs w:val="20"/>
              </w:rPr>
              <w:t>Industry/sub-industry</w:t>
            </w:r>
          </w:p>
        </w:tc>
        <w:tc>
          <w:tcPr>
            <w:tcW w:w="4105" w:type="dxa"/>
            <w:gridSpan w:val="4"/>
            <w:shd w:val="clear" w:color="auto" w:fill="C00000"/>
            <w:noWrap/>
            <w:vAlign w:val="center"/>
          </w:tcPr>
          <w:p w14:paraId="76478FA3" w14:textId="77777777" w:rsidR="007A412D" w:rsidRPr="00B93DB9" w:rsidRDefault="007A412D" w:rsidP="00B93DB9">
            <w:pPr>
              <w:spacing w:before="60" w:after="60"/>
              <w:jc w:val="center"/>
              <w:rPr>
                <w:rFonts w:cs="Arial"/>
                <w:b/>
                <w:bCs/>
                <w:szCs w:val="20"/>
              </w:rPr>
            </w:pPr>
            <w:r w:rsidRPr="00B93DB9">
              <w:rPr>
                <w:rFonts w:cs="Arial"/>
                <w:b/>
                <w:bCs/>
                <w:szCs w:val="20"/>
              </w:rPr>
              <w:t>WMSD serious claims</w:t>
            </w:r>
          </w:p>
        </w:tc>
        <w:tc>
          <w:tcPr>
            <w:tcW w:w="1134" w:type="dxa"/>
            <w:shd w:val="clear" w:color="auto" w:fill="C00000"/>
            <w:noWrap/>
            <w:vAlign w:val="center"/>
          </w:tcPr>
          <w:p w14:paraId="325E5F85" w14:textId="77777777" w:rsidR="007A412D" w:rsidRPr="00B93DB9" w:rsidRDefault="007A412D" w:rsidP="00B93DB9">
            <w:pPr>
              <w:spacing w:before="60" w:after="60"/>
              <w:jc w:val="center"/>
              <w:rPr>
                <w:rFonts w:cs="Arial"/>
                <w:b/>
                <w:bCs/>
                <w:szCs w:val="20"/>
              </w:rPr>
            </w:pPr>
            <w:r w:rsidRPr="00B93DB9">
              <w:rPr>
                <w:rFonts w:cs="Arial"/>
                <w:b/>
                <w:bCs/>
                <w:szCs w:val="20"/>
              </w:rPr>
              <w:t>All serious claims</w:t>
            </w:r>
          </w:p>
        </w:tc>
        <w:tc>
          <w:tcPr>
            <w:tcW w:w="1701" w:type="dxa"/>
            <w:shd w:val="clear" w:color="auto" w:fill="C00000"/>
            <w:noWrap/>
            <w:vAlign w:val="center"/>
          </w:tcPr>
          <w:p w14:paraId="69833C2B" w14:textId="665E1014" w:rsidR="007A412D" w:rsidRPr="00B93DB9" w:rsidRDefault="007A412D" w:rsidP="00BC1588">
            <w:pPr>
              <w:spacing w:before="60" w:after="60"/>
              <w:jc w:val="center"/>
              <w:rPr>
                <w:rFonts w:cs="Arial"/>
                <w:b/>
                <w:bCs/>
                <w:szCs w:val="20"/>
              </w:rPr>
            </w:pPr>
            <w:r w:rsidRPr="00B93DB9">
              <w:rPr>
                <w:rFonts w:cs="Arial"/>
                <w:b/>
                <w:bCs/>
                <w:szCs w:val="20"/>
              </w:rPr>
              <w:t>WMSD</w:t>
            </w:r>
            <w:r w:rsidR="00BC1588">
              <w:rPr>
                <w:rFonts w:cs="Arial"/>
                <w:b/>
                <w:bCs/>
                <w:szCs w:val="20"/>
              </w:rPr>
              <w:t>s</w:t>
            </w:r>
            <w:r w:rsidRPr="00B93DB9">
              <w:rPr>
                <w:rFonts w:cs="Arial"/>
                <w:b/>
                <w:bCs/>
                <w:szCs w:val="20"/>
              </w:rPr>
              <w:t xml:space="preserve"> as a proportion of all serious claims</w:t>
            </w:r>
          </w:p>
        </w:tc>
      </w:tr>
      <w:tr w:rsidR="007A412D" w:rsidRPr="00B106C6" w14:paraId="6E0CAC2D" w14:textId="77777777" w:rsidTr="007A412D">
        <w:trPr>
          <w:trHeight w:val="290"/>
          <w:jc w:val="center"/>
        </w:trPr>
        <w:tc>
          <w:tcPr>
            <w:tcW w:w="3742" w:type="dxa"/>
            <w:vMerge/>
            <w:shd w:val="clear" w:color="auto" w:fill="C00000"/>
            <w:noWrap/>
            <w:hideMark/>
          </w:tcPr>
          <w:p w14:paraId="503C5D26" w14:textId="77777777" w:rsidR="007A412D" w:rsidRPr="00B93DB9" w:rsidRDefault="007A412D" w:rsidP="00B93DB9">
            <w:pPr>
              <w:spacing w:before="60" w:after="60"/>
              <w:rPr>
                <w:rFonts w:cs="Arial"/>
                <w:b/>
                <w:bCs/>
                <w:szCs w:val="20"/>
              </w:rPr>
            </w:pPr>
          </w:p>
        </w:tc>
        <w:tc>
          <w:tcPr>
            <w:tcW w:w="972" w:type="dxa"/>
            <w:shd w:val="clear" w:color="auto" w:fill="C00000"/>
            <w:noWrap/>
            <w:vAlign w:val="center"/>
            <w:hideMark/>
          </w:tcPr>
          <w:p w14:paraId="36CE4AD4" w14:textId="77777777" w:rsidR="007A412D" w:rsidRPr="00B93DB9" w:rsidRDefault="007A412D" w:rsidP="00B93DB9">
            <w:pPr>
              <w:spacing w:before="60" w:after="60"/>
              <w:jc w:val="center"/>
              <w:rPr>
                <w:rFonts w:cs="Arial"/>
                <w:b/>
                <w:bCs/>
                <w:szCs w:val="20"/>
              </w:rPr>
            </w:pPr>
            <w:r w:rsidRPr="00B93DB9">
              <w:rPr>
                <w:rFonts w:cs="Arial"/>
                <w:b/>
                <w:bCs/>
                <w:szCs w:val="20"/>
              </w:rPr>
              <w:t>Number</w:t>
            </w:r>
          </w:p>
          <w:p w14:paraId="2319808F" w14:textId="77777777" w:rsidR="007A412D" w:rsidRPr="00B93DB9" w:rsidRDefault="007A412D" w:rsidP="00B93DB9">
            <w:pPr>
              <w:spacing w:before="60" w:after="60"/>
              <w:jc w:val="center"/>
              <w:rPr>
                <w:rFonts w:cs="Arial"/>
                <w:b/>
                <w:bCs/>
                <w:szCs w:val="20"/>
              </w:rPr>
            </w:pPr>
            <w:r w:rsidRPr="00B93DB9">
              <w:rPr>
                <w:rFonts w:cs="Arial"/>
                <w:b/>
                <w:bCs/>
                <w:szCs w:val="20"/>
              </w:rPr>
              <w:t>Injuries</w:t>
            </w:r>
          </w:p>
        </w:tc>
        <w:tc>
          <w:tcPr>
            <w:tcW w:w="1084" w:type="dxa"/>
            <w:shd w:val="clear" w:color="auto" w:fill="C00000"/>
            <w:noWrap/>
            <w:vAlign w:val="center"/>
            <w:hideMark/>
          </w:tcPr>
          <w:p w14:paraId="2465A3C0" w14:textId="77777777" w:rsidR="007A412D" w:rsidRPr="00B93DB9" w:rsidRDefault="007A412D" w:rsidP="00B93DB9">
            <w:pPr>
              <w:spacing w:before="60" w:after="60"/>
              <w:jc w:val="center"/>
              <w:rPr>
                <w:rFonts w:cs="Arial"/>
                <w:b/>
                <w:bCs/>
                <w:szCs w:val="20"/>
              </w:rPr>
            </w:pPr>
            <w:r w:rsidRPr="00B93DB9">
              <w:rPr>
                <w:rFonts w:cs="Arial"/>
                <w:b/>
                <w:bCs/>
                <w:szCs w:val="20"/>
              </w:rPr>
              <w:t>Number</w:t>
            </w:r>
          </w:p>
          <w:p w14:paraId="6A47C042" w14:textId="77777777" w:rsidR="007A412D" w:rsidRPr="00B93DB9" w:rsidRDefault="007A412D" w:rsidP="00B93DB9">
            <w:pPr>
              <w:spacing w:before="60" w:after="60"/>
              <w:jc w:val="center"/>
              <w:rPr>
                <w:rFonts w:cs="Arial"/>
                <w:b/>
                <w:bCs/>
                <w:szCs w:val="20"/>
              </w:rPr>
            </w:pPr>
            <w:r w:rsidRPr="00B93DB9">
              <w:rPr>
                <w:rFonts w:cs="Arial"/>
                <w:b/>
                <w:bCs/>
                <w:szCs w:val="20"/>
              </w:rPr>
              <w:t>Diseases</w:t>
            </w:r>
          </w:p>
        </w:tc>
        <w:tc>
          <w:tcPr>
            <w:tcW w:w="972" w:type="dxa"/>
            <w:shd w:val="clear" w:color="auto" w:fill="C00000"/>
            <w:noWrap/>
            <w:vAlign w:val="center"/>
            <w:hideMark/>
          </w:tcPr>
          <w:p w14:paraId="5DA79711" w14:textId="640E2D6F" w:rsidR="007A412D" w:rsidRPr="00B93DB9" w:rsidRDefault="007A412D" w:rsidP="00B93DB9">
            <w:pPr>
              <w:spacing w:before="60" w:after="60"/>
              <w:jc w:val="center"/>
              <w:rPr>
                <w:rFonts w:cs="Arial"/>
                <w:b/>
                <w:bCs/>
                <w:szCs w:val="20"/>
              </w:rPr>
            </w:pPr>
            <w:r w:rsidRPr="00B93DB9">
              <w:rPr>
                <w:rFonts w:cs="Arial"/>
                <w:b/>
                <w:bCs/>
                <w:szCs w:val="20"/>
              </w:rPr>
              <w:t>Number</w:t>
            </w:r>
            <w:r w:rsidRPr="00B93DB9">
              <w:rPr>
                <w:rFonts w:cs="Arial"/>
                <w:b/>
                <w:bCs/>
                <w:szCs w:val="20"/>
              </w:rPr>
              <w:br/>
              <w:t>WMSD</w:t>
            </w:r>
            <w:r w:rsidR="00BC1588">
              <w:rPr>
                <w:rFonts w:cs="Arial"/>
                <w:b/>
                <w:bCs/>
                <w:szCs w:val="20"/>
              </w:rPr>
              <w:t>s</w:t>
            </w:r>
          </w:p>
        </w:tc>
        <w:tc>
          <w:tcPr>
            <w:tcW w:w="1077" w:type="dxa"/>
            <w:shd w:val="clear" w:color="auto" w:fill="C00000"/>
            <w:noWrap/>
            <w:vAlign w:val="center"/>
            <w:hideMark/>
          </w:tcPr>
          <w:p w14:paraId="015B4105" w14:textId="08D0FBBA" w:rsidR="007A412D" w:rsidRPr="00B93DB9" w:rsidRDefault="007A412D" w:rsidP="00B93DB9">
            <w:pPr>
              <w:spacing w:before="60" w:after="60"/>
              <w:jc w:val="center"/>
              <w:rPr>
                <w:rFonts w:cs="Arial"/>
                <w:b/>
                <w:bCs/>
                <w:szCs w:val="20"/>
              </w:rPr>
            </w:pPr>
            <w:r w:rsidRPr="00B93DB9">
              <w:rPr>
                <w:rFonts w:cs="Arial"/>
                <w:b/>
                <w:bCs/>
                <w:szCs w:val="20"/>
              </w:rPr>
              <w:t>Per cent of all WMSD</w:t>
            </w:r>
            <w:r w:rsidR="00BC1588">
              <w:rPr>
                <w:rFonts w:cs="Arial"/>
                <w:b/>
                <w:bCs/>
                <w:szCs w:val="20"/>
              </w:rPr>
              <w:t>s</w:t>
            </w:r>
          </w:p>
        </w:tc>
        <w:tc>
          <w:tcPr>
            <w:tcW w:w="1134" w:type="dxa"/>
            <w:shd w:val="clear" w:color="auto" w:fill="C00000"/>
            <w:noWrap/>
            <w:vAlign w:val="center"/>
            <w:hideMark/>
          </w:tcPr>
          <w:p w14:paraId="24DA0820" w14:textId="77777777" w:rsidR="007A412D" w:rsidRPr="00B93DB9" w:rsidRDefault="007A412D" w:rsidP="00B93DB9">
            <w:pPr>
              <w:spacing w:before="60" w:after="60"/>
              <w:jc w:val="center"/>
              <w:rPr>
                <w:rFonts w:cs="Arial"/>
                <w:b/>
                <w:bCs/>
                <w:szCs w:val="20"/>
              </w:rPr>
            </w:pPr>
            <w:r w:rsidRPr="00B93DB9">
              <w:rPr>
                <w:rFonts w:cs="Arial"/>
                <w:b/>
                <w:bCs/>
                <w:szCs w:val="20"/>
              </w:rPr>
              <w:t>Number</w:t>
            </w:r>
          </w:p>
        </w:tc>
        <w:tc>
          <w:tcPr>
            <w:tcW w:w="1701" w:type="dxa"/>
            <w:shd w:val="clear" w:color="auto" w:fill="C00000"/>
            <w:noWrap/>
            <w:vAlign w:val="center"/>
            <w:hideMark/>
          </w:tcPr>
          <w:p w14:paraId="5B768D04" w14:textId="77777777" w:rsidR="007A412D" w:rsidRPr="00B93DB9" w:rsidRDefault="007A412D" w:rsidP="00B93DB9">
            <w:pPr>
              <w:spacing w:before="60" w:after="60"/>
              <w:jc w:val="center"/>
              <w:rPr>
                <w:rFonts w:cs="Arial"/>
                <w:b/>
                <w:bCs/>
                <w:szCs w:val="20"/>
              </w:rPr>
            </w:pPr>
            <w:r w:rsidRPr="00B93DB9">
              <w:rPr>
                <w:rFonts w:cs="Arial"/>
                <w:b/>
                <w:bCs/>
                <w:szCs w:val="20"/>
              </w:rPr>
              <w:t>Per cent</w:t>
            </w:r>
          </w:p>
        </w:tc>
      </w:tr>
      <w:tr w:rsidR="00B93DB9" w:rsidRPr="00B106C6" w14:paraId="0EDF2339" w14:textId="77777777" w:rsidTr="007A412D">
        <w:trPr>
          <w:trHeight w:val="290"/>
          <w:jc w:val="center"/>
        </w:trPr>
        <w:tc>
          <w:tcPr>
            <w:tcW w:w="3742" w:type="dxa"/>
            <w:shd w:val="clear" w:color="auto" w:fill="F2F2F2" w:themeFill="background1" w:themeFillShade="F2"/>
            <w:noWrap/>
            <w:hideMark/>
          </w:tcPr>
          <w:p w14:paraId="77363B12" w14:textId="77777777" w:rsidR="00B93DB9" w:rsidRPr="00B93DB9" w:rsidRDefault="00B93DB9" w:rsidP="00B93DB9">
            <w:pPr>
              <w:spacing w:before="60" w:after="60"/>
              <w:rPr>
                <w:rFonts w:cs="Arial"/>
                <w:b/>
                <w:bCs/>
                <w:szCs w:val="20"/>
              </w:rPr>
            </w:pPr>
            <w:r w:rsidRPr="00B93DB9">
              <w:rPr>
                <w:rFonts w:cs="Arial"/>
                <w:b/>
                <w:bCs/>
                <w:szCs w:val="20"/>
              </w:rPr>
              <w:t>Health care and social assistance</w:t>
            </w:r>
          </w:p>
        </w:tc>
        <w:tc>
          <w:tcPr>
            <w:tcW w:w="972" w:type="dxa"/>
            <w:shd w:val="clear" w:color="auto" w:fill="F2F2F2" w:themeFill="background1" w:themeFillShade="F2"/>
            <w:noWrap/>
            <w:vAlign w:val="center"/>
            <w:hideMark/>
          </w:tcPr>
          <w:p w14:paraId="76852423" w14:textId="3386AF74" w:rsidR="00B93DB9" w:rsidRPr="00B93DB9" w:rsidRDefault="00B93DB9" w:rsidP="00B93DB9">
            <w:pPr>
              <w:spacing w:before="60" w:after="60"/>
              <w:jc w:val="center"/>
              <w:rPr>
                <w:rFonts w:cs="Arial"/>
                <w:b/>
                <w:bCs/>
                <w:szCs w:val="20"/>
              </w:rPr>
            </w:pPr>
            <w:r w:rsidRPr="00B93DB9">
              <w:rPr>
                <w:rFonts w:cs="Arial"/>
                <w:b/>
                <w:bCs/>
                <w:szCs w:val="20"/>
              </w:rPr>
              <w:t>8</w:t>
            </w:r>
            <w:r w:rsidR="00BC1588">
              <w:rPr>
                <w:rFonts w:cs="Arial"/>
                <w:b/>
                <w:bCs/>
                <w:szCs w:val="20"/>
              </w:rPr>
              <w:t>,</w:t>
            </w:r>
            <w:r w:rsidRPr="00B93DB9">
              <w:rPr>
                <w:rFonts w:cs="Arial"/>
                <w:b/>
                <w:bCs/>
                <w:szCs w:val="20"/>
              </w:rPr>
              <w:t>520</w:t>
            </w:r>
          </w:p>
        </w:tc>
        <w:tc>
          <w:tcPr>
            <w:tcW w:w="1084" w:type="dxa"/>
            <w:shd w:val="clear" w:color="auto" w:fill="F2F2F2" w:themeFill="background1" w:themeFillShade="F2"/>
            <w:noWrap/>
            <w:vAlign w:val="center"/>
            <w:hideMark/>
          </w:tcPr>
          <w:p w14:paraId="6CC843A1" w14:textId="05B74A0B" w:rsidR="00B93DB9" w:rsidRPr="00B93DB9" w:rsidRDefault="00B93DB9" w:rsidP="00B93DB9">
            <w:pPr>
              <w:spacing w:before="60" w:after="60"/>
              <w:jc w:val="center"/>
              <w:rPr>
                <w:rFonts w:cs="Arial"/>
                <w:b/>
                <w:bCs/>
                <w:szCs w:val="20"/>
              </w:rPr>
            </w:pPr>
            <w:r w:rsidRPr="00B93DB9">
              <w:rPr>
                <w:rFonts w:cs="Arial"/>
                <w:b/>
                <w:bCs/>
                <w:szCs w:val="20"/>
              </w:rPr>
              <w:t>2</w:t>
            </w:r>
            <w:r w:rsidR="00BC1588">
              <w:rPr>
                <w:rFonts w:cs="Arial"/>
                <w:b/>
                <w:bCs/>
                <w:szCs w:val="20"/>
              </w:rPr>
              <w:t>,</w:t>
            </w:r>
            <w:r w:rsidRPr="00B93DB9">
              <w:rPr>
                <w:rFonts w:cs="Arial"/>
                <w:b/>
                <w:bCs/>
                <w:szCs w:val="20"/>
              </w:rPr>
              <w:t>850</w:t>
            </w:r>
          </w:p>
        </w:tc>
        <w:tc>
          <w:tcPr>
            <w:tcW w:w="972" w:type="dxa"/>
            <w:shd w:val="clear" w:color="auto" w:fill="F2F2F2" w:themeFill="background1" w:themeFillShade="F2"/>
            <w:noWrap/>
            <w:vAlign w:val="center"/>
            <w:hideMark/>
          </w:tcPr>
          <w:p w14:paraId="59D76D80" w14:textId="77777777" w:rsidR="00B93DB9" w:rsidRPr="00B93DB9" w:rsidRDefault="00B93DB9" w:rsidP="00B93DB9">
            <w:pPr>
              <w:spacing w:before="60" w:after="60"/>
              <w:jc w:val="center"/>
              <w:rPr>
                <w:rFonts w:cs="Arial"/>
                <w:b/>
                <w:bCs/>
                <w:szCs w:val="20"/>
              </w:rPr>
            </w:pPr>
            <w:r w:rsidRPr="00B93DB9">
              <w:rPr>
                <w:rFonts w:cs="Arial"/>
                <w:b/>
                <w:bCs/>
                <w:szCs w:val="20"/>
              </w:rPr>
              <w:t>11,370</w:t>
            </w:r>
          </w:p>
        </w:tc>
        <w:tc>
          <w:tcPr>
            <w:tcW w:w="1077" w:type="dxa"/>
            <w:shd w:val="clear" w:color="auto" w:fill="F2F2F2" w:themeFill="background1" w:themeFillShade="F2"/>
            <w:noWrap/>
            <w:vAlign w:val="center"/>
            <w:hideMark/>
          </w:tcPr>
          <w:p w14:paraId="3890A4A3" w14:textId="77777777" w:rsidR="00B93DB9" w:rsidRPr="00B93DB9" w:rsidRDefault="00B93DB9" w:rsidP="00B93DB9">
            <w:pPr>
              <w:spacing w:before="60" w:after="60"/>
              <w:jc w:val="center"/>
              <w:rPr>
                <w:rFonts w:cs="Arial"/>
                <w:b/>
                <w:bCs/>
                <w:szCs w:val="20"/>
              </w:rPr>
            </w:pPr>
            <w:r w:rsidRPr="00B93DB9">
              <w:rPr>
                <w:rFonts w:cs="Arial"/>
                <w:b/>
                <w:bCs/>
                <w:szCs w:val="20"/>
              </w:rPr>
              <w:t>18.2</w:t>
            </w:r>
          </w:p>
        </w:tc>
        <w:tc>
          <w:tcPr>
            <w:tcW w:w="1134" w:type="dxa"/>
            <w:shd w:val="clear" w:color="auto" w:fill="F2F2F2" w:themeFill="background1" w:themeFillShade="F2"/>
            <w:noWrap/>
            <w:vAlign w:val="center"/>
            <w:hideMark/>
          </w:tcPr>
          <w:p w14:paraId="2008D297" w14:textId="77777777" w:rsidR="00B93DB9" w:rsidRPr="00B93DB9" w:rsidRDefault="00B93DB9" w:rsidP="00B93DB9">
            <w:pPr>
              <w:spacing w:before="60" w:after="60"/>
              <w:jc w:val="center"/>
              <w:rPr>
                <w:rFonts w:cs="Arial"/>
                <w:b/>
                <w:bCs/>
                <w:szCs w:val="20"/>
              </w:rPr>
            </w:pPr>
            <w:r w:rsidRPr="00B93DB9">
              <w:rPr>
                <w:rFonts w:cs="Arial"/>
                <w:b/>
                <w:bCs/>
                <w:szCs w:val="20"/>
              </w:rPr>
              <w:t>16,705</w:t>
            </w:r>
          </w:p>
        </w:tc>
        <w:tc>
          <w:tcPr>
            <w:tcW w:w="1701" w:type="dxa"/>
            <w:shd w:val="clear" w:color="auto" w:fill="F2F2F2" w:themeFill="background1" w:themeFillShade="F2"/>
            <w:noWrap/>
            <w:vAlign w:val="center"/>
            <w:hideMark/>
          </w:tcPr>
          <w:p w14:paraId="0D83A860" w14:textId="77777777" w:rsidR="00B93DB9" w:rsidRPr="00B93DB9" w:rsidRDefault="00B93DB9" w:rsidP="00B93DB9">
            <w:pPr>
              <w:spacing w:before="60" w:after="60"/>
              <w:jc w:val="center"/>
              <w:rPr>
                <w:rFonts w:cs="Arial"/>
                <w:b/>
                <w:bCs/>
                <w:szCs w:val="20"/>
              </w:rPr>
            </w:pPr>
            <w:r w:rsidRPr="00B93DB9">
              <w:rPr>
                <w:rFonts w:cs="Arial"/>
                <w:b/>
                <w:bCs/>
                <w:szCs w:val="20"/>
              </w:rPr>
              <w:t>68.1</w:t>
            </w:r>
          </w:p>
        </w:tc>
      </w:tr>
      <w:tr w:rsidR="00B93DB9" w:rsidRPr="00B106C6" w14:paraId="6B4A2051" w14:textId="77777777" w:rsidTr="007A412D">
        <w:trPr>
          <w:trHeight w:val="290"/>
          <w:jc w:val="center"/>
        </w:trPr>
        <w:tc>
          <w:tcPr>
            <w:tcW w:w="3742" w:type="dxa"/>
            <w:noWrap/>
            <w:hideMark/>
          </w:tcPr>
          <w:p w14:paraId="21570BF7" w14:textId="77777777" w:rsidR="00B93DB9" w:rsidRPr="00B93DB9" w:rsidRDefault="00B93DB9" w:rsidP="00B93DB9">
            <w:pPr>
              <w:spacing w:before="60" w:after="60"/>
              <w:ind w:left="113"/>
              <w:rPr>
                <w:rFonts w:cs="Arial"/>
                <w:szCs w:val="20"/>
              </w:rPr>
            </w:pPr>
            <w:r w:rsidRPr="00B93DB9">
              <w:rPr>
                <w:rFonts w:cs="Arial"/>
                <w:szCs w:val="20"/>
              </w:rPr>
              <w:t>Residential care services</w:t>
            </w:r>
          </w:p>
        </w:tc>
        <w:tc>
          <w:tcPr>
            <w:tcW w:w="972" w:type="dxa"/>
            <w:noWrap/>
            <w:vAlign w:val="center"/>
            <w:hideMark/>
          </w:tcPr>
          <w:p w14:paraId="2372B66F" w14:textId="5C18FA44" w:rsidR="00B93DB9" w:rsidRPr="00B93DB9" w:rsidRDefault="00B93DB9" w:rsidP="00B93DB9">
            <w:pPr>
              <w:spacing w:before="60" w:after="60"/>
              <w:jc w:val="center"/>
              <w:rPr>
                <w:rFonts w:cs="Arial"/>
                <w:szCs w:val="20"/>
              </w:rPr>
            </w:pPr>
            <w:r w:rsidRPr="00B93DB9">
              <w:rPr>
                <w:rFonts w:cs="Arial"/>
                <w:szCs w:val="20"/>
              </w:rPr>
              <w:t>3</w:t>
            </w:r>
            <w:r w:rsidR="00BC1588">
              <w:rPr>
                <w:rFonts w:cs="Arial"/>
                <w:szCs w:val="20"/>
              </w:rPr>
              <w:t>,</w:t>
            </w:r>
            <w:r w:rsidRPr="00B93DB9">
              <w:rPr>
                <w:rFonts w:cs="Arial"/>
                <w:szCs w:val="20"/>
              </w:rPr>
              <w:t>085</w:t>
            </w:r>
          </w:p>
        </w:tc>
        <w:tc>
          <w:tcPr>
            <w:tcW w:w="1084" w:type="dxa"/>
            <w:noWrap/>
            <w:vAlign w:val="center"/>
            <w:hideMark/>
          </w:tcPr>
          <w:p w14:paraId="02CD808B" w14:textId="77777777" w:rsidR="00B93DB9" w:rsidRPr="00B93DB9" w:rsidRDefault="00B93DB9" w:rsidP="00B93DB9">
            <w:pPr>
              <w:spacing w:before="60" w:after="60"/>
              <w:jc w:val="center"/>
              <w:rPr>
                <w:rFonts w:cs="Arial"/>
                <w:szCs w:val="20"/>
              </w:rPr>
            </w:pPr>
            <w:r w:rsidRPr="00B93DB9">
              <w:rPr>
                <w:rFonts w:cs="Arial"/>
                <w:szCs w:val="20"/>
              </w:rPr>
              <w:t>855</w:t>
            </w:r>
          </w:p>
        </w:tc>
        <w:tc>
          <w:tcPr>
            <w:tcW w:w="972" w:type="dxa"/>
            <w:noWrap/>
            <w:vAlign w:val="center"/>
            <w:hideMark/>
          </w:tcPr>
          <w:p w14:paraId="20C8FB29" w14:textId="162C2BBC" w:rsidR="00B93DB9" w:rsidRPr="00B93DB9" w:rsidRDefault="00B93DB9" w:rsidP="00B93DB9">
            <w:pPr>
              <w:spacing w:before="60" w:after="60"/>
              <w:jc w:val="center"/>
              <w:rPr>
                <w:rFonts w:cs="Arial"/>
                <w:szCs w:val="20"/>
              </w:rPr>
            </w:pPr>
            <w:r w:rsidRPr="00B93DB9">
              <w:rPr>
                <w:rFonts w:cs="Arial"/>
                <w:szCs w:val="20"/>
              </w:rPr>
              <w:t>3</w:t>
            </w:r>
            <w:r w:rsidR="00BC1588">
              <w:rPr>
                <w:rFonts w:cs="Arial"/>
                <w:szCs w:val="20"/>
              </w:rPr>
              <w:t>,</w:t>
            </w:r>
            <w:r w:rsidRPr="00B93DB9">
              <w:rPr>
                <w:rFonts w:cs="Arial"/>
                <w:szCs w:val="20"/>
              </w:rPr>
              <w:t>940</w:t>
            </w:r>
          </w:p>
        </w:tc>
        <w:tc>
          <w:tcPr>
            <w:tcW w:w="1077" w:type="dxa"/>
            <w:noWrap/>
            <w:vAlign w:val="center"/>
            <w:hideMark/>
          </w:tcPr>
          <w:p w14:paraId="5958233F" w14:textId="77777777" w:rsidR="00B93DB9" w:rsidRPr="00B93DB9" w:rsidRDefault="00B93DB9" w:rsidP="00B93DB9">
            <w:pPr>
              <w:spacing w:before="60" w:after="60"/>
              <w:jc w:val="center"/>
              <w:rPr>
                <w:rFonts w:cs="Arial"/>
                <w:szCs w:val="20"/>
              </w:rPr>
            </w:pPr>
            <w:r w:rsidRPr="00B93DB9">
              <w:rPr>
                <w:rFonts w:cs="Arial"/>
                <w:szCs w:val="20"/>
              </w:rPr>
              <w:t>6.3</w:t>
            </w:r>
          </w:p>
        </w:tc>
        <w:tc>
          <w:tcPr>
            <w:tcW w:w="1134" w:type="dxa"/>
            <w:noWrap/>
            <w:vAlign w:val="center"/>
            <w:hideMark/>
          </w:tcPr>
          <w:p w14:paraId="254D0014" w14:textId="4EEEF19F" w:rsidR="00B93DB9" w:rsidRPr="00B93DB9" w:rsidRDefault="00B93DB9" w:rsidP="00B93DB9">
            <w:pPr>
              <w:spacing w:before="60" w:after="60"/>
              <w:jc w:val="center"/>
              <w:rPr>
                <w:rFonts w:cs="Arial"/>
                <w:szCs w:val="20"/>
              </w:rPr>
            </w:pPr>
            <w:r w:rsidRPr="00B93DB9">
              <w:rPr>
                <w:rFonts w:cs="Arial"/>
                <w:szCs w:val="20"/>
              </w:rPr>
              <w:t>5</w:t>
            </w:r>
            <w:r w:rsidR="00BC1588">
              <w:rPr>
                <w:rFonts w:cs="Arial"/>
                <w:szCs w:val="20"/>
              </w:rPr>
              <w:t>,</w:t>
            </w:r>
            <w:r w:rsidRPr="00B93DB9">
              <w:rPr>
                <w:rFonts w:cs="Arial"/>
                <w:szCs w:val="20"/>
              </w:rPr>
              <w:t>475</w:t>
            </w:r>
          </w:p>
        </w:tc>
        <w:tc>
          <w:tcPr>
            <w:tcW w:w="1701" w:type="dxa"/>
            <w:noWrap/>
            <w:vAlign w:val="center"/>
            <w:hideMark/>
          </w:tcPr>
          <w:p w14:paraId="1608D117" w14:textId="77777777" w:rsidR="00B93DB9" w:rsidRPr="00B93DB9" w:rsidRDefault="00B93DB9" w:rsidP="00B93DB9">
            <w:pPr>
              <w:spacing w:before="60" w:after="60"/>
              <w:jc w:val="center"/>
              <w:rPr>
                <w:rFonts w:cs="Arial"/>
                <w:szCs w:val="20"/>
              </w:rPr>
            </w:pPr>
            <w:r w:rsidRPr="00B93DB9">
              <w:rPr>
                <w:rFonts w:cs="Arial"/>
                <w:szCs w:val="20"/>
              </w:rPr>
              <w:t>72.0</w:t>
            </w:r>
          </w:p>
        </w:tc>
      </w:tr>
      <w:tr w:rsidR="00B93DB9" w:rsidRPr="00B106C6" w14:paraId="4A9096A0" w14:textId="77777777" w:rsidTr="007A412D">
        <w:trPr>
          <w:trHeight w:val="290"/>
          <w:jc w:val="center"/>
        </w:trPr>
        <w:tc>
          <w:tcPr>
            <w:tcW w:w="3742" w:type="dxa"/>
            <w:shd w:val="clear" w:color="auto" w:fill="F2F2F2" w:themeFill="background1" w:themeFillShade="F2"/>
            <w:noWrap/>
            <w:hideMark/>
          </w:tcPr>
          <w:p w14:paraId="15C6AFC6" w14:textId="77777777" w:rsidR="00B93DB9" w:rsidRPr="00B93DB9" w:rsidRDefault="00B93DB9" w:rsidP="00B93DB9">
            <w:pPr>
              <w:spacing w:before="60" w:after="60"/>
              <w:ind w:left="113"/>
              <w:rPr>
                <w:rFonts w:cs="Arial"/>
                <w:szCs w:val="20"/>
              </w:rPr>
            </w:pPr>
            <w:r w:rsidRPr="00B93DB9">
              <w:rPr>
                <w:rFonts w:cs="Arial"/>
                <w:szCs w:val="20"/>
              </w:rPr>
              <w:t>Hospitals</w:t>
            </w:r>
          </w:p>
        </w:tc>
        <w:tc>
          <w:tcPr>
            <w:tcW w:w="972" w:type="dxa"/>
            <w:shd w:val="clear" w:color="auto" w:fill="F2F2F2" w:themeFill="background1" w:themeFillShade="F2"/>
            <w:noWrap/>
            <w:vAlign w:val="center"/>
            <w:hideMark/>
          </w:tcPr>
          <w:p w14:paraId="02520B96" w14:textId="7D1ED7FA" w:rsidR="00B93DB9" w:rsidRPr="00B93DB9" w:rsidRDefault="00B93DB9" w:rsidP="00B93DB9">
            <w:pPr>
              <w:spacing w:before="60" w:after="60"/>
              <w:jc w:val="center"/>
              <w:rPr>
                <w:rFonts w:cs="Arial"/>
                <w:szCs w:val="20"/>
              </w:rPr>
            </w:pPr>
            <w:r w:rsidRPr="00B93DB9">
              <w:rPr>
                <w:rFonts w:cs="Arial"/>
                <w:szCs w:val="20"/>
              </w:rPr>
              <w:t>2</w:t>
            </w:r>
            <w:r w:rsidR="00BC1588">
              <w:rPr>
                <w:rFonts w:cs="Arial"/>
                <w:szCs w:val="20"/>
              </w:rPr>
              <w:t>,</w:t>
            </w:r>
            <w:r w:rsidRPr="00B93DB9">
              <w:rPr>
                <w:rFonts w:cs="Arial"/>
                <w:szCs w:val="20"/>
              </w:rPr>
              <w:t>860</w:t>
            </w:r>
          </w:p>
        </w:tc>
        <w:tc>
          <w:tcPr>
            <w:tcW w:w="1084" w:type="dxa"/>
            <w:shd w:val="clear" w:color="auto" w:fill="F2F2F2" w:themeFill="background1" w:themeFillShade="F2"/>
            <w:noWrap/>
            <w:vAlign w:val="center"/>
            <w:hideMark/>
          </w:tcPr>
          <w:p w14:paraId="20932600" w14:textId="77777777" w:rsidR="00B93DB9" w:rsidRPr="00B93DB9" w:rsidRDefault="00B93DB9" w:rsidP="00B93DB9">
            <w:pPr>
              <w:spacing w:before="60" w:after="60"/>
              <w:jc w:val="center"/>
              <w:rPr>
                <w:rFonts w:cs="Arial"/>
                <w:szCs w:val="20"/>
              </w:rPr>
            </w:pPr>
            <w:r w:rsidRPr="00B93DB9">
              <w:rPr>
                <w:rFonts w:cs="Arial"/>
                <w:szCs w:val="20"/>
              </w:rPr>
              <w:t>1035</w:t>
            </w:r>
          </w:p>
        </w:tc>
        <w:tc>
          <w:tcPr>
            <w:tcW w:w="972" w:type="dxa"/>
            <w:shd w:val="clear" w:color="auto" w:fill="F2F2F2" w:themeFill="background1" w:themeFillShade="F2"/>
            <w:noWrap/>
            <w:vAlign w:val="center"/>
            <w:hideMark/>
          </w:tcPr>
          <w:p w14:paraId="4825A3CC" w14:textId="4F42269D" w:rsidR="00B93DB9" w:rsidRPr="00B93DB9" w:rsidRDefault="00B93DB9" w:rsidP="00B93DB9">
            <w:pPr>
              <w:spacing w:before="60" w:after="60"/>
              <w:jc w:val="center"/>
              <w:rPr>
                <w:rFonts w:cs="Arial"/>
                <w:szCs w:val="20"/>
              </w:rPr>
            </w:pPr>
            <w:r w:rsidRPr="00B93DB9">
              <w:rPr>
                <w:rFonts w:cs="Arial"/>
                <w:szCs w:val="20"/>
              </w:rPr>
              <w:t>3</w:t>
            </w:r>
            <w:r w:rsidR="00BC1588">
              <w:rPr>
                <w:rFonts w:cs="Arial"/>
                <w:szCs w:val="20"/>
              </w:rPr>
              <w:t>,</w:t>
            </w:r>
            <w:r w:rsidRPr="00B93DB9">
              <w:rPr>
                <w:rFonts w:cs="Arial"/>
                <w:szCs w:val="20"/>
              </w:rPr>
              <w:t>895</w:t>
            </w:r>
          </w:p>
        </w:tc>
        <w:tc>
          <w:tcPr>
            <w:tcW w:w="1077" w:type="dxa"/>
            <w:shd w:val="clear" w:color="auto" w:fill="F2F2F2" w:themeFill="background1" w:themeFillShade="F2"/>
            <w:noWrap/>
            <w:vAlign w:val="center"/>
            <w:hideMark/>
          </w:tcPr>
          <w:p w14:paraId="670992C3" w14:textId="77777777" w:rsidR="00B93DB9" w:rsidRPr="00B93DB9" w:rsidRDefault="00B93DB9" w:rsidP="00B93DB9">
            <w:pPr>
              <w:spacing w:before="60" w:after="60"/>
              <w:jc w:val="center"/>
              <w:rPr>
                <w:rFonts w:cs="Arial"/>
                <w:szCs w:val="20"/>
              </w:rPr>
            </w:pPr>
            <w:r w:rsidRPr="00B93DB9">
              <w:rPr>
                <w:rFonts w:cs="Arial"/>
                <w:szCs w:val="20"/>
              </w:rPr>
              <w:t>6.2</w:t>
            </w:r>
          </w:p>
        </w:tc>
        <w:tc>
          <w:tcPr>
            <w:tcW w:w="1134" w:type="dxa"/>
            <w:shd w:val="clear" w:color="auto" w:fill="F2F2F2" w:themeFill="background1" w:themeFillShade="F2"/>
            <w:noWrap/>
            <w:vAlign w:val="center"/>
            <w:hideMark/>
          </w:tcPr>
          <w:p w14:paraId="755031E1" w14:textId="0C361707" w:rsidR="00B93DB9" w:rsidRPr="00B93DB9" w:rsidRDefault="00B93DB9" w:rsidP="00B93DB9">
            <w:pPr>
              <w:spacing w:before="60" w:after="60"/>
              <w:jc w:val="center"/>
              <w:rPr>
                <w:rFonts w:cs="Arial"/>
                <w:szCs w:val="20"/>
              </w:rPr>
            </w:pPr>
            <w:r w:rsidRPr="00B93DB9">
              <w:rPr>
                <w:rFonts w:cs="Arial"/>
                <w:szCs w:val="20"/>
              </w:rPr>
              <w:t>5</w:t>
            </w:r>
            <w:r w:rsidR="00BC1588">
              <w:rPr>
                <w:rFonts w:cs="Arial"/>
                <w:szCs w:val="20"/>
              </w:rPr>
              <w:t>,</w:t>
            </w:r>
            <w:r w:rsidRPr="00B93DB9">
              <w:rPr>
                <w:rFonts w:cs="Arial"/>
                <w:szCs w:val="20"/>
              </w:rPr>
              <w:t>525</w:t>
            </w:r>
          </w:p>
        </w:tc>
        <w:tc>
          <w:tcPr>
            <w:tcW w:w="1701" w:type="dxa"/>
            <w:shd w:val="clear" w:color="auto" w:fill="F2F2F2" w:themeFill="background1" w:themeFillShade="F2"/>
            <w:noWrap/>
            <w:vAlign w:val="center"/>
            <w:hideMark/>
          </w:tcPr>
          <w:p w14:paraId="20968C49" w14:textId="77777777" w:rsidR="00B93DB9" w:rsidRPr="00B93DB9" w:rsidRDefault="00B93DB9" w:rsidP="00B93DB9">
            <w:pPr>
              <w:spacing w:before="60" w:after="60"/>
              <w:jc w:val="center"/>
              <w:rPr>
                <w:rFonts w:cs="Arial"/>
                <w:szCs w:val="20"/>
              </w:rPr>
            </w:pPr>
            <w:r w:rsidRPr="00B93DB9">
              <w:rPr>
                <w:rFonts w:cs="Arial"/>
                <w:szCs w:val="20"/>
              </w:rPr>
              <w:t>70.5</w:t>
            </w:r>
          </w:p>
        </w:tc>
      </w:tr>
      <w:tr w:rsidR="00B93DB9" w:rsidRPr="00B106C6" w14:paraId="5D2882BD" w14:textId="77777777" w:rsidTr="007A412D">
        <w:trPr>
          <w:trHeight w:val="290"/>
          <w:jc w:val="center"/>
        </w:trPr>
        <w:tc>
          <w:tcPr>
            <w:tcW w:w="3742" w:type="dxa"/>
            <w:noWrap/>
            <w:hideMark/>
          </w:tcPr>
          <w:p w14:paraId="27EF4441" w14:textId="77777777" w:rsidR="00B93DB9" w:rsidRPr="00B93DB9" w:rsidRDefault="00B93DB9" w:rsidP="00B93DB9">
            <w:pPr>
              <w:spacing w:before="60" w:after="60"/>
              <w:ind w:left="113"/>
              <w:rPr>
                <w:rFonts w:cs="Arial"/>
                <w:szCs w:val="20"/>
              </w:rPr>
            </w:pPr>
            <w:r w:rsidRPr="00B93DB9">
              <w:rPr>
                <w:rFonts w:cs="Arial"/>
                <w:szCs w:val="20"/>
              </w:rPr>
              <w:t>Social assistance services</w:t>
            </w:r>
          </w:p>
        </w:tc>
        <w:tc>
          <w:tcPr>
            <w:tcW w:w="972" w:type="dxa"/>
            <w:noWrap/>
            <w:vAlign w:val="center"/>
            <w:hideMark/>
          </w:tcPr>
          <w:p w14:paraId="211A3A12" w14:textId="78137A36"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410</w:t>
            </w:r>
          </w:p>
        </w:tc>
        <w:tc>
          <w:tcPr>
            <w:tcW w:w="1084" w:type="dxa"/>
            <w:noWrap/>
            <w:vAlign w:val="center"/>
            <w:hideMark/>
          </w:tcPr>
          <w:p w14:paraId="063290D2" w14:textId="77777777" w:rsidR="00B93DB9" w:rsidRPr="00B93DB9" w:rsidRDefault="00B93DB9" w:rsidP="00B93DB9">
            <w:pPr>
              <w:spacing w:before="60" w:after="60"/>
              <w:jc w:val="center"/>
              <w:rPr>
                <w:rFonts w:cs="Arial"/>
                <w:szCs w:val="20"/>
              </w:rPr>
            </w:pPr>
            <w:r w:rsidRPr="00B93DB9">
              <w:rPr>
                <w:rFonts w:cs="Arial"/>
                <w:szCs w:val="20"/>
              </w:rPr>
              <w:t>475</w:t>
            </w:r>
          </w:p>
        </w:tc>
        <w:tc>
          <w:tcPr>
            <w:tcW w:w="972" w:type="dxa"/>
            <w:noWrap/>
            <w:vAlign w:val="center"/>
            <w:hideMark/>
          </w:tcPr>
          <w:p w14:paraId="5CEA7851" w14:textId="3C502B1A"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885</w:t>
            </w:r>
          </w:p>
        </w:tc>
        <w:tc>
          <w:tcPr>
            <w:tcW w:w="1077" w:type="dxa"/>
            <w:noWrap/>
            <w:vAlign w:val="center"/>
            <w:hideMark/>
          </w:tcPr>
          <w:p w14:paraId="2A16A5D3" w14:textId="77777777" w:rsidR="00B93DB9" w:rsidRPr="00B93DB9" w:rsidRDefault="00B93DB9" w:rsidP="00B93DB9">
            <w:pPr>
              <w:spacing w:before="60" w:after="60"/>
              <w:jc w:val="center"/>
              <w:rPr>
                <w:rFonts w:cs="Arial"/>
                <w:szCs w:val="20"/>
              </w:rPr>
            </w:pPr>
            <w:r w:rsidRPr="00B93DB9">
              <w:rPr>
                <w:rFonts w:cs="Arial"/>
                <w:szCs w:val="20"/>
              </w:rPr>
              <w:t>3.0</w:t>
            </w:r>
          </w:p>
        </w:tc>
        <w:tc>
          <w:tcPr>
            <w:tcW w:w="1134" w:type="dxa"/>
            <w:noWrap/>
            <w:vAlign w:val="center"/>
            <w:hideMark/>
          </w:tcPr>
          <w:p w14:paraId="41E466CB" w14:textId="3E68D41D" w:rsidR="00B93DB9" w:rsidRPr="00B93DB9" w:rsidRDefault="00B93DB9" w:rsidP="00B93DB9">
            <w:pPr>
              <w:spacing w:before="60" w:after="60"/>
              <w:jc w:val="center"/>
              <w:rPr>
                <w:rFonts w:cs="Arial"/>
                <w:szCs w:val="20"/>
              </w:rPr>
            </w:pPr>
            <w:r w:rsidRPr="00B93DB9">
              <w:rPr>
                <w:rFonts w:cs="Arial"/>
                <w:szCs w:val="20"/>
              </w:rPr>
              <w:t>3</w:t>
            </w:r>
            <w:r w:rsidR="00BC1588">
              <w:rPr>
                <w:rFonts w:cs="Arial"/>
                <w:szCs w:val="20"/>
              </w:rPr>
              <w:t>,</w:t>
            </w:r>
            <w:r w:rsidRPr="00B93DB9">
              <w:rPr>
                <w:rFonts w:cs="Arial"/>
                <w:szCs w:val="20"/>
              </w:rPr>
              <w:t>050</w:t>
            </w:r>
          </w:p>
        </w:tc>
        <w:tc>
          <w:tcPr>
            <w:tcW w:w="1701" w:type="dxa"/>
            <w:noWrap/>
            <w:vAlign w:val="center"/>
            <w:hideMark/>
          </w:tcPr>
          <w:p w14:paraId="72485D19" w14:textId="77777777" w:rsidR="00B93DB9" w:rsidRPr="00B93DB9" w:rsidRDefault="00B93DB9" w:rsidP="00B93DB9">
            <w:pPr>
              <w:spacing w:before="60" w:after="60"/>
              <w:jc w:val="center"/>
              <w:rPr>
                <w:rFonts w:cs="Arial"/>
                <w:szCs w:val="20"/>
              </w:rPr>
            </w:pPr>
            <w:r w:rsidRPr="00B93DB9">
              <w:rPr>
                <w:rFonts w:cs="Arial"/>
                <w:szCs w:val="20"/>
              </w:rPr>
              <w:t>61.8</w:t>
            </w:r>
          </w:p>
        </w:tc>
      </w:tr>
      <w:tr w:rsidR="00B93DB9" w:rsidRPr="00B106C6" w14:paraId="301C5238" w14:textId="77777777" w:rsidTr="007A412D">
        <w:trPr>
          <w:trHeight w:val="290"/>
          <w:jc w:val="center"/>
        </w:trPr>
        <w:tc>
          <w:tcPr>
            <w:tcW w:w="3742" w:type="dxa"/>
            <w:shd w:val="clear" w:color="auto" w:fill="F2F2F2" w:themeFill="background1" w:themeFillShade="F2"/>
            <w:noWrap/>
            <w:hideMark/>
          </w:tcPr>
          <w:p w14:paraId="762C73D5" w14:textId="77777777" w:rsidR="00B93DB9" w:rsidRPr="00B93DB9" w:rsidRDefault="00B93DB9" w:rsidP="00B93DB9">
            <w:pPr>
              <w:spacing w:before="60" w:after="60"/>
              <w:ind w:left="113"/>
              <w:rPr>
                <w:rFonts w:cs="Arial"/>
                <w:szCs w:val="20"/>
              </w:rPr>
            </w:pPr>
            <w:r w:rsidRPr="00B93DB9">
              <w:rPr>
                <w:rFonts w:cs="Arial"/>
                <w:szCs w:val="20"/>
              </w:rPr>
              <w:t>Medical and other health care services</w:t>
            </w:r>
          </w:p>
        </w:tc>
        <w:tc>
          <w:tcPr>
            <w:tcW w:w="972" w:type="dxa"/>
            <w:shd w:val="clear" w:color="auto" w:fill="F2F2F2" w:themeFill="background1" w:themeFillShade="F2"/>
            <w:noWrap/>
            <w:vAlign w:val="center"/>
            <w:hideMark/>
          </w:tcPr>
          <w:p w14:paraId="2264B727" w14:textId="43DB5A9B"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165</w:t>
            </w:r>
          </w:p>
        </w:tc>
        <w:tc>
          <w:tcPr>
            <w:tcW w:w="1084" w:type="dxa"/>
            <w:shd w:val="clear" w:color="auto" w:fill="F2F2F2" w:themeFill="background1" w:themeFillShade="F2"/>
            <w:noWrap/>
            <w:vAlign w:val="center"/>
            <w:hideMark/>
          </w:tcPr>
          <w:p w14:paraId="0CD327EA" w14:textId="77777777" w:rsidR="00B93DB9" w:rsidRPr="00B93DB9" w:rsidRDefault="00B93DB9" w:rsidP="00B93DB9">
            <w:pPr>
              <w:spacing w:before="60" w:after="60"/>
              <w:jc w:val="center"/>
              <w:rPr>
                <w:rFonts w:cs="Arial"/>
                <w:szCs w:val="20"/>
              </w:rPr>
            </w:pPr>
            <w:r w:rsidRPr="00B93DB9">
              <w:rPr>
                <w:rFonts w:cs="Arial"/>
                <w:szCs w:val="20"/>
              </w:rPr>
              <w:t>485</w:t>
            </w:r>
          </w:p>
        </w:tc>
        <w:tc>
          <w:tcPr>
            <w:tcW w:w="972" w:type="dxa"/>
            <w:shd w:val="clear" w:color="auto" w:fill="F2F2F2" w:themeFill="background1" w:themeFillShade="F2"/>
            <w:noWrap/>
            <w:vAlign w:val="center"/>
            <w:hideMark/>
          </w:tcPr>
          <w:p w14:paraId="1BAF0032" w14:textId="565BCE93"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650</w:t>
            </w:r>
          </w:p>
        </w:tc>
        <w:tc>
          <w:tcPr>
            <w:tcW w:w="1077" w:type="dxa"/>
            <w:shd w:val="clear" w:color="auto" w:fill="F2F2F2" w:themeFill="background1" w:themeFillShade="F2"/>
            <w:noWrap/>
            <w:vAlign w:val="center"/>
            <w:hideMark/>
          </w:tcPr>
          <w:p w14:paraId="23A73CE2" w14:textId="77777777" w:rsidR="00B93DB9" w:rsidRPr="00B93DB9" w:rsidRDefault="00B93DB9" w:rsidP="00B93DB9">
            <w:pPr>
              <w:spacing w:before="60" w:after="60"/>
              <w:jc w:val="center"/>
              <w:rPr>
                <w:rFonts w:cs="Arial"/>
                <w:szCs w:val="20"/>
              </w:rPr>
            </w:pPr>
            <w:r w:rsidRPr="00B93DB9">
              <w:rPr>
                <w:rFonts w:cs="Arial"/>
                <w:szCs w:val="20"/>
              </w:rPr>
              <w:t>2.6</w:t>
            </w:r>
          </w:p>
        </w:tc>
        <w:tc>
          <w:tcPr>
            <w:tcW w:w="1134" w:type="dxa"/>
            <w:shd w:val="clear" w:color="auto" w:fill="F2F2F2" w:themeFill="background1" w:themeFillShade="F2"/>
            <w:noWrap/>
            <w:vAlign w:val="center"/>
            <w:hideMark/>
          </w:tcPr>
          <w:p w14:paraId="61D75ED9" w14:textId="09A85E3A" w:rsidR="00B93DB9" w:rsidRPr="00B93DB9" w:rsidRDefault="00B93DB9" w:rsidP="00B93DB9">
            <w:pPr>
              <w:spacing w:before="60" w:after="60"/>
              <w:jc w:val="center"/>
              <w:rPr>
                <w:rFonts w:cs="Arial"/>
                <w:szCs w:val="20"/>
              </w:rPr>
            </w:pPr>
            <w:r w:rsidRPr="00B93DB9">
              <w:rPr>
                <w:rFonts w:cs="Arial"/>
                <w:szCs w:val="20"/>
              </w:rPr>
              <w:t>2</w:t>
            </w:r>
            <w:r w:rsidR="00BC1588">
              <w:rPr>
                <w:rFonts w:cs="Arial"/>
                <w:szCs w:val="20"/>
              </w:rPr>
              <w:t>,</w:t>
            </w:r>
            <w:r w:rsidRPr="00B93DB9">
              <w:rPr>
                <w:rFonts w:cs="Arial"/>
                <w:szCs w:val="20"/>
              </w:rPr>
              <w:t>655</w:t>
            </w:r>
          </w:p>
        </w:tc>
        <w:tc>
          <w:tcPr>
            <w:tcW w:w="1701" w:type="dxa"/>
            <w:shd w:val="clear" w:color="auto" w:fill="F2F2F2" w:themeFill="background1" w:themeFillShade="F2"/>
            <w:noWrap/>
            <w:vAlign w:val="center"/>
            <w:hideMark/>
          </w:tcPr>
          <w:p w14:paraId="1E5EA63E" w14:textId="77777777" w:rsidR="00B93DB9" w:rsidRPr="00B93DB9" w:rsidRDefault="00B93DB9" w:rsidP="00B93DB9">
            <w:pPr>
              <w:spacing w:before="60" w:after="60"/>
              <w:jc w:val="center"/>
              <w:rPr>
                <w:rFonts w:cs="Arial"/>
                <w:szCs w:val="20"/>
              </w:rPr>
            </w:pPr>
            <w:r w:rsidRPr="00B93DB9">
              <w:rPr>
                <w:rFonts w:cs="Arial"/>
                <w:szCs w:val="20"/>
              </w:rPr>
              <w:t>62.1</w:t>
            </w:r>
          </w:p>
        </w:tc>
      </w:tr>
      <w:tr w:rsidR="00B93DB9" w:rsidRPr="00B106C6" w14:paraId="4542BCCB" w14:textId="77777777" w:rsidTr="007A412D">
        <w:trPr>
          <w:trHeight w:val="290"/>
          <w:jc w:val="center"/>
        </w:trPr>
        <w:tc>
          <w:tcPr>
            <w:tcW w:w="3742" w:type="dxa"/>
            <w:shd w:val="clear" w:color="auto" w:fill="auto"/>
            <w:noWrap/>
            <w:hideMark/>
          </w:tcPr>
          <w:p w14:paraId="498B02F0" w14:textId="77777777" w:rsidR="00B93DB9" w:rsidRPr="00B93DB9" w:rsidRDefault="00B93DB9" w:rsidP="00B93DB9">
            <w:pPr>
              <w:spacing w:before="60" w:after="60"/>
              <w:rPr>
                <w:rFonts w:cs="Arial"/>
                <w:b/>
                <w:bCs/>
                <w:szCs w:val="20"/>
              </w:rPr>
            </w:pPr>
            <w:r w:rsidRPr="00B93DB9">
              <w:rPr>
                <w:rFonts w:cs="Arial"/>
                <w:b/>
                <w:bCs/>
                <w:szCs w:val="20"/>
              </w:rPr>
              <w:t>Manufacturing</w:t>
            </w:r>
          </w:p>
        </w:tc>
        <w:tc>
          <w:tcPr>
            <w:tcW w:w="972" w:type="dxa"/>
            <w:shd w:val="clear" w:color="auto" w:fill="auto"/>
            <w:noWrap/>
            <w:vAlign w:val="center"/>
            <w:hideMark/>
          </w:tcPr>
          <w:p w14:paraId="74FC8DCC" w14:textId="1B0FAAA2" w:rsidR="00B93DB9" w:rsidRPr="00B93DB9" w:rsidRDefault="00B93DB9" w:rsidP="00B93DB9">
            <w:pPr>
              <w:spacing w:before="60" w:after="60"/>
              <w:jc w:val="center"/>
              <w:rPr>
                <w:rFonts w:cs="Arial"/>
                <w:b/>
                <w:bCs/>
                <w:szCs w:val="20"/>
              </w:rPr>
            </w:pPr>
            <w:r w:rsidRPr="00B93DB9">
              <w:rPr>
                <w:rFonts w:cs="Arial"/>
                <w:b/>
                <w:bCs/>
                <w:szCs w:val="20"/>
              </w:rPr>
              <w:t>4</w:t>
            </w:r>
            <w:r w:rsidR="00BC1588">
              <w:rPr>
                <w:rFonts w:cs="Arial"/>
                <w:b/>
                <w:bCs/>
                <w:szCs w:val="20"/>
              </w:rPr>
              <w:t>,</w:t>
            </w:r>
            <w:r w:rsidRPr="00B93DB9">
              <w:rPr>
                <w:rFonts w:cs="Arial"/>
                <w:b/>
                <w:bCs/>
                <w:szCs w:val="20"/>
              </w:rPr>
              <w:t>870</w:t>
            </w:r>
          </w:p>
        </w:tc>
        <w:tc>
          <w:tcPr>
            <w:tcW w:w="1084" w:type="dxa"/>
            <w:shd w:val="clear" w:color="auto" w:fill="auto"/>
            <w:noWrap/>
            <w:vAlign w:val="center"/>
            <w:hideMark/>
          </w:tcPr>
          <w:p w14:paraId="17D8B86F" w14:textId="6AC0BE30" w:rsidR="00B93DB9" w:rsidRPr="00B93DB9" w:rsidRDefault="00B93DB9" w:rsidP="00B93DB9">
            <w:pPr>
              <w:spacing w:before="60" w:after="60"/>
              <w:jc w:val="center"/>
              <w:rPr>
                <w:rFonts w:cs="Arial"/>
                <w:b/>
                <w:bCs/>
                <w:szCs w:val="20"/>
              </w:rPr>
            </w:pPr>
            <w:r w:rsidRPr="00B93DB9">
              <w:rPr>
                <w:rFonts w:cs="Arial"/>
                <w:b/>
                <w:bCs/>
                <w:szCs w:val="20"/>
              </w:rPr>
              <w:t>2</w:t>
            </w:r>
            <w:r w:rsidR="00BC1588">
              <w:rPr>
                <w:rFonts w:cs="Arial"/>
                <w:b/>
                <w:bCs/>
                <w:szCs w:val="20"/>
              </w:rPr>
              <w:t>,</w:t>
            </w:r>
            <w:r w:rsidRPr="00B93DB9">
              <w:rPr>
                <w:rFonts w:cs="Arial"/>
                <w:b/>
                <w:bCs/>
                <w:szCs w:val="20"/>
              </w:rPr>
              <w:t>225</w:t>
            </w:r>
          </w:p>
        </w:tc>
        <w:tc>
          <w:tcPr>
            <w:tcW w:w="972" w:type="dxa"/>
            <w:shd w:val="clear" w:color="auto" w:fill="auto"/>
            <w:noWrap/>
            <w:vAlign w:val="center"/>
            <w:hideMark/>
          </w:tcPr>
          <w:p w14:paraId="70282E66" w14:textId="12CED44B" w:rsidR="00B93DB9" w:rsidRPr="00B93DB9" w:rsidRDefault="00B93DB9" w:rsidP="00B93DB9">
            <w:pPr>
              <w:spacing w:before="60" w:after="60"/>
              <w:jc w:val="center"/>
              <w:rPr>
                <w:rFonts w:cs="Arial"/>
                <w:b/>
                <w:bCs/>
                <w:szCs w:val="20"/>
              </w:rPr>
            </w:pPr>
            <w:r w:rsidRPr="00B93DB9">
              <w:rPr>
                <w:rFonts w:cs="Arial"/>
                <w:b/>
                <w:bCs/>
                <w:szCs w:val="20"/>
              </w:rPr>
              <w:t>7</w:t>
            </w:r>
            <w:r w:rsidR="00BC1588">
              <w:rPr>
                <w:rFonts w:cs="Arial"/>
                <w:b/>
                <w:bCs/>
                <w:szCs w:val="20"/>
              </w:rPr>
              <w:t>,</w:t>
            </w:r>
            <w:r w:rsidRPr="00B93DB9">
              <w:rPr>
                <w:rFonts w:cs="Arial"/>
                <w:b/>
                <w:bCs/>
                <w:szCs w:val="20"/>
              </w:rPr>
              <w:t>095</w:t>
            </w:r>
          </w:p>
        </w:tc>
        <w:tc>
          <w:tcPr>
            <w:tcW w:w="1077" w:type="dxa"/>
            <w:shd w:val="clear" w:color="auto" w:fill="auto"/>
            <w:noWrap/>
            <w:vAlign w:val="center"/>
            <w:hideMark/>
          </w:tcPr>
          <w:p w14:paraId="5088E21C" w14:textId="77777777" w:rsidR="00B93DB9" w:rsidRPr="00B93DB9" w:rsidRDefault="00B93DB9" w:rsidP="00B93DB9">
            <w:pPr>
              <w:spacing w:before="60" w:after="60"/>
              <w:jc w:val="center"/>
              <w:rPr>
                <w:rFonts w:cs="Arial"/>
                <w:b/>
                <w:bCs/>
                <w:szCs w:val="20"/>
              </w:rPr>
            </w:pPr>
            <w:r w:rsidRPr="00B93DB9">
              <w:rPr>
                <w:rFonts w:cs="Arial"/>
                <w:b/>
                <w:bCs/>
                <w:szCs w:val="20"/>
              </w:rPr>
              <w:t>11.4</w:t>
            </w:r>
          </w:p>
        </w:tc>
        <w:tc>
          <w:tcPr>
            <w:tcW w:w="1134" w:type="dxa"/>
            <w:shd w:val="clear" w:color="auto" w:fill="auto"/>
            <w:noWrap/>
            <w:vAlign w:val="center"/>
            <w:hideMark/>
          </w:tcPr>
          <w:p w14:paraId="2E572B1C" w14:textId="77777777" w:rsidR="00B93DB9" w:rsidRPr="00B93DB9" w:rsidRDefault="00B93DB9" w:rsidP="00B93DB9">
            <w:pPr>
              <w:spacing w:before="60" w:after="60"/>
              <w:jc w:val="center"/>
              <w:rPr>
                <w:rFonts w:cs="Arial"/>
                <w:b/>
                <w:bCs/>
                <w:szCs w:val="20"/>
              </w:rPr>
            </w:pPr>
            <w:r w:rsidRPr="00B93DB9">
              <w:rPr>
                <w:rFonts w:cs="Arial"/>
                <w:b/>
                <w:bCs/>
                <w:szCs w:val="20"/>
              </w:rPr>
              <w:t>13,270</w:t>
            </w:r>
          </w:p>
        </w:tc>
        <w:tc>
          <w:tcPr>
            <w:tcW w:w="1701" w:type="dxa"/>
            <w:shd w:val="clear" w:color="auto" w:fill="auto"/>
            <w:noWrap/>
            <w:vAlign w:val="center"/>
            <w:hideMark/>
          </w:tcPr>
          <w:p w14:paraId="611D89F7" w14:textId="77777777" w:rsidR="00B93DB9" w:rsidRPr="00B93DB9" w:rsidRDefault="00B93DB9" w:rsidP="00B93DB9">
            <w:pPr>
              <w:spacing w:before="60" w:after="60"/>
              <w:jc w:val="center"/>
              <w:rPr>
                <w:rFonts w:cs="Arial"/>
                <w:b/>
                <w:bCs/>
                <w:szCs w:val="20"/>
              </w:rPr>
            </w:pPr>
            <w:r w:rsidRPr="00B93DB9">
              <w:rPr>
                <w:rFonts w:cs="Arial"/>
                <w:b/>
                <w:bCs/>
                <w:szCs w:val="20"/>
              </w:rPr>
              <w:t>53.5</w:t>
            </w:r>
          </w:p>
        </w:tc>
      </w:tr>
      <w:tr w:rsidR="00B93DB9" w:rsidRPr="00B106C6" w14:paraId="37E53F5B" w14:textId="77777777" w:rsidTr="007A412D">
        <w:trPr>
          <w:trHeight w:val="290"/>
          <w:jc w:val="center"/>
        </w:trPr>
        <w:tc>
          <w:tcPr>
            <w:tcW w:w="3742" w:type="dxa"/>
            <w:shd w:val="clear" w:color="auto" w:fill="F2F2F2" w:themeFill="background1" w:themeFillShade="F2"/>
            <w:noWrap/>
            <w:hideMark/>
          </w:tcPr>
          <w:p w14:paraId="2C519F73" w14:textId="77777777" w:rsidR="00B93DB9" w:rsidRPr="00B93DB9" w:rsidRDefault="00B93DB9" w:rsidP="00B93DB9">
            <w:pPr>
              <w:spacing w:before="60" w:after="60"/>
              <w:ind w:left="113"/>
              <w:rPr>
                <w:rFonts w:cs="Arial"/>
                <w:szCs w:val="20"/>
              </w:rPr>
            </w:pPr>
            <w:r w:rsidRPr="00B93DB9">
              <w:rPr>
                <w:rFonts w:cs="Arial"/>
                <w:szCs w:val="20"/>
              </w:rPr>
              <w:t>Food product manufacturing</w:t>
            </w:r>
          </w:p>
        </w:tc>
        <w:tc>
          <w:tcPr>
            <w:tcW w:w="972" w:type="dxa"/>
            <w:shd w:val="clear" w:color="auto" w:fill="F2F2F2" w:themeFill="background1" w:themeFillShade="F2"/>
            <w:noWrap/>
            <w:vAlign w:val="center"/>
            <w:hideMark/>
          </w:tcPr>
          <w:p w14:paraId="525EC13D" w14:textId="11D64738"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285</w:t>
            </w:r>
          </w:p>
        </w:tc>
        <w:tc>
          <w:tcPr>
            <w:tcW w:w="1084" w:type="dxa"/>
            <w:shd w:val="clear" w:color="auto" w:fill="F2F2F2" w:themeFill="background1" w:themeFillShade="F2"/>
            <w:noWrap/>
            <w:vAlign w:val="center"/>
            <w:hideMark/>
          </w:tcPr>
          <w:p w14:paraId="18281F6C" w14:textId="77777777" w:rsidR="00B93DB9" w:rsidRPr="00B93DB9" w:rsidRDefault="00B93DB9" w:rsidP="00B93DB9">
            <w:pPr>
              <w:spacing w:before="60" w:after="60"/>
              <w:jc w:val="center"/>
              <w:rPr>
                <w:rFonts w:cs="Arial"/>
                <w:szCs w:val="20"/>
              </w:rPr>
            </w:pPr>
            <w:r w:rsidRPr="00B93DB9">
              <w:rPr>
                <w:rFonts w:cs="Arial"/>
                <w:szCs w:val="20"/>
              </w:rPr>
              <w:t>670</w:t>
            </w:r>
          </w:p>
        </w:tc>
        <w:tc>
          <w:tcPr>
            <w:tcW w:w="972" w:type="dxa"/>
            <w:shd w:val="clear" w:color="auto" w:fill="F2F2F2" w:themeFill="background1" w:themeFillShade="F2"/>
            <w:noWrap/>
            <w:vAlign w:val="center"/>
            <w:hideMark/>
          </w:tcPr>
          <w:p w14:paraId="564A390A" w14:textId="52AF42D3"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955</w:t>
            </w:r>
          </w:p>
        </w:tc>
        <w:tc>
          <w:tcPr>
            <w:tcW w:w="1077" w:type="dxa"/>
            <w:shd w:val="clear" w:color="auto" w:fill="F2F2F2" w:themeFill="background1" w:themeFillShade="F2"/>
            <w:noWrap/>
            <w:vAlign w:val="center"/>
            <w:hideMark/>
          </w:tcPr>
          <w:p w14:paraId="787B276B" w14:textId="77777777" w:rsidR="00B93DB9" w:rsidRPr="00B93DB9" w:rsidRDefault="00B93DB9" w:rsidP="00B93DB9">
            <w:pPr>
              <w:spacing w:before="60" w:after="60"/>
              <w:jc w:val="center"/>
              <w:rPr>
                <w:rFonts w:cs="Arial"/>
                <w:szCs w:val="20"/>
              </w:rPr>
            </w:pPr>
            <w:r w:rsidRPr="00B93DB9">
              <w:rPr>
                <w:rFonts w:cs="Arial"/>
                <w:szCs w:val="20"/>
              </w:rPr>
              <w:t>3.1</w:t>
            </w:r>
          </w:p>
        </w:tc>
        <w:tc>
          <w:tcPr>
            <w:tcW w:w="1134" w:type="dxa"/>
            <w:shd w:val="clear" w:color="auto" w:fill="F2F2F2" w:themeFill="background1" w:themeFillShade="F2"/>
            <w:noWrap/>
            <w:vAlign w:val="center"/>
            <w:hideMark/>
          </w:tcPr>
          <w:p w14:paraId="27A43E91" w14:textId="4159CC6C" w:rsidR="00B93DB9" w:rsidRPr="00B93DB9" w:rsidRDefault="00B93DB9" w:rsidP="00B93DB9">
            <w:pPr>
              <w:spacing w:before="60" w:after="60"/>
              <w:jc w:val="center"/>
              <w:rPr>
                <w:rFonts w:cs="Arial"/>
                <w:szCs w:val="20"/>
              </w:rPr>
            </w:pPr>
            <w:r w:rsidRPr="00B93DB9">
              <w:rPr>
                <w:rFonts w:cs="Arial"/>
                <w:szCs w:val="20"/>
              </w:rPr>
              <w:t>3</w:t>
            </w:r>
            <w:r w:rsidR="00BC1588">
              <w:rPr>
                <w:rFonts w:cs="Arial"/>
                <w:szCs w:val="20"/>
              </w:rPr>
              <w:t>,</w:t>
            </w:r>
            <w:r w:rsidRPr="00B93DB9">
              <w:rPr>
                <w:rFonts w:cs="Arial"/>
                <w:szCs w:val="20"/>
              </w:rPr>
              <w:t>460</w:t>
            </w:r>
          </w:p>
        </w:tc>
        <w:tc>
          <w:tcPr>
            <w:tcW w:w="1701" w:type="dxa"/>
            <w:shd w:val="clear" w:color="auto" w:fill="F2F2F2" w:themeFill="background1" w:themeFillShade="F2"/>
            <w:noWrap/>
            <w:vAlign w:val="center"/>
            <w:hideMark/>
          </w:tcPr>
          <w:p w14:paraId="6300FC8B" w14:textId="77777777" w:rsidR="00B93DB9" w:rsidRPr="00B93DB9" w:rsidRDefault="00B93DB9" w:rsidP="00B93DB9">
            <w:pPr>
              <w:spacing w:before="60" w:after="60"/>
              <w:jc w:val="center"/>
              <w:rPr>
                <w:rFonts w:cs="Arial"/>
                <w:szCs w:val="20"/>
              </w:rPr>
            </w:pPr>
            <w:r w:rsidRPr="00B93DB9">
              <w:rPr>
                <w:rFonts w:cs="Arial"/>
                <w:szCs w:val="20"/>
              </w:rPr>
              <w:t>56.5</w:t>
            </w:r>
          </w:p>
        </w:tc>
      </w:tr>
      <w:tr w:rsidR="00B93DB9" w:rsidRPr="00B106C6" w14:paraId="173BC973" w14:textId="77777777" w:rsidTr="007A412D">
        <w:trPr>
          <w:trHeight w:val="290"/>
          <w:jc w:val="center"/>
        </w:trPr>
        <w:tc>
          <w:tcPr>
            <w:tcW w:w="3742" w:type="dxa"/>
            <w:shd w:val="clear" w:color="auto" w:fill="auto"/>
            <w:noWrap/>
            <w:hideMark/>
          </w:tcPr>
          <w:p w14:paraId="70BC5E3F" w14:textId="77777777" w:rsidR="00B93DB9" w:rsidRPr="00B93DB9" w:rsidRDefault="00B93DB9" w:rsidP="00B93DB9">
            <w:pPr>
              <w:spacing w:before="60" w:after="60"/>
              <w:ind w:left="113"/>
              <w:rPr>
                <w:rFonts w:cs="Arial"/>
                <w:szCs w:val="20"/>
              </w:rPr>
            </w:pPr>
            <w:r w:rsidRPr="00B93DB9">
              <w:rPr>
                <w:rFonts w:cs="Arial"/>
                <w:szCs w:val="20"/>
              </w:rPr>
              <w:t>Fabricated metal product manufacturing</w:t>
            </w:r>
          </w:p>
        </w:tc>
        <w:tc>
          <w:tcPr>
            <w:tcW w:w="972" w:type="dxa"/>
            <w:shd w:val="clear" w:color="auto" w:fill="auto"/>
            <w:noWrap/>
            <w:vAlign w:val="center"/>
            <w:hideMark/>
          </w:tcPr>
          <w:p w14:paraId="05788F13" w14:textId="77777777" w:rsidR="00B93DB9" w:rsidRPr="00B93DB9" w:rsidRDefault="00B93DB9" w:rsidP="00B93DB9">
            <w:pPr>
              <w:spacing w:before="60" w:after="60"/>
              <w:jc w:val="center"/>
              <w:rPr>
                <w:rFonts w:cs="Arial"/>
                <w:szCs w:val="20"/>
              </w:rPr>
            </w:pPr>
            <w:r w:rsidRPr="00B93DB9">
              <w:rPr>
                <w:rFonts w:cs="Arial"/>
                <w:szCs w:val="20"/>
              </w:rPr>
              <w:t>750</w:t>
            </w:r>
          </w:p>
        </w:tc>
        <w:tc>
          <w:tcPr>
            <w:tcW w:w="1084" w:type="dxa"/>
            <w:shd w:val="clear" w:color="auto" w:fill="auto"/>
            <w:noWrap/>
            <w:vAlign w:val="center"/>
            <w:hideMark/>
          </w:tcPr>
          <w:p w14:paraId="7D158CDD" w14:textId="77777777" w:rsidR="00B93DB9" w:rsidRPr="00B93DB9" w:rsidRDefault="00B93DB9" w:rsidP="00B93DB9">
            <w:pPr>
              <w:spacing w:before="60" w:after="60"/>
              <w:jc w:val="center"/>
              <w:rPr>
                <w:rFonts w:cs="Arial"/>
                <w:szCs w:val="20"/>
              </w:rPr>
            </w:pPr>
            <w:r w:rsidRPr="00B93DB9">
              <w:rPr>
                <w:rFonts w:cs="Arial"/>
                <w:szCs w:val="20"/>
              </w:rPr>
              <w:t>265</w:t>
            </w:r>
          </w:p>
        </w:tc>
        <w:tc>
          <w:tcPr>
            <w:tcW w:w="972" w:type="dxa"/>
            <w:shd w:val="clear" w:color="auto" w:fill="auto"/>
            <w:noWrap/>
            <w:vAlign w:val="center"/>
            <w:hideMark/>
          </w:tcPr>
          <w:p w14:paraId="3EC9E6A2" w14:textId="0049B14A"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015</w:t>
            </w:r>
          </w:p>
        </w:tc>
        <w:tc>
          <w:tcPr>
            <w:tcW w:w="1077" w:type="dxa"/>
            <w:shd w:val="clear" w:color="auto" w:fill="auto"/>
            <w:noWrap/>
            <w:vAlign w:val="center"/>
            <w:hideMark/>
          </w:tcPr>
          <w:p w14:paraId="62A1A180" w14:textId="77777777" w:rsidR="00B93DB9" w:rsidRPr="00B93DB9" w:rsidRDefault="00B93DB9" w:rsidP="00B93DB9">
            <w:pPr>
              <w:spacing w:before="60" w:after="60"/>
              <w:jc w:val="center"/>
              <w:rPr>
                <w:rFonts w:cs="Arial"/>
                <w:szCs w:val="20"/>
              </w:rPr>
            </w:pPr>
            <w:r w:rsidRPr="00B93DB9">
              <w:rPr>
                <w:rFonts w:cs="Arial"/>
                <w:szCs w:val="20"/>
              </w:rPr>
              <w:t>1.6</w:t>
            </w:r>
          </w:p>
        </w:tc>
        <w:tc>
          <w:tcPr>
            <w:tcW w:w="1134" w:type="dxa"/>
            <w:shd w:val="clear" w:color="auto" w:fill="auto"/>
            <w:noWrap/>
            <w:vAlign w:val="center"/>
            <w:hideMark/>
          </w:tcPr>
          <w:p w14:paraId="6DBDA4BB" w14:textId="53AA8A4D" w:rsidR="00B93DB9" w:rsidRPr="00B93DB9" w:rsidRDefault="00B93DB9" w:rsidP="00B93DB9">
            <w:pPr>
              <w:spacing w:before="60" w:after="60"/>
              <w:jc w:val="center"/>
              <w:rPr>
                <w:rFonts w:cs="Arial"/>
                <w:szCs w:val="20"/>
              </w:rPr>
            </w:pPr>
            <w:r w:rsidRPr="00B93DB9">
              <w:rPr>
                <w:rFonts w:cs="Arial"/>
                <w:szCs w:val="20"/>
              </w:rPr>
              <w:t>2</w:t>
            </w:r>
            <w:r w:rsidR="00BC1588">
              <w:rPr>
                <w:rFonts w:cs="Arial"/>
                <w:szCs w:val="20"/>
              </w:rPr>
              <w:t>,</w:t>
            </w:r>
            <w:r w:rsidRPr="00B93DB9">
              <w:rPr>
                <w:rFonts w:cs="Arial"/>
                <w:szCs w:val="20"/>
              </w:rPr>
              <w:t>195</w:t>
            </w:r>
          </w:p>
        </w:tc>
        <w:tc>
          <w:tcPr>
            <w:tcW w:w="1701" w:type="dxa"/>
            <w:shd w:val="clear" w:color="auto" w:fill="auto"/>
            <w:noWrap/>
            <w:vAlign w:val="center"/>
            <w:hideMark/>
          </w:tcPr>
          <w:p w14:paraId="1F659618" w14:textId="77777777" w:rsidR="00B93DB9" w:rsidRPr="00B93DB9" w:rsidRDefault="00B93DB9" w:rsidP="00B93DB9">
            <w:pPr>
              <w:spacing w:before="60" w:after="60"/>
              <w:jc w:val="center"/>
              <w:rPr>
                <w:rFonts w:cs="Arial"/>
                <w:szCs w:val="20"/>
              </w:rPr>
            </w:pPr>
            <w:r w:rsidRPr="00B93DB9">
              <w:rPr>
                <w:rFonts w:cs="Arial"/>
                <w:szCs w:val="20"/>
              </w:rPr>
              <w:t>46.2</w:t>
            </w:r>
          </w:p>
        </w:tc>
      </w:tr>
      <w:tr w:rsidR="00B93DB9" w:rsidRPr="00B106C6" w14:paraId="19ACE7B2" w14:textId="77777777" w:rsidTr="007A412D">
        <w:trPr>
          <w:trHeight w:val="290"/>
          <w:jc w:val="center"/>
        </w:trPr>
        <w:tc>
          <w:tcPr>
            <w:tcW w:w="3742" w:type="dxa"/>
            <w:shd w:val="clear" w:color="auto" w:fill="F2F2F2" w:themeFill="background1" w:themeFillShade="F2"/>
            <w:noWrap/>
            <w:hideMark/>
          </w:tcPr>
          <w:p w14:paraId="6BABF320" w14:textId="77777777" w:rsidR="00B93DB9" w:rsidRPr="00B93DB9" w:rsidRDefault="00B93DB9" w:rsidP="00B93DB9">
            <w:pPr>
              <w:spacing w:before="60" w:after="60"/>
              <w:ind w:left="113"/>
              <w:rPr>
                <w:rFonts w:cs="Arial"/>
                <w:szCs w:val="20"/>
              </w:rPr>
            </w:pPr>
            <w:r w:rsidRPr="00B93DB9">
              <w:rPr>
                <w:rFonts w:cs="Arial"/>
                <w:szCs w:val="20"/>
              </w:rPr>
              <w:t>Machinery and equipment manufacturing</w:t>
            </w:r>
          </w:p>
        </w:tc>
        <w:tc>
          <w:tcPr>
            <w:tcW w:w="972" w:type="dxa"/>
            <w:shd w:val="clear" w:color="auto" w:fill="F2F2F2" w:themeFill="background1" w:themeFillShade="F2"/>
            <w:noWrap/>
            <w:vAlign w:val="center"/>
            <w:hideMark/>
          </w:tcPr>
          <w:p w14:paraId="3E9B153A" w14:textId="77777777" w:rsidR="00B93DB9" w:rsidRPr="00B93DB9" w:rsidRDefault="00B93DB9" w:rsidP="00B93DB9">
            <w:pPr>
              <w:spacing w:before="60" w:after="60"/>
              <w:jc w:val="center"/>
              <w:rPr>
                <w:rFonts w:cs="Arial"/>
                <w:szCs w:val="20"/>
              </w:rPr>
            </w:pPr>
            <w:r w:rsidRPr="00B93DB9">
              <w:rPr>
                <w:rFonts w:cs="Arial"/>
                <w:szCs w:val="20"/>
              </w:rPr>
              <w:t>535</w:t>
            </w:r>
          </w:p>
        </w:tc>
        <w:tc>
          <w:tcPr>
            <w:tcW w:w="1084" w:type="dxa"/>
            <w:shd w:val="clear" w:color="auto" w:fill="F2F2F2" w:themeFill="background1" w:themeFillShade="F2"/>
            <w:noWrap/>
            <w:vAlign w:val="center"/>
            <w:hideMark/>
          </w:tcPr>
          <w:p w14:paraId="5E8A1C9F" w14:textId="77777777" w:rsidR="00B93DB9" w:rsidRPr="00B93DB9" w:rsidRDefault="00B93DB9" w:rsidP="00B93DB9">
            <w:pPr>
              <w:spacing w:before="60" w:after="60"/>
              <w:jc w:val="center"/>
              <w:rPr>
                <w:rFonts w:cs="Arial"/>
                <w:szCs w:val="20"/>
              </w:rPr>
            </w:pPr>
            <w:r w:rsidRPr="00B93DB9">
              <w:rPr>
                <w:rFonts w:cs="Arial"/>
                <w:szCs w:val="20"/>
              </w:rPr>
              <w:t>195</w:t>
            </w:r>
          </w:p>
        </w:tc>
        <w:tc>
          <w:tcPr>
            <w:tcW w:w="972" w:type="dxa"/>
            <w:shd w:val="clear" w:color="auto" w:fill="F2F2F2" w:themeFill="background1" w:themeFillShade="F2"/>
            <w:noWrap/>
            <w:vAlign w:val="center"/>
            <w:hideMark/>
          </w:tcPr>
          <w:p w14:paraId="7378F5B2" w14:textId="32220760" w:rsidR="00B93DB9" w:rsidRPr="00B93DB9" w:rsidRDefault="00B93DB9" w:rsidP="00B93DB9">
            <w:pPr>
              <w:spacing w:before="60" w:after="60"/>
              <w:jc w:val="center"/>
              <w:rPr>
                <w:rFonts w:cs="Arial"/>
                <w:szCs w:val="20"/>
              </w:rPr>
            </w:pPr>
            <w:r w:rsidRPr="00B93DB9">
              <w:rPr>
                <w:rFonts w:cs="Arial"/>
                <w:szCs w:val="20"/>
              </w:rPr>
              <w:t>730</w:t>
            </w:r>
          </w:p>
        </w:tc>
        <w:tc>
          <w:tcPr>
            <w:tcW w:w="1077" w:type="dxa"/>
            <w:shd w:val="clear" w:color="auto" w:fill="F2F2F2" w:themeFill="background1" w:themeFillShade="F2"/>
            <w:noWrap/>
            <w:vAlign w:val="center"/>
            <w:hideMark/>
          </w:tcPr>
          <w:p w14:paraId="0276AA20" w14:textId="77777777" w:rsidR="00B93DB9" w:rsidRPr="00B93DB9" w:rsidRDefault="00B93DB9" w:rsidP="00B93DB9">
            <w:pPr>
              <w:spacing w:before="60" w:after="60"/>
              <w:jc w:val="center"/>
              <w:rPr>
                <w:rFonts w:cs="Arial"/>
                <w:szCs w:val="20"/>
              </w:rPr>
            </w:pPr>
            <w:r w:rsidRPr="00B93DB9">
              <w:rPr>
                <w:rFonts w:cs="Arial"/>
                <w:szCs w:val="20"/>
              </w:rPr>
              <w:t>1.2</w:t>
            </w:r>
          </w:p>
        </w:tc>
        <w:tc>
          <w:tcPr>
            <w:tcW w:w="1134" w:type="dxa"/>
            <w:shd w:val="clear" w:color="auto" w:fill="F2F2F2" w:themeFill="background1" w:themeFillShade="F2"/>
            <w:noWrap/>
            <w:vAlign w:val="center"/>
            <w:hideMark/>
          </w:tcPr>
          <w:p w14:paraId="1D6935DD" w14:textId="23E2FDA3"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380</w:t>
            </w:r>
          </w:p>
        </w:tc>
        <w:tc>
          <w:tcPr>
            <w:tcW w:w="1701" w:type="dxa"/>
            <w:shd w:val="clear" w:color="auto" w:fill="F2F2F2" w:themeFill="background1" w:themeFillShade="F2"/>
            <w:noWrap/>
            <w:vAlign w:val="center"/>
            <w:hideMark/>
          </w:tcPr>
          <w:p w14:paraId="68442784" w14:textId="77777777" w:rsidR="00B93DB9" w:rsidRPr="00B93DB9" w:rsidRDefault="00B93DB9" w:rsidP="00B93DB9">
            <w:pPr>
              <w:spacing w:before="60" w:after="60"/>
              <w:jc w:val="center"/>
              <w:rPr>
                <w:rFonts w:cs="Arial"/>
                <w:szCs w:val="20"/>
              </w:rPr>
            </w:pPr>
            <w:r w:rsidRPr="00B93DB9">
              <w:rPr>
                <w:rFonts w:cs="Arial"/>
                <w:szCs w:val="20"/>
              </w:rPr>
              <w:t>52.9</w:t>
            </w:r>
          </w:p>
        </w:tc>
      </w:tr>
      <w:tr w:rsidR="00B93DB9" w:rsidRPr="00B106C6" w14:paraId="3589C4AA" w14:textId="77777777" w:rsidTr="007A412D">
        <w:trPr>
          <w:trHeight w:val="290"/>
          <w:jc w:val="center"/>
        </w:trPr>
        <w:tc>
          <w:tcPr>
            <w:tcW w:w="3742" w:type="dxa"/>
            <w:shd w:val="clear" w:color="auto" w:fill="auto"/>
            <w:noWrap/>
            <w:hideMark/>
          </w:tcPr>
          <w:p w14:paraId="19414AFE" w14:textId="77777777" w:rsidR="00B93DB9" w:rsidRPr="00B93DB9" w:rsidRDefault="00B93DB9" w:rsidP="00B93DB9">
            <w:pPr>
              <w:spacing w:before="60" w:after="60"/>
              <w:ind w:left="113"/>
              <w:rPr>
                <w:rFonts w:cs="Arial"/>
                <w:szCs w:val="20"/>
              </w:rPr>
            </w:pPr>
            <w:r w:rsidRPr="00B93DB9">
              <w:rPr>
                <w:rFonts w:cs="Arial"/>
                <w:szCs w:val="20"/>
              </w:rPr>
              <w:t>Transport equipment manufacturing</w:t>
            </w:r>
          </w:p>
        </w:tc>
        <w:tc>
          <w:tcPr>
            <w:tcW w:w="972" w:type="dxa"/>
            <w:shd w:val="clear" w:color="auto" w:fill="auto"/>
            <w:noWrap/>
            <w:vAlign w:val="center"/>
            <w:hideMark/>
          </w:tcPr>
          <w:p w14:paraId="78E6B601" w14:textId="77777777" w:rsidR="00B93DB9" w:rsidRPr="00B93DB9" w:rsidRDefault="00B93DB9" w:rsidP="00B93DB9">
            <w:pPr>
              <w:spacing w:before="60" w:after="60"/>
              <w:jc w:val="center"/>
              <w:rPr>
                <w:rFonts w:cs="Arial"/>
                <w:szCs w:val="20"/>
              </w:rPr>
            </w:pPr>
            <w:r w:rsidRPr="00B93DB9">
              <w:rPr>
                <w:rFonts w:cs="Arial"/>
                <w:szCs w:val="20"/>
              </w:rPr>
              <w:t>375</w:t>
            </w:r>
          </w:p>
        </w:tc>
        <w:tc>
          <w:tcPr>
            <w:tcW w:w="1084" w:type="dxa"/>
            <w:shd w:val="clear" w:color="auto" w:fill="auto"/>
            <w:noWrap/>
            <w:vAlign w:val="center"/>
            <w:hideMark/>
          </w:tcPr>
          <w:p w14:paraId="45E14C5C" w14:textId="77777777" w:rsidR="00B93DB9" w:rsidRPr="00B93DB9" w:rsidRDefault="00B93DB9" w:rsidP="00B93DB9">
            <w:pPr>
              <w:spacing w:before="60" w:after="60"/>
              <w:jc w:val="center"/>
              <w:rPr>
                <w:rFonts w:cs="Arial"/>
                <w:szCs w:val="20"/>
              </w:rPr>
            </w:pPr>
            <w:r w:rsidRPr="00B93DB9">
              <w:rPr>
                <w:rFonts w:cs="Arial"/>
                <w:szCs w:val="20"/>
              </w:rPr>
              <w:t>270</w:t>
            </w:r>
          </w:p>
        </w:tc>
        <w:tc>
          <w:tcPr>
            <w:tcW w:w="972" w:type="dxa"/>
            <w:shd w:val="clear" w:color="auto" w:fill="auto"/>
            <w:noWrap/>
            <w:vAlign w:val="center"/>
            <w:hideMark/>
          </w:tcPr>
          <w:p w14:paraId="6F3B32F8" w14:textId="77777777" w:rsidR="00B93DB9" w:rsidRPr="00B93DB9" w:rsidRDefault="00B93DB9" w:rsidP="00B93DB9">
            <w:pPr>
              <w:spacing w:before="60" w:after="60"/>
              <w:jc w:val="center"/>
              <w:rPr>
                <w:rFonts w:cs="Arial"/>
                <w:szCs w:val="20"/>
              </w:rPr>
            </w:pPr>
            <w:r w:rsidRPr="00B93DB9">
              <w:rPr>
                <w:rFonts w:cs="Arial"/>
                <w:szCs w:val="20"/>
              </w:rPr>
              <w:t>645</w:t>
            </w:r>
          </w:p>
        </w:tc>
        <w:tc>
          <w:tcPr>
            <w:tcW w:w="1077" w:type="dxa"/>
            <w:shd w:val="clear" w:color="auto" w:fill="auto"/>
            <w:noWrap/>
            <w:vAlign w:val="center"/>
            <w:hideMark/>
          </w:tcPr>
          <w:p w14:paraId="4D1F5438" w14:textId="77777777" w:rsidR="00B93DB9" w:rsidRPr="00B93DB9" w:rsidRDefault="00B93DB9" w:rsidP="00B93DB9">
            <w:pPr>
              <w:spacing w:before="60" w:after="60"/>
              <w:jc w:val="center"/>
              <w:rPr>
                <w:rFonts w:cs="Arial"/>
                <w:szCs w:val="20"/>
              </w:rPr>
            </w:pPr>
            <w:r w:rsidRPr="00B93DB9">
              <w:rPr>
                <w:rFonts w:cs="Arial"/>
                <w:szCs w:val="20"/>
              </w:rPr>
              <w:t>1.0</w:t>
            </w:r>
          </w:p>
        </w:tc>
        <w:tc>
          <w:tcPr>
            <w:tcW w:w="1134" w:type="dxa"/>
            <w:shd w:val="clear" w:color="auto" w:fill="auto"/>
            <w:noWrap/>
            <w:vAlign w:val="center"/>
            <w:hideMark/>
          </w:tcPr>
          <w:p w14:paraId="45EED98F" w14:textId="3C3AC1A1"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135</w:t>
            </w:r>
          </w:p>
        </w:tc>
        <w:tc>
          <w:tcPr>
            <w:tcW w:w="1701" w:type="dxa"/>
            <w:shd w:val="clear" w:color="auto" w:fill="auto"/>
            <w:noWrap/>
            <w:vAlign w:val="center"/>
            <w:hideMark/>
          </w:tcPr>
          <w:p w14:paraId="771D2E65" w14:textId="77777777" w:rsidR="00B93DB9" w:rsidRPr="00B93DB9" w:rsidRDefault="00B93DB9" w:rsidP="00B93DB9">
            <w:pPr>
              <w:spacing w:before="60" w:after="60"/>
              <w:jc w:val="center"/>
              <w:rPr>
                <w:rFonts w:cs="Arial"/>
                <w:szCs w:val="20"/>
              </w:rPr>
            </w:pPr>
            <w:r w:rsidRPr="00B93DB9">
              <w:rPr>
                <w:rFonts w:cs="Arial"/>
                <w:szCs w:val="20"/>
              </w:rPr>
              <w:t>56.8</w:t>
            </w:r>
          </w:p>
        </w:tc>
      </w:tr>
      <w:tr w:rsidR="00B93DB9" w:rsidRPr="00B106C6" w14:paraId="55040C0A" w14:textId="77777777" w:rsidTr="007A412D">
        <w:trPr>
          <w:trHeight w:val="290"/>
          <w:jc w:val="center"/>
        </w:trPr>
        <w:tc>
          <w:tcPr>
            <w:tcW w:w="3742" w:type="dxa"/>
            <w:shd w:val="clear" w:color="auto" w:fill="F2F2F2" w:themeFill="background1" w:themeFillShade="F2"/>
            <w:noWrap/>
            <w:hideMark/>
          </w:tcPr>
          <w:p w14:paraId="014A7DDC" w14:textId="77777777" w:rsidR="00B93DB9" w:rsidRPr="00B93DB9" w:rsidRDefault="00B93DB9" w:rsidP="00B93DB9">
            <w:pPr>
              <w:spacing w:before="60" w:after="60"/>
              <w:ind w:left="113"/>
              <w:rPr>
                <w:rFonts w:cs="Arial"/>
                <w:szCs w:val="20"/>
              </w:rPr>
            </w:pPr>
            <w:r w:rsidRPr="00B93DB9">
              <w:rPr>
                <w:rFonts w:cs="Arial"/>
                <w:szCs w:val="20"/>
              </w:rPr>
              <w:t>Other manufacturing</w:t>
            </w:r>
          </w:p>
        </w:tc>
        <w:tc>
          <w:tcPr>
            <w:tcW w:w="972" w:type="dxa"/>
            <w:shd w:val="clear" w:color="auto" w:fill="F2F2F2" w:themeFill="background1" w:themeFillShade="F2"/>
            <w:noWrap/>
            <w:vAlign w:val="center"/>
            <w:hideMark/>
          </w:tcPr>
          <w:p w14:paraId="21CB1B12" w14:textId="4E3CAB6C"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925</w:t>
            </w:r>
          </w:p>
        </w:tc>
        <w:tc>
          <w:tcPr>
            <w:tcW w:w="1084" w:type="dxa"/>
            <w:shd w:val="clear" w:color="auto" w:fill="F2F2F2" w:themeFill="background1" w:themeFillShade="F2"/>
            <w:noWrap/>
            <w:vAlign w:val="center"/>
            <w:hideMark/>
          </w:tcPr>
          <w:p w14:paraId="07DA3339" w14:textId="77777777" w:rsidR="00B93DB9" w:rsidRPr="00B93DB9" w:rsidRDefault="00B93DB9" w:rsidP="00B93DB9">
            <w:pPr>
              <w:spacing w:before="60" w:after="60"/>
              <w:jc w:val="center"/>
              <w:rPr>
                <w:rFonts w:cs="Arial"/>
                <w:szCs w:val="20"/>
              </w:rPr>
            </w:pPr>
            <w:r w:rsidRPr="00B93DB9">
              <w:rPr>
                <w:rFonts w:cs="Arial"/>
                <w:szCs w:val="20"/>
              </w:rPr>
              <w:t>825</w:t>
            </w:r>
          </w:p>
        </w:tc>
        <w:tc>
          <w:tcPr>
            <w:tcW w:w="972" w:type="dxa"/>
            <w:shd w:val="clear" w:color="auto" w:fill="F2F2F2" w:themeFill="background1" w:themeFillShade="F2"/>
            <w:noWrap/>
            <w:vAlign w:val="center"/>
            <w:hideMark/>
          </w:tcPr>
          <w:p w14:paraId="58EBBABB" w14:textId="2752D172" w:rsidR="00B93DB9" w:rsidRPr="00B93DB9" w:rsidRDefault="00B93DB9" w:rsidP="00B93DB9">
            <w:pPr>
              <w:spacing w:before="60" w:after="60"/>
              <w:jc w:val="center"/>
              <w:rPr>
                <w:rFonts w:cs="Arial"/>
                <w:szCs w:val="20"/>
              </w:rPr>
            </w:pPr>
            <w:r w:rsidRPr="00B93DB9">
              <w:rPr>
                <w:rFonts w:cs="Arial"/>
                <w:szCs w:val="20"/>
              </w:rPr>
              <w:t>2</w:t>
            </w:r>
            <w:r w:rsidR="00BC1588">
              <w:rPr>
                <w:rFonts w:cs="Arial"/>
                <w:szCs w:val="20"/>
              </w:rPr>
              <w:t>,</w:t>
            </w:r>
            <w:r w:rsidRPr="00B93DB9">
              <w:rPr>
                <w:rFonts w:cs="Arial"/>
                <w:szCs w:val="20"/>
              </w:rPr>
              <w:t>750</w:t>
            </w:r>
          </w:p>
        </w:tc>
        <w:tc>
          <w:tcPr>
            <w:tcW w:w="1077" w:type="dxa"/>
            <w:shd w:val="clear" w:color="auto" w:fill="F2F2F2" w:themeFill="background1" w:themeFillShade="F2"/>
            <w:noWrap/>
            <w:vAlign w:val="center"/>
            <w:hideMark/>
          </w:tcPr>
          <w:p w14:paraId="66676FC9" w14:textId="77777777" w:rsidR="00B93DB9" w:rsidRPr="00B93DB9" w:rsidRDefault="00B93DB9" w:rsidP="00B93DB9">
            <w:pPr>
              <w:spacing w:before="60" w:after="60"/>
              <w:jc w:val="center"/>
              <w:rPr>
                <w:rFonts w:cs="Arial"/>
                <w:szCs w:val="20"/>
              </w:rPr>
            </w:pPr>
            <w:r w:rsidRPr="00B93DB9">
              <w:rPr>
                <w:rFonts w:cs="Arial"/>
                <w:szCs w:val="20"/>
              </w:rPr>
              <w:t>4.4</w:t>
            </w:r>
          </w:p>
        </w:tc>
        <w:tc>
          <w:tcPr>
            <w:tcW w:w="1134" w:type="dxa"/>
            <w:shd w:val="clear" w:color="auto" w:fill="F2F2F2" w:themeFill="background1" w:themeFillShade="F2"/>
            <w:noWrap/>
            <w:vAlign w:val="center"/>
            <w:hideMark/>
          </w:tcPr>
          <w:p w14:paraId="29385E11" w14:textId="12EE3971" w:rsidR="00B93DB9" w:rsidRPr="00B93DB9" w:rsidRDefault="00B93DB9" w:rsidP="00B93DB9">
            <w:pPr>
              <w:spacing w:before="60" w:after="60"/>
              <w:jc w:val="center"/>
              <w:rPr>
                <w:rFonts w:cs="Arial"/>
                <w:szCs w:val="20"/>
              </w:rPr>
            </w:pPr>
            <w:r w:rsidRPr="00B93DB9">
              <w:rPr>
                <w:rFonts w:cs="Arial"/>
                <w:szCs w:val="20"/>
              </w:rPr>
              <w:t>5</w:t>
            </w:r>
            <w:r w:rsidR="00BC1588">
              <w:rPr>
                <w:rFonts w:cs="Arial"/>
                <w:szCs w:val="20"/>
              </w:rPr>
              <w:t>,</w:t>
            </w:r>
            <w:r w:rsidRPr="00B93DB9">
              <w:rPr>
                <w:rFonts w:cs="Arial"/>
                <w:szCs w:val="20"/>
              </w:rPr>
              <w:t>095</w:t>
            </w:r>
          </w:p>
        </w:tc>
        <w:tc>
          <w:tcPr>
            <w:tcW w:w="1701" w:type="dxa"/>
            <w:shd w:val="clear" w:color="auto" w:fill="F2F2F2" w:themeFill="background1" w:themeFillShade="F2"/>
            <w:noWrap/>
            <w:vAlign w:val="center"/>
            <w:hideMark/>
          </w:tcPr>
          <w:p w14:paraId="727D892A" w14:textId="77777777" w:rsidR="00B93DB9" w:rsidRPr="00B93DB9" w:rsidRDefault="00B93DB9" w:rsidP="00B93DB9">
            <w:pPr>
              <w:spacing w:before="60" w:after="60"/>
              <w:jc w:val="center"/>
              <w:rPr>
                <w:rFonts w:cs="Arial"/>
                <w:szCs w:val="20"/>
              </w:rPr>
            </w:pPr>
            <w:r w:rsidRPr="00B93DB9">
              <w:rPr>
                <w:rFonts w:cs="Arial"/>
                <w:szCs w:val="20"/>
              </w:rPr>
              <w:t>54.0</w:t>
            </w:r>
          </w:p>
        </w:tc>
      </w:tr>
      <w:tr w:rsidR="00B93DB9" w:rsidRPr="00B106C6" w14:paraId="778AB4FE" w14:textId="77777777" w:rsidTr="007A412D">
        <w:trPr>
          <w:trHeight w:val="290"/>
          <w:jc w:val="center"/>
        </w:trPr>
        <w:tc>
          <w:tcPr>
            <w:tcW w:w="3742" w:type="dxa"/>
            <w:shd w:val="clear" w:color="auto" w:fill="auto"/>
            <w:noWrap/>
            <w:hideMark/>
          </w:tcPr>
          <w:p w14:paraId="174EB82C" w14:textId="77777777" w:rsidR="00B93DB9" w:rsidRPr="00B93DB9" w:rsidRDefault="00B93DB9" w:rsidP="00B93DB9">
            <w:pPr>
              <w:spacing w:before="60" w:after="60"/>
              <w:rPr>
                <w:rFonts w:cs="Arial"/>
                <w:b/>
                <w:bCs/>
                <w:szCs w:val="20"/>
              </w:rPr>
            </w:pPr>
            <w:r w:rsidRPr="00B93DB9">
              <w:rPr>
                <w:rFonts w:cs="Arial"/>
                <w:b/>
                <w:bCs/>
                <w:szCs w:val="20"/>
              </w:rPr>
              <w:t>Construction</w:t>
            </w:r>
          </w:p>
        </w:tc>
        <w:tc>
          <w:tcPr>
            <w:tcW w:w="972" w:type="dxa"/>
            <w:shd w:val="clear" w:color="auto" w:fill="auto"/>
            <w:noWrap/>
            <w:vAlign w:val="center"/>
            <w:hideMark/>
          </w:tcPr>
          <w:p w14:paraId="41FC2FF9" w14:textId="65B6F163" w:rsidR="00B93DB9" w:rsidRPr="00B93DB9" w:rsidRDefault="00B93DB9" w:rsidP="00B93DB9">
            <w:pPr>
              <w:spacing w:before="60" w:after="60"/>
              <w:jc w:val="center"/>
              <w:rPr>
                <w:rFonts w:cs="Arial"/>
                <w:b/>
                <w:bCs/>
                <w:szCs w:val="20"/>
              </w:rPr>
            </w:pPr>
            <w:r w:rsidRPr="00B93DB9">
              <w:rPr>
                <w:rFonts w:cs="Arial"/>
                <w:b/>
                <w:bCs/>
                <w:szCs w:val="20"/>
              </w:rPr>
              <w:t>5</w:t>
            </w:r>
            <w:r w:rsidR="00BC1588">
              <w:rPr>
                <w:rFonts w:cs="Arial"/>
                <w:b/>
                <w:bCs/>
                <w:szCs w:val="20"/>
              </w:rPr>
              <w:t>,</w:t>
            </w:r>
            <w:r w:rsidRPr="00B93DB9">
              <w:rPr>
                <w:rFonts w:cs="Arial"/>
                <w:b/>
                <w:bCs/>
                <w:szCs w:val="20"/>
              </w:rPr>
              <w:t>355</w:t>
            </w:r>
          </w:p>
        </w:tc>
        <w:tc>
          <w:tcPr>
            <w:tcW w:w="1084" w:type="dxa"/>
            <w:shd w:val="clear" w:color="auto" w:fill="auto"/>
            <w:noWrap/>
            <w:vAlign w:val="center"/>
            <w:hideMark/>
          </w:tcPr>
          <w:p w14:paraId="02C941F2" w14:textId="29E6F0AE" w:rsidR="00B93DB9" w:rsidRPr="00B93DB9" w:rsidRDefault="00B93DB9" w:rsidP="00B93DB9">
            <w:pPr>
              <w:spacing w:before="60" w:after="60"/>
              <w:jc w:val="center"/>
              <w:rPr>
                <w:rFonts w:cs="Arial"/>
                <w:b/>
                <w:bCs/>
                <w:szCs w:val="20"/>
              </w:rPr>
            </w:pPr>
            <w:r w:rsidRPr="00B93DB9">
              <w:rPr>
                <w:rFonts w:cs="Arial"/>
                <w:b/>
                <w:bCs/>
                <w:szCs w:val="20"/>
              </w:rPr>
              <w:t>1</w:t>
            </w:r>
            <w:r w:rsidR="00BC1588">
              <w:rPr>
                <w:rFonts w:cs="Arial"/>
                <w:b/>
                <w:bCs/>
                <w:szCs w:val="20"/>
              </w:rPr>
              <w:t>,</w:t>
            </w:r>
            <w:r w:rsidRPr="00B93DB9">
              <w:rPr>
                <w:rFonts w:cs="Arial"/>
                <w:b/>
                <w:bCs/>
                <w:szCs w:val="20"/>
              </w:rPr>
              <w:t>625</w:t>
            </w:r>
          </w:p>
        </w:tc>
        <w:tc>
          <w:tcPr>
            <w:tcW w:w="972" w:type="dxa"/>
            <w:shd w:val="clear" w:color="auto" w:fill="auto"/>
            <w:noWrap/>
            <w:vAlign w:val="center"/>
            <w:hideMark/>
          </w:tcPr>
          <w:p w14:paraId="7DF39642" w14:textId="7ABC7FA4" w:rsidR="00B93DB9" w:rsidRPr="00B93DB9" w:rsidRDefault="00B93DB9" w:rsidP="00B93DB9">
            <w:pPr>
              <w:spacing w:before="60" w:after="60"/>
              <w:jc w:val="center"/>
              <w:rPr>
                <w:rFonts w:cs="Arial"/>
                <w:b/>
                <w:bCs/>
                <w:szCs w:val="20"/>
              </w:rPr>
            </w:pPr>
            <w:r w:rsidRPr="00B93DB9">
              <w:rPr>
                <w:rFonts w:cs="Arial"/>
                <w:b/>
                <w:bCs/>
                <w:szCs w:val="20"/>
              </w:rPr>
              <w:t>6</w:t>
            </w:r>
            <w:r w:rsidR="00BC1588">
              <w:rPr>
                <w:rFonts w:cs="Arial"/>
                <w:b/>
                <w:bCs/>
                <w:szCs w:val="20"/>
              </w:rPr>
              <w:t>,</w:t>
            </w:r>
            <w:r w:rsidRPr="00B93DB9">
              <w:rPr>
                <w:rFonts w:cs="Arial"/>
                <w:b/>
                <w:bCs/>
                <w:szCs w:val="20"/>
              </w:rPr>
              <w:t>980</w:t>
            </w:r>
          </w:p>
        </w:tc>
        <w:tc>
          <w:tcPr>
            <w:tcW w:w="1077" w:type="dxa"/>
            <w:shd w:val="clear" w:color="auto" w:fill="auto"/>
            <w:noWrap/>
            <w:vAlign w:val="center"/>
            <w:hideMark/>
          </w:tcPr>
          <w:p w14:paraId="04D86EC6" w14:textId="77777777" w:rsidR="00B93DB9" w:rsidRPr="00B93DB9" w:rsidRDefault="00B93DB9" w:rsidP="00B93DB9">
            <w:pPr>
              <w:spacing w:before="60" w:after="60"/>
              <w:jc w:val="center"/>
              <w:rPr>
                <w:rFonts w:cs="Arial"/>
                <w:b/>
                <w:bCs/>
                <w:szCs w:val="20"/>
              </w:rPr>
            </w:pPr>
            <w:r w:rsidRPr="00B93DB9">
              <w:rPr>
                <w:rFonts w:cs="Arial"/>
                <w:b/>
                <w:bCs/>
                <w:szCs w:val="20"/>
              </w:rPr>
              <w:t>11.2</w:t>
            </w:r>
          </w:p>
        </w:tc>
        <w:tc>
          <w:tcPr>
            <w:tcW w:w="1134" w:type="dxa"/>
            <w:shd w:val="clear" w:color="auto" w:fill="auto"/>
            <w:noWrap/>
            <w:vAlign w:val="center"/>
            <w:hideMark/>
          </w:tcPr>
          <w:p w14:paraId="7E1E51A8" w14:textId="77777777" w:rsidR="00B93DB9" w:rsidRPr="00B93DB9" w:rsidRDefault="00B93DB9" w:rsidP="00B93DB9">
            <w:pPr>
              <w:spacing w:before="60" w:after="60"/>
              <w:jc w:val="center"/>
              <w:rPr>
                <w:rFonts w:cs="Arial"/>
                <w:b/>
                <w:bCs/>
                <w:szCs w:val="20"/>
              </w:rPr>
            </w:pPr>
            <w:r w:rsidRPr="00B93DB9">
              <w:rPr>
                <w:rFonts w:cs="Arial"/>
                <w:b/>
                <w:bCs/>
                <w:szCs w:val="20"/>
              </w:rPr>
              <w:t>13,085</w:t>
            </w:r>
          </w:p>
        </w:tc>
        <w:tc>
          <w:tcPr>
            <w:tcW w:w="1701" w:type="dxa"/>
            <w:shd w:val="clear" w:color="auto" w:fill="auto"/>
            <w:noWrap/>
            <w:vAlign w:val="center"/>
            <w:hideMark/>
          </w:tcPr>
          <w:p w14:paraId="6C2F8EEB" w14:textId="77777777" w:rsidR="00B93DB9" w:rsidRPr="00B93DB9" w:rsidRDefault="00B93DB9" w:rsidP="00B93DB9">
            <w:pPr>
              <w:spacing w:before="60" w:after="60"/>
              <w:jc w:val="center"/>
              <w:rPr>
                <w:rFonts w:cs="Arial"/>
                <w:b/>
                <w:bCs/>
                <w:szCs w:val="20"/>
              </w:rPr>
            </w:pPr>
            <w:r w:rsidRPr="00B93DB9">
              <w:rPr>
                <w:rFonts w:cs="Arial"/>
                <w:b/>
                <w:bCs/>
                <w:szCs w:val="20"/>
              </w:rPr>
              <w:t>53.3</w:t>
            </w:r>
          </w:p>
        </w:tc>
      </w:tr>
      <w:tr w:rsidR="00B93DB9" w:rsidRPr="00B106C6" w14:paraId="0E031544" w14:textId="77777777" w:rsidTr="007A412D">
        <w:trPr>
          <w:trHeight w:val="290"/>
          <w:jc w:val="center"/>
        </w:trPr>
        <w:tc>
          <w:tcPr>
            <w:tcW w:w="3742" w:type="dxa"/>
            <w:shd w:val="clear" w:color="auto" w:fill="F2F2F2" w:themeFill="background1" w:themeFillShade="F2"/>
            <w:noWrap/>
            <w:hideMark/>
          </w:tcPr>
          <w:p w14:paraId="1F4E7C92" w14:textId="77777777" w:rsidR="00B93DB9" w:rsidRPr="00B93DB9" w:rsidRDefault="00B93DB9" w:rsidP="00B93DB9">
            <w:pPr>
              <w:spacing w:before="60" w:after="60"/>
              <w:ind w:left="113"/>
              <w:rPr>
                <w:rFonts w:cs="Arial"/>
                <w:szCs w:val="20"/>
              </w:rPr>
            </w:pPr>
            <w:r w:rsidRPr="00B93DB9">
              <w:rPr>
                <w:rFonts w:cs="Arial"/>
                <w:szCs w:val="20"/>
              </w:rPr>
              <w:t>Construction services</w:t>
            </w:r>
          </w:p>
        </w:tc>
        <w:tc>
          <w:tcPr>
            <w:tcW w:w="972" w:type="dxa"/>
            <w:shd w:val="clear" w:color="auto" w:fill="F2F2F2" w:themeFill="background1" w:themeFillShade="F2"/>
            <w:noWrap/>
            <w:vAlign w:val="center"/>
            <w:hideMark/>
          </w:tcPr>
          <w:p w14:paraId="210DB01A" w14:textId="0F1AFB0A" w:rsidR="00B93DB9" w:rsidRPr="00B93DB9" w:rsidRDefault="00B93DB9" w:rsidP="00B93DB9">
            <w:pPr>
              <w:spacing w:before="60" w:after="60"/>
              <w:jc w:val="center"/>
              <w:rPr>
                <w:rFonts w:cs="Arial"/>
                <w:szCs w:val="20"/>
              </w:rPr>
            </w:pPr>
            <w:r w:rsidRPr="00B93DB9">
              <w:rPr>
                <w:rFonts w:cs="Arial"/>
                <w:szCs w:val="20"/>
              </w:rPr>
              <w:t>3</w:t>
            </w:r>
            <w:r w:rsidR="00BC1588">
              <w:rPr>
                <w:rFonts w:cs="Arial"/>
                <w:szCs w:val="20"/>
              </w:rPr>
              <w:t>,</w:t>
            </w:r>
            <w:r w:rsidRPr="00B93DB9">
              <w:rPr>
                <w:rFonts w:cs="Arial"/>
                <w:szCs w:val="20"/>
              </w:rPr>
              <w:t>540</w:t>
            </w:r>
          </w:p>
        </w:tc>
        <w:tc>
          <w:tcPr>
            <w:tcW w:w="1084" w:type="dxa"/>
            <w:shd w:val="clear" w:color="auto" w:fill="F2F2F2" w:themeFill="background1" w:themeFillShade="F2"/>
            <w:noWrap/>
            <w:vAlign w:val="center"/>
            <w:hideMark/>
          </w:tcPr>
          <w:p w14:paraId="25299EBA" w14:textId="3C22B7B1"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030</w:t>
            </w:r>
          </w:p>
        </w:tc>
        <w:tc>
          <w:tcPr>
            <w:tcW w:w="972" w:type="dxa"/>
            <w:shd w:val="clear" w:color="auto" w:fill="F2F2F2" w:themeFill="background1" w:themeFillShade="F2"/>
            <w:noWrap/>
            <w:vAlign w:val="center"/>
            <w:hideMark/>
          </w:tcPr>
          <w:p w14:paraId="48BB11C6" w14:textId="24A81813" w:rsidR="00B93DB9" w:rsidRPr="00B93DB9" w:rsidRDefault="00B93DB9" w:rsidP="00B93DB9">
            <w:pPr>
              <w:spacing w:before="60" w:after="60"/>
              <w:jc w:val="center"/>
              <w:rPr>
                <w:rFonts w:cs="Arial"/>
                <w:szCs w:val="20"/>
              </w:rPr>
            </w:pPr>
            <w:r w:rsidRPr="00B93DB9">
              <w:rPr>
                <w:rFonts w:cs="Arial"/>
                <w:szCs w:val="20"/>
              </w:rPr>
              <w:t>4</w:t>
            </w:r>
            <w:r w:rsidR="00BC1588">
              <w:rPr>
                <w:rFonts w:cs="Arial"/>
                <w:szCs w:val="20"/>
              </w:rPr>
              <w:t>,</w:t>
            </w:r>
            <w:r w:rsidRPr="00B93DB9">
              <w:rPr>
                <w:rFonts w:cs="Arial"/>
                <w:szCs w:val="20"/>
              </w:rPr>
              <w:t>570</w:t>
            </w:r>
          </w:p>
        </w:tc>
        <w:tc>
          <w:tcPr>
            <w:tcW w:w="1077" w:type="dxa"/>
            <w:shd w:val="clear" w:color="auto" w:fill="F2F2F2" w:themeFill="background1" w:themeFillShade="F2"/>
            <w:noWrap/>
            <w:vAlign w:val="center"/>
            <w:hideMark/>
          </w:tcPr>
          <w:p w14:paraId="4BA5A85A" w14:textId="77777777" w:rsidR="00B93DB9" w:rsidRPr="00B93DB9" w:rsidRDefault="00B93DB9" w:rsidP="00B93DB9">
            <w:pPr>
              <w:spacing w:before="60" w:after="60"/>
              <w:jc w:val="center"/>
              <w:rPr>
                <w:rFonts w:cs="Arial"/>
                <w:szCs w:val="20"/>
              </w:rPr>
            </w:pPr>
            <w:r w:rsidRPr="00B93DB9">
              <w:rPr>
                <w:rFonts w:cs="Arial"/>
                <w:szCs w:val="20"/>
              </w:rPr>
              <w:t>7.3</w:t>
            </w:r>
          </w:p>
        </w:tc>
        <w:tc>
          <w:tcPr>
            <w:tcW w:w="1134" w:type="dxa"/>
            <w:shd w:val="clear" w:color="auto" w:fill="F2F2F2" w:themeFill="background1" w:themeFillShade="F2"/>
            <w:noWrap/>
            <w:vAlign w:val="center"/>
            <w:hideMark/>
          </w:tcPr>
          <w:p w14:paraId="2D387337" w14:textId="0B75CA56" w:rsidR="00B93DB9" w:rsidRPr="00B93DB9" w:rsidRDefault="00B93DB9" w:rsidP="00B93DB9">
            <w:pPr>
              <w:spacing w:before="60" w:after="60"/>
              <w:jc w:val="center"/>
              <w:rPr>
                <w:rFonts w:cs="Arial"/>
                <w:szCs w:val="20"/>
              </w:rPr>
            </w:pPr>
            <w:r w:rsidRPr="00B93DB9">
              <w:rPr>
                <w:rFonts w:cs="Arial"/>
                <w:szCs w:val="20"/>
              </w:rPr>
              <w:t>8</w:t>
            </w:r>
            <w:r w:rsidR="00BC1588">
              <w:rPr>
                <w:rFonts w:cs="Arial"/>
                <w:szCs w:val="20"/>
              </w:rPr>
              <w:t>,</w:t>
            </w:r>
            <w:r w:rsidRPr="00B93DB9">
              <w:rPr>
                <w:rFonts w:cs="Arial"/>
                <w:szCs w:val="20"/>
              </w:rPr>
              <w:t>635</w:t>
            </w:r>
          </w:p>
        </w:tc>
        <w:tc>
          <w:tcPr>
            <w:tcW w:w="1701" w:type="dxa"/>
            <w:shd w:val="clear" w:color="auto" w:fill="F2F2F2" w:themeFill="background1" w:themeFillShade="F2"/>
            <w:noWrap/>
            <w:vAlign w:val="center"/>
            <w:hideMark/>
          </w:tcPr>
          <w:p w14:paraId="69A8DBBF" w14:textId="77777777" w:rsidR="00B93DB9" w:rsidRPr="00B93DB9" w:rsidRDefault="00B93DB9" w:rsidP="00B93DB9">
            <w:pPr>
              <w:spacing w:before="60" w:after="60"/>
              <w:jc w:val="center"/>
              <w:rPr>
                <w:rFonts w:cs="Arial"/>
                <w:szCs w:val="20"/>
              </w:rPr>
            </w:pPr>
            <w:r w:rsidRPr="00B93DB9">
              <w:rPr>
                <w:rFonts w:cs="Arial"/>
                <w:szCs w:val="20"/>
              </w:rPr>
              <w:t>52.9</w:t>
            </w:r>
          </w:p>
        </w:tc>
      </w:tr>
      <w:tr w:rsidR="00B93DB9" w:rsidRPr="00B106C6" w14:paraId="3E3211B9" w14:textId="77777777" w:rsidTr="007A412D">
        <w:trPr>
          <w:trHeight w:val="290"/>
          <w:jc w:val="center"/>
        </w:trPr>
        <w:tc>
          <w:tcPr>
            <w:tcW w:w="3742" w:type="dxa"/>
            <w:noWrap/>
            <w:hideMark/>
          </w:tcPr>
          <w:p w14:paraId="2753943E" w14:textId="77777777" w:rsidR="00B93DB9" w:rsidRPr="00B93DB9" w:rsidRDefault="00B93DB9" w:rsidP="00B93DB9">
            <w:pPr>
              <w:spacing w:before="60" w:after="60"/>
              <w:ind w:left="113"/>
              <w:rPr>
                <w:rFonts w:cs="Arial"/>
                <w:szCs w:val="20"/>
              </w:rPr>
            </w:pPr>
            <w:r w:rsidRPr="00B93DB9">
              <w:rPr>
                <w:rFonts w:cs="Arial"/>
                <w:szCs w:val="20"/>
              </w:rPr>
              <w:t>Heavy and civil engineering construction</w:t>
            </w:r>
          </w:p>
        </w:tc>
        <w:tc>
          <w:tcPr>
            <w:tcW w:w="972" w:type="dxa"/>
            <w:noWrap/>
            <w:vAlign w:val="center"/>
            <w:hideMark/>
          </w:tcPr>
          <w:p w14:paraId="4C6ACD63" w14:textId="77777777" w:rsidR="00B93DB9" w:rsidRPr="00B93DB9" w:rsidRDefault="00B93DB9" w:rsidP="00B93DB9">
            <w:pPr>
              <w:spacing w:before="60" w:after="60"/>
              <w:jc w:val="center"/>
              <w:rPr>
                <w:rFonts w:cs="Arial"/>
                <w:szCs w:val="20"/>
              </w:rPr>
            </w:pPr>
            <w:r w:rsidRPr="00B93DB9">
              <w:rPr>
                <w:rFonts w:cs="Arial"/>
                <w:szCs w:val="20"/>
              </w:rPr>
              <w:t>890</w:t>
            </w:r>
          </w:p>
        </w:tc>
        <w:tc>
          <w:tcPr>
            <w:tcW w:w="1084" w:type="dxa"/>
            <w:noWrap/>
            <w:vAlign w:val="center"/>
            <w:hideMark/>
          </w:tcPr>
          <w:p w14:paraId="38563804" w14:textId="77777777" w:rsidR="00B93DB9" w:rsidRPr="00B93DB9" w:rsidRDefault="00B93DB9" w:rsidP="00B93DB9">
            <w:pPr>
              <w:spacing w:before="60" w:after="60"/>
              <w:jc w:val="center"/>
              <w:rPr>
                <w:rFonts w:cs="Arial"/>
                <w:szCs w:val="20"/>
              </w:rPr>
            </w:pPr>
            <w:r w:rsidRPr="00B93DB9">
              <w:rPr>
                <w:rFonts w:cs="Arial"/>
                <w:szCs w:val="20"/>
              </w:rPr>
              <w:t>330</w:t>
            </w:r>
          </w:p>
        </w:tc>
        <w:tc>
          <w:tcPr>
            <w:tcW w:w="972" w:type="dxa"/>
            <w:noWrap/>
            <w:vAlign w:val="center"/>
            <w:hideMark/>
          </w:tcPr>
          <w:p w14:paraId="5EAFBE41" w14:textId="3357E00E"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220</w:t>
            </w:r>
          </w:p>
        </w:tc>
        <w:tc>
          <w:tcPr>
            <w:tcW w:w="1077" w:type="dxa"/>
            <w:noWrap/>
            <w:vAlign w:val="center"/>
            <w:hideMark/>
          </w:tcPr>
          <w:p w14:paraId="1722A46C" w14:textId="77777777" w:rsidR="00B93DB9" w:rsidRPr="00B93DB9" w:rsidRDefault="00B93DB9" w:rsidP="00B93DB9">
            <w:pPr>
              <w:spacing w:before="60" w:after="60"/>
              <w:jc w:val="center"/>
              <w:rPr>
                <w:rFonts w:cs="Arial"/>
                <w:szCs w:val="20"/>
              </w:rPr>
            </w:pPr>
            <w:r w:rsidRPr="00B93DB9">
              <w:rPr>
                <w:rFonts w:cs="Arial"/>
                <w:szCs w:val="20"/>
              </w:rPr>
              <w:t>2.0</w:t>
            </w:r>
          </w:p>
        </w:tc>
        <w:tc>
          <w:tcPr>
            <w:tcW w:w="1134" w:type="dxa"/>
            <w:noWrap/>
            <w:vAlign w:val="center"/>
            <w:hideMark/>
          </w:tcPr>
          <w:p w14:paraId="270A90C9" w14:textId="55662549"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965</w:t>
            </w:r>
          </w:p>
        </w:tc>
        <w:tc>
          <w:tcPr>
            <w:tcW w:w="1701" w:type="dxa"/>
            <w:noWrap/>
            <w:vAlign w:val="center"/>
            <w:hideMark/>
          </w:tcPr>
          <w:p w14:paraId="5B6148C8" w14:textId="77777777" w:rsidR="00B93DB9" w:rsidRPr="00B93DB9" w:rsidRDefault="00B93DB9" w:rsidP="00B93DB9">
            <w:pPr>
              <w:spacing w:before="60" w:after="60"/>
              <w:jc w:val="center"/>
              <w:rPr>
                <w:rFonts w:cs="Arial"/>
                <w:szCs w:val="20"/>
              </w:rPr>
            </w:pPr>
            <w:r w:rsidRPr="00B93DB9">
              <w:rPr>
                <w:rFonts w:cs="Arial"/>
                <w:szCs w:val="20"/>
              </w:rPr>
              <w:t>62.1</w:t>
            </w:r>
          </w:p>
        </w:tc>
      </w:tr>
      <w:tr w:rsidR="00B93DB9" w:rsidRPr="00B106C6" w14:paraId="718FA9FC" w14:textId="77777777" w:rsidTr="007A412D">
        <w:trPr>
          <w:trHeight w:val="290"/>
          <w:jc w:val="center"/>
        </w:trPr>
        <w:tc>
          <w:tcPr>
            <w:tcW w:w="3742" w:type="dxa"/>
            <w:shd w:val="clear" w:color="auto" w:fill="F2F2F2" w:themeFill="background1" w:themeFillShade="F2"/>
            <w:noWrap/>
            <w:hideMark/>
          </w:tcPr>
          <w:p w14:paraId="21DEC3B8" w14:textId="77777777" w:rsidR="00B93DB9" w:rsidRPr="00B93DB9" w:rsidRDefault="00B93DB9" w:rsidP="00B93DB9">
            <w:pPr>
              <w:spacing w:before="60" w:after="60"/>
              <w:ind w:left="113"/>
              <w:rPr>
                <w:rFonts w:cs="Arial"/>
                <w:szCs w:val="20"/>
              </w:rPr>
            </w:pPr>
            <w:r w:rsidRPr="00B93DB9">
              <w:rPr>
                <w:rFonts w:cs="Arial"/>
                <w:szCs w:val="20"/>
              </w:rPr>
              <w:t>Building construction</w:t>
            </w:r>
          </w:p>
        </w:tc>
        <w:tc>
          <w:tcPr>
            <w:tcW w:w="972" w:type="dxa"/>
            <w:shd w:val="clear" w:color="auto" w:fill="F2F2F2" w:themeFill="background1" w:themeFillShade="F2"/>
            <w:noWrap/>
            <w:vAlign w:val="center"/>
            <w:hideMark/>
          </w:tcPr>
          <w:p w14:paraId="7A0737B1" w14:textId="77777777" w:rsidR="00B93DB9" w:rsidRPr="00B93DB9" w:rsidRDefault="00B93DB9" w:rsidP="00B93DB9">
            <w:pPr>
              <w:spacing w:before="60" w:after="60"/>
              <w:jc w:val="center"/>
              <w:rPr>
                <w:rFonts w:cs="Arial"/>
                <w:szCs w:val="20"/>
              </w:rPr>
            </w:pPr>
            <w:r w:rsidRPr="00B93DB9">
              <w:rPr>
                <w:rFonts w:cs="Arial"/>
                <w:szCs w:val="20"/>
              </w:rPr>
              <w:t>925</w:t>
            </w:r>
          </w:p>
        </w:tc>
        <w:tc>
          <w:tcPr>
            <w:tcW w:w="1084" w:type="dxa"/>
            <w:shd w:val="clear" w:color="auto" w:fill="F2F2F2" w:themeFill="background1" w:themeFillShade="F2"/>
            <w:noWrap/>
            <w:vAlign w:val="center"/>
            <w:hideMark/>
          </w:tcPr>
          <w:p w14:paraId="01F076F1" w14:textId="77777777" w:rsidR="00B93DB9" w:rsidRPr="00B93DB9" w:rsidRDefault="00B93DB9" w:rsidP="00B93DB9">
            <w:pPr>
              <w:spacing w:before="60" w:after="60"/>
              <w:jc w:val="center"/>
              <w:rPr>
                <w:rFonts w:cs="Arial"/>
                <w:szCs w:val="20"/>
              </w:rPr>
            </w:pPr>
            <w:r w:rsidRPr="00B93DB9">
              <w:rPr>
                <w:rFonts w:cs="Arial"/>
                <w:szCs w:val="20"/>
              </w:rPr>
              <w:t>265</w:t>
            </w:r>
          </w:p>
        </w:tc>
        <w:tc>
          <w:tcPr>
            <w:tcW w:w="972" w:type="dxa"/>
            <w:shd w:val="clear" w:color="auto" w:fill="F2F2F2" w:themeFill="background1" w:themeFillShade="F2"/>
            <w:noWrap/>
            <w:vAlign w:val="center"/>
            <w:hideMark/>
          </w:tcPr>
          <w:p w14:paraId="010FB5ED" w14:textId="21B5DA85"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190</w:t>
            </w:r>
          </w:p>
        </w:tc>
        <w:tc>
          <w:tcPr>
            <w:tcW w:w="1077" w:type="dxa"/>
            <w:shd w:val="clear" w:color="auto" w:fill="F2F2F2" w:themeFill="background1" w:themeFillShade="F2"/>
            <w:noWrap/>
            <w:vAlign w:val="center"/>
            <w:hideMark/>
          </w:tcPr>
          <w:p w14:paraId="52C2E551" w14:textId="77777777" w:rsidR="00B93DB9" w:rsidRPr="00B93DB9" w:rsidRDefault="00B93DB9" w:rsidP="00B93DB9">
            <w:pPr>
              <w:spacing w:before="60" w:after="60"/>
              <w:jc w:val="center"/>
              <w:rPr>
                <w:rFonts w:cs="Arial"/>
                <w:szCs w:val="20"/>
              </w:rPr>
            </w:pPr>
            <w:r w:rsidRPr="00B93DB9">
              <w:rPr>
                <w:rFonts w:cs="Arial"/>
                <w:szCs w:val="20"/>
              </w:rPr>
              <w:t>1.9</w:t>
            </w:r>
          </w:p>
        </w:tc>
        <w:tc>
          <w:tcPr>
            <w:tcW w:w="1134" w:type="dxa"/>
            <w:shd w:val="clear" w:color="auto" w:fill="F2F2F2" w:themeFill="background1" w:themeFillShade="F2"/>
            <w:noWrap/>
            <w:vAlign w:val="center"/>
            <w:hideMark/>
          </w:tcPr>
          <w:p w14:paraId="19E44950" w14:textId="37B2BA08" w:rsidR="00B93DB9" w:rsidRPr="00B93DB9" w:rsidRDefault="00B93DB9" w:rsidP="00B93DB9">
            <w:pPr>
              <w:spacing w:before="60" w:after="60"/>
              <w:jc w:val="center"/>
              <w:rPr>
                <w:rFonts w:cs="Arial"/>
                <w:szCs w:val="20"/>
              </w:rPr>
            </w:pPr>
            <w:r w:rsidRPr="00B93DB9">
              <w:rPr>
                <w:rFonts w:cs="Arial"/>
                <w:szCs w:val="20"/>
              </w:rPr>
              <w:t>2</w:t>
            </w:r>
            <w:r w:rsidR="00BC1588">
              <w:rPr>
                <w:rFonts w:cs="Arial"/>
                <w:szCs w:val="20"/>
              </w:rPr>
              <w:t>,</w:t>
            </w:r>
            <w:r w:rsidRPr="00B93DB9">
              <w:rPr>
                <w:rFonts w:cs="Arial"/>
                <w:szCs w:val="20"/>
              </w:rPr>
              <w:t>480</w:t>
            </w:r>
          </w:p>
        </w:tc>
        <w:tc>
          <w:tcPr>
            <w:tcW w:w="1701" w:type="dxa"/>
            <w:shd w:val="clear" w:color="auto" w:fill="F2F2F2" w:themeFill="background1" w:themeFillShade="F2"/>
            <w:noWrap/>
            <w:vAlign w:val="center"/>
            <w:hideMark/>
          </w:tcPr>
          <w:p w14:paraId="65DD3037" w14:textId="77777777" w:rsidR="00B93DB9" w:rsidRPr="00B93DB9" w:rsidRDefault="00B93DB9" w:rsidP="00B93DB9">
            <w:pPr>
              <w:spacing w:before="60" w:after="60"/>
              <w:jc w:val="center"/>
              <w:rPr>
                <w:rFonts w:cs="Arial"/>
                <w:szCs w:val="20"/>
              </w:rPr>
            </w:pPr>
            <w:r w:rsidRPr="00B93DB9">
              <w:rPr>
                <w:rFonts w:cs="Arial"/>
                <w:szCs w:val="20"/>
              </w:rPr>
              <w:t>48.0</w:t>
            </w:r>
          </w:p>
        </w:tc>
      </w:tr>
      <w:tr w:rsidR="00B93DB9" w:rsidRPr="00B106C6" w14:paraId="758D339C" w14:textId="77777777" w:rsidTr="007A412D">
        <w:trPr>
          <w:trHeight w:val="290"/>
          <w:jc w:val="center"/>
        </w:trPr>
        <w:tc>
          <w:tcPr>
            <w:tcW w:w="3742" w:type="dxa"/>
            <w:shd w:val="clear" w:color="auto" w:fill="auto"/>
            <w:noWrap/>
            <w:hideMark/>
          </w:tcPr>
          <w:p w14:paraId="2F7919FD" w14:textId="77777777" w:rsidR="00B93DB9" w:rsidRPr="00B93DB9" w:rsidRDefault="00B93DB9" w:rsidP="00B93DB9">
            <w:pPr>
              <w:spacing w:before="60" w:after="60"/>
              <w:rPr>
                <w:rFonts w:cs="Arial"/>
                <w:b/>
                <w:bCs/>
                <w:szCs w:val="20"/>
              </w:rPr>
            </w:pPr>
            <w:r w:rsidRPr="00B93DB9">
              <w:rPr>
                <w:rFonts w:cs="Arial"/>
                <w:b/>
                <w:bCs/>
                <w:szCs w:val="20"/>
              </w:rPr>
              <w:t>Retail trade</w:t>
            </w:r>
          </w:p>
        </w:tc>
        <w:tc>
          <w:tcPr>
            <w:tcW w:w="972" w:type="dxa"/>
            <w:shd w:val="clear" w:color="auto" w:fill="auto"/>
            <w:noWrap/>
            <w:vAlign w:val="center"/>
            <w:hideMark/>
          </w:tcPr>
          <w:p w14:paraId="53E6D90C" w14:textId="45E8DA42" w:rsidR="00B93DB9" w:rsidRPr="00B93DB9" w:rsidRDefault="00B93DB9" w:rsidP="00B93DB9">
            <w:pPr>
              <w:spacing w:before="60" w:after="60"/>
              <w:jc w:val="center"/>
              <w:rPr>
                <w:rFonts w:cs="Arial"/>
                <w:b/>
                <w:bCs/>
                <w:szCs w:val="20"/>
              </w:rPr>
            </w:pPr>
            <w:r w:rsidRPr="00B93DB9">
              <w:rPr>
                <w:rFonts w:cs="Arial"/>
                <w:b/>
                <w:bCs/>
                <w:szCs w:val="20"/>
              </w:rPr>
              <w:t>4</w:t>
            </w:r>
            <w:r w:rsidR="00BC1588">
              <w:rPr>
                <w:rFonts w:cs="Arial"/>
                <w:b/>
                <w:bCs/>
                <w:szCs w:val="20"/>
              </w:rPr>
              <w:t>,</w:t>
            </w:r>
            <w:r w:rsidRPr="00B93DB9">
              <w:rPr>
                <w:rFonts w:cs="Arial"/>
                <w:b/>
                <w:bCs/>
                <w:szCs w:val="20"/>
              </w:rPr>
              <w:t>090</w:t>
            </w:r>
          </w:p>
        </w:tc>
        <w:tc>
          <w:tcPr>
            <w:tcW w:w="1084" w:type="dxa"/>
            <w:shd w:val="clear" w:color="auto" w:fill="auto"/>
            <w:noWrap/>
            <w:vAlign w:val="center"/>
            <w:hideMark/>
          </w:tcPr>
          <w:p w14:paraId="5A218EE7" w14:textId="46649724" w:rsidR="00B93DB9" w:rsidRPr="00B93DB9" w:rsidRDefault="00B93DB9" w:rsidP="00B93DB9">
            <w:pPr>
              <w:spacing w:before="60" w:after="60"/>
              <w:jc w:val="center"/>
              <w:rPr>
                <w:rFonts w:cs="Arial"/>
                <w:b/>
                <w:bCs/>
                <w:szCs w:val="20"/>
              </w:rPr>
            </w:pPr>
            <w:r w:rsidRPr="00B93DB9">
              <w:rPr>
                <w:rFonts w:cs="Arial"/>
                <w:b/>
                <w:bCs/>
                <w:szCs w:val="20"/>
              </w:rPr>
              <w:t>2</w:t>
            </w:r>
            <w:r w:rsidR="00BC1588">
              <w:rPr>
                <w:rFonts w:cs="Arial"/>
                <w:b/>
                <w:bCs/>
                <w:szCs w:val="20"/>
              </w:rPr>
              <w:t>,</w:t>
            </w:r>
            <w:r w:rsidRPr="00B93DB9">
              <w:rPr>
                <w:rFonts w:cs="Arial"/>
                <w:b/>
                <w:bCs/>
                <w:szCs w:val="20"/>
              </w:rPr>
              <w:t>025</w:t>
            </w:r>
          </w:p>
        </w:tc>
        <w:tc>
          <w:tcPr>
            <w:tcW w:w="972" w:type="dxa"/>
            <w:shd w:val="clear" w:color="auto" w:fill="auto"/>
            <w:noWrap/>
            <w:vAlign w:val="center"/>
            <w:hideMark/>
          </w:tcPr>
          <w:p w14:paraId="54742330" w14:textId="63E5B966" w:rsidR="00B93DB9" w:rsidRPr="00B93DB9" w:rsidRDefault="00B93DB9" w:rsidP="00B93DB9">
            <w:pPr>
              <w:spacing w:before="60" w:after="60"/>
              <w:jc w:val="center"/>
              <w:rPr>
                <w:rFonts w:cs="Arial"/>
                <w:b/>
                <w:bCs/>
                <w:szCs w:val="20"/>
              </w:rPr>
            </w:pPr>
            <w:r w:rsidRPr="00B93DB9">
              <w:rPr>
                <w:rFonts w:cs="Arial"/>
                <w:b/>
                <w:bCs/>
                <w:szCs w:val="20"/>
              </w:rPr>
              <w:t>6</w:t>
            </w:r>
            <w:r w:rsidR="00BC1588">
              <w:rPr>
                <w:rFonts w:cs="Arial"/>
                <w:b/>
                <w:bCs/>
                <w:szCs w:val="20"/>
              </w:rPr>
              <w:t>,</w:t>
            </w:r>
            <w:r w:rsidRPr="00B93DB9">
              <w:rPr>
                <w:rFonts w:cs="Arial"/>
                <w:b/>
                <w:bCs/>
                <w:szCs w:val="20"/>
              </w:rPr>
              <w:t>115</w:t>
            </w:r>
          </w:p>
        </w:tc>
        <w:tc>
          <w:tcPr>
            <w:tcW w:w="1077" w:type="dxa"/>
            <w:shd w:val="clear" w:color="auto" w:fill="auto"/>
            <w:noWrap/>
            <w:vAlign w:val="center"/>
            <w:hideMark/>
          </w:tcPr>
          <w:p w14:paraId="0676B82A" w14:textId="77777777" w:rsidR="00B93DB9" w:rsidRPr="00B93DB9" w:rsidRDefault="00B93DB9" w:rsidP="00B93DB9">
            <w:pPr>
              <w:spacing w:before="60" w:after="60"/>
              <w:jc w:val="center"/>
              <w:rPr>
                <w:rFonts w:cs="Arial"/>
                <w:b/>
                <w:bCs/>
                <w:szCs w:val="20"/>
              </w:rPr>
            </w:pPr>
            <w:r w:rsidRPr="00B93DB9">
              <w:rPr>
                <w:rFonts w:cs="Arial"/>
                <w:b/>
                <w:bCs/>
                <w:szCs w:val="20"/>
              </w:rPr>
              <w:t>9.8</w:t>
            </w:r>
          </w:p>
        </w:tc>
        <w:tc>
          <w:tcPr>
            <w:tcW w:w="1134" w:type="dxa"/>
            <w:shd w:val="clear" w:color="auto" w:fill="auto"/>
            <w:noWrap/>
            <w:vAlign w:val="center"/>
            <w:hideMark/>
          </w:tcPr>
          <w:p w14:paraId="1383E0ED" w14:textId="49EE2E89" w:rsidR="00B93DB9" w:rsidRPr="00B93DB9" w:rsidRDefault="00B93DB9" w:rsidP="00B93DB9">
            <w:pPr>
              <w:spacing w:before="60" w:after="60"/>
              <w:jc w:val="center"/>
              <w:rPr>
                <w:rFonts w:cs="Arial"/>
                <w:b/>
                <w:bCs/>
                <w:szCs w:val="20"/>
              </w:rPr>
            </w:pPr>
            <w:r w:rsidRPr="00B93DB9">
              <w:rPr>
                <w:rFonts w:cs="Arial"/>
                <w:b/>
                <w:bCs/>
                <w:szCs w:val="20"/>
              </w:rPr>
              <w:t>9</w:t>
            </w:r>
            <w:r w:rsidR="00BC1588">
              <w:rPr>
                <w:rFonts w:cs="Arial"/>
                <w:b/>
                <w:bCs/>
                <w:szCs w:val="20"/>
              </w:rPr>
              <w:t>,</w:t>
            </w:r>
            <w:r w:rsidRPr="00B93DB9">
              <w:rPr>
                <w:rFonts w:cs="Arial"/>
                <w:b/>
                <w:bCs/>
                <w:szCs w:val="20"/>
              </w:rPr>
              <w:t>450</w:t>
            </w:r>
          </w:p>
        </w:tc>
        <w:tc>
          <w:tcPr>
            <w:tcW w:w="1701" w:type="dxa"/>
            <w:shd w:val="clear" w:color="auto" w:fill="auto"/>
            <w:noWrap/>
            <w:vAlign w:val="center"/>
            <w:hideMark/>
          </w:tcPr>
          <w:p w14:paraId="4558AA61" w14:textId="77777777" w:rsidR="00B93DB9" w:rsidRPr="00B93DB9" w:rsidRDefault="00B93DB9" w:rsidP="00B93DB9">
            <w:pPr>
              <w:spacing w:before="60" w:after="60"/>
              <w:jc w:val="center"/>
              <w:rPr>
                <w:rFonts w:cs="Arial"/>
                <w:b/>
                <w:bCs/>
                <w:szCs w:val="20"/>
              </w:rPr>
            </w:pPr>
            <w:r w:rsidRPr="00B93DB9">
              <w:rPr>
                <w:rFonts w:cs="Arial"/>
                <w:b/>
                <w:bCs/>
                <w:szCs w:val="20"/>
              </w:rPr>
              <w:t>64.7</w:t>
            </w:r>
          </w:p>
        </w:tc>
      </w:tr>
      <w:tr w:rsidR="00B93DB9" w:rsidRPr="00B106C6" w14:paraId="23437D2C" w14:textId="77777777" w:rsidTr="007A412D">
        <w:trPr>
          <w:trHeight w:val="290"/>
          <w:jc w:val="center"/>
        </w:trPr>
        <w:tc>
          <w:tcPr>
            <w:tcW w:w="3742" w:type="dxa"/>
            <w:shd w:val="clear" w:color="auto" w:fill="F2F2F2" w:themeFill="background1" w:themeFillShade="F2"/>
            <w:noWrap/>
            <w:hideMark/>
          </w:tcPr>
          <w:p w14:paraId="4501E8D9" w14:textId="77777777" w:rsidR="00B93DB9" w:rsidRPr="00B93DB9" w:rsidRDefault="00B93DB9" w:rsidP="00B93DB9">
            <w:pPr>
              <w:spacing w:before="60" w:after="60"/>
              <w:ind w:left="113"/>
              <w:rPr>
                <w:rFonts w:cs="Arial"/>
                <w:szCs w:val="20"/>
              </w:rPr>
            </w:pPr>
            <w:r w:rsidRPr="00B93DB9">
              <w:rPr>
                <w:rFonts w:cs="Arial"/>
                <w:szCs w:val="20"/>
              </w:rPr>
              <w:t>Food retailing</w:t>
            </w:r>
          </w:p>
        </w:tc>
        <w:tc>
          <w:tcPr>
            <w:tcW w:w="972" w:type="dxa"/>
            <w:shd w:val="clear" w:color="auto" w:fill="F2F2F2" w:themeFill="background1" w:themeFillShade="F2"/>
            <w:noWrap/>
            <w:vAlign w:val="center"/>
            <w:hideMark/>
          </w:tcPr>
          <w:p w14:paraId="754EAC5D" w14:textId="3BB5FB12"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605</w:t>
            </w:r>
          </w:p>
        </w:tc>
        <w:tc>
          <w:tcPr>
            <w:tcW w:w="1084" w:type="dxa"/>
            <w:shd w:val="clear" w:color="auto" w:fill="F2F2F2" w:themeFill="background1" w:themeFillShade="F2"/>
            <w:noWrap/>
            <w:vAlign w:val="center"/>
            <w:hideMark/>
          </w:tcPr>
          <w:p w14:paraId="66375C53" w14:textId="77777777" w:rsidR="00B93DB9" w:rsidRPr="00B93DB9" w:rsidRDefault="00B93DB9" w:rsidP="00B93DB9">
            <w:pPr>
              <w:spacing w:before="60" w:after="60"/>
              <w:jc w:val="center"/>
              <w:rPr>
                <w:rFonts w:cs="Arial"/>
                <w:szCs w:val="20"/>
              </w:rPr>
            </w:pPr>
            <w:r w:rsidRPr="00B93DB9">
              <w:rPr>
                <w:rFonts w:cs="Arial"/>
                <w:szCs w:val="20"/>
              </w:rPr>
              <w:t>1000</w:t>
            </w:r>
          </w:p>
        </w:tc>
        <w:tc>
          <w:tcPr>
            <w:tcW w:w="972" w:type="dxa"/>
            <w:shd w:val="clear" w:color="auto" w:fill="F2F2F2" w:themeFill="background1" w:themeFillShade="F2"/>
            <w:noWrap/>
            <w:vAlign w:val="center"/>
            <w:hideMark/>
          </w:tcPr>
          <w:p w14:paraId="74DDD5C2" w14:textId="2A96E897" w:rsidR="00B93DB9" w:rsidRPr="00B93DB9" w:rsidRDefault="00B93DB9" w:rsidP="00B93DB9">
            <w:pPr>
              <w:spacing w:before="60" w:after="60"/>
              <w:jc w:val="center"/>
              <w:rPr>
                <w:rFonts w:cs="Arial"/>
                <w:szCs w:val="20"/>
              </w:rPr>
            </w:pPr>
            <w:r w:rsidRPr="00B93DB9">
              <w:rPr>
                <w:rFonts w:cs="Arial"/>
                <w:szCs w:val="20"/>
              </w:rPr>
              <w:t>2</w:t>
            </w:r>
            <w:r w:rsidR="00BC1588">
              <w:rPr>
                <w:rFonts w:cs="Arial"/>
                <w:szCs w:val="20"/>
              </w:rPr>
              <w:t>,</w:t>
            </w:r>
            <w:r w:rsidRPr="00B93DB9">
              <w:rPr>
                <w:rFonts w:cs="Arial"/>
                <w:szCs w:val="20"/>
              </w:rPr>
              <w:t>605</w:t>
            </w:r>
          </w:p>
        </w:tc>
        <w:tc>
          <w:tcPr>
            <w:tcW w:w="1077" w:type="dxa"/>
            <w:shd w:val="clear" w:color="auto" w:fill="F2F2F2" w:themeFill="background1" w:themeFillShade="F2"/>
            <w:noWrap/>
            <w:vAlign w:val="center"/>
            <w:hideMark/>
          </w:tcPr>
          <w:p w14:paraId="7D5E6C1C" w14:textId="77777777" w:rsidR="00B93DB9" w:rsidRPr="00B93DB9" w:rsidRDefault="00B93DB9" w:rsidP="00B93DB9">
            <w:pPr>
              <w:spacing w:before="60" w:after="60"/>
              <w:jc w:val="center"/>
              <w:rPr>
                <w:rFonts w:cs="Arial"/>
                <w:szCs w:val="20"/>
              </w:rPr>
            </w:pPr>
            <w:r w:rsidRPr="00B93DB9">
              <w:rPr>
                <w:rFonts w:cs="Arial"/>
                <w:szCs w:val="20"/>
              </w:rPr>
              <w:t>4.2</w:t>
            </w:r>
          </w:p>
        </w:tc>
        <w:tc>
          <w:tcPr>
            <w:tcW w:w="1134" w:type="dxa"/>
            <w:shd w:val="clear" w:color="auto" w:fill="F2F2F2" w:themeFill="background1" w:themeFillShade="F2"/>
            <w:noWrap/>
            <w:vAlign w:val="center"/>
            <w:hideMark/>
          </w:tcPr>
          <w:p w14:paraId="2A665919" w14:textId="00B85C8D" w:rsidR="00B93DB9" w:rsidRPr="00B93DB9" w:rsidRDefault="00B93DB9" w:rsidP="00B93DB9">
            <w:pPr>
              <w:spacing w:before="60" w:after="60"/>
              <w:jc w:val="center"/>
              <w:rPr>
                <w:rFonts w:cs="Arial"/>
                <w:szCs w:val="20"/>
              </w:rPr>
            </w:pPr>
            <w:r w:rsidRPr="00B93DB9">
              <w:rPr>
                <w:rFonts w:cs="Arial"/>
                <w:szCs w:val="20"/>
              </w:rPr>
              <w:t>3</w:t>
            </w:r>
            <w:r w:rsidR="00BC1588">
              <w:rPr>
                <w:rFonts w:cs="Arial"/>
                <w:szCs w:val="20"/>
              </w:rPr>
              <w:t>,</w:t>
            </w:r>
            <w:r w:rsidRPr="00B93DB9">
              <w:rPr>
                <w:rFonts w:cs="Arial"/>
                <w:szCs w:val="20"/>
              </w:rPr>
              <w:t>940</w:t>
            </w:r>
          </w:p>
        </w:tc>
        <w:tc>
          <w:tcPr>
            <w:tcW w:w="1701" w:type="dxa"/>
            <w:shd w:val="clear" w:color="auto" w:fill="F2F2F2" w:themeFill="background1" w:themeFillShade="F2"/>
            <w:noWrap/>
            <w:vAlign w:val="center"/>
            <w:hideMark/>
          </w:tcPr>
          <w:p w14:paraId="3374CF5A" w14:textId="77777777" w:rsidR="00B93DB9" w:rsidRPr="00B93DB9" w:rsidRDefault="00B93DB9" w:rsidP="00B93DB9">
            <w:pPr>
              <w:spacing w:before="60" w:after="60"/>
              <w:jc w:val="center"/>
              <w:rPr>
                <w:rFonts w:cs="Arial"/>
                <w:szCs w:val="20"/>
              </w:rPr>
            </w:pPr>
            <w:r w:rsidRPr="00B93DB9">
              <w:rPr>
                <w:rFonts w:cs="Arial"/>
                <w:szCs w:val="20"/>
              </w:rPr>
              <w:t>66.1</w:t>
            </w:r>
          </w:p>
        </w:tc>
      </w:tr>
      <w:tr w:rsidR="00B93DB9" w:rsidRPr="00B106C6" w14:paraId="51E95F59" w14:textId="77777777" w:rsidTr="007A412D">
        <w:trPr>
          <w:trHeight w:val="290"/>
          <w:jc w:val="center"/>
        </w:trPr>
        <w:tc>
          <w:tcPr>
            <w:tcW w:w="3742" w:type="dxa"/>
            <w:shd w:val="clear" w:color="auto" w:fill="auto"/>
            <w:noWrap/>
            <w:hideMark/>
          </w:tcPr>
          <w:p w14:paraId="6F25D3C7" w14:textId="77777777" w:rsidR="00B93DB9" w:rsidRPr="00B93DB9" w:rsidRDefault="00B93DB9" w:rsidP="00B93DB9">
            <w:pPr>
              <w:spacing w:before="60" w:after="60"/>
              <w:ind w:left="113"/>
              <w:rPr>
                <w:rFonts w:cs="Arial"/>
                <w:szCs w:val="20"/>
              </w:rPr>
            </w:pPr>
            <w:r w:rsidRPr="00B93DB9">
              <w:rPr>
                <w:rFonts w:cs="Arial"/>
                <w:szCs w:val="20"/>
              </w:rPr>
              <w:t>Other store-based retailing</w:t>
            </w:r>
          </w:p>
        </w:tc>
        <w:tc>
          <w:tcPr>
            <w:tcW w:w="972" w:type="dxa"/>
            <w:shd w:val="clear" w:color="auto" w:fill="auto"/>
            <w:noWrap/>
            <w:vAlign w:val="center"/>
            <w:hideMark/>
          </w:tcPr>
          <w:p w14:paraId="193A6E7C" w14:textId="2AC383DF"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810</w:t>
            </w:r>
          </w:p>
        </w:tc>
        <w:tc>
          <w:tcPr>
            <w:tcW w:w="1084" w:type="dxa"/>
            <w:shd w:val="clear" w:color="auto" w:fill="auto"/>
            <w:noWrap/>
            <w:vAlign w:val="center"/>
            <w:hideMark/>
          </w:tcPr>
          <w:p w14:paraId="71AD41D1" w14:textId="77777777" w:rsidR="00B93DB9" w:rsidRPr="00B93DB9" w:rsidRDefault="00B93DB9" w:rsidP="00B93DB9">
            <w:pPr>
              <w:spacing w:before="60" w:after="60"/>
              <w:jc w:val="center"/>
              <w:rPr>
                <w:rFonts w:cs="Arial"/>
                <w:szCs w:val="20"/>
              </w:rPr>
            </w:pPr>
            <w:r w:rsidRPr="00B93DB9">
              <w:rPr>
                <w:rFonts w:cs="Arial"/>
                <w:szCs w:val="20"/>
              </w:rPr>
              <w:t>795</w:t>
            </w:r>
          </w:p>
        </w:tc>
        <w:tc>
          <w:tcPr>
            <w:tcW w:w="972" w:type="dxa"/>
            <w:shd w:val="clear" w:color="auto" w:fill="auto"/>
            <w:noWrap/>
            <w:vAlign w:val="center"/>
            <w:hideMark/>
          </w:tcPr>
          <w:p w14:paraId="1EC2E6AA" w14:textId="39064A65" w:rsidR="00B93DB9" w:rsidRPr="00B93DB9" w:rsidRDefault="00B93DB9" w:rsidP="00B93DB9">
            <w:pPr>
              <w:spacing w:before="60" w:after="60"/>
              <w:jc w:val="center"/>
              <w:rPr>
                <w:rFonts w:cs="Arial"/>
                <w:szCs w:val="20"/>
              </w:rPr>
            </w:pPr>
            <w:r w:rsidRPr="00B93DB9">
              <w:rPr>
                <w:rFonts w:cs="Arial"/>
                <w:szCs w:val="20"/>
              </w:rPr>
              <w:t>2</w:t>
            </w:r>
            <w:r w:rsidR="00BC1588">
              <w:rPr>
                <w:rFonts w:cs="Arial"/>
                <w:szCs w:val="20"/>
              </w:rPr>
              <w:t>,</w:t>
            </w:r>
            <w:r w:rsidRPr="00B93DB9">
              <w:rPr>
                <w:rFonts w:cs="Arial"/>
                <w:szCs w:val="20"/>
              </w:rPr>
              <w:t>605</w:t>
            </w:r>
          </w:p>
        </w:tc>
        <w:tc>
          <w:tcPr>
            <w:tcW w:w="1077" w:type="dxa"/>
            <w:shd w:val="clear" w:color="auto" w:fill="auto"/>
            <w:noWrap/>
            <w:vAlign w:val="center"/>
            <w:hideMark/>
          </w:tcPr>
          <w:p w14:paraId="3617C56D" w14:textId="77777777" w:rsidR="00B93DB9" w:rsidRPr="00B93DB9" w:rsidRDefault="00B93DB9" w:rsidP="00B93DB9">
            <w:pPr>
              <w:spacing w:before="60" w:after="60"/>
              <w:jc w:val="center"/>
              <w:rPr>
                <w:rFonts w:cs="Arial"/>
                <w:szCs w:val="20"/>
              </w:rPr>
            </w:pPr>
            <w:r w:rsidRPr="00B93DB9">
              <w:rPr>
                <w:rFonts w:cs="Arial"/>
                <w:szCs w:val="20"/>
              </w:rPr>
              <w:t>4.2</w:t>
            </w:r>
          </w:p>
        </w:tc>
        <w:tc>
          <w:tcPr>
            <w:tcW w:w="1134" w:type="dxa"/>
            <w:shd w:val="clear" w:color="auto" w:fill="auto"/>
            <w:noWrap/>
            <w:vAlign w:val="center"/>
            <w:hideMark/>
          </w:tcPr>
          <w:p w14:paraId="48FDACE1" w14:textId="103C587A" w:rsidR="00B93DB9" w:rsidRPr="00B93DB9" w:rsidRDefault="00B93DB9" w:rsidP="00B93DB9">
            <w:pPr>
              <w:spacing w:before="60" w:after="60"/>
              <w:jc w:val="center"/>
              <w:rPr>
                <w:rFonts w:cs="Arial"/>
                <w:szCs w:val="20"/>
              </w:rPr>
            </w:pPr>
            <w:r w:rsidRPr="00B93DB9">
              <w:rPr>
                <w:rFonts w:cs="Arial"/>
                <w:szCs w:val="20"/>
              </w:rPr>
              <w:t>4</w:t>
            </w:r>
            <w:r w:rsidR="00BC1588">
              <w:rPr>
                <w:rFonts w:cs="Arial"/>
                <w:szCs w:val="20"/>
              </w:rPr>
              <w:t>,</w:t>
            </w:r>
            <w:r w:rsidRPr="00B93DB9">
              <w:rPr>
                <w:rFonts w:cs="Arial"/>
                <w:szCs w:val="20"/>
              </w:rPr>
              <w:t>080</w:t>
            </w:r>
          </w:p>
        </w:tc>
        <w:tc>
          <w:tcPr>
            <w:tcW w:w="1701" w:type="dxa"/>
            <w:shd w:val="clear" w:color="auto" w:fill="auto"/>
            <w:noWrap/>
            <w:vAlign w:val="center"/>
            <w:hideMark/>
          </w:tcPr>
          <w:p w14:paraId="46DE1C1D" w14:textId="77777777" w:rsidR="00B93DB9" w:rsidRPr="00B93DB9" w:rsidRDefault="00B93DB9" w:rsidP="00B93DB9">
            <w:pPr>
              <w:spacing w:before="60" w:after="60"/>
              <w:jc w:val="center"/>
              <w:rPr>
                <w:rFonts w:cs="Arial"/>
                <w:szCs w:val="20"/>
              </w:rPr>
            </w:pPr>
            <w:r w:rsidRPr="00B93DB9">
              <w:rPr>
                <w:rFonts w:cs="Arial"/>
                <w:szCs w:val="20"/>
              </w:rPr>
              <w:t>63.8</w:t>
            </w:r>
          </w:p>
        </w:tc>
      </w:tr>
      <w:tr w:rsidR="00B93DB9" w:rsidRPr="00B106C6" w14:paraId="7BA881C6" w14:textId="77777777" w:rsidTr="007A412D">
        <w:trPr>
          <w:trHeight w:val="290"/>
          <w:jc w:val="center"/>
        </w:trPr>
        <w:tc>
          <w:tcPr>
            <w:tcW w:w="3742" w:type="dxa"/>
            <w:shd w:val="clear" w:color="auto" w:fill="F2F2F2" w:themeFill="background1" w:themeFillShade="F2"/>
            <w:noWrap/>
            <w:hideMark/>
          </w:tcPr>
          <w:p w14:paraId="00FBB8DF" w14:textId="77777777" w:rsidR="00B93DB9" w:rsidRPr="00B93DB9" w:rsidRDefault="00B93DB9" w:rsidP="00B93DB9">
            <w:pPr>
              <w:spacing w:before="60" w:after="60"/>
              <w:ind w:left="113"/>
              <w:rPr>
                <w:rFonts w:cs="Arial"/>
                <w:szCs w:val="20"/>
              </w:rPr>
            </w:pPr>
            <w:r w:rsidRPr="00B93DB9">
              <w:rPr>
                <w:rFonts w:cs="Arial"/>
                <w:szCs w:val="20"/>
              </w:rPr>
              <w:t>Motor vehicle and motor vehicle parts retailing</w:t>
            </w:r>
          </w:p>
        </w:tc>
        <w:tc>
          <w:tcPr>
            <w:tcW w:w="972" w:type="dxa"/>
            <w:shd w:val="clear" w:color="auto" w:fill="F2F2F2" w:themeFill="background1" w:themeFillShade="F2"/>
            <w:noWrap/>
            <w:vAlign w:val="center"/>
            <w:hideMark/>
          </w:tcPr>
          <w:p w14:paraId="53EFE6D4" w14:textId="77777777" w:rsidR="00B93DB9" w:rsidRPr="00B93DB9" w:rsidRDefault="00B93DB9" w:rsidP="00B93DB9">
            <w:pPr>
              <w:spacing w:before="60" w:after="60"/>
              <w:jc w:val="center"/>
              <w:rPr>
                <w:rFonts w:cs="Arial"/>
                <w:szCs w:val="20"/>
              </w:rPr>
            </w:pPr>
            <w:r w:rsidRPr="00B93DB9">
              <w:rPr>
                <w:rFonts w:cs="Arial"/>
                <w:szCs w:val="20"/>
              </w:rPr>
              <w:t>540</w:t>
            </w:r>
          </w:p>
        </w:tc>
        <w:tc>
          <w:tcPr>
            <w:tcW w:w="1084" w:type="dxa"/>
            <w:shd w:val="clear" w:color="auto" w:fill="F2F2F2" w:themeFill="background1" w:themeFillShade="F2"/>
            <w:noWrap/>
            <w:vAlign w:val="center"/>
            <w:hideMark/>
          </w:tcPr>
          <w:p w14:paraId="3577261D" w14:textId="77777777" w:rsidR="00B93DB9" w:rsidRPr="00B93DB9" w:rsidRDefault="00B93DB9" w:rsidP="00B93DB9">
            <w:pPr>
              <w:spacing w:before="60" w:after="60"/>
              <w:jc w:val="center"/>
              <w:rPr>
                <w:rFonts w:cs="Arial"/>
                <w:szCs w:val="20"/>
              </w:rPr>
            </w:pPr>
            <w:r w:rsidRPr="00B93DB9">
              <w:rPr>
                <w:rFonts w:cs="Arial"/>
                <w:szCs w:val="20"/>
              </w:rPr>
              <w:t>165</w:t>
            </w:r>
          </w:p>
        </w:tc>
        <w:tc>
          <w:tcPr>
            <w:tcW w:w="972" w:type="dxa"/>
            <w:shd w:val="clear" w:color="auto" w:fill="F2F2F2" w:themeFill="background1" w:themeFillShade="F2"/>
            <w:noWrap/>
            <w:vAlign w:val="center"/>
            <w:hideMark/>
          </w:tcPr>
          <w:p w14:paraId="36FDF656" w14:textId="77777777" w:rsidR="00B93DB9" w:rsidRPr="00B93DB9" w:rsidRDefault="00B93DB9" w:rsidP="00B93DB9">
            <w:pPr>
              <w:spacing w:before="60" w:after="60"/>
              <w:jc w:val="center"/>
              <w:rPr>
                <w:rFonts w:cs="Arial"/>
                <w:szCs w:val="20"/>
              </w:rPr>
            </w:pPr>
            <w:r w:rsidRPr="00B93DB9">
              <w:rPr>
                <w:rFonts w:cs="Arial"/>
                <w:szCs w:val="20"/>
              </w:rPr>
              <w:t>705</w:t>
            </w:r>
          </w:p>
        </w:tc>
        <w:tc>
          <w:tcPr>
            <w:tcW w:w="1077" w:type="dxa"/>
            <w:shd w:val="clear" w:color="auto" w:fill="F2F2F2" w:themeFill="background1" w:themeFillShade="F2"/>
            <w:noWrap/>
            <w:vAlign w:val="center"/>
            <w:hideMark/>
          </w:tcPr>
          <w:p w14:paraId="47E005E0" w14:textId="77777777" w:rsidR="00B93DB9" w:rsidRPr="00B93DB9" w:rsidRDefault="00B93DB9" w:rsidP="00B93DB9">
            <w:pPr>
              <w:spacing w:before="60" w:after="60"/>
              <w:jc w:val="center"/>
              <w:rPr>
                <w:rFonts w:cs="Arial"/>
                <w:szCs w:val="20"/>
              </w:rPr>
            </w:pPr>
            <w:r w:rsidRPr="00B93DB9">
              <w:rPr>
                <w:rFonts w:cs="Arial"/>
                <w:szCs w:val="20"/>
              </w:rPr>
              <w:t>1.1</w:t>
            </w:r>
          </w:p>
        </w:tc>
        <w:tc>
          <w:tcPr>
            <w:tcW w:w="1134" w:type="dxa"/>
            <w:shd w:val="clear" w:color="auto" w:fill="F2F2F2" w:themeFill="background1" w:themeFillShade="F2"/>
            <w:noWrap/>
            <w:vAlign w:val="center"/>
            <w:hideMark/>
          </w:tcPr>
          <w:p w14:paraId="784E4AE6" w14:textId="385E2142"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125</w:t>
            </w:r>
          </w:p>
        </w:tc>
        <w:tc>
          <w:tcPr>
            <w:tcW w:w="1701" w:type="dxa"/>
            <w:shd w:val="clear" w:color="auto" w:fill="F2F2F2" w:themeFill="background1" w:themeFillShade="F2"/>
            <w:noWrap/>
            <w:vAlign w:val="center"/>
            <w:hideMark/>
          </w:tcPr>
          <w:p w14:paraId="6E9C424D" w14:textId="77777777" w:rsidR="00B93DB9" w:rsidRPr="00B93DB9" w:rsidRDefault="00B93DB9" w:rsidP="00B93DB9">
            <w:pPr>
              <w:spacing w:before="60" w:after="60"/>
              <w:jc w:val="center"/>
              <w:rPr>
                <w:rFonts w:cs="Arial"/>
                <w:szCs w:val="20"/>
              </w:rPr>
            </w:pPr>
            <w:r w:rsidRPr="00B93DB9">
              <w:rPr>
                <w:rFonts w:cs="Arial"/>
                <w:szCs w:val="20"/>
              </w:rPr>
              <w:t>62.7</w:t>
            </w:r>
          </w:p>
        </w:tc>
      </w:tr>
      <w:tr w:rsidR="00B93DB9" w:rsidRPr="00B106C6" w14:paraId="0704E07B" w14:textId="77777777" w:rsidTr="007A412D">
        <w:trPr>
          <w:trHeight w:val="290"/>
          <w:jc w:val="center"/>
        </w:trPr>
        <w:tc>
          <w:tcPr>
            <w:tcW w:w="3742" w:type="dxa"/>
            <w:shd w:val="clear" w:color="auto" w:fill="auto"/>
            <w:noWrap/>
            <w:hideMark/>
          </w:tcPr>
          <w:p w14:paraId="0A87883D" w14:textId="77777777" w:rsidR="00B93DB9" w:rsidRPr="00B93DB9" w:rsidRDefault="00B93DB9" w:rsidP="00B93DB9">
            <w:pPr>
              <w:spacing w:before="60" w:after="60"/>
              <w:ind w:left="113"/>
              <w:rPr>
                <w:rFonts w:cs="Arial"/>
                <w:szCs w:val="20"/>
              </w:rPr>
            </w:pPr>
            <w:r w:rsidRPr="00B93DB9">
              <w:rPr>
                <w:rFonts w:cs="Arial"/>
                <w:szCs w:val="20"/>
              </w:rPr>
              <w:t>Other retail trade</w:t>
            </w:r>
          </w:p>
        </w:tc>
        <w:tc>
          <w:tcPr>
            <w:tcW w:w="972" w:type="dxa"/>
            <w:shd w:val="clear" w:color="auto" w:fill="auto"/>
            <w:noWrap/>
            <w:vAlign w:val="center"/>
            <w:hideMark/>
          </w:tcPr>
          <w:p w14:paraId="0C8230A7" w14:textId="77777777" w:rsidR="00B93DB9" w:rsidRPr="00B93DB9" w:rsidRDefault="00B93DB9" w:rsidP="00B93DB9">
            <w:pPr>
              <w:spacing w:before="60" w:after="60"/>
              <w:jc w:val="center"/>
              <w:rPr>
                <w:rFonts w:cs="Arial"/>
                <w:szCs w:val="20"/>
              </w:rPr>
            </w:pPr>
            <w:r w:rsidRPr="00B93DB9">
              <w:rPr>
                <w:rFonts w:cs="Arial"/>
                <w:szCs w:val="20"/>
              </w:rPr>
              <w:t>130</w:t>
            </w:r>
          </w:p>
        </w:tc>
        <w:tc>
          <w:tcPr>
            <w:tcW w:w="1084" w:type="dxa"/>
            <w:shd w:val="clear" w:color="auto" w:fill="auto"/>
            <w:noWrap/>
            <w:vAlign w:val="center"/>
            <w:hideMark/>
          </w:tcPr>
          <w:p w14:paraId="79913BC0" w14:textId="77777777" w:rsidR="00B93DB9" w:rsidRPr="00B93DB9" w:rsidRDefault="00B93DB9" w:rsidP="00B93DB9">
            <w:pPr>
              <w:spacing w:before="60" w:after="60"/>
              <w:jc w:val="center"/>
              <w:rPr>
                <w:rFonts w:cs="Arial"/>
                <w:szCs w:val="20"/>
              </w:rPr>
            </w:pPr>
            <w:r w:rsidRPr="00B93DB9">
              <w:rPr>
                <w:rFonts w:cs="Arial"/>
                <w:szCs w:val="20"/>
              </w:rPr>
              <w:t>60</w:t>
            </w:r>
          </w:p>
        </w:tc>
        <w:tc>
          <w:tcPr>
            <w:tcW w:w="972" w:type="dxa"/>
            <w:shd w:val="clear" w:color="auto" w:fill="auto"/>
            <w:noWrap/>
            <w:vAlign w:val="center"/>
            <w:hideMark/>
          </w:tcPr>
          <w:p w14:paraId="53AE20B9" w14:textId="77777777" w:rsidR="00B93DB9" w:rsidRPr="00B93DB9" w:rsidRDefault="00B93DB9" w:rsidP="00B93DB9">
            <w:pPr>
              <w:spacing w:before="60" w:after="60"/>
              <w:jc w:val="center"/>
              <w:rPr>
                <w:rFonts w:cs="Arial"/>
                <w:szCs w:val="20"/>
              </w:rPr>
            </w:pPr>
            <w:r w:rsidRPr="00B93DB9">
              <w:rPr>
                <w:rFonts w:cs="Arial"/>
                <w:szCs w:val="20"/>
              </w:rPr>
              <w:t>190</w:t>
            </w:r>
          </w:p>
        </w:tc>
        <w:tc>
          <w:tcPr>
            <w:tcW w:w="1077" w:type="dxa"/>
            <w:shd w:val="clear" w:color="auto" w:fill="auto"/>
            <w:noWrap/>
            <w:vAlign w:val="center"/>
            <w:hideMark/>
          </w:tcPr>
          <w:p w14:paraId="5A2A294E" w14:textId="77777777" w:rsidR="00B93DB9" w:rsidRPr="00B93DB9" w:rsidRDefault="00B93DB9" w:rsidP="00B93DB9">
            <w:pPr>
              <w:spacing w:before="60" w:after="60"/>
              <w:jc w:val="center"/>
              <w:rPr>
                <w:rFonts w:cs="Arial"/>
                <w:szCs w:val="20"/>
              </w:rPr>
            </w:pPr>
            <w:r w:rsidRPr="00B93DB9">
              <w:rPr>
                <w:rFonts w:cs="Arial"/>
                <w:szCs w:val="20"/>
              </w:rPr>
              <w:t>0.3</w:t>
            </w:r>
          </w:p>
        </w:tc>
        <w:tc>
          <w:tcPr>
            <w:tcW w:w="1134" w:type="dxa"/>
            <w:shd w:val="clear" w:color="auto" w:fill="auto"/>
            <w:noWrap/>
            <w:vAlign w:val="center"/>
            <w:hideMark/>
          </w:tcPr>
          <w:p w14:paraId="1E7F75D9" w14:textId="77777777" w:rsidR="00B93DB9" w:rsidRPr="00B93DB9" w:rsidRDefault="00B93DB9" w:rsidP="00B93DB9">
            <w:pPr>
              <w:spacing w:before="60" w:after="60"/>
              <w:jc w:val="center"/>
              <w:rPr>
                <w:rFonts w:cs="Arial"/>
                <w:szCs w:val="20"/>
              </w:rPr>
            </w:pPr>
            <w:r w:rsidRPr="00B93DB9">
              <w:rPr>
                <w:rFonts w:cs="Arial"/>
                <w:szCs w:val="20"/>
              </w:rPr>
              <w:t>310</w:t>
            </w:r>
          </w:p>
        </w:tc>
        <w:tc>
          <w:tcPr>
            <w:tcW w:w="1701" w:type="dxa"/>
            <w:shd w:val="clear" w:color="auto" w:fill="auto"/>
            <w:noWrap/>
            <w:vAlign w:val="center"/>
            <w:hideMark/>
          </w:tcPr>
          <w:p w14:paraId="1AD8B783" w14:textId="77777777" w:rsidR="00B93DB9" w:rsidRPr="00B93DB9" w:rsidRDefault="00B93DB9" w:rsidP="00B93DB9">
            <w:pPr>
              <w:spacing w:before="60" w:after="60"/>
              <w:jc w:val="center"/>
              <w:rPr>
                <w:rFonts w:cs="Arial"/>
                <w:szCs w:val="20"/>
              </w:rPr>
            </w:pPr>
            <w:r w:rsidRPr="00B93DB9">
              <w:rPr>
                <w:rFonts w:cs="Arial"/>
                <w:szCs w:val="20"/>
              </w:rPr>
              <w:t>61.3</w:t>
            </w:r>
          </w:p>
        </w:tc>
      </w:tr>
      <w:tr w:rsidR="00B93DB9" w:rsidRPr="00B106C6" w14:paraId="24018CD8" w14:textId="77777777" w:rsidTr="007A412D">
        <w:trPr>
          <w:trHeight w:val="290"/>
          <w:jc w:val="center"/>
        </w:trPr>
        <w:tc>
          <w:tcPr>
            <w:tcW w:w="3742" w:type="dxa"/>
            <w:shd w:val="clear" w:color="auto" w:fill="F2F2F2" w:themeFill="background1" w:themeFillShade="F2"/>
            <w:noWrap/>
            <w:hideMark/>
          </w:tcPr>
          <w:p w14:paraId="61247186" w14:textId="77777777" w:rsidR="00B93DB9" w:rsidRPr="00B93DB9" w:rsidRDefault="00B93DB9" w:rsidP="00B93DB9">
            <w:pPr>
              <w:spacing w:before="60" w:after="60"/>
              <w:rPr>
                <w:rFonts w:cs="Arial"/>
                <w:b/>
                <w:bCs/>
                <w:szCs w:val="20"/>
              </w:rPr>
            </w:pPr>
            <w:r w:rsidRPr="00B93DB9">
              <w:rPr>
                <w:rFonts w:cs="Arial"/>
                <w:b/>
                <w:bCs/>
                <w:szCs w:val="20"/>
              </w:rPr>
              <w:t>Transport, warehousing and postal</w:t>
            </w:r>
          </w:p>
        </w:tc>
        <w:tc>
          <w:tcPr>
            <w:tcW w:w="972" w:type="dxa"/>
            <w:shd w:val="clear" w:color="auto" w:fill="F2F2F2" w:themeFill="background1" w:themeFillShade="F2"/>
            <w:noWrap/>
            <w:vAlign w:val="center"/>
            <w:hideMark/>
          </w:tcPr>
          <w:p w14:paraId="4E240D47" w14:textId="3F487FEE" w:rsidR="00B93DB9" w:rsidRPr="00B93DB9" w:rsidRDefault="00B93DB9" w:rsidP="00B93DB9">
            <w:pPr>
              <w:spacing w:before="60" w:after="60"/>
              <w:jc w:val="center"/>
              <w:rPr>
                <w:rFonts w:cs="Arial"/>
                <w:b/>
                <w:bCs/>
                <w:szCs w:val="20"/>
              </w:rPr>
            </w:pPr>
            <w:r w:rsidRPr="00B93DB9">
              <w:rPr>
                <w:rFonts w:cs="Arial"/>
                <w:b/>
                <w:bCs/>
                <w:szCs w:val="20"/>
              </w:rPr>
              <w:t>3</w:t>
            </w:r>
            <w:r w:rsidR="00BC1588">
              <w:rPr>
                <w:rFonts w:cs="Arial"/>
                <w:b/>
                <w:bCs/>
                <w:szCs w:val="20"/>
              </w:rPr>
              <w:t>,</w:t>
            </w:r>
            <w:r w:rsidRPr="00B93DB9">
              <w:rPr>
                <w:rFonts w:cs="Arial"/>
                <w:b/>
                <w:bCs/>
                <w:szCs w:val="20"/>
              </w:rPr>
              <w:t>995</w:t>
            </w:r>
          </w:p>
        </w:tc>
        <w:tc>
          <w:tcPr>
            <w:tcW w:w="1084" w:type="dxa"/>
            <w:shd w:val="clear" w:color="auto" w:fill="F2F2F2" w:themeFill="background1" w:themeFillShade="F2"/>
            <w:noWrap/>
            <w:vAlign w:val="center"/>
            <w:hideMark/>
          </w:tcPr>
          <w:p w14:paraId="581E3056" w14:textId="5378B80D" w:rsidR="00B93DB9" w:rsidRPr="00B93DB9" w:rsidRDefault="00B93DB9" w:rsidP="00B93DB9">
            <w:pPr>
              <w:spacing w:before="60" w:after="60"/>
              <w:jc w:val="center"/>
              <w:rPr>
                <w:rFonts w:cs="Arial"/>
                <w:b/>
                <w:bCs/>
                <w:szCs w:val="20"/>
              </w:rPr>
            </w:pPr>
            <w:r w:rsidRPr="00B93DB9">
              <w:rPr>
                <w:rFonts w:cs="Arial"/>
                <w:b/>
                <w:bCs/>
                <w:szCs w:val="20"/>
              </w:rPr>
              <w:t>1</w:t>
            </w:r>
            <w:r w:rsidR="00BC1588">
              <w:rPr>
                <w:rFonts w:cs="Arial"/>
                <w:b/>
                <w:bCs/>
                <w:szCs w:val="20"/>
              </w:rPr>
              <w:t>,</w:t>
            </w:r>
            <w:r w:rsidRPr="00B93DB9">
              <w:rPr>
                <w:rFonts w:cs="Arial"/>
                <w:b/>
                <w:bCs/>
                <w:szCs w:val="20"/>
              </w:rPr>
              <w:t>525</w:t>
            </w:r>
          </w:p>
        </w:tc>
        <w:tc>
          <w:tcPr>
            <w:tcW w:w="972" w:type="dxa"/>
            <w:shd w:val="clear" w:color="auto" w:fill="F2F2F2" w:themeFill="background1" w:themeFillShade="F2"/>
            <w:noWrap/>
            <w:vAlign w:val="center"/>
            <w:hideMark/>
          </w:tcPr>
          <w:p w14:paraId="19314164" w14:textId="52B396B9" w:rsidR="00B93DB9" w:rsidRPr="00B93DB9" w:rsidRDefault="00B93DB9" w:rsidP="00B93DB9">
            <w:pPr>
              <w:spacing w:before="60" w:after="60"/>
              <w:jc w:val="center"/>
              <w:rPr>
                <w:rFonts w:cs="Arial"/>
                <w:b/>
                <w:bCs/>
                <w:szCs w:val="20"/>
              </w:rPr>
            </w:pPr>
            <w:r w:rsidRPr="00B93DB9">
              <w:rPr>
                <w:rFonts w:cs="Arial"/>
                <w:b/>
                <w:bCs/>
                <w:szCs w:val="20"/>
              </w:rPr>
              <w:t>5</w:t>
            </w:r>
            <w:r w:rsidR="00BC1588">
              <w:rPr>
                <w:rFonts w:cs="Arial"/>
                <w:b/>
                <w:bCs/>
                <w:szCs w:val="20"/>
              </w:rPr>
              <w:t>,</w:t>
            </w:r>
            <w:r w:rsidRPr="00B93DB9">
              <w:rPr>
                <w:rFonts w:cs="Arial"/>
                <w:b/>
                <w:bCs/>
                <w:szCs w:val="20"/>
              </w:rPr>
              <w:t>520</w:t>
            </w:r>
          </w:p>
        </w:tc>
        <w:tc>
          <w:tcPr>
            <w:tcW w:w="1077" w:type="dxa"/>
            <w:shd w:val="clear" w:color="auto" w:fill="F2F2F2" w:themeFill="background1" w:themeFillShade="F2"/>
            <w:noWrap/>
            <w:vAlign w:val="center"/>
            <w:hideMark/>
          </w:tcPr>
          <w:p w14:paraId="11A64D42" w14:textId="77777777" w:rsidR="00B93DB9" w:rsidRPr="00B93DB9" w:rsidRDefault="00B93DB9" w:rsidP="00B93DB9">
            <w:pPr>
              <w:spacing w:before="60" w:after="60"/>
              <w:jc w:val="center"/>
              <w:rPr>
                <w:rFonts w:cs="Arial"/>
                <w:b/>
                <w:bCs/>
                <w:szCs w:val="20"/>
              </w:rPr>
            </w:pPr>
            <w:r w:rsidRPr="00B93DB9">
              <w:rPr>
                <w:rFonts w:cs="Arial"/>
                <w:b/>
                <w:bCs/>
                <w:szCs w:val="20"/>
              </w:rPr>
              <w:t>8.8</w:t>
            </w:r>
          </w:p>
        </w:tc>
        <w:tc>
          <w:tcPr>
            <w:tcW w:w="1134" w:type="dxa"/>
            <w:shd w:val="clear" w:color="auto" w:fill="F2F2F2" w:themeFill="background1" w:themeFillShade="F2"/>
            <w:noWrap/>
            <w:vAlign w:val="center"/>
            <w:hideMark/>
          </w:tcPr>
          <w:p w14:paraId="33EE8BBC" w14:textId="433A6865" w:rsidR="00B93DB9" w:rsidRPr="00B93DB9" w:rsidRDefault="00B93DB9" w:rsidP="00B93DB9">
            <w:pPr>
              <w:spacing w:before="60" w:after="60"/>
              <w:jc w:val="center"/>
              <w:rPr>
                <w:rFonts w:cs="Arial"/>
                <w:b/>
                <w:bCs/>
                <w:szCs w:val="20"/>
              </w:rPr>
            </w:pPr>
            <w:r w:rsidRPr="00B93DB9">
              <w:rPr>
                <w:rFonts w:cs="Arial"/>
                <w:b/>
                <w:bCs/>
                <w:szCs w:val="20"/>
              </w:rPr>
              <w:t>8</w:t>
            </w:r>
            <w:r w:rsidR="00BC1588">
              <w:rPr>
                <w:rFonts w:cs="Arial"/>
                <w:b/>
                <w:bCs/>
                <w:szCs w:val="20"/>
              </w:rPr>
              <w:t>,</w:t>
            </w:r>
            <w:r w:rsidRPr="00B93DB9">
              <w:rPr>
                <w:rFonts w:cs="Arial"/>
                <w:b/>
                <w:bCs/>
                <w:szCs w:val="20"/>
              </w:rPr>
              <w:t>615</w:t>
            </w:r>
          </w:p>
        </w:tc>
        <w:tc>
          <w:tcPr>
            <w:tcW w:w="1701" w:type="dxa"/>
            <w:shd w:val="clear" w:color="auto" w:fill="F2F2F2" w:themeFill="background1" w:themeFillShade="F2"/>
            <w:noWrap/>
            <w:vAlign w:val="center"/>
            <w:hideMark/>
          </w:tcPr>
          <w:p w14:paraId="61736BF5" w14:textId="77777777" w:rsidR="00B93DB9" w:rsidRPr="00B93DB9" w:rsidRDefault="00B93DB9" w:rsidP="00B93DB9">
            <w:pPr>
              <w:spacing w:before="60" w:after="60"/>
              <w:jc w:val="center"/>
              <w:rPr>
                <w:rFonts w:cs="Arial"/>
                <w:b/>
                <w:bCs/>
                <w:szCs w:val="20"/>
              </w:rPr>
            </w:pPr>
            <w:r w:rsidRPr="00B93DB9">
              <w:rPr>
                <w:rFonts w:cs="Arial"/>
                <w:b/>
                <w:bCs/>
                <w:szCs w:val="20"/>
              </w:rPr>
              <w:t>64.1</w:t>
            </w:r>
          </w:p>
        </w:tc>
      </w:tr>
      <w:tr w:rsidR="00B93DB9" w:rsidRPr="00B106C6" w14:paraId="2E705F6F" w14:textId="77777777" w:rsidTr="007A412D">
        <w:trPr>
          <w:trHeight w:val="290"/>
          <w:jc w:val="center"/>
        </w:trPr>
        <w:tc>
          <w:tcPr>
            <w:tcW w:w="3742" w:type="dxa"/>
            <w:noWrap/>
            <w:hideMark/>
          </w:tcPr>
          <w:p w14:paraId="6A84F117" w14:textId="77777777" w:rsidR="00B93DB9" w:rsidRPr="00B93DB9" w:rsidRDefault="00B93DB9" w:rsidP="00B93DB9">
            <w:pPr>
              <w:spacing w:before="60" w:after="60"/>
              <w:ind w:left="113"/>
              <w:rPr>
                <w:rFonts w:cs="Arial"/>
                <w:szCs w:val="20"/>
              </w:rPr>
            </w:pPr>
            <w:r w:rsidRPr="00B93DB9">
              <w:rPr>
                <w:rFonts w:cs="Arial"/>
                <w:szCs w:val="20"/>
              </w:rPr>
              <w:t>Road transport</w:t>
            </w:r>
          </w:p>
        </w:tc>
        <w:tc>
          <w:tcPr>
            <w:tcW w:w="972" w:type="dxa"/>
            <w:noWrap/>
            <w:vAlign w:val="center"/>
            <w:hideMark/>
          </w:tcPr>
          <w:p w14:paraId="0921E928" w14:textId="00520201"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935</w:t>
            </w:r>
          </w:p>
        </w:tc>
        <w:tc>
          <w:tcPr>
            <w:tcW w:w="1084" w:type="dxa"/>
            <w:noWrap/>
            <w:vAlign w:val="center"/>
            <w:hideMark/>
          </w:tcPr>
          <w:p w14:paraId="74FA6949" w14:textId="77777777" w:rsidR="00B93DB9" w:rsidRPr="00B93DB9" w:rsidRDefault="00B93DB9" w:rsidP="00B93DB9">
            <w:pPr>
              <w:spacing w:before="60" w:after="60"/>
              <w:jc w:val="center"/>
              <w:rPr>
                <w:rFonts w:cs="Arial"/>
                <w:szCs w:val="20"/>
              </w:rPr>
            </w:pPr>
            <w:r w:rsidRPr="00B93DB9">
              <w:rPr>
                <w:rFonts w:cs="Arial"/>
                <w:szCs w:val="20"/>
              </w:rPr>
              <w:t>685</w:t>
            </w:r>
          </w:p>
        </w:tc>
        <w:tc>
          <w:tcPr>
            <w:tcW w:w="972" w:type="dxa"/>
            <w:noWrap/>
            <w:vAlign w:val="center"/>
            <w:hideMark/>
          </w:tcPr>
          <w:p w14:paraId="45A619D8" w14:textId="36FBF0CA" w:rsidR="00B93DB9" w:rsidRPr="00B93DB9" w:rsidRDefault="00B93DB9" w:rsidP="00B93DB9">
            <w:pPr>
              <w:spacing w:before="60" w:after="60"/>
              <w:jc w:val="center"/>
              <w:rPr>
                <w:rFonts w:cs="Arial"/>
                <w:szCs w:val="20"/>
              </w:rPr>
            </w:pPr>
            <w:r w:rsidRPr="00B93DB9">
              <w:rPr>
                <w:rFonts w:cs="Arial"/>
                <w:szCs w:val="20"/>
              </w:rPr>
              <w:t>2</w:t>
            </w:r>
            <w:r w:rsidR="00BC1588">
              <w:rPr>
                <w:rFonts w:cs="Arial"/>
                <w:szCs w:val="20"/>
              </w:rPr>
              <w:t>,</w:t>
            </w:r>
            <w:r w:rsidRPr="00B93DB9">
              <w:rPr>
                <w:rFonts w:cs="Arial"/>
                <w:szCs w:val="20"/>
              </w:rPr>
              <w:t>620</w:t>
            </w:r>
          </w:p>
        </w:tc>
        <w:tc>
          <w:tcPr>
            <w:tcW w:w="1077" w:type="dxa"/>
            <w:noWrap/>
            <w:vAlign w:val="center"/>
            <w:hideMark/>
          </w:tcPr>
          <w:p w14:paraId="103A44EB" w14:textId="77777777" w:rsidR="00B93DB9" w:rsidRPr="00B93DB9" w:rsidRDefault="00B93DB9" w:rsidP="00B93DB9">
            <w:pPr>
              <w:spacing w:before="60" w:after="60"/>
              <w:jc w:val="center"/>
              <w:rPr>
                <w:rFonts w:cs="Arial"/>
                <w:szCs w:val="20"/>
              </w:rPr>
            </w:pPr>
            <w:r w:rsidRPr="00B93DB9">
              <w:rPr>
                <w:rFonts w:cs="Arial"/>
                <w:szCs w:val="20"/>
              </w:rPr>
              <w:t>4.2</w:t>
            </w:r>
          </w:p>
        </w:tc>
        <w:tc>
          <w:tcPr>
            <w:tcW w:w="1134" w:type="dxa"/>
            <w:noWrap/>
            <w:vAlign w:val="center"/>
            <w:hideMark/>
          </w:tcPr>
          <w:p w14:paraId="2672AFDC" w14:textId="1A2D4474" w:rsidR="00B93DB9" w:rsidRPr="00B93DB9" w:rsidRDefault="00B93DB9" w:rsidP="00B93DB9">
            <w:pPr>
              <w:spacing w:before="60" w:after="60"/>
              <w:jc w:val="center"/>
              <w:rPr>
                <w:rFonts w:cs="Arial"/>
                <w:szCs w:val="20"/>
              </w:rPr>
            </w:pPr>
            <w:r w:rsidRPr="00B93DB9">
              <w:rPr>
                <w:rFonts w:cs="Arial"/>
                <w:szCs w:val="20"/>
              </w:rPr>
              <w:t>4</w:t>
            </w:r>
            <w:r w:rsidR="00BC1588">
              <w:rPr>
                <w:rFonts w:cs="Arial"/>
                <w:szCs w:val="20"/>
              </w:rPr>
              <w:t>,</w:t>
            </w:r>
            <w:r w:rsidRPr="00B93DB9">
              <w:rPr>
                <w:rFonts w:cs="Arial"/>
                <w:szCs w:val="20"/>
              </w:rPr>
              <w:t>230</w:t>
            </w:r>
          </w:p>
        </w:tc>
        <w:tc>
          <w:tcPr>
            <w:tcW w:w="1701" w:type="dxa"/>
            <w:noWrap/>
            <w:vAlign w:val="center"/>
            <w:hideMark/>
          </w:tcPr>
          <w:p w14:paraId="18D13F26" w14:textId="77777777" w:rsidR="00B93DB9" w:rsidRPr="00B93DB9" w:rsidRDefault="00B93DB9" w:rsidP="00B93DB9">
            <w:pPr>
              <w:spacing w:before="60" w:after="60"/>
              <w:jc w:val="center"/>
              <w:rPr>
                <w:rFonts w:cs="Arial"/>
                <w:szCs w:val="20"/>
              </w:rPr>
            </w:pPr>
            <w:r w:rsidRPr="00B93DB9">
              <w:rPr>
                <w:rFonts w:cs="Arial"/>
                <w:szCs w:val="20"/>
              </w:rPr>
              <w:t>61.9</w:t>
            </w:r>
          </w:p>
        </w:tc>
      </w:tr>
      <w:tr w:rsidR="00B93DB9" w:rsidRPr="00B106C6" w14:paraId="20CE5950" w14:textId="77777777" w:rsidTr="007A412D">
        <w:trPr>
          <w:trHeight w:val="290"/>
          <w:jc w:val="center"/>
        </w:trPr>
        <w:tc>
          <w:tcPr>
            <w:tcW w:w="3742" w:type="dxa"/>
            <w:shd w:val="clear" w:color="auto" w:fill="F2F2F2" w:themeFill="background1" w:themeFillShade="F2"/>
            <w:noWrap/>
            <w:hideMark/>
          </w:tcPr>
          <w:p w14:paraId="2809FBDE" w14:textId="77777777" w:rsidR="00B93DB9" w:rsidRPr="00B93DB9" w:rsidRDefault="00B93DB9" w:rsidP="00B93DB9">
            <w:pPr>
              <w:spacing w:before="60" w:after="60"/>
              <w:ind w:left="113"/>
              <w:rPr>
                <w:rFonts w:cs="Arial"/>
                <w:szCs w:val="20"/>
              </w:rPr>
            </w:pPr>
            <w:r w:rsidRPr="00B93DB9">
              <w:rPr>
                <w:rFonts w:cs="Arial"/>
                <w:szCs w:val="20"/>
              </w:rPr>
              <w:t>Transport support services</w:t>
            </w:r>
          </w:p>
        </w:tc>
        <w:tc>
          <w:tcPr>
            <w:tcW w:w="972" w:type="dxa"/>
            <w:shd w:val="clear" w:color="auto" w:fill="F2F2F2" w:themeFill="background1" w:themeFillShade="F2"/>
            <w:noWrap/>
            <w:vAlign w:val="center"/>
            <w:hideMark/>
          </w:tcPr>
          <w:p w14:paraId="2210459F" w14:textId="57393AE2" w:rsidR="00B93DB9" w:rsidRPr="00B93DB9" w:rsidRDefault="00B93DB9" w:rsidP="00B93DB9">
            <w:pPr>
              <w:spacing w:before="60" w:after="60"/>
              <w:jc w:val="center"/>
              <w:rPr>
                <w:rFonts w:cs="Arial"/>
                <w:szCs w:val="20"/>
              </w:rPr>
            </w:pPr>
            <w:r w:rsidRPr="00B93DB9">
              <w:rPr>
                <w:rFonts w:cs="Arial"/>
                <w:szCs w:val="20"/>
              </w:rPr>
              <w:t>545</w:t>
            </w:r>
          </w:p>
        </w:tc>
        <w:tc>
          <w:tcPr>
            <w:tcW w:w="1084" w:type="dxa"/>
            <w:shd w:val="clear" w:color="auto" w:fill="F2F2F2" w:themeFill="background1" w:themeFillShade="F2"/>
            <w:noWrap/>
            <w:vAlign w:val="center"/>
            <w:hideMark/>
          </w:tcPr>
          <w:p w14:paraId="654BB3A9" w14:textId="77777777" w:rsidR="00B93DB9" w:rsidRPr="00B93DB9" w:rsidRDefault="00B93DB9" w:rsidP="00B93DB9">
            <w:pPr>
              <w:spacing w:before="60" w:after="60"/>
              <w:jc w:val="center"/>
              <w:rPr>
                <w:rFonts w:cs="Arial"/>
                <w:szCs w:val="20"/>
              </w:rPr>
            </w:pPr>
            <w:r w:rsidRPr="00B93DB9">
              <w:rPr>
                <w:rFonts w:cs="Arial"/>
                <w:szCs w:val="20"/>
              </w:rPr>
              <w:t>180</w:t>
            </w:r>
          </w:p>
        </w:tc>
        <w:tc>
          <w:tcPr>
            <w:tcW w:w="972" w:type="dxa"/>
            <w:shd w:val="clear" w:color="auto" w:fill="F2F2F2" w:themeFill="background1" w:themeFillShade="F2"/>
            <w:noWrap/>
            <w:vAlign w:val="center"/>
            <w:hideMark/>
          </w:tcPr>
          <w:p w14:paraId="24383E80" w14:textId="77777777" w:rsidR="00B93DB9" w:rsidRPr="00B93DB9" w:rsidRDefault="00B93DB9" w:rsidP="00B93DB9">
            <w:pPr>
              <w:spacing w:before="60" w:after="60"/>
              <w:jc w:val="center"/>
              <w:rPr>
                <w:rFonts w:cs="Arial"/>
                <w:szCs w:val="20"/>
              </w:rPr>
            </w:pPr>
            <w:r w:rsidRPr="00B93DB9">
              <w:rPr>
                <w:rFonts w:cs="Arial"/>
                <w:szCs w:val="20"/>
              </w:rPr>
              <w:t>725</w:t>
            </w:r>
          </w:p>
        </w:tc>
        <w:tc>
          <w:tcPr>
            <w:tcW w:w="1077" w:type="dxa"/>
            <w:shd w:val="clear" w:color="auto" w:fill="F2F2F2" w:themeFill="background1" w:themeFillShade="F2"/>
            <w:noWrap/>
            <w:vAlign w:val="center"/>
            <w:hideMark/>
          </w:tcPr>
          <w:p w14:paraId="1CC281C1" w14:textId="77777777" w:rsidR="00B93DB9" w:rsidRPr="00B93DB9" w:rsidRDefault="00B93DB9" w:rsidP="00B93DB9">
            <w:pPr>
              <w:spacing w:before="60" w:after="60"/>
              <w:jc w:val="center"/>
              <w:rPr>
                <w:rFonts w:cs="Arial"/>
                <w:szCs w:val="20"/>
              </w:rPr>
            </w:pPr>
            <w:r w:rsidRPr="00B93DB9">
              <w:rPr>
                <w:rFonts w:cs="Arial"/>
                <w:szCs w:val="20"/>
              </w:rPr>
              <w:t>1.2</w:t>
            </w:r>
          </w:p>
        </w:tc>
        <w:tc>
          <w:tcPr>
            <w:tcW w:w="1134" w:type="dxa"/>
            <w:shd w:val="clear" w:color="auto" w:fill="F2F2F2" w:themeFill="background1" w:themeFillShade="F2"/>
            <w:noWrap/>
            <w:vAlign w:val="center"/>
            <w:hideMark/>
          </w:tcPr>
          <w:p w14:paraId="6CF88700" w14:textId="74534E4D"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115</w:t>
            </w:r>
          </w:p>
        </w:tc>
        <w:tc>
          <w:tcPr>
            <w:tcW w:w="1701" w:type="dxa"/>
            <w:shd w:val="clear" w:color="auto" w:fill="F2F2F2" w:themeFill="background1" w:themeFillShade="F2"/>
            <w:noWrap/>
            <w:vAlign w:val="center"/>
            <w:hideMark/>
          </w:tcPr>
          <w:p w14:paraId="15600C8E" w14:textId="77777777" w:rsidR="00B93DB9" w:rsidRPr="00B93DB9" w:rsidRDefault="00B93DB9" w:rsidP="00B93DB9">
            <w:pPr>
              <w:spacing w:before="60" w:after="60"/>
              <w:jc w:val="center"/>
              <w:rPr>
                <w:rFonts w:cs="Arial"/>
                <w:szCs w:val="20"/>
              </w:rPr>
            </w:pPr>
            <w:r w:rsidRPr="00B93DB9">
              <w:rPr>
                <w:rFonts w:cs="Arial"/>
                <w:szCs w:val="20"/>
              </w:rPr>
              <w:t>65.0</w:t>
            </w:r>
          </w:p>
        </w:tc>
      </w:tr>
      <w:tr w:rsidR="00B93DB9" w:rsidRPr="00B106C6" w14:paraId="38BAD35E" w14:textId="77777777" w:rsidTr="007A412D">
        <w:trPr>
          <w:trHeight w:val="290"/>
          <w:jc w:val="center"/>
        </w:trPr>
        <w:tc>
          <w:tcPr>
            <w:tcW w:w="3742" w:type="dxa"/>
            <w:noWrap/>
            <w:hideMark/>
          </w:tcPr>
          <w:p w14:paraId="27450E9B" w14:textId="77777777" w:rsidR="00B93DB9" w:rsidRPr="00B93DB9" w:rsidRDefault="00B93DB9" w:rsidP="00B93DB9">
            <w:pPr>
              <w:spacing w:before="60" w:after="60"/>
              <w:ind w:left="113"/>
              <w:rPr>
                <w:rFonts w:cs="Arial"/>
                <w:szCs w:val="20"/>
              </w:rPr>
            </w:pPr>
            <w:r w:rsidRPr="00B93DB9">
              <w:rPr>
                <w:rFonts w:cs="Arial"/>
                <w:szCs w:val="20"/>
              </w:rPr>
              <w:t>Other transport</w:t>
            </w:r>
          </w:p>
        </w:tc>
        <w:tc>
          <w:tcPr>
            <w:tcW w:w="972" w:type="dxa"/>
            <w:noWrap/>
            <w:vAlign w:val="center"/>
            <w:hideMark/>
          </w:tcPr>
          <w:p w14:paraId="1F4E2129" w14:textId="77777777" w:rsidR="00B93DB9" w:rsidRPr="00B93DB9" w:rsidRDefault="00B93DB9" w:rsidP="00B93DB9">
            <w:pPr>
              <w:spacing w:before="60" w:after="60"/>
              <w:jc w:val="center"/>
              <w:rPr>
                <w:rFonts w:cs="Arial"/>
                <w:szCs w:val="20"/>
              </w:rPr>
            </w:pPr>
            <w:r w:rsidRPr="00B93DB9">
              <w:rPr>
                <w:rFonts w:cs="Arial"/>
                <w:szCs w:val="20"/>
              </w:rPr>
              <w:t>175</w:t>
            </w:r>
          </w:p>
        </w:tc>
        <w:tc>
          <w:tcPr>
            <w:tcW w:w="1084" w:type="dxa"/>
            <w:noWrap/>
            <w:vAlign w:val="center"/>
            <w:hideMark/>
          </w:tcPr>
          <w:p w14:paraId="135AD500" w14:textId="77777777" w:rsidR="00B93DB9" w:rsidRPr="00B93DB9" w:rsidRDefault="00B93DB9" w:rsidP="00B93DB9">
            <w:pPr>
              <w:spacing w:before="60" w:after="60"/>
              <w:jc w:val="center"/>
              <w:rPr>
                <w:rFonts w:cs="Arial"/>
                <w:szCs w:val="20"/>
              </w:rPr>
            </w:pPr>
            <w:r w:rsidRPr="00B93DB9">
              <w:rPr>
                <w:rFonts w:cs="Arial"/>
                <w:szCs w:val="20"/>
              </w:rPr>
              <w:t>70</w:t>
            </w:r>
          </w:p>
        </w:tc>
        <w:tc>
          <w:tcPr>
            <w:tcW w:w="972" w:type="dxa"/>
            <w:noWrap/>
            <w:vAlign w:val="center"/>
            <w:hideMark/>
          </w:tcPr>
          <w:p w14:paraId="1EAA0FD5" w14:textId="77777777" w:rsidR="00B93DB9" w:rsidRPr="00B93DB9" w:rsidRDefault="00B93DB9" w:rsidP="00B93DB9">
            <w:pPr>
              <w:spacing w:before="60" w:after="60"/>
              <w:jc w:val="center"/>
              <w:rPr>
                <w:rFonts w:cs="Arial"/>
                <w:szCs w:val="20"/>
              </w:rPr>
            </w:pPr>
            <w:r w:rsidRPr="00B93DB9">
              <w:rPr>
                <w:rFonts w:cs="Arial"/>
                <w:szCs w:val="20"/>
              </w:rPr>
              <w:t>245</w:t>
            </w:r>
          </w:p>
        </w:tc>
        <w:tc>
          <w:tcPr>
            <w:tcW w:w="1077" w:type="dxa"/>
            <w:noWrap/>
            <w:vAlign w:val="center"/>
            <w:hideMark/>
          </w:tcPr>
          <w:p w14:paraId="7D2E2602" w14:textId="77777777" w:rsidR="00B93DB9" w:rsidRPr="00B93DB9" w:rsidRDefault="00B93DB9" w:rsidP="00B93DB9">
            <w:pPr>
              <w:spacing w:before="60" w:after="60"/>
              <w:jc w:val="center"/>
              <w:rPr>
                <w:rFonts w:cs="Arial"/>
                <w:szCs w:val="20"/>
              </w:rPr>
            </w:pPr>
            <w:r w:rsidRPr="00B93DB9">
              <w:rPr>
                <w:rFonts w:cs="Arial"/>
                <w:szCs w:val="20"/>
              </w:rPr>
              <w:t>0.4</w:t>
            </w:r>
          </w:p>
        </w:tc>
        <w:tc>
          <w:tcPr>
            <w:tcW w:w="1134" w:type="dxa"/>
            <w:noWrap/>
            <w:vAlign w:val="center"/>
            <w:hideMark/>
          </w:tcPr>
          <w:p w14:paraId="6E750D70" w14:textId="77777777" w:rsidR="00B93DB9" w:rsidRPr="00B93DB9" w:rsidRDefault="00B93DB9" w:rsidP="00B93DB9">
            <w:pPr>
              <w:spacing w:before="60" w:after="60"/>
              <w:jc w:val="center"/>
              <w:rPr>
                <w:rFonts w:cs="Arial"/>
                <w:szCs w:val="20"/>
              </w:rPr>
            </w:pPr>
            <w:r w:rsidRPr="00B93DB9">
              <w:rPr>
                <w:rFonts w:cs="Arial"/>
                <w:szCs w:val="20"/>
              </w:rPr>
              <w:t>385</w:t>
            </w:r>
          </w:p>
        </w:tc>
        <w:tc>
          <w:tcPr>
            <w:tcW w:w="1701" w:type="dxa"/>
            <w:noWrap/>
            <w:vAlign w:val="center"/>
            <w:hideMark/>
          </w:tcPr>
          <w:p w14:paraId="1B91857D" w14:textId="77777777" w:rsidR="00B93DB9" w:rsidRPr="00B93DB9" w:rsidRDefault="00B93DB9" w:rsidP="00B93DB9">
            <w:pPr>
              <w:spacing w:before="60" w:after="60"/>
              <w:jc w:val="center"/>
              <w:rPr>
                <w:rFonts w:cs="Arial"/>
                <w:szCs w:val="20"/>
              </w:rPr>
            </w:pPr>
            <w:r w:rsidRPr="00B93DB9">
              <w:rPr>
                <w:rFonts w:cs="Arial"/>
                <w:szCs w:val="20"/>
              </w:rPr>
              <w:t>63.6</w:t>
            </w:r>
          </w:p>
        </w:tc>
      </w:tr>
      <w:tr w:rsidR="00B93DB9" w:rsidRPr="00B106C6" w14:paraId="670FA087" w14:textId="77777777" w:rsidTr="007A412D">
        <w:trPr>
          <w:trHeight w:val="290"/>
          <w:jc w:val="center"/>
        </w:trPr>
        <w:tc>
          <w:tcPr>
            <w:tcW w:w="3742" w:type="dxa"/>
            <w:shd w:val="clear" w:color="auto" w:fill="F2F2F2" w:themeFill="background1" w:themeFillShade="F2"/>
            <w:noWrap/>
            <w:hideMark/>
          </w:tcPr>
          <w:p w14:paraId="724B9782" w14:textId="77777777" w:rsidR="00B93DB9" w:rsidRPr="00B93DB9" w:rsidRDefault="00B93DB9" w:rsidP="00B93DB9">
            <w:pPr>
              <w:spacing w:before="60" w:after="60"/>
              <w:rPr>
                <w:rFonts w:cs="Arial"/>
                <w:b/>
                <w:bCs/>
                <w:szCs w:val="20"/>
              </w:rPr>
            </w:pPr>
            <w:r w:rsidRPr="00B93DB9">
              <w:rPr>
                <w:rFonts w:cs="Arial"/>
                <w:b/>
                <w:bCs/>
                <w:szCs w:val="20"/>
              </w:rPr>
              <w:t>Other industries</w:t>
            </w:r>
          </w:p>
        </w:tc>
        <w:tc>
          <w:tcPr>
            <w:tcW w:w="972" w:type="dxa"/>
            <w:shd w:val="clear" w:color="auto" w:fill="F2F2F2" w:themeFill="background1" w:themeFillShade="F2"/>
            <w:noWrap/>
            <w:vAlign w:val="center"/>
            <w:hideMark/>
          </w:tcPr>
          <w:p w14:paraId="590058AD" w14:textId="77777777" w:rsidR="00B93DB9" w:rsidRPr="00B93DB9" w:rsidRDefault="00B93DB9" w:rsidP="00B93DB9">
            <w:pPr>
              <w:spacing w:before="60" w:after="60"/>
              <w:jc w:val="center"/>
              <w:rPr>
                <w:rFonts w:cs="Arial"/>
                <w:b/>
                <w:bCs/>
                <w:szCs w:val="20"/>
              </w:rPr>
            </w:pPr>
            <w:r w:rsidRPr="00B93DB9">
              <w:rPr>
                <w:rFonts w:cs="Arial"/>
                <w:b/>
                <w:bCs/>
                <w:szCs w:val="20"/>
              </w:rPr>
              <w:t>19,185</w:t>
            </w:r>
          </w:p>
        </w:tc>
        <w:tc>
          <w:tcPr>
            <w:tcW w:w="1084" w:type="dxa"/>
            <w:shd w:val="clear" w:color="auto" w:fill="F2F2F2" w:themeFill="background1" w:themeFillShade="F2"/>
            <w:noWrap/>
            <w:vAlign w:val="center"/>
            <w:hideMark/>
          </w:tcPr>
          <w:p w14:paraId="7D56C7D3" w14:textId="4BF6908B" w:rsidR="00B93DB9" w:rsidRPr="00B93DB9" w:rsidRDefault="00B93DB9" w:rsidP="00B93DB9">
            <w:pPr>
              <w:spacing w:before="60" w:after="60"/>
              <w:jc w:val="center"/>
              <w:rPr>
                <w:rFonts w:cs="Arial"/>
                <w:b/>
                <w:bCs/>
                <w:szCs w:val="20"/>
              </w:rPr>
            </w:pPr>
            <w:r w:rsidRPr="00B93DB9">
              <w:rPr>
                <w:rFonts w:cs="Arial"/>
                <w:b/>
                <w:bCs/>
                <w:szCs w:val="20"/>
              </w:rPr>
              <w:t>6</w:t>
            </w:r>
            <w:r w:rsidR="00BC1588">
              <w:rPr>
                <w:rFonts w:cs="Arial"/>
                <w:b/>
                <w:bCs/>
                <w:szCs w:val="20"/>
              </w:rPr>
              <w:t>,</w:t>
            </w:r>
            <w:r w:rsidRPr="00B93DB9">
              <w:rPr>
                <w:rFonts w:cs="Arial"/>
                <w:b/>
                <w:bCs/>
                <w:szCs w:val="20"/>
              </w:rPr>
              <w:t>095</w:t>
            </w:r>
          </w:p>
        </w:tc>
        <w:tc>
          <w:tcPr>
            <w:tcW w:w="972" w:type="dxa"/>
            <w:shd w:val="clear" w:color="auto" w:fill="F2F2F2" w:themeFill="background1" w:themeFillShade="F2"/>
            <w:noWrap/>
            <w:vAlign w:val="center"/>
            <w:hideMark/>
          </w:tcPr>
          <w:p w14:paraId="053CE7D6" w14:textId="77777777" w:rsidR="00B93DB9" w:rsidRPr="00B93DB9" w:rsidRDefault="00B93DB9" w:rsidP="00B93DB9">
            <w:pPr>
              <w:spacing w:before="60" w:after="60"/>
              <w:jc w:val="center"/>
              <w:rPr>
                <w:rFonts w:cs="Arial"/>
                <w:b/>
                <w:bCs/>
                <w:szCs w:val="20"/>
              </w:rPr>
            </w:pPr>
            <w:r w:rsidRPr="00B93DB9">
              <w:rPr>
                <w:rFonts w:cs="Arial"/>
                <w:b/>
                <w:bCs/>
                <w:szCs w:val="20"/>
              </w:rPr>
              <w:t>25,280</w:t>
            </w:r>
          </w:p>
        </w:tc>
        <w:tc>
          <w:tcPr>
            <w:tcW w:w="1077" w:type="dxa"/>
            <w:shd w:val="clear" w:color="auto" w:fill="F2F2F2" w:themeFill="background1" w:themeFillShade="F2"/>
            <w:noWrap/>
            <w:vAlign w:val="center"/>
            <w:hideMark/>
          </w:tcPr>
          <w:p w14:paraId="0C96ABBA" w14:textId="77777777" w:rsidR="00B93DB9" w:rsidRPr="00B93DB9" w:rsidRDefault="00B93DB9" w:rsidP="00B93DB9">
            <w:pPr>
              <w:spacing w:before="60" w:after="60"/>
              <w:jc w:val="center"/>
              <w:rPr>
                <w:rFonts w:cs="Arial"/>
                <w:b/>
                <w:bCs/>
                <w:szCs w:val="20"/>
              </w:rPr>
            </w:pPr>
            <w:r w:rsidRPr="00B93DB9">
              <w:rPr>
                <w:rFonts w:cs="Arial"/>
                <w:b/>
                <w:bCs/>
                <w:szCs w:val="20"/>
              </w:rPr>
              <w:t>40.5</w:t>
            </w:r>
          </w:p>
        </w:tc>
        <w:tc>
          <w:tcPr>
            <w:tcW w:w="1134" w:type="dxa"/>
            <w:shd w:val="clear" w:color="auto" w:fill="F2F2F2" w:themeFill="background1" w:themeFillShade="F2"/>
            <w:noWrap/>
            <w:vAlign w:val="center"/>
            <w:hideMark/>
          </w:tcPr>
          <w:p w14:paraId="0B46ADC7" w14:textId="77777777" w:rsidR="00B93DB9" w:rsidRPr="00B93DB9" w:rsidRDefault="00B93DB9" w:rsidP="00B93DB9">
            <w:pPr>
              <w:spacing w:before="60" w:after="60"/>
              <w:jc w:val="center"/>
              <w:rPr>
                <w:rFonts w:cs="Arial"/>
                <w:b/>
                <w:bCs/>
                <w:szCs w:val="20"/>
              </w:rPr>
            </w:pPr>
            <w:r w:rsidRPr="00B93DB9">
              <w:rPr>
                <w:rFonts w:cs="Arial"/>
                <w:b/>
                <w:bCs/>
                <w:szCs w:val="20"/>
              </w:rPr>
              <w:t>46,155</w:t>
            </w:r>
          </w:p>
        </w:tc>
        <w:tc>
          <w:tcPr>
            <w:tcW w:w="1701" w:type="dxa"/>
            <w:shd w:val="clear" w:color="auto" w:fill="F2F2F2" w:themeFill="background1" w:themeFillShade="F2"/>
            <w:noWrap/>
            <w:vAlign w:val="center"/>
            <w:hideMark/>
          </w:tcPr>
          <w:p w14:paraId="31856F67" w14:textId="77777777" w:rsidR="00B93DB9" w:rsidRPr="00B93DB9" w:rsidRDefault="00B93DB9" w:rsidP="00B93DB9">
            <w:pPr>
              <w:spacing w:before="60" w:after="60"/>
              <w:jc w:val="center"/>
              <w:rPr>
                <w:rFonts w:cs="Arial"/>
                <w:b/>
                <w:bCs/>
                <w:szCs w:val="20"/>
              </w:rPr>
            </w:pPr>
            <w:r w:rsidRPr="00B93DB9">
              <w:rPr>
                <w:rFonts w:cs="Arial"/>
                <w:b/>
                <w:bCs/>
                <w:szCs w:val="20"/>
              </w:rPr>
              <w:t>54.8</w:t>
            </w:r>
          </w:p>
        </w:tc>
      </w:tr>
      <w:tr w:rsidR="00B93DB9" w:rsidRPr="00B106C6" w14:paraId="2854E469" w14:textId="77777777" w:rsidTr="007A412D">
        <w:trPr>
          <w:trHeight w:val="290"/>
          <w:jc w:val="center"/>
        </w:trPr>
        <w:tc>
          <w:tcPr>
            <w:tcW w:w="3742" w:type="dxa"/>
            <w:shd w:val="clear" w:color="auto" w:fill="auto"/>
            <w:noWrap/>
            <w:hideMark/>
          </w:tcPr>
          <w:p w14:paraId="5D8E3A46" w14:textId="77777777" w:rsidR="00B93DB9" w:rsidRPr="00B93DB9" w:rsidRDefault="00B93DB9" w:rsidP="00B93DB9">
            <w:pPr>
              <w:spacing w:before="60" w:after="60"/>
              <w:ind w:left="113"/>
              <w:rPr>
                <w:rFonts w:cs="Arial"/>
                <w:szCs w:val="20"/>
              </w:rPr>
            </w:pPr>
            <w:r w:rsidRPr="00B93DB9">
              <w:rPr>
                <w:rFonts w:cs="Arial"/>
                <w:szCs w:val="20"/>
              </w:rPr>
              <w:t>Public administration and safety</w:t>
            </w:r>
          </w:p>
        </w:tc>
        <w:tc>
          <w:tcPr>
            <w:tcW w:w="972" w:type="dxa"/>
            <w:shd w:val="clear" w:color="auto" w:fill="auto"/>
            <w:noWrap/>
            <w:vAlign w:val="center"/>
            <w:hideMark/>
          </w:tcPr>
          <w:p w14:paraId="345E8A77" w14:textId="46CEAC82" w:rsidR="00B93DB9" w:rsidRPr="00B93DB9" w:rsidRDefault="00B93DB9" w:rsidP="00B93DB9">
            <w:pPr>
              <w:spacing w:before="60" w:after="60"/>
              <w:jc w:val="center"/>
              <w:rPr>
                <w:rFonts w:cs="Arial"/>
                <w:szCs w:val="20"/>
              </w:rPr>
            </w:pPr>
            <w:r w:rsidRPr="00B93DB9">
              <w:rPr>
                <w:rFonts w:cs="Arial"/>
                <w:szCs w:val="20"/>
              </w:rPr>
              <w:t>3</w:t>
            </w:r>
            <w:r w:rsidR="00BC1588">
              <w:rPr>
                <w:rFonts w:cs="Arial"/>
                <w:szCs w:val="20"/>
              </w:rPr>
              <w:t>,</w:t>
            </w:r>
            <w:r w:rsidRPr="00B93DB9">
              <w:rPr>
                <w:rFonts w:cs="Arial"/>
                <w:szCs w:val="20"/>
              </w:rPr>
              <w:t>465</w:t>
            </w:r>
          </w:p>
        </w:tc>
        <w:tc>
          <w:tcPr>
            <w:tcW w:w="1084" w:type="dxa"/>
            <w:shd w:val="clear" w:color="auto" w:fill="auto"/>
            <w:noWrap/>
            <w:vAlign w:val="center"/>
            <w:hideMark/>
          </w:tcPr>
          <w:p w14:paraId="29F2B473" w14:textId="726BA991"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045</w:t>
            </w:r>
          </w:p>
        </w:tc>
        <w:tc>
          <w:tcPr>
            <w:tcW w:w="972" w:type="dxa"/>
            <w:shd w:val="clear" w:color="auto" w:fill="auto"/>
            <w:noWrap/>
            <w:vAlign w:val="center"/>
            <w:hideMark/>
          </w:tcPr>
          <w:p w14:paraId="5F01629D" w14:textId="0D7D6357" w:rsidR="00B93DB9" w:rsidRPr="00B93DB9" w:rsidRDefault="00B93DB9" w:rsidP="00B93DB9">
            <w:pPr>
              <w:spacing w:before="60" w:after="60"/>
              <w:jc w:val="center"/>
              <w:rPr>
                <w:rFonts w:cs="Arial"/>
                <w:szCs w:val="20"/>
              </w:rPr>
            </w:pPr>
            <w:r w:rsidRPr="00B93DB9">
              <w:rPr>
                <w:rFonts w:cs="Arial"/>
                <w:szCs w:val="20"/>
              </w:rPr>
              <w:t>4</w:t>
            </w:r>
            <w:r w:rsidR="00BC1588">
              <w:rPr>
                <w:rFonts w:cs="Arial"/>
                <w:szCs w:val="20"/>
              </w:rPr>
              <w:t>,</w:t>
            </w:r>
            <w:r w:rsidRPr="00B93DB9">
              <w:rPr>
                <w:rFonts w:cs="Arial"/>
                <w:szCs w:val="20"/>
              </w:rPr>
              <w:t>510</w:t>
            </w:r>
          </w:p>
        </w:tc>
        <w:tc>
          <w:tcPr>
            <w:tcW w:w="1077" w:type="dxa"/>
            <w:shd w:val="clear" w:color="auto" w:fill="auto"/>
            <w:noWrap/>
            <w:vAlign w:val="center"/>
            <w:hideMark/>
          </w:tcPr>
          <w:p w14:paraId="5330FBC6" w14:textId="77777777" w:rsidR="00B93DB9" w:rsidRPr="00B93DB9" w:rsidRDefault="00B93DB9" w:rsidP="00B93DB9">
            <w:pPr>
              <w:spacing w:before="60" w:after="60"/>
              <w:jc w:val="center"/>
              <w:rPr>
                <w:rFonts w:cs="Arial"/>
                <w:szCs w:val="20"/>
              </w:rPr>
            </w:pPr>
            <w:r w:rsidRPr="00B93DB9">
              <w:rPr>
                <w:rFonts w:cs="Arial"/>
                <w:szCs w:val="20"/>
              </w:rPr>
              <w:t>7.2</w:t>
            </w:r>
          </w:p>
        </w:tc>
        <w:tc>
          <w:tcPr>
            <w:tcW w:w="1134" w:type="dxa"/>
            <w:shd w:val="clear" w:color="auto" w:fill="auto"/>
            <w:noWrap/>
            <w:vAlign w:val="center"/>
            <w:hideMark/>
          </w:tcPr>
          <w:p w14:paraId="1937B37F" w14:textId="738883DB" w:rsidR="00B93DB9" w:rsidRPr="00B93DB9" w:rsidRDefault="00B93DB9" w:rsidP="00B93DB9">
            <w:pPr>
              <w:spacing w:before="60" w:after="60"/>
              <w:jc w:val="center"/>
              <w:rPr>
                <w:rFonts w:cs="Arial"/>
                <w:szCs w:val="20"/>
              </w:rPr>
            </w:pPr>
            <w:r w:rsidRPr="00B93DB9">
              <w:rPr>
                <w:rFonts w:cs="Arial"/>
                <w:szCs w:val="20"/>
              </w:rPr>
              <w:t>8</w:t>
            </w:r>
            <w:r w:rsidR="00BC1588">
              <w:rPr>
                <w:rFonts w:cs="Arial"/>
                <w:szCs w:val="20"/>
              </w:rPr>
              <w:t>,</w:t>
            </w:r>
            <w:r w:rsidRPr="00B93DB9">
              <w:rPr>
                <w:rFonts w:cs="Arial"/>
                <w:szCs w:val="20"/>
              </w:rPr>
              <w:t>075</w:t>
            </w:r>
          </w:p>
        </w:tc>
        <w:tc>
          <w:tcPr>
            <w:tcW w:w="1701" w:type="dxa"/>
            <w:shd w:val="clear" w:color="auto" w:fill="auto"/>
            <w:noWrap/>
            <w:vAlign w:val="center"/>
            <w:hideMark/>
          </w:tcPr>
          <w:p w14:paraId="08EDDD71" w14:textId="77777777" w:rsidR="00B93DB9" w:rsidRPr="00B93DB9" w:rsidRDefault="00B93DB9" w:rsidP="00B93DB9">
            <w:pPr>
              <w:spacing w:before="60" w:after="60"/>
              <w:jc w:val="center"/>
              <w:rPr>
                <w:rFonts w:cs="Arial"/>
                <w:szCs w:val="20"/>
              </w:rPr>
            </w:pPr>
            <w:r w:rsidRPr="00B93DB9">
              <w:rPr>
                <w:rFonts w:cs="Arial"/>
                <w:szCs w:val="20"/>
              </w:rPr>
              <w:t>55.9</w:t>
            </w:r>
          </w:p>
        </w:tc>
      </w:tr>
      <w:tr w:rsidR="00B93DB9" w:rsidRPr="00B106C6" w14:paraId="22A28589" w14:textId="77777777" w:rsidTr="007A412D">
        <w:trPr>
          <w:trHeight w:val="290"/>
          <w:jc w:val="center"/>
        </w:trPr>
        <w:tc>
          <w:tcPr>
            <w:tcW w:w="3742" w:type="dxa"/>
            <w:shd w:val="clear" w:color="auto" w:fill="F2F2F2" w:themeFill="background1" w:themeFillShade="F2"/>
            <w:noWrap/>
            <w:hideMark/>
          </w:tcPr>
          <w:p w14:paraId="5BCB5800" w14:textId="77777777" w:rsidR="00B93DB9" w:rsidRPr="00B93DB9" w:rsidRDefault="00B93DB9" w:rsidP="00B93DB9">
            <w:pPr>
              <w:spacing w:before="60" w:after="60"/>
              <w:ind w:left="113"/>
              <w:rPr>
                <w:rFonts w:cs="Arial"/>
                <w:szCs w:val="20"/>
              </w:rPr>
            </w:pPr>
            <w:r w:rsidRPr="00B93DB9">
              <w:rPr>
                <w:rFonts w:cs="Arial"/>
                <w:szCs w:val="20"/>
              </w:rPr>
              <w:t>Education and training</w:t>
            </w:r>
          </w:p>
        </w:tc>
        <w:tc>
          <w:tcPr>
            <w:tcW w:w="972" w:type="dxa"/>
            <w:shd w:val="clear" w:color="auto" w:fill="F2F2F2" w:themeFill="background1" w:themeFillShade="F2"/>
            <w:noWrap/>
            <w:vAlign w:val="center"/>
            <w:hideMark/>
          </w:tcPr>
          <w:p w14:paraId="22FBD942" w14:textId="663FABCF" w:rsidR="00B93DB9" w:rsidRPr="00B93DB9" w:rsidRDefault="00B93DB9" w:rsidP="00B93DB9">
            <w:pPr>
              <w:spacing w:before="60" w:after="60"/>
              <w:jc w:val="center"/>
              <w:rPr>
                <w:rFonts w:cs="Arial"/>
                <w:szCs w:val="20"/>
              </w:rPr>
            </w:pPr>
            <w:r w:rsidRPr="00B93DB9">
              <w:rPr>
                <w:rFonts w:cs="Arial"/>
                <w:szCs w:val="20"/>
              </w:rPr>
              <w:t>2</w:t>
            </w:r>
            <w:r w:rsidR="00BC1588">
              <w:rPr>
                <w:rFonts w:cs="Arial"/>
                <w:szCs w:val="20"/>
              </w:rPr>
              <w:t>,</w:t>
            </w:r>
            <w:r w:rsidRPr="00B93DB9">
              <w:rPr>
                <w:rFonts w:cs="Arial"/>
                <w:szCs w:val="20"/>
              </w:rPr>
              <w:t>615</w:t>
            </w:r>
          </w:p>
        </w:tc>
        <w:tc>
          <w:tcPr>
            <w:tcW w:w="1084" w:type="dxa"/>
            <w:shd w:val="clear" w:color="auto" w:fill="F2F2F2" w:themeFill="background1" w:themeFillShade="F2"/>
            <w:noWrap/>
            <w:vAlign w:val="center"/>
            <w:hideMark/>
          </w:tcPr>
          <w:p w14:paraId="32CA89FA" w14:textId="77777777" w:rsidR="00B93DB9" w:rsidRPr="00B93DB9" w:rsidRDefault="00B93DB9" w:rsidP="00B93DB9">
            <w:pPr>
              <w:spacing w:before="60" w:after="60"/>
              <w:jc w:val="center"/>
              <w:rPr>
                <w:rFonts w:cs="Arial"/>
                <w:szCs w:val="20"/>
              </w:rPr>
            </w:pPr>
            <w:r w:rsidRPr="00B93DB9">
              <w:rPr>
                <w:rFonts w:cs="Arial"/>
                <w:szCs w:val="20"/>
              </w:rPr>
              <w:t>815</w:t>
            </w:r>
          </w:p>
        </w:tc>
        <w:tc>
          <w:tcPr>
            <w:tcW w:w="972" w:type="dxa"/>
            <w:shd w:val="clear" w:color="auto" w:fill="F2F2F2" w:themeFill="background1" w:themeFillShade="F2"/>
            <w:noWrap/>
            <w:vAlign w:val="center"/>
            <w:hideMark/>
          </w:tcPr>
          <w:p w14:paraId="1F1BFCDC" w14:textId="04CA786D" w:rsidR="00B93DB9" w:rsidRPr="00B93DB9" w:rsidRDefault="00B93DB9" w:rsidP="00B93DB9">
            <w:pPr>
              <w:spacing w:before="60" w:after="60"/>
              <w:jc w:val="center"/>
              <w:rPr>
                <w:rFonts w:cs="Arial"/>
                <w:szCs w:val="20"/>
              </w:rPr>
            </w:pPr>
            <w:r w:rsidRPr="00B93DB9">
              <w:rPr>
                <w:rFonts w:cs="Arial"/>
                <w:szCs w:val="20"/>
              </w:rPr>
              <w:t>3</w:t>
            </w:r>
            <w:r w:rsidR="00BC1588">
              <w:rPr>
                <w:rFonts w:cs="Arial"/>
                <w:szCs w:val="20"/>
              </w:rPr>
              <w:t>,</w:t>
            </w:r>
            <w:r w:rsidRPr="00B93DB9">
              <w:rPr>
                <w:rFonts w:cs="Arial"/>
                <w:szCs w:val="20"/>
              </w:rPr>
              <w:t>430</w:t>
            </w:r>
          </w:p>
        </w:tc>
        <w:tc>
          <w:tcPr>
            <w:tcW w:w="1077" w:type="dxa"/>
            <w:shd w:val="clear" w:color="auto" w:fill="F2F2F2" w:themeFill="background1" w:themeFillShade="F2"/>
            <w:noWrap/>
            <w:vAlign w:val="center"/>
            <w:hideMark/>
          </w:tcPr>
          <w:p w14:paraId="0FC050E0" w14:textId="77777777" w:rsidR="00B93DB9" w:rsidRPr="00B93DB9" w:rsidRDefault="00B93DB9" w:rsidP="00B93DB9">
            <w:pPr>
              <w:spacing w:before="60" w:after="60"/>
              <w:jc w:val="center"/>
              <w:rPr>
                <w:rFonts w:cs="Arial"/>
                <w:szCs w:val="20"/>
              </w:rPr>
            </w:pPr>
            <w:r w:rsidRPr="00B93DB9">
              <w:rPr>
                <w:rFonts w:cs="Arial"/>
                <w:szCs w:val="20"/>
              </w:rPr>
              <w:t>5.5</w:t>
            </w:r>
          </w:p>
        </w:tc>
        <w:tc>
          <w:tcPr>
            <w:tcW w:w="1134" w:type="dxa"/>
            <w:shd w:val="clear" w:color="auto" w:fill="F2F2F2" w:themeFill="background1" w:themeFillShade="F2"/>
            <w:noWrap/>
            <w:vAlign w:val="center"/>
            <w:hideMark/>
          </w:tcPr>
          <w:p w14:paraId="5FEB69C1" w14:textId="002A9EED" w:rsidR="00B93DB9" w:rsidRPr="00B93DB9" w:rsidRDefault="00B93DB9" w:rsidP="00B93DB9">
            <w:pPr>
              <w:spacing w:before="60" w:after="60"/>
              <w:jc w:val="center"/>
              <w:rPr>
                <w:rFonts w:cs="Arial"/>
                <w:szCs w:val="20"/>
              </w:rPr>
            </w:pPr>
            <w:r w:rsidRPr="00B93DB9">
              <w:rPr>
                <w:rFonts w:cs="Arial"/>
                <w:szCs w:val="20"/>
              </w:rPr>
              <w:t>6</w:t>
            </w:r>
            <w:r w:rsidR="00BC1588">
              <w:rPr>
                <w:rFonts w:cs="Arial"/>
                <w:szCs w:val="20"/>
              </w:rPr>
              <w:t>,</w:t>
            </w:r>
            <w:r w:rsidRPr="00B93DB9">
              <w:rPr>
                <w:rFonts w:cs="Arial"/>
                <w:szCs w:val="20"/>
              </w:rPr>
              <w:t>705</w:t>
            </w:r>
          </w:p>
        </w:tc>
        <w:tc>
          <w:tcPr>
            <w:tcW w:w="1701" w:type="dxa"/>
            <w:shd w:val="clear" w:color="auto" w:fill="F2F2F2" w:themeFill="background1" w:themeFillShade="F2"/>
            <w:noWrap/>
            <w:vAlign w:val="center"/>
            <w:hideMark/>
          </w:tcPr>
          <w:p w14:paraId="6544FCC9" w14:textId="77777777" w:rsidR="00B93DB9" w:rsidRPr="00B93DB9" w:rsidRDefault="00B93DB9" w:rsidP="00B93DB9">
            <w:pPr>
              <w:spacing w:before="60" w:after="60"/>
              <w:jc w:val="center"/>
              <w:rPr>
                <w:rFonts w:cs="Arial"/>
                <w:szCs w:val="20"/>
              </w:rPr>
            </w:pPr>
            <w:r w:rsidRPr="00B93DB9">
              <w:rPr>
                <w:rFonts w:cs="Arial"/>
                <w:szCs w:val="20"/>
              </w:rPr>
              <w:t>51.2</w:t>
            </w:r>
          </w:p>
        </w:tc>
      </w:tr>
      <w:tr w:rsidR="00B93DB9" w:rsidRPr="00B106C6" w14:paraId="061FC6B6" w14:textId="77777777" w:rsidTr="007A412D">
        <w:trPr>
          <w:trHeight w:val="290"/>
          <w:jc w:val="center"/>
        </w:trPr>
        <w:tc>
          <w:tcPr>
            <w:tcW w:w="3742" w:type="dxa"/>
            <w:shd w:val="clear" w:color="auto" w:fill="auto"/>
            <w:noWrap/>
            <w:hideMark/>
          </w:tcPr>
          <w:p w14:paraId="4FE99C6E" w14:textId="77777777" w:rsidR="00B93DB9" w:rsidRPr="00B93DB9" w:rsidRDefault="00B93DB9" w:rsidP="00B93DB9">
            <w:pPr>
              <w:spacing w:before="60" w:after="60"/>
              <w:ind w:left="113"/>
              <w:rPr>
                <w:rFonts w:cs="Arial"/>
                <w:szCs w:val="20"/>
              </w:rPr>
            </w:pPr>
            <w:r w:rsidRPr="00B93DB9">
              <w:rPr>
                <w:rFonts w:cs="Arial"/>
                <w:szCs w:val="20"/>
              </w:rPr>
              <w:t>Accommodation and food services</w:t>
            </w:r>
          </w:p>
        </w:tc>
        <w:tc>
          <w:tcPr>
            <w:tcW w:w="972" w:type="dxa"/>
            <w:shd w:val="clear" w:color="auto" w:fill="auto"/>
            <w:noWrap/>
            <w:vAlign w:val="center"/>
            <w:hideMark/>
          </w:tcPr>
          <w:p w14:paraId="502302A0" w14:textId="2636937F" w:rsidR="00B93DB9" w:rsidRPr="00B93DB9" w:rsidRDefault="00B93DB9" w:rsidP="00B93DB9">
            <w:pPr>
              <w:spacing w:before="60" w:after="60"/>
              <w:jc w:val="center"/>
              <w:rPr>
                <w:rFonts w:cs="Arial"/>
                <w:szCs w:val="20"/>
              </w:rPr>
            </w:pPr>
            <w:r w:rsidRPr="00B93DB9">
              <w:rPr>
                <w:rFonts w:cs="Arial"/>
                <w:szCs w:val="20"/>
              </w:rPr>
              <w:t>2</w:t>
            </w:r>
            <w:r w:rsidR="00BC1588">
              <w:rPr>
                <w:rFonts w:cs="Arial"/>
                <w:szCs w:val="20"/>
              </w:rPr>
              <w:t>,</w:t>
            </w:r>
            <w:r w:rsidRPr="00B93DB9">
              <w:rPr>
                <w:rFonts w:cs="Arial"/>
                <w:szCs w:val="20"/>
              </w:rPr>
              <w:t>400</w:t>
            </w:r>
          </w:p>
        </w:tc>
        <w:tc>
          <w:tcPr>
            <w:tcW w:w="1084" w:type="dxa"/>
            <w:shd w:val="clear" w:color="auto" w:fill="auto"/>
            <w:noWrap/>
            <w:vAlign w:val="center"/>
            <w:hideMark/>
          </w:tcPr>
          <w:p w14:paraId="6A2885B8" w14:textId="77777777" w:rsidR="00B93DB9" w:rsidRPr="00B93DB9" w:rsidRDefault="00B93DB9" w:rsidP="00B93DB9">
            <w:pPr>
              <w:spacing w:before="60" w:after="60"/>
              <w:jc w:val="center"/>
              <w:rPr>
                <w:rFonts w:cs="Arial"/>
                <w:szCs w:val="20"/>
              </w:rPr>
            </w:pPr>
            <w:r w:rsidRPr="00B93DB9">
              <w:rPr>
                <w:rFonts w:cs="Arial"/>
                <w:szCs w:val="20"/>
              </w:rPr>
              <w:t>670</w:t>
            </w:r>
          </w:p>
        </w:tc>
        <w:tc>
          <w:tcPr>
            <w:tcW w:w="972" w:type="dxa"/>
            <w:shd w:val="clear" w:color="auto" w:fill="auto"/>
            <w:noWrap/>
            <w:vAlign w:val="center"/>
            <w:hideMark/>
          </w:tcPr>
          <w:p w14:paraId="2F9EDCA1" w14:textId="0B547B93" w:rsidR="00B93DB9" w:rsidRPr="00B93DB9" w:rsidRDefault="00B93DB9" w:rsidP="00B93DB9">
            <w:pPr>
              <w:spacing w:before="60" w:after="60"/>
              <w:jc w:val="center"/>
              <w:rPr>
                <w:rFonts w:cs="Arial"/>
                <w:szCs w:val="20"/>
              </w:rPr>
            </w:pPr>
            <w:r w:rsidRPr="00B93DB9">
              <w:rPr>
                <w:rFonts w:cs="Arial"/>
                <w:szCs w:val="20"/>
              </w:rPr>
              <w:t>3</w:t>
            </w:r>
            <w:r w:rsidR="00BC1588">
              <w:rPr>
                <w:rFonts w:cs="Arial"/>
                <w:szCs w:val="20"/>
              </w:rPr>
              <w:t>,</w:t>
            </w:r>
            <w:r w:rsidRPr="00B93DB9">
              <w:rPr>
                <w:rFonts w:cs="Arial"/>
                <w:szCs w:val="20"/>
              </w:rPr>
              <w:t>070</w:t>
            </w:r>
          </w:p>
        </w:tc>
        <w:tc>
          <w:tcPr>
            <w:tcW w:w="1077" w:type="dxa"/>
            <w:shd w:val="clear" w:color="auto" w:fill="auto"/>
            <w:noWrap/>
            <w:vAlign w:val="center"/>
            <w:hideMark/>
          </w:tcPr>
          <w:p w14:paraId="7C82DED5" w14:textId="77777777" w:rsidR="00B93DB9" w:rsidRPr="00B93DB9" w:rsidRDefault="00B93DB9" w:rsidP="00B93DB9">
            <w:pPr>
              <w:spacing w:before="60" w:after="60"/>
              <w:jc w:val="center"/>
              <w:rPr>
                <w:rFonts w:cs="Arial"/>
                <w:szCs w:val="20"/>
              </w:rPr>
            </w:pPr>
            <w:r w:rsidRPr="00B93DB9">
              <w:rPr>
                <w:rFonts w:cs="Arial"/>
                <w:szCs w:val="20"/>
              </w:rPr>
              <w:t>4.9</w:t>
            </w:r>
          </w:p>
        </w:tc>
        <w:tc>
          <w:tcPr>
            <w:tcW w:w="1134" w:type="dxa"/>
            <w:shd w:val="clear" w:color="auto" w:fill="auto"/>
            <w:noWrap/>
            <w:vAlign w:val="center"/>
            <w:hideMark/>
          </w:tcPr>
          <w:p w14:paraId="43AB831F" w14:textId="7513FA2E" w:rsidR="00B93DB9" w:rsidRPr="00B93DB9" w:rsidRDefault="00B93DB9" w:rsidP="00B93DB9">
            <w:pPr>
              <w:spacing w:before="60" w:after="60"/>
              <w:jc w:val="center"/>
              <w:rPr>
                <w:rFonts w:cs="Arial"/>
                <w:szCs w:val="20"/>
              </w:rPr>
            </w:pPr>
            <w:r w:rsidRPr="00B93DB9">
              <w:rPr>
                <w:rFonts w:cs="Arial"/>
                <w:szCs w:val="20"/>
              </w:rPr>
              <w:t>6</w:t>
            </w:r>
            <w:r w:rsidR="00BC1588">
              <w:rPr>
                <w:rFonts w:cs="Arial"/>
                <w:szCs w:val="20"/>
              </w:rPr>
              <w:t>,</w:t>
            </w:r>
            <w:r w:rsidRPr="00B93DB9">
              <w:rPr>
                <w:rFonts w:cs="Arial"/>
                <w:szCs w:val="20"/>
              </w:rPr>
              <w:t>325</w:t>
            </w:r>
          </w:p>
        </w:tc>
        <w:tc>
          <w:tcPr>
            <w:tcW w:w="1701" w:type="dxa"/>
            <w:shd w:val="clear" w:color="auto" w:fill="auto"/>
            <w:noWrap/>
            <w:vAlign w:val="center"/>
            <w:hideMark/>
          </w:tcPr>
          <w:p w14:paraId="25D20BEA" w14:textId="77777777" w:rsidR="00B93DB9" w:rsidRPr="00B93DB9" w:rsidRDefault="00B93DB9" w:rsidP="00B93DB9">
            <w:pPr>
              <w:spacing w:before="60" w:after="60"/>
              <w:jc w:val="center"/>
              <w:rPr>
                <w:rFonts w:cs="Arial"/>
                <w:szCs w:val="20"/>
              </w:rPr>
            </w:pPr>
            <w:r w:rsidRPr="00B93DB9">
              <w:rPr>
                <w:rFonts w:cs="Arial"/>
                <w:szCs w:val="20"/>
              </w:rPr>
              <w:t>48.5</w:t>
            </w:r>
          </w:p>
        </w:tc>
      </w:tr>
      <w:tr w:rsidR="00B93DB9" w:rsidRPr="00B106C6" w14:paraId="26ABEEB8" w14:textId="77777777" w:rsidTr="007A412D">
        <w:trPr>
          <w:trHeight w:val="290"/>
          <w:jc w:val="center"/>
        </w:trPr>
        <w:tc>
          <w:tcPr>
            <w:tcW w:w="3742" w:type="dxa"/>
            <w:shd w:val="clear" w:color="auto" w:fill="F2F2F2" w:themeFill="background1" w:themeFillShade="F2"/>
            <w:noWrap/>
            <w:hideMark/>
          </w:tcPr>
          <w:p w14:paraId="0C16D829" w14:textId="77777777" w:rsidR="00B93DB9" w:rsidRPr="00B93DB9" w:rsidRDefault="00B93DB9" w:rsidP="00B93DB9">
            <w:pPr>
              <w:spacing w:before="60" w:after="60"/>
              <w:ind w:left="113"/>
              <w:rPr>
                <w:rFonts w:cs="Arial"/>
                <w:szCs w:val="20"/>
              </w:rPr>
            </w:pPr>
            <w:r w:rsidRPr="00B93DB9">
              <w:rPr>
                <w:rFonts w:cs="Arial"/>
                <w:szCs w:val="20"/>
              </w:rPr>
              <w:t>Wholesale trade</w:t>
            </w:r>
          </w:p>
        </w:tc>
        <w:tc>
          <w:tcPr>
            <w:tcW w:w="972" w:type="dxa"/>
            <w:shd w:val="clear" w:color="auto" w:fill="F2F2F2" w:themeFill="background1" w:themeFillShade="F2"/>
            <w:noWrap/>
            <w:vAlign w:val="center"/>
            <w:hideMark/>
          </w:tcPr>
          <w:p w14:paraId="636F5E88" w14:textId="5569EF0D"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960</w:t>
            </w:r>
          </w:p>
        </w:tc>
        <w:tc>
          <w:tcPr>
            <w:tcW w:w="1084" w:type="dxa"/>
            <w:shd w:val="clear" w:color="auto" w:fill="F2F2F2" w:themeFill="background1" w:themeFillShade="F2"/>
            <w:noWrap/>
            <w:vAlign w:val="center"/>
            <w:hideMark/>
          </w:tcPr>
          <w:p w14:paraId="428A65BE" w14:textId="77777777" w:rsidR="00B93DB9" w:rsidRPr="00B93DB9" w:rsidRDefault="00B93DB9" w:rsidP="00B93DB9">
            <w:pPr>
              <w:spacing w:before="60" w:after="60"/>
              <w:jc w:val="center"/>
              <w:rPr>
                <w:rFonts w:cs="Arial"/>
                <w:szCs w:val="20"/>
              </w:rPr>
            </w:pPr>
            <w:r w:rsidRPr="00B93DB9">
              <w:rPr>
                <w:rFonts w:cs="Arial"/>
                <w:szCs w:val="20"/>
              </w:rPr>
              <w:t>865</w:t>
            </w:r>
          </w:p>
        </w:tc>
        <w:tc>
          <w:tcPr>
            <w:tcW w:w="972" w:type="dxa"/>
            <w:shd w:val="clear" w:color="auto" w:fill="F2F2F2" w:themeFill="background1" w:themeFillShade="F2"/>
            <w:noWrap/>
            <w:vAlign w:val="center"/>
            <w:hideMark/>
          </w:tcPr>
          <w:p w14:paraId="526DF7CC" w14:textId="1A435625" w:rsidR="00B93DB9" w:rsidRPr="00B93DB9" w:rsidRDefault="00B93DB9" w:rsidP="00B93DB9">
            <w:pPr>
              <w:spacing w:before="60" w:after="60"/>
              <w:jc w:val="center"/>
              <w:rPr>
                <w:rFonts w:cs="Arial"/>
                <w:szCs w:val="20"/>
              </w:rPr>
            </w:pPr>
            <w:r w:rsidRPr="00B93DB9">
              <w:rPr>
                <w:rFonts w:cs="Arial"/>
                <w:szCs w:val="20"/>
              </w:rPr>
              <w:t>2</w:t>
            </w:r>
            <w:r w:rsidR="00BC1588">
              <w:rPr>
                <w:rFonts w:cs="Arial"/>
                <w:szCs w:val="20"/>
              </w:rPr>
              <w:t>,</w:t>
            </w:r>
            <w:r w:rsidRPr="00B93DB9">
              <w:rPr>
                <w:rFonts w:cs="Arial"/>
                <w:szCs w:val="20"/>
              </w:rPr>
              <w:t>825</w:t>
            </w:r>
          </w:p>
        </w:tc>
        <w:tc>
          <w:tcPr>
            <w:tcW w:w="1077" w:type="dxa"/>
            <w:shd w:val="clear" w:color="auto" w:fill="F2F2F2" w:themeFill="background1" w:themeFillShade="F2"/>
            <w:noWrap/>
            <w:vAlign w:val="center"/>
            <w:hideMark/>
          </w:tcPr>
          <w:p w14:paraId="5FC83BC7" w14:textId="77777777" w:rsidR="00B93DB9" w:rsidRPr="00B93DB9" w:rsidRDefault="00B93DB9" w:rsidP="00B93DB9">
            <w:pPr>
              <w:spacing w:before="60" w:after="60"/>
              <w:jc w:val="center"/>
              <w:rPr>
                <w:rFonts w:cs="Arial"/>
                <w:szCs w:val="20"/>
              </w:rPr>
            </w:pPr>
            <w:r w:rsidRPr="00B93DB9">
              <w:rPr>
                <w:rFonts w:cs="Arial"/>
                <w:szCs w:val="20"/>
              </w:rPr>
              <w:t>4.5</w:t>
            </w:r>
          </w:p>
        </w:tc>
        <w:tc>
          <w:tcPr>
            <w:tcW w:w="1134" w:type="dxa"/>
            <w:shd w:val="clear" w:color="auto" w:fill="F2F2F2" w:themeFill="background1" w:themeFillShade="F2"/>
            <w:noWrap/>
            <w:vAlign w:val="center"/>
            <w:hideMark/>
          </w:tcPr>
          <w:p w14:paraId="1FAA2600" w14:textId="799A952F" w:rsidR="00B93DB9" w:rsidRPr="00B93DB9" w:rsidRDefault="00B93DB9" w:rsidP="00B93DB9">
            <w:pPr>
              <w:spacing w:before="60" w:after="60"/>
              <w:jc w:val="center"/>
              <w:rPr>
                <w:rFonts w:cs="Arial"/>
                <w:szCs w:val="20"/>
              </w:rPr>
            </w:pPr>
            <w:r w:rsidRPr="00B93DB9">
              <w:rPr>
                <w:rFonts w:cs="Arial"/>
                <w:szCs w:val="20"/>
              </w:rPr>
              <w:t>4</w:t>
            </w:r>
            <w:r w:rsidR="00BC1588">
              <w:rPr>
                <w:rFonts w:cs="Arial"/>
                <w:szCs w:val="20"/>
              </w:rPr>
              <w:t>,</w:t>
            </w:r>
            <w:r w:rsidRPr="00B93DB9">
              <w:rPr>
                <w:rFonts w:cs="Arial"/>
                <w:szCs w:val="20"/>
              </w:rPr>
              <w:t>635</w:t>
            </w:r>
          </w:p>
        </w:tc>
        <w:tc>
          <w:tcPr>
            <w:tcW w:w="1701" w:type="dxa"/>
            <w:shd w:val="clear" w:color="auto" w:fill="F2F2F2" w:themeFill="background1" w:themeFillShade="F2"/>
            <w:noWrap/>
            <w:vAlign w:val="center"/>
            <w:hideMark/>
          </w:tcPr>
          <w:p w14:paraId="5D808645" w14:textId="77777777" w:rsidR="00B93DB9" w:rsidRPr="00B93DB9" w:rsidRDefault="00B93DB9" w:rsidP="00B93DB9">
            <w:pPr>
              <w:spacing w:before="60" w:after="60"/>
              <w:jc w:val="center"/>
              <w:rPr>
                <w:rFonts w:cs="Arial"/>
                <w:szCs w:val="20"/>
              </w:rPr>
            </w:pPr>
            <w:r w:rsidRPr="00B93DB9">
              <w:rPr>
                <w:rFonts w:cs="Arial"/>
                <w:szCs w:val="20"/>
              </w:rPr>
              <w:t>60.9</w:t>
            </w:r>
          </w:p>
        </w:tc>
      </w:tr>
      <w:tr w:rsidR="00B93DB9" w:rsidRPr="00B106C6" w14:paraId="6F6F1BAB" w14:textId="77777777" w:rsidTr="007A412D">
        <w:trPr>
          <w:trHeight w:val="290"/>
          <w:jc w:val="center"/>
        </w:trPr>
        <w:tc>
          <w:tcPr>
            <w:tcW w:w="3742" w:type="dxa"/>
            <w:shd w:val="clear" w:color="auto" w:fill="auto"/>
            <w:noWrap/>
            <w:hideMark/>
          </w:tcPr>
          <w:p w14:paraId="2CF1C0AB" w14:textId="77777777" w:rsidR="00B93DB9" w:rsidRPr="00B93DB9" w:rsidRDefault="00B93DB9" w:rsidP="00B93DB9">
            <w:pPr>
              <w:spacing w:before="60" w:after="60"/>
              <w:ind w:left="113"/>
              <w:rPr>
                <w:rFonts w:cs="Arial"/>
                <w:szCs w:val="20"/>
              </w:rPr>
            </w:pPr>
            <w:r w:rsidRPr="00B93DB9">
              <w:rPr>
                <w:rFonts w:cs="Arial"/>
                <w:szCs w:val="20"/>
              </w:rPr>
              <w:t>Administrative and support services</w:t>
            </w:r>
          </w:p>
        </w:tc>
        <w:tc>
          <w:tcPr>
            <w:tcW w:w="972" w:type="dxa"/>
            <w:shd w:val="clear" w:color="auto" w:fill="auto"/>
            <w:noWrap/>
            <w:vAlign w:val="center"/>
            <w:hideMark/>
          </w:tcPr>
          <w:p w14:paraId="51791FF6" w14:textId="015BAE44"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940</w:t>
            </w:r>
          </w:p>
        </w:tc>
        <w:tc>
          <w:tcPr>
            <w:tcW w:w="1084" w:type="dxa"/>
            <w:shd w:val="clear" w:color="auto" w:fill="auto"/>
            <w:noWrap/>
            <w:vAlign w:val="center"/>
            <w:hideMark/>
          </w:tcPr>
          <w:p w14:paraId="2ECBF0EB" w14:textId="77777777" w:rsidR="00B93DB9" w:rsidRPr="00B93DB9" w:rsidRDefault="00B93DB9" w:rsidP="00B93DB9">
            <w:pPr>
              <w:spacing w:before="60" w:after="60"/>
              <w:jc w:val="center"/>
              <w:rPr>
                <w:rFonts w:cs="Arial"/>
                <w:szCs w:val="20"/>
              </w:rPr>
            </w:pPr>
            <w:r w:rsidRPr="00B93DB9">
              <w:rPr>
                <w:rFonts w:cs="Arial"/>
                <w:szCs w:val="20"/>
              </w:rPr>
              <w:t>610</w:t>
            </w:r>
          </w:p>
        </w:tc>
        <w:tc>
          <w:tcPr>
            <w:tcW w:w="972" w:type="dxa"/>
            <w:shd w:val="clear" w:color="auto" w:fill="auto"/>
            <w:noWrap/>
            <w:vAlign w:val="center"/>
            <w:hideMark/>
          </w:tcPr>
          <w:p w14:paraId="60E624F6" w14:textId="55CAFBC0" w:rsidR="00B93DB9" w:rsidRPr="00B93DB9" w:rsidRDefault="00B93DB9" w:rsidP="00B93DB9">
            <w:pPr>
              <w:spacing w:before="60" w:after="60"/>
              <w:jc w:val="center"/>
              <w:rPr>
                <w:rFonts w:cs="Arial"/>
                <w:szCs w:val="20"/>
              </w:rPr>
            </w:pPr>
            <w:r w:rsidRPr="00B93DB9">
              <w:rPr>
                <w:rFonts w:cs="Arial"/>
                <w:szCs w:val="20"/>
              </w:rPr>
              <w:t>2</w:t>
            </w:r>
            <w:r w:rsidR="00BC1588">
              <w:rPr>
                <w:rFonts w:cs="Arial"/>
                <w:szCs w:val="20"/>
              </w:rPr>
              <w:t>,</w:t>
            </w:r>
            <w:r w:rsidRPr="00B93DB9">
              <w:rPr>
                <w:rFonts w:cs="Arial"/>
                <w:szCs w:val="20"/>
              </w:rPr>
              <w:t>550</w:t>
            </w:r>
          </w:p>
        </w:tc>
        <w:tc>
          <w:tcPr>
            <w:tcW w:w="1077" w:type="dxa"/>
            <w:shd w:val="clear" w:color="auto" w:fill="auto"/>
            <w:noWrap/>
            <w:vAlign w:val="center"/>
            <w:hideMark/>
          </w:tcPr>
          <w:p w14:paraId="7824D70B" w14:textId="77777777" w:rsidR="00B93DB9" w:rsidRPr="00B93DB9" w:rsidRDefault="00B93DB9" w:rsidP="00B93DB9">
            <w:pPr>
              <w:spacing w:before="60" w:after="60"/>
              <w:jc w:val="center"/>
              <w:rPr>
                <w:rFonts w:cs="Arial"/>
                <w:szCs w:val="20"/>
              </w:rPr>
            </w:pPr>
            <w:r w:rsidRPr="00B93DB9">
              <w:rPr>
                <w:rFonts w:cs="Arial"/>
                <w:szCs w:val="20"/>
              </w:rPr>
              <w:t>4.1</w:t>
            </w:r>
          </w:p>
        </w:tc>
        <w:tc>
          <w:tcPr>
            <w:tcW w:w="1134" w:type="dxa"/>
            <w:shd w:val="clear" w:color="auto" w:fill="auto"/>
            <w:noWrap/>
            <w:vAlign w:val="center"/>
            <w:hideMark/>
          </w:tcPr>
          <w:p w14:paraId="385AAD7E" w14:textId="6CA91D4A" w:rsidR="00B93DB9" w:rsidRPr="00B93DB9" w:rsidRDefault="00B93DB9" w:rsidP="00B93DB9">
            <w:pPr>
              <w:spacing w:before="60" w:after="60"/>
              <w:jc w:val="center"/>
              <w:rPr>
                <w:rFonts w:cs="Arial"/>
                <w:szCs w:val="20"/>
              </w:rPr>
            </w:pPr>
            <w:r w:rsidRPr="00B93DB9">
              <w:rPr>
                <w:rFonts w:cs="Arial"/>
                <w:szCs w:val="20"/>
              </w:rPr>
              <w:t>4</w:t>
            </w:r>
            <w:r w:rsidR="00BC1588">
              <w:rPr>
                <w:rFonts w:cs="Arial"/>
                <w:szCs w:val="20"/>
              </w:rPr>
              <w:t>,</w:t>
            </w:r>
            <w:r w:rsidRPr="00B93DB9">
              <w:rPr>
                <w:rFonts w:cs="Arial"/>
                <w:szCs w:val="20"/>
              </w:rPr>
              <w:t>280</w:t>
            </w:r>
          </w:p>
        </w:tc>
        <w:tc>
          <w:tcPr>
            <w:tcW w:w="1701" w:type="dxa"/>
            <w:shd w:val="clear" w:color="auto" w:fill="auto"/>
            <w:noWrap/>
            <w:vAlign w:val="center"/>
            <w:hideMark/>
          </w:tcPr>
          <w:p w14:paraId="09BE9537" w14:textId="77777777" w:rsidR="00B93DB9" w:rsidRPr="00B93DB9" w:rsidRDefault="00B93DB9" w:rsidP="00B93DB9">
            <w:pPr>
              <w:spacing w:before="60" w:after="60"/>
              <w:jc w:val="center"/>
              <w:rPr>
                <w:rFonts w:cs="Arial"/>
                <w:szCs w:val="20"/>
              </w:rPr>
            </w:pPr>
            <w:r w:rsidRPr="00B93DB9">
              <w:rPr>
                <w:rFonts w:cs="Arial"/>
                <w:szCs w:val="20"/>
              </w:rPr>
              <w:t>59.6</w:t>
            </w:r>
          </w:p>
        </w:tc>
      </w:tr>
      <w:tr w:rsidR="00B93DB9" w:rsidRPr="00B106C6" w14:paraId="7FDC414A" w14:textId="77777777" w:rsidTr="007A412D">
        <w:trPr>
          <w:trHeight w:val="290"/>
          <w:jc w:val="center"/>
        </w:trPr>
        <w:tc>
          <w:tcPr>
            <w:tcW w:w="3742" w:type="dxa"/>
            <w:shd w:val="clear" w:color="auto" w:fill="F2F2F2" w:themeFill="background1" w:themeFillShade="F2"/>
            <w:noWrap/>
            <w:hideMark/>
          </w:tcPr>
          <w:p w14:paraId="14857446" w14:textId="77777777" w:rsidR="00B93DB9" w:rsidRPr="00B93DB9" w:rsidRDefault="00B93DB9" w:rsidP="00B93DB9">
            <w:pPr>
              <w:spacing w:before="60" w:after="60"/>
              <w:ind w:left="113"/>
              <w:rPr>
                <w:rFonts w:cs="Arial"/>
                <w:szCs w:val="20"/>
              </w:rPr>
            </w:pPr>
            <w:r w:rsidRPr="00B93DB9">
              <w:rPr>
                <w:rFonts w:cs="Arial"/>
                <w:szCs w:val="20"/>
              </w:rPr>
              <w:t>Agriculture, forestry and fishing</w:t>
            </w:r>
          </w:p>
        </w:tc>
        <w:tc>
          <w:tcPr>
            <w:tcW w:w="972" w:type="dxa"/>
            <w:shd w:val="clear" w:color="auto" w:fill="F2F2F2" w:themeFill="background1" w:themeFillShade="F2"/>
            <w:noWrap/>
            <w:vAlign w:val="center"/>
            <w:hideMark/>
          </w:tcPr>
          <w:p w14:paraId="5ECA4C5D" w14:textId="48E31689"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380</w:t>
            </w:r>
          </w:p>
        </w:tc>
        <w:tc>
          <w:tcPr>
            <w:tcW w:w="1084" w:type="dxa"/>
            <w:shd w:val="clear" w:color="auto" w:fill="F2F2F2" w:themeFill="background1" w:themeFillShade="F2"/>
            <w:noWrap/>
            <w:vAlign w:val="center"/>
            <w:hideMark/>
          </w:tcPr>
          <w:p w14:paraId="11E068B3" w14:textId="77777777" w:rsidR="00B93DB9" w:rsidRPr="00B93DB9" w:rsidRDefault="00B93DB9" w:rsidP="00B93DB9">
            <w:pPr>
              <w:spacing w:before="60" w:after="60"/>
              <w:jc w:val="center"/>
              <w:rPr>
                <w:rFonts w:cs="Arial"/>
                <w:szCs w:val="20"/>
              </w:rPr>
            </w:pPr>
            <w:r w:rsidRPr="00B93DB9">
              <w:rPr>
                <w:rFonts w:cs="Arial"/>
                <w:szCs w:val="20"/>
              </w:rPr>
              <w:t>355</w:t>
            </w:r>
          </w:p>
        </w:tc>
        <w:tc>
          <w:tcPr>
            <w:tcW w:w="972" w:type="dxa"/>
            <w:shd w:val="clear" w:color="auto" w:fill="F2F2F2" w:themeFill="background1" w:themeFillShade="F2"/>
            <w:noWrap/>
            <w:vAlign w:val="center"/>
            <w:hideMark/>
          </w:tcPr>
          <w:p w14:paraId="691D577E" w14:textId="663606BF"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735</w:t>
            </w:r>
          </w:p>
        </w:tc>
        <w:tc>
          <w:tcPr>
            <w:tcW w:w="1077" w:type="dxa"/>
            <w:shd w:val="clear" w:color="auto" w:fill="F2F2F2" w:themeFill="background1" w:themeFillShade="F2"/>
            <w:noWrap/>
            <w:vAlign w:val="center"/>
            <w:hideMark/>
          </w:tcPr>
          <w:p w14:paraId="25B26D05" w14:textId="77777777" w:rsidR="00B93DB9" w:rsidRPr="00B93DB9" w:rsidRDefault="00B93DB9" w:rsidP="00B93DB9">
            <w:pPr>
              <w:spacing w:before="60" w:after="60"/>
              <w:jc w:val="center"/>
              <w:rPr>
                <w:rFonts w:cs="Arial"/>
                <w:szCs w:val="20"/>
              </w:rPr>
            </w:pPr>
            <w:r w:rsidRPr="00B93DB9">
              <w:rPr>
                <w:rFonts w:cs="Arial"/>
                <w:szCs w:val="20"/>
              </w:rPr>
              <w:t>2.8</w:t>
            </w:r>
          </w:p>
        </w:tc>
        <w:tc>
          <w:tcPr>
            <w:tcW w:w="1134" w:type="dxa"/>
            <w:shd w:val="clear" w:color="auto" w:fill="F2F2F2" w:themeFill="background1" w:themeFillShade="F2"/>
            <w:noWrap/>
            <w:vAlign w:val="center"/>
            <w:hideMark/>
          </w:tcPr>
          <w:p w14:paraId="490D100A" w14:textId="44F1078E" w:rsidR="00B93DB9" w:rsidRPr="00B93DB9" w:rsidRDefault="00B93DB9" w:rsidP="00B93DB9">
            <w:pPr>
              <w:spacing w:before="60" w:after="60"/>
              <w:jc w:val="center"/>
              <w:rPr>
                <w:rFonts w:cs="Arial"/>
                <w:szCs w:val="20"/>
              </w:rPr>
            </w:pPr>
            <w:r w:rsidRPr="00B93DB9">
              <w:rPr>
                <w:rFonts w:cs="Arial"/>
                <w:szCs w:val="20"/>
              </w:rPr>
              <w:t>3</w:t>
            </w:r>
            <w:r w:rsidR="00BC1588">
              <w:rPr>
                <w:rFonts w:cs="Arial"/>
                <w:szCs w:val="20"/>
              </w:rPr>
              <w:t>,</w:t>
            </w:r>
            <w:r w:rsidRPr="00B93DB9">
              <w:rPr>
                <w:rFonts w:cs="Arial"/>
                <w:szCs w:val="20"/>
              </w:rPr>
              <w:t>620</w:t>
            </w:r>
          </w:p>
        </w:tc>
        <w:tc>
          <w:tcPr>
            <w:tcW w:w="1701" w:type="dxa"/>
            <w:shd w:val="clear" w:color="auto" w:fill="F2F2F2" w:themeFill="background1" w:themeFillShade="F2"/>
            <w:noWrap/>
            <w:vAlign w:val="center"/>
            <w:hideMark/>
          </w:tcPr>
          <w:p w14:paraId="152D2474" w14:textId="77777777" w:rsidR="00B93DB9" w:rsidRPr="00B93DB9" w:rsidRDefault="00B93DB9" w:rsidP="00B93DB9">
            <w:pPr>
              <w:spacing w:before="60" w:after="60"/>
              <w:jc w:val="center"/>
              <w:rPr>
                <w:rFonts w:cs="Arial"/>
                <w:szCs w:val="20"/>
              </w:rPr>
            </w:pPr>
            <w:r w:rsidRPr="00B93DB9">
              <w:rPr>
                <w:rFonts w:cs="Arial"/>
                <w:szCs w:val="20"/>
              </w:rPr>
              <w:t>47.9</w:t>
            </w:r>
          </w:p>
        </w:tc>
      </w:tr>
      <w:tr w:rsidR="00B93DB9" w:rsidRPr="00B106C6" w14:paraId="3D616937" w14:textId="77777777" w:rsidTr="007A412D">
        <w:trPr>
          <w:trHeight w:val="290"/>
          <w:jc w:val="center"/>
        </w:trPr>
        <w:tc>
          <w:tcPr>
            <w:tcW w:w="3742" w:type="dxa"/>
            <w:shd w:val="clear" w:color="auto" w:fill="auto"/>
            <w:noWrap/>
            <w:hideMark/>
          </w:tcPr>
          <w:p w14:paraId="3FC1BB34" w14:textId="77777777" w:rsidR="00B93DB9" w:rsidRPr="00B93DB9" w:rsidRDefault="00B93DB9" w:rsidP="00B93DB9">
            <w:pPr>
              <w:spacing w:before="60" w:after="60"/>
              <w:ind w:left="113"/>
              <w:rPr>
                <w:rFonts w:cs="Arial"/>
                <w:szCs w:val="20"/>
              </w:rPr>
            </w:pPr>
            <w:r w:rsidRPr="00B93DB9">
              <w:rPr>
                <w:rFonts w:cs="Arial"/>
                <w:szCs w:val="20"/>
              </w:rPr>
              <w:lastRenderedPageBreak/>
              <w:t>Mining</w:t>
            </w:r>
          </w:p>
        </w:tc>
        <w:tc>
          <w:tcPr>
            <w:tcW w:w="972" w:type="dxa"/>
            <w:shd w:val="clear" w:color="auto" w:fill="auto"/>
            <w:noWrap/>
            <w:vAlign w:val="center"/>
            <w:hideMark/>
          </w:tcPr>
          <w:p w14:paraId="06379588" w14:textId="74959A9C"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220</w:t>
            </w:r>
          </w:p>
        </w:tc>
        <w:tc>
          <w:tcPr>
            <w:tcW w:w="1084" w:type="dxa"/>
            <w:shd w:val="clear" w:color="auto" w:fill="auto"/>
            <w:noWrap/>
            <w:vAlign w:val="center"/>
            <w:hideMark/>
          </w:tcPr>
          <w:p w14:paraId="1D703B81" w14:textId="77777777" w:rsidR="00B93DB9" w:rsidRPr="00B93DB9" w:rsidRDefault="00B93DB9" w:rsidP="00B93DB9">
            <w:pPr>
              <w:spacing w:before="60" w:after="60"/>
              <w:jc w:val="center"/>
              <w:rPr>
                <w:rFonts w:cs="Arial"/>
                <w:szCs w:val="20"/>
              </w:rPr>
            </w:pPr>
            <w:r w:rsidRPr="00B93DB9">
              <w:rPr>
                <w:rFonts w:cs="Arial"/>
                <w:szCs w:val="20"/>
              </w:rPr>
              <w:t>185</w:t>
            </w:r>
          </w:p>
        </w:tc>
        <w:tc>
          <w:tcPr>
            <w:tcW w:w="972" w:type="dxa"/>
            <w:shd w:val="clear" w:color="auto" w:fill="auto"/>
            <w:noWrap/>
            <w:vAlign w:val="center"/>
            <w:hideMark/>
          </w:tcPr>
          <w:p w14:paraId="75A78712" w14:textId="4B102C49"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405</w:t>
            </w:r>
          </w:p>
        </w:tc>
        <w:tc>
          <w:tcPr>
            <w:tcW w:w="1077" w:type="dxa"/>
            <w:shd w:val="clear" w:color="auto" w:fill="auto"/>
            <w:noWrap/>
            <w:vAlign w:val="center"/>
            <w:hideMark/>
          </w:tcPr>
          <w:p w14:paraId="36F5BB1F" w14:textId="77777777" w:rsidR="00B93DB9" w:rsidRPr="00B93DB9" w:rsidRDefault="00B93DB9" w:rsidP="00B93DB9">
            <w:pPr>
              <w:spacing w:before="60" w:after="60"/>
              <w:jc w:val="center"/>
              <w:rPr>
                <w:rFonts w:cs="Arial"/>
                <w:szCs w:val="20"/>
              </w:rPr>
            </w:pPr>
            <w:r w:rsidRPr="00B93DB9">
              <w:rPr>
                <w:rFonts w:cs="Arial"/>
                <w:szCs w:val="20"/>
              </w:rPr>
              <w:t>2.3</w:t>
            </w:r>
          </w:p>
        </w:tc>
        <w:tc>
          <w:tcPr>
            <w:tcW w:w="1134" w:type="dxa"/>
            <w:shd w:val="clear" w:color="auto" w:fill="auto"/>
            <w:noWrap/>
            <w:vAlign w:val="center"/>
            <w:hideMark/>
          </w:tcPr>
          <w:p w14:paraId="0C18583A" w14:textId="1E6E5031" w:rsidR="00B93DB9" w:rsidRPr="00B93DB9" w:rsidRDefault="00B93DB9" w:rsidP="00B93DB9">
            <w:pPr>
              <w:spacing w:before="60" w:after="60"/>
              <w:jc w:val="center"/>
              <w:rPr>
                <w:rFonts w:cs="Arial"/>
                <w:szCs w:val="20"/>
              </w:rPr>
            </w:pPr>
            <w:r w:rsidRPr="00B93DB9">
              <w:rPr>
                <w:rFonts w:cs="Arial"/>
                <w:szCs w:val="20"/>
              </w:rPr>
              <w:t>2</w:t>
            </w:r>
            <w:r w:rsidR="00BC1588">
              <w:rPr>
                <w:rFonts w:cs="Arial"/>
                <w:szCs w:val="20"/>
              </w:rPr>
              <w:t>,</w:t>
            </w:r>
            <w:r w:rsidRPr="00B93DB9">
              <w:rPr>
                <w:rFonts w:cs="Arial"/>
                <w:szCs w:val="20"/>
              </w:rPr>
              <w:t>140</w:t>
            </w:r>
          </w:p>
        </w:tc>
        <w:tc>
          <w:tcPr>
            <w:tcW w:w="1701" w:type="dxa"/>
            <w:shd w:val="clear" w:color="auto" w:fill="auto"/>
            <w:noWrap/>
            <w:vAlign w:val="center"/>
            <w:hideMark/>
          </w:tcPr>
          <w:p w14:paraId="1CFD52E2" w14:textId="77777777" w:rsidR="00B93DB9" w:rsidRPr="00B93DB9" w:rsidRDefault="00B93DB9" w:rsidP="00B93DB9">
            <w:pPr>
              <w:spacing w:before="60" w:after="60"/>
              <w:jc w:val="center"/>
              <w:rPr>
                <w:rFonts w:cs="Arial"/>
                <w:szCs w:val="20"/>
              </w:rPr>
            </w:pPr>
            <w:r w:rsidRPr="00B93DB9">
              <w:rPr>
                <w:rFonts w:cs="Arial"/>
                <w:szCs w:val="20"/>
              </w:rPr>
              <w:t>65.7</w:t>
            </w:r>
          </w:p>
        </w:tc>
      </w:tr>
      <w:tr w:rsidR="00B93DB9" w:rsidRPr="00B106C6" w14:paraId="420C7B94" w14:textId="77777777" w:rsidTr="007A412D">
        <w:trPr>
          <w:trHeight w:val="290"/>
          <w:jc w:val="center"/>
        </w:trPr>
        <w:tc>
          <w:tcPr>
            <w:tcW w:w="3742" w:type="dxa"/>
            <w:shd w:val="clear" w:color="auto" w:fill="F2F2F2" w:themeFill="background1" w:themeFillShade="F2"/>
            <w:noWrap/>
            <w:hideMark/>
          </w:tcPr>
          <w:p w14:paraId="5D0E36E6" w14:textId="77777777" w:rsidR="00B93DB9" w:rsidRPr="00B93DB9" w:rsidRDefault="00B93DB9" w:rsidP="00B93DB9">
            <w:pPr>
              <w:spacing w:before="60" w:after="60"/>
              <w:ind w:left="113"/>
              <w:rPr>
                <w:rFonts w:cs="Arial"/>
                <w:szCs w:val="20"/>
              </w:rPr>
            </w:pPr>
            <w:r w:rsidRPr="00B93DB9">
              <w:rPr>
                <w:rFonts w:cs="Arial"/>
                <w:szCs w:val="20"/>
              </w:rPr>
              <w:t>Arts and recreation services</w:t>
            </w:r>
          </w:p>
        </w:tc>
        <w:tc>
          <w:tcPr>
            <w:tcW w:w="972" w:type="dxa"/>
            <w:shd w:val="clear" w:color="auto" w:fill="F2F2F2" w:themeFill="background1" w:themeFillShade="F2"/>
            <w:noWrap/>
            <w:vAlign w:val="center"/>
            <w:hideMark/>
          </w:tcPr>
          <w:p w14:paraId="055D002E" w14:textId="77777777" w:rsidR="00B93DB9" w:rsidRPr="00B93DB9" w:rsidRDefault="00B93DB9" w:rsidP="00B93DB9">
            <w:pPr>
              <w:spacing w:before="60" w:after="60"/>
              <w:jc w:val="center"/>
              <w:rPr>
                <w:rFonts w:cs="Arial"/>
                <w:szCs w:val="20"/>
              </w:rPr>
            </w:pPr>
            <w:r w:rsidRPr="00B93DB9">
              <w:rPr>
                <w:rFonts w:cs="Arial"/>
                <w:szCs w:val="20"/>
              </w:rPr>
              <w:t>900</w:t>
            </w:r>
          </w:p>
        </w:tc>
        <w:tc>
          <w:tcPr>
            <w:tcW w:w="1084" w:type="dxa"/>
            <w:shd w:val="clear" w:color="auto" w:fill="F2F2F2" w:themeFill="background1" w:themeFillShade="F2"/>
            <w:noWrap/>
            <w:vAlign w:val="center"/>
            <w:hideMark/>
          </w:tcPr>
          <w:p w14:paraId="5BDCAA65" w14:textId="77777777" w:rsidR="00B93DB9" w:rsidRPr="00B93DB9" w:rsidRDefault="00B93DB9" w:rsidP="00B93DB9">
            <w:pPr>
              <w:spacing w:before="60" w:after="60"/>
              <w:jc w:val="center"/>
              <w:rPr>
                <w:rFonts w:cs="Arial"/>
                <w:szCs w:val="20"/>
              </w:rPr>
            </w:pPr>
            <w:r w:rsidRPr="00B93DB9">
              <w:rPr>
                <w:rFonts w:cs="Arial"/>
                <w:szCs w:val="20"/>
              </w:rPr>
              <w:t>370</w:t>
            </w:r>
          </w:p>
        </w:tc>
        <w:tc>
          <w:tcPr>
            <w:tcW w:w="972" w:type="dxa"/>
            <w:shd w:val="clear" w:color="auto" w:fill="F2F2F2" w:themeFill="background1" w:themeFillShade="F2"/>
            <w:noWrap/>
            <w:vAlign w:val="center"/>
            <w:hideMark/>
          </w:tcPr>
          <w:p w14:paraId="3B81BBAF" w14:textId="05120494"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270</w:t>
            </w:r>
          </w:p>
        </w:tc>
        <w:tc>
          <w:tcPr>
            <w:tcW w:w="1077" w:type="dxa"/>
            <w:shd w:val="clear" w:color="auto" w:fill="F2F2F2" w:themeFill="background1" w:themeFillShade="F2"/>
            <w:noWrap/>
            <w:vAlign w:val="center"/>
            <w:hideMark/>
          </w:tcPr>
          <w:p w14:paraId="7B09FDFD" w14:textId="77777777" w:rsidR="00B93DB9" w:rsidRPr="00B93DB9" w:rsidRDefault="00B93DB9" w:rsidP="00B93DB9">
            <w:pPr>
              <w:spacing w:before="60" w:after="60"/>
              <w:jc w:val="center"/>
              <w:rPr>
                <w:rFonts w:cs="Arial"/>
                <w:szCs w:val="20"/>
              </w:rPr>
            </w:pPr>
            <w:r w:rsidRPr="00B93DB9">
              <w:rPr>
                <w:rFonts w:cs="Arial"/>
                <w:szCs w:val="20"/>
              </w:rPr>
              <w:t>2.0</w:t>
            </w:r>
          </w:p>
        </w:tc>
        <w:tc>
          <w:tcPr>
            <w:tcW w:w="1134" w:type="dxa"/>
            <w:shd w:val="clear" w:color="auto" w:fill="F2F2F2" w:themeFill="background1" w:themeFillShade="F2"/>
            <w:noWrap/>
            <w:vAlign w:val="center"/>
            <w:hideMark/>
          </w:tcPr>
          <w:p w14:paraId="4961D5CF" w14:textId="152AB803" w:rsidR="00B93DB9" w:rsidRPr="00B93DB9" w:rsidRDefault="00B93DB9" w:rsidP="00B93DB9">
            <w:pPr>
              <w:spacing w:before="60" w:after="60"/>
              <w:jc w:val="center"/>
              <w:rPr>
                <w:rFonts w:cs="Arial"/>
                <w:szCs w:val="20"/>
              </w:rPr>
            </w:pPr>
            <w:r w:rsidRPr="00B93DB9">
              <w:rPr>
                <w:rFonts w:cs="Arial"/>
                <w:szCs w:val="20"/>
              </w:rPr>
              <w:t>2</w:t>
            </w:r>
            <w:r w:rsidR="00BC1588">
              <w:rPr>
                <w:rFonts w:cs="Arial"/>
                <w:szCs w:val="20"/>
              </w:rPr>
              <w:t>,</w:t>
            </w:r>
            <w:r w:rsidRPr="00B93DB9">
              <w:rPr>
                <w:rFonts w:cs="Arial"/>
                <w:szCs w:val="20"/>
              </w:rPr>
              <w:t>200</w:t>
            </w:r>
          </w:p>
        </w:tc>
        <w:tc>
          <w:tcPr>
            <w:tcW w:w="1701" w:type="dxa"/>
            <w:shd w:val="clear" w:color="auto" w:fill="F2F2F2" w:themeFill="background1" w:themeFillShade="F2"/>
            <w:noWrap/>
            <w:vAlign w:val="center"/>
            <w:hideMark/>
          </w:tcPr>
          <w:p w14:paraId="49544CA0" w14:textId="77777777" w:rsidR="00B93DB9" w:rsidRPr="00B93DB9" w:rsidRDefault="00B93DB9" w:rsidP="00B93DB9">
            <w:pPr>
              <w:spacing w:before="60" w:after="60"/>
              <w:jc w:val="center"/>
              <w:rPr>
                <w:rFonts w:cs="Arial"/>
                <w:szCs w:val="20"/>
              </w:rPr>
            </w:pPr>
            <w:r w:rsidRPr="00B93DB9">
              <w:rPr>
                <w:rFonts w:cs="Arial"/>
                <w:szCs w:val="20"/>
              </w:rPr>
              <w:t>57.7</w:t>
            </w:r>
          </w:p>
        </w:tc>
      </w:tr>
      <w:tr w:rsidR="00B93DB9" w:rsidRPr="00B106C6" w14:paraId="46B4609E" w14:textId="77777777" w:rsidTr="007A412D">
        <w:trPr>
          <w:trHeight w:val="290"/>
          <w:jc w:val="center"/>
        </w:trPr>
        <w:tc>
          <w:tcPr>
            <w:tcW w:w="3742" w:type="dxa"/>
            <w:shd w:val="clear" w:color="auto" w:fill="auto"/>
            <w:noWrap/>
            <w:hideMark/>
          </w:tcPr>
          <w:p w14:paraId="73EDB45B" w14:textId="77777777" w:rsidR="00B93DB9" w:rsidRPr="00B93DB9" w:rsidRDefault="00B93DB9" w:rsidP="00B93DB9">
            <w:pPr>
              <w:spacing w:before="60" w:after="60"/>
              <w:ind w:left="113"/>
              <w:rPr>
                <w:rFonts w:cs="Arial"/>
                <w:szCs w:val="20"/>
              </w:rPr>
            </w:pPr>
            <w:r w:rsidRPr="00B93DB9">
              <w:rPr>
                <w:rFonts w:cs="Arial"/>
                <w:szCs w:val="20"/>
              </w:rPr>
              <w:t>Professional, scientific and technical services</w:t>
            </w:r>
          </w:p>
        </w:tc>
        <w:tc>
          <w:tcPr>
            <w:tcW w:w="972" w:type="dxa"/>
            <w:shd w:val="clear" w:color="auto" w:fill="auto"/>
            <w:noWrap/>
            <w:vAlign w:val="center"/>
            <w:hideMark/>
          </w:tcPr>
          <w:p w14:paraId="012CEDDD" w14:textId="77777777" w:rsidR="00B93DB9" w:rsidRPr="00B93DB9" w:rsidRDefault="00B93DB9" w:rsidP="00B93DB9">
            <w:pPr>
              <w:spacing w:before="60" w:after="60"/>
              <w:jc w:val="center"/>
              <w:rPr>
                <w:rFonts w:cs="Arial"/>
                <w:szCs w:val="20"/>
              </w:rPr>
            </w:pPr>
            <w:r w:rsidRPr="00B93DB9">
              <w:rPr>
                <w:rFonts w:cs="Arial"/>
                <w:szCs w:val="20"/>
              </w:rPr>
              <w:t>665</w:t>
            </w:r>
          </w:p>
        </w:tc>
        <w:tc>
          <w:tcPr>
            <w:tcW w:w="1084" w:type="dxa"/>
            <w:shd w:val="clear" w:color="auto" w:fill="auto"/>
            <w:noWrap/>
            <w:vAlign w:val="center"/>
            <w:hideMark/>
          </w:tcPr>
          <w:p w14:paraId="33ADF2DB" w14:textId="77777777" w:rsidR="00B93DB9" w:rsidRPr="00B93DB9" w:rsidRDefault="00B93DB9" w:rsidP="00B93DB9">
            <w:pPr>
              <w:spacing w:before="60" w:after="60"/>
              <w:jc w:val="center"/>
              <w:rPr>
                <w:rFonts w:cs="Arial"/>
                <w:szCs w:val="20"/>
              </w:rPr>
            </w:pPr>
            <w:r w:rsidRPr="00B93DB9">
              <w:rPr>
                <w:rFonts w:cs="Arial"/>
                <w:szCs w:val="20"/>
              </w:rPr>
              <w:t>250</w:t>
            </w:r>
          </w:p>
        </w:tc>
        <w:tc>
          <w:tcPr>
            <w:tcW w:w="972" w:type="dxa"/>
            <w:shd w:val="clear" w:color="auto" w:fill="auto"/>
            <w:noWrap/>
            <w:vAlign w:val="center"/>
            <w:hideMark/>
          </w:tcPr>
          <w:p w14:paraId="334A7E8C" w14:textId="77777777" w:rsidR="00B93DB9" w:rsidRPr="00B93DB9" w:rsidRDefault="00B93DB9" w:rsidP="00B93DB9">
            <w:pPr>
              <w:spacing w:before="60" w:after="60"/>
              <w:jc w:val="center"/>
              <w:rPr>
                <w:rFonts w:cs="Arial"/>
                <w:szCs w:val="20"/>
              </w:rPr>
            </w:pPr>
            <w:r w:rsidRPr="00B93DB9">
              <w:rPr>
                <w:rFonts w:cs="Arial"/>
                <w:szCs w:val="20"/>
              </w:rPr>
              <w:t>915</w:t>
            </w:r>
          </w:p>
        </w:tc>
        <w:tc>
          <w:tcPr>
            <w:tcW w:w="1077" w:type="dxa"/>
            <w:shd w:val="clear" w:color="auto" w:fill="auto"/>
            <w:noWrap/>
            <w:vAlign w:val="center"/>
            <w:hideMark/>
          </w:tcPr>
          <w:p w14:paraId="4BE58EAC" w14:textId="77777777" w:rsidR="00B93DB9" w:rsidRPr="00B93DB9" w:rsidRDefault="00B93DB9" w:rsidP="00B93DB9">
            <w:pPr>
              <w:spacing w:before="60" w:after="60"/>
              <w:jc w:val="center"/>
              <w:rPr>
                <w:rFonts w:cs="Arial"/>
                <w:szCs w:val="20"/>
              </w:rPr>
            </w:pPr>
            <w:r w:rsidRPr="00B93DB9">
              <w:rPr>
                <w:rFonts w:cs="Arial"/>
                <w:szCs w:val="20"/>
              </w:rPr>
              <w:t>1.5</w:t>
            </w:r>
          </w:p>
        </w:tc>
        <w:tc>
          <w:tcPr>
            <w:tcW w:w="1134" w:type="dxa"/>
            <w:shd w:val="clear" w:color="auto" w:fill="auto"/>
            <w:noWrap/>
            <w:vAlign w:val="center"/>
            <w:hideMark/>
          </w:tcPr>
          <w:p w14:paraId="409F3B75" w14:textId="2A3F3B66"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765</w:t>
            </w:r>
          </w:p>
        </w:tc>
        <w:tc>
          <w:tcPr>
            <w:tcW w:w="1701" w:type="dxa"/>
            <w:shd w:val="clear" w:color="auto" w:fill="auto"/>
            <w:noWrap/>
            <w:vAlign w:val="center"/>
            <w:hideMark/>
          </w:tcPr>
          <w:p w14:paraId="37B8C6EE" w14:textId="77777777" w:rsidR="00B93DB9" w:rsidRPr="00B93DB9" w:rsidRDefault="00B93DB9" w:rsidP="00B93DB9">
            <w:pPr>
              <w:spacing w:before="60" w:after="60"/>
              <w:jc w:val="center"/>
              <w:rPr>
                <w:rFonts w:cs="Arial"/>
                <w:szCs w:val="20"/>
              </w:rPr>
            </w:pPr>
            <w:r w:rsidRPr="00B93DB9">
              <w:rPr>
                <w:rFonts w:cs="Arial"/>
                <w:szCs w:val="20"/>
              </w:rPr>
              <w:t>51.8</w:t>
            </w:r>
          </w:p>
        </w:tc>
      </w:tr>
      <w:tr w:rsidR="00B93DB9" w:rsidRPr="00B106C6" w14:paraId="31AB80CF" w14:textId="77777777" w:rsidTr="007A412D">
        <w:trPr>
          <w:trHeight w:val="290"/>
          <w:jc w:val="center"/>
        </w:trPr>
        <w:tc>
          <w:tcPr>
            <w:tcW w:w="3742" w:type="dxa"/>
            <w:shd w:val="clear" w:color="auto" w:fill="F2F2F2" w:themeFill="background1" w:themeFillShade="F2"/>
            <w:noWrap/>
            <w:hideMark/>
          </w:tcPr>
          <w:p w14:paraId="10EB642B" w14:textId="77777777" w:rsidR="00B93DB9" w:rsidRPr="00B93DB9" w:rsidRDefault="00B93DB9" w:rsidP="00B93DB9">
            <w:pPr>
              <w:spacing w:before="60" w:after="60"/>
              <w:ind w:left="113"/>
              <w:rPr>
                <w:rFonts w:cs="Arial"/>
                <w:szCs w:val="20"/>
              </w:rPr>
            </w:pPr>
            <w:r w:rsidRPr="00B93DB9">
              <w:rPr>
                <w:rFonts w:cs="Arial"/>
                <w:szCs w:val="20"/>
              </w:rPr>
              <w:t>Electricity, gas, water and waste services</w:t>
            </w:r>
          </w:p>
        </w:tc>
        <w:tc>
          <w:tcPr>
            <w:tcW w:w="972" w:type="dxa"/>
            <w:shd w:val="clear" w:color="auto" w:fill="F2F2F2" w:themeFill="background1" w:themeFillShade="F2"/>
            <w:noWrap/>
            <w:vAlign w:val="center"/>
            <w:hideMark/>
          </w:tcPr>
          <w:p w14:paraId="316E8623" w14:textId="77777777" w:rsidR="00B93DB9" w:rsidRPr="00B93DB9" w:rsidRDefault="00B93DB9" w:rsidP="00B93DB9">
            <w:pPr>
              <w:spacing w:before="60" w:after="60"/>
              <w:jc w:val="center"/>
              <w:rPr>
                <w:rFonts w:cs="Arial"/>
                <w:szCs w:val="20"/>
              </w:rPr>
            </w:pPr>
            <w:r w:rsidRPr="00B93DB9">
              <w:rPr>
                <w:rFonts w:cs="Arial"/>
                <w:szCs w:val="20"/>
              </w:rPr>
              <w:t>565</w:t>
            </w:r>
          </w:p>
        </w:tc>
        <w:tc>
          <w:tcPr>
            <w:tcW w:w="1084" w:type="dxa"/>
            <w:shd w:val="clear" w:color="auto" w:fill="F2F2F2" w:themeFill="background1" w:themeFillShade="F2"/>
            <w:noWrap/>
            <w:vAlign w:val="center"/>
            <w:hideMark/>
          </w:tcPr>
          <w:p w14:paraId="781CAF40" w14:textId="77777777" w:rsidR="00B93DB9" w:rsidRPr="00B93DB9" w:rsidRDefault="00B93DB9" w:rsidP="00B93DB9">
            <w:pPr>
              <w:spacing w:before="60" w:after="60"/>
              <w:jc w:val="center"/>
              <w:rPr>
                <w:rFonts w:cs="Arial"/>
                <w:szCs w:val="20"/>
              </w:rPr>
            </w:pPr>
            <w:r w:rsidRPr="00B93DB9">
              <w:rPr>
                <w:rFonts w:cs="Arial"/>
                <w:szCs w:val="20"/>
              </w:rPr>
              <w:t>170</w:t>
            </w:r>
          </w:p>
        </w:tc>
        <w:tc>
          <w:tcPr>
            <w:tcW w:w="972" w:type="dxa"/>
            <w:shd w:val="clear" w:color="auto" w:fill="F2F2F2" w:themeFill="background1" w:themeFillShade="F2"/>
            <w:noWrap/>
            <w:vAlign w:val="center"/>
            <w:hideMark/>
          </w:tcPr>
          <w:p w14:paraId="7F7C0F79" w14:textId="77777777" w:rsidR="00B93DB9" w:rsidRPr="00B93DB9" w:rsidRDefault="00B93DB9" w:rsidP="00B93DB9">
            <w:pPr>
              <w:spacing w:before="60" w:after="60"/>
              <w:jc w:val="center"/>
              <w:rPr>
                <w:rFonts w:cs="Arial"/>
                <w:szCs w:val="20"/>
              </w:rPr>
            </w:pPr>
            <w:r w:rsidRPr="00B93DB9">
              <w:rPr>
                <w:rFonts w:cs="Arial"/>
                <w:szCs w:val="20"/>
              </w:rPr>
              <w:t>735</w:t>
            </w:r>
          </w:p>
        </w:tc>
        <w:tc>
          <w:tcPr>
            <w:tcW w:w="1077" w:type="dxa"/>
            <w:shd w:val="clear" w:color="auto" w:fill="F2F2F2" w:themeFill="background1" w:themeFillShade="F2"/>
            <w:noWrap/>
            <w:vAlign w:val="center"/>
            <w:hideMark/>
          </w:tcPr>
          <w:p w14:paraId="556AA472" w14:textId="77777777" w:rsidR="00B93DB9" w:rsidRPr="00B93DB9" w:rsidRDefault="00B93DB9" w:rsidP="00B93DB9">
            <w:pPr>
              <w:spacing w:before="60" w:after="60"/>
              <w:jc w:val="center"/>
              <w:rPr>
                <w:rFonts w:cs="Arial"/>
                <w:szCs w:val="20"/>
              </w:rPr>
            </w:pPr>
            <w:r w:rsidRPr="00B93DB9">
              <w:rPr>
                <w:rFonts w:cs="Arial"/>
                <w:szCs w:val="20"/>
              </w:rPr>
              <w:t>1.2</w:t>
            </w:r>
          </w:p>
        </w:tc>
        <w:tc>
          <w:tcPr>
            <w:tcW w:w="1134" w:type="dxa"/>
            <w:shd w:val="clear" w:color="auto" w:fill="F2F2F2" w:themeFill="background1" w:themeFillShade="F2"/>
            <w:noWrap/>
            <w:vAlign w:val="center"/>
            <w:hideMark/>
          </w:tcPr>
          <w:p w14:paraId="77337D41" w14:textId="7932DA80"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175</w:t>
            </w:r>
          </w:p>
        </w:tc>
        <w:tc>
          <w:tcPr>
            <w:tcW w:w="1701" w:type="dxa"/>
            <w:shd w:val="clear" w:color="auto" w:fill="F2F2F2" w:themeFill="background1" w:themeFillShade="F2"/>
            <w:noWrap/>
            <w:vAlign w:val="center"/>
            <w:hideMark/>
          </w:tcPr>
          <w:p w14:paraId="0D5930A2" w14:textId="77777777" w:rsidR="00B93DB9" w:rsidRPr="00B93DB9" w:rsidRDefault="00B93DB9" w:rsidP="00B93DB9">
            <w:pPr>
              <w:spacing w:before="60" w:after="60"/>
              <w:jc w:val="center"/>
              <w:rPr>
                <w:rFonts w:cs="Arial"/>
                <w:szCs w:val="20"/>
              </w:rPr>
            </w:pPr>
            <w:r w:rsidRPr="00B93DB9">
              <w:rPr>
                <w:rFonts w:cs="Arial"/>
                <w:szCs w:val="20"/>
              </w:rPr>
              <w:t>62.6</w:t>
            </w:r>
          </w:p>
        </w:tc>
      </w:tr>
      <w:tr w:rsidR="00B93DB9" w:rsidRPr="00B106C6" w14:paraId="7CA0CE99" w14:textId="77777777" w:rsidTr="007A412D">
        <w:trPr>
          <w:trHeight w:val="290"/>
          <w:jc w:val="center"/>
        </w:trPr>
        <w:tc>
          <w:tcPr>
            <w:tcW w:w="3742" w:type="dxa"/>
            <w:shd w:val="clear" w:color="auto" w:fill="auto"/>
            <w:noWrap/>
            <w:hideMark/>
          </w:tcPr>
          <w:p w14:paraId="1B794364" w14:textId="77777777" w:rsidR="00B93DB9" w:rsidRPr="00B93DB9" w:rsidRDefault="00B93DB9" w:rsidP="00B93DB9">
            <w:pPr>
              <w:spacing w:before="60" w:after="60"/>
              <w:ind w:left="113"/>
              <w:rPr>
                <w:rFonts w:cs="Arial"/>
                <w:szCs w:val="20"/>
              </w:rPr>
            </w:pPr>
            <w:r w:rsidRPr="00B93DB9">
              <w:rPr>
                <w:rFonts w:cs="Arial"/>
                <w:szCs w:val="20"/>
              </w:rPr>
              <w:t>Rental, hiring and real estate services</w:t>
            </w:r>
          </w:p>
        </w:tc>
        <w:tc>
          <w:tcPr>
            <w:tcW w:w="972" w:type="dxa"/>
            <w:shd w:val="clear" w:color="auto" w:fill="auto"/>
            <w:noWrap/>
            <w:vAlign w:val="center"/>
            <w:hideMark/>
          </w:tcPr>
          <w:p w14:paraId="161B2407" w14:textId="77777777" w:rsidR="00B93DB9" w:rsidRPr="00B93DB9" w:rsidRDefault="00B93DB9" w:rsidP="00B93DB9">
            <w:pPr>
              <w:spacing w:before="60" w:after="60"/>
              <w:jc w:val="center"/>
              <w:rPr>
                <w:rFonts w:cs="Arial"/>
                <w:szCs w:val="20"/>
              </w:rPr>
            </w:pPr>
            <w:r w:rsidRPr="00B93DB9">
              <w:rPr>
                <w:rFonts w:cs="Arial"/>
                <w:szCs w:val="20"/>
              </w:rPr>
              <w:t>385</w:t>
            </w:r>
          </w:p>
        </w:tc>
        <w:tc>
          <w:tcPr>
            <w:tcW w:w="1084" w:type="dxa"/>
            <w:shd w:val="clear" w:color="auto" w:fill="auto"/>
            <w:noWrap/>
            <w:vAlign w:val="center"/>
            <w:hideMark/>
          </w:tcPr>
          <w:p w14:paraId="2A41EC13" w14:textId="77777777" w:rsidR="00B93DB9" w:rsidRPr="00B93DB9" w:rsidRDefault="00B93DB9" w:rsidP="00B93DB9">
            <w:pPr>
              <w:spacing w:before="60" w:after="60"/>
              <w:jc w:val="center"/>
              <w:rPr>
                <w:rFonts w:cs="Arial"/>
                <w:szCs w:val="20"/>
              </w:rPr>
            </w:pPr>
            <w:r w:rsidRPr="00B93DB9">
              <w:rPr>
                <w:rFonts w:cs="Arial"/>
                <w:szCs w:val="20"/>
              </w:rPr>
              <w:t>125</w:t>
            </w:r>
          </w:p>
        </w:tc>
        <w:tc>
          <w:tcPr>
            <w:tcW w:w="972" w:type="dxa"/>
            <w:shd w:val="clear" w:color="auto" w:fill="auto"/>
            <w:noWrap/>
            <w:vAlign w:val="center"/>
            <w:hideMark/>
          </w:tcPr>
          <w:p w14:paraId="3E0A4BFA" w14:textId="77777777" w:rsidR="00B93DB9" w:rsidRPr="00B93DB9" w:rsidRDefault="00B93DB9" w:rsidP="00B93DB9">
            <w:pPr>
              <w:spacing w:before="60" w:after="60"/>
              <w:jc w:val="center"/>
              <w:rPr>
                <w:rFonts w:cs="Arial"/>
                <w:szCs w:val="20"/>
              </w:rPr>
            </w:pPr>
            <w:r w:rsidRPr="00B93DB9">
              <w:rPr>
                <w:rFonts w:cs="Arial"/>
                <w:szCs w:val="20"/>
              </w:rPr>
              <w:t>510</w:t>
            </w:r>
          </w:p>
        </w:tc>
        <w:tc>
          <w:tcPr>
            <w:tcW w:w="1077" w:type="dxa"/>
            <w:shd w:val="clear" w:color="auto" w:fill="auto"/>
            <w:noWrap/>
            <w:vAlign w:val="center"/>
            <w:hideMark/>
          </w:tcPr>
          <w:p w14:paraId="2C117CB4" w14:textId="77777777" w:rsidR="00B93DB9" w:rsidRPr="00B93DB9" w:rsidRDefault="00B93DB9" w:rsidP="00B93DB9">
            <w:pPr>
              <w:spacing w:before="60" w:after="60"/>
              <w:jc w:val="center"/>
              <w:rPr>
                <w:rFonts w:cs="Arial"/>
                <w:szCs w:val="20"/>
              </w:rPr>
            </w:pPr>
            <w:r w:rsidRPr="00B93DB9">
              <w:rPr>
                <w:rFonts w:cs="Arial"/>
                <w:szCs w:val="20"/>
              </w:rPr>
              <w:t>0.8</w:t>
            </w:r>
          </w:p>
        </w:tc>
        <w:tc>
          <w:tcPr>
            <w:tcW w:w="1134" w:type="dxa"/>
            <w:shd w:val="clear" w:color="auto" w:fill="auto"/>
            <w:noWrap/>
            <w:vAlign w:val="center"/>
            <w:hideMark/>
          </w:tcPr>
          <w:p w14:paraId="35E9D8C9" w14:textId="77777777" w:rsidR="00B93DB9" w:rsidRPr="00B93DB9" w:rsidRDefault="00B93DB9" w:rsidP="00B93DB9">
            <w:pPr>
              <w:spacing w:before="60" w:after="60"/>
              <w:jc w:val="center"/>
              <w:rPr>
                <w:rFonts w:cs="Arial"/>
                <w:szCs w:val="20"/>
              </w:rPr>
            </w:pPr>
            <w:r w:rsidRPr="00B93DB9">
              <w:rPr>
                <w:rFonts w:cs="Arial"/>
                <w:szCs w:val="20"/>
              </w:rPr>
              <w:t>985</w:t>
            </w:r>
          </w:p>
        </w:tc>
        <w:tc>
          <w:tcPr>
            <w:tcW w:w="1701" w:type="dxa"/>
            <w:shd w:val="clear" w:color="auto" w:fill="auto"/>
            <w:noWrap/>
            <w:vAlign w:val="center"/>
            <w:hideMark/>
          </w:tcPr>
          <w:p w14:paraId="672E773A" w14:textId="77777777" w:rsidR="00B93DB9" w:rsidRPr="00B93DB9" w:rsidRDefault="00B93DB9" w:rsidP="00B93DB9">
            <w:pPr>
              <w:spacing w:before="60" w:after="60"/>
              <w:jc w:val="center"/>
              <w:rPr>
                <w:rFonts w:cs="Arial"/>
                <w:szCs w:val="20"/>
              </w:rPr>
            </w:pPr>
            <w:r w:rsidRPr="00B93DB9">
              <w:rPr>
                <w:rFonts w:cs="Arial"/>
                <w:szCs w:val="20"/>
              </w:rPr>
              <w:t>51.8</w:t>
            </w:r>
          </w:p>
        </w:tc>
      </w:tr>
      <w:tr w:rsidR="00B93DB9" w:rsidRPr="00B106C6" w14:paraId="7B6674D0" w14:textId="77777777" w:rsidTr="007A412D">
        <w:trPr>
          <w:trHeight w:val="290"/>
          <w:jc w:val="center"/>
        </w:trPr>
        <w:tc>
          <w:tcPr>
            <w:tcW w:w="3742" w:type="dxa"/>
            <w:shd w:val="clear" w:color="auto" w:fill="F2F2F2" w:themeFill="background1" w:themeFillShade="F2"/>
            <w:noWrap/>
            <w:hideMark/>
          </w:tcPr>
          <w:p w14:paraId="4022BE51" w14:textId="77777777" w:rsidR="00B93DB9" w:rsidRPr="00B93DB9" w:rsidRDefault="00B93DB9" w:rsidP="00B93DB9">
            <w:pPr>
              <w:spacing w:before="60" w:after="60"/>
              <w:ind w:left="113"/>
              <w:rPr>
                <w:rFonts w:cs="Arial"/>
                <w:szCs w:val="20"/>
              </w:rPr>
            </w:pPr>
            <w:r w:rsidRPr="00B93DB9">
              <w:rPr>
                <w:rFonts w:cs="Arial"/>
                <w:szCs w:val="20"/>
              </w:rPr>
              <w:t>Financial and insurance services</w:t>
            </w:r>
          </w:p>
        </w:tc>
        <w:tc>
          <w:tcPr>
            <w:tcW w:w="972" w:type="dxa"/>
            <w:shd w:val="clear" w:color="auto" w:fill="F2F2F2" w:themeFill="background1" w:themeFillShade="F2"/>
            <w:noWrap/>
            <w:vAlign w:val="center"/>
            <w:hideMark/>
          </w:tcPr>
          <w:p w14:paraId="0FEBF149" w14:textId="77777777" w:rsidR="00B93DB9" w:rsidRPr="00B93DB9" w:rsidRDefault="00B93DB9" w:rsidP="00B93DB9">
            <w:pPr>
              <w:spacing w:before="60" w:after="60"/>
              <w:jc w:val="center"/>
              <w:rPr>
                <w:rFonts w:cs="Arial"/>
                <w:szCs w:val="20"/>
              </w:rPr>
            </w:pPr>
            <w:r w:rsidRPr="00B93DB9">
              <w:rPr>
                <w:rFonts w:cs="Arial"/>
                <w:szCs w:val="20"/>
              </w:rPr>
              <w:t>205</w:t>
            </w:r>
          </w:p>
        </w:tc>
        <w:tc>
          <w:tcPr>
            <w:tcW w:w="1084" w:type="dxa"/>
            <w:shd w:val="clear" w:color="auto" w:fill="F2F2F2" w:themeFill="background1" w:themeFillShade="F2"/>
            <w:noWrap/>
            <w:vAlign w:val="center"/>
            <w:hideMark/>
          </w:tcPr>
          <w:p w14:paraId="69943869" w14:textId="77777777" w:rsidR="00B93DB9" w:rsidRPr="00B93DB9" w:rsidRDefault="00B93DB9" w:rsidP="00B93DB9">
            <w:pPr>
              <w:spacing w:before="60" w:after="60"/>
              <w:jc w:val="center"/>
              <w:rPr>
                <w:rFonts w:cs="Arial"/>
                <w:szCs w:val="20"/>
              </w:rPr>
            </w:pPr>
            <w:r w:rsidRPr="00B93DB9">
              <w:rPr>
                <w:rFonts w:cs="Arial"/>
                <w:szCs w:val="20"/>
              </w:rPr>
              <w:t>130</w:t>
            </w:r>
          </w:p>
        </w:tc>
        <w:tc>
          <w:tcPr>
            <w:tcW w:w="972" w:type="dxa"/>
            <w:shd w:val="clear" w:color="auto" w:fill="F2F2F2" w:themeFill="background1" w:themeFillShade="F2"/>
            <w:noWrap/>
            <w:vAlign w:val="center"/>
            <w:hideMark/>
          </w:tcPr>
          <w:p w14:paraId="76450B81" w14:textId="77777777" w:rsidR="00B93DB9" w:rsidRPr="00B93DB9" w:rsidRDefault="00B93DB9" w:rsidP="00B93DB9">
            <w:pPr>
              <w:spacing w:before="60" w:after="60"/>
              <w:jc w:val="center"/>
              <w:rPr>
                <w:rFonts w:cs="Arial"/>
                <w:szCs w:val="20"/>
              </w:rPr>
            </w:pPr>
            <w:r w:rsidRPr="00B93DB9">
              <w:rPr>
                <w:rFonts w:cs="Arial"/>
                <w:szCs w:val="20"/>
              </w:rPr>
              <w:t>335</w:t>
            </w:r>
          </w:p>
        </w:tc>
        <w:tc>
          <w:tcPr>
            <w:tcW w:w="1077" w:type="dxa"/>
            <w:shd w:val="clear" w:color="auto" w:fill="F2F2F2" w:themeFill="background1" w:themeFillShade="F2"/>
            <w:noWrap/>
            <w:vAlign w:val="center"/>
            <w:hideMark/>
          </w:tcPr>
          <w:p w14:paraId="51D73B43" w14:textId="77777777" w:rsidR="00B93DB9" w:rsidRPr="00B93DB9" w:rsidRDefault="00B93DB9" w:rsidP="00B93DB9">
            <w:pPr>
              <w:spacing w:before="60" w:after="60"/>
              <w:jc w:val="center"/>
              <w:rPr>
                <w:rFonts w:cs="Arial"/>
                <w:szCs w:val="20"/>
              </w:rPr>
            </w:pPr>
            <w:r w:rsidRPr="00B93DB9">
              <w:rPr>
                <w:rFonts w:cs="Arial"/>
                <w:szCs w:val="20"/>
              </w:rPr>
              <w:t>0.5</w:t>
            </w:r>
          </w:p>
        </w:tc>
        <w:tc>
          <w:tcPr>
            <w:tcW w:w="1134" w:type="dxa"/>
            <w:shd w:val="clear" w:color="auto" w:fill="F2F2F2" w:themeFill="background1" w:themeFillShade="F2"/>
            <w:noWrap/>
            <w:vAlign w:val="center"/>
            <w:hideMark/>
          </w:tcPr>
          <w:p w14:paraId="49096CA7" w14:textId="77777777" w:rsidR="00B93DB9" w:rsidRPr="00B93DB9" w:rsidRDefault="00B93DB9" w:rsidP="00B93DB9">
            <w:pPr>
              <w:spacing w:before="60" w:after="60"/>
              <w:jc w:val="center"/>
              <w:rPr>
                <w:rFonts w:cs="Arial"/>
                <w:szCs w:val="20"/>
              </w:rPr>
            </w:pPr>
            <w:r w:rsidRPr="00B93DB9">
              <w:rPr>
                <w:rFonts w:cs="Arial"/>
                <w:szCs w:val="20"/>
              </w:rPr>
              <w:t>680</w:t>
            </w:r>
          </w:p>
        </w:tc>
        <w:tc>
          <w:tcPr>
            <w:tcW w:w="1701" w:type="dxa"/>
            <w:shd w:val="clear" w:color="auto" w:fill="F2F2F2" w:themeFill="background1" w:themeFillShade="F2"/>
            <w:noWrap/>
            <w:vAlign w:val="center"/>
            <w:hideMark/>
          </w:tcPr>
          <w:p w14:paraId="099A316A" w14:textId="77777777" w:rsidR="00B93DB9" w:rsidRPr="00B93DB9" w:rsidRDefault="00B93DB9" w:rsidP="00B93DB9">
            <w:pPr>
              <w:spacing w:before="60" w:after="60"/>
              <w:jc w:val="center"/>
              <w:rPr>
                <w:rFonts w:cs="Arial"/>
                <w:szCs w:val="20"/>
              </w:rPr>
            </w:pPr>
            <w:r w:rsidRPr="00B93DB9">
              <w:rPr>
                <w:rFonts w:cs="Arial"/>
                <w:szCs w:val="20"/>
              </w:rPr>
              <w:t>49.3</w:t>
            </w:r>
          </w:p>
        </w:tc>
      </w:tr>
      <w:tr w:rsidR="00B93DB9" w:rsidRPr="00B106C6" w14:paraId="00ED48CC" w14:textId="77777777" w:rsidTr="007A412D">
        <w:trPr>
          <w:trHeight w:val="290"/>
          <w:jc w:val="center"/>
        </w:trPr>
        <w:tc>
          <w:tcPr>
            <w:tcW w:w="3742" w:type="dxa"/>
            <w:shd w:val="clear" w:color="auto" w:fill="auto"/>
            <w:noWrap/>
            <w:hideMark/>
          </w:tcPr>
          <w:p w14:paraId="249C5071" w14:textId="77777777" w:rsidR="00B93DB9" w:rsidRPr="00B93DB9" w:rsidRDefault="00B93DB9" w:rsidP="00B93DB9">
            <w:pPr>
              <w:spacing w:before="60" w:after="60"/>
              <w:ind w:left="113"/>
              <w:rPr>
                <w:rFonts w:cs="Arial"/>
                <w:szCs w:val="20"/>
              </w:rPr>
            </w:pPr>
            <w:r w:rsidRPr="00B93DB9">
              <w:rPr>
                <w:rFonts w:cs="Arial"/>
                <w:szCs w:val="20"/>
              </w:rPr>
              <w:t>Information media and telecommunications</w:t>
            </w:r>
          </w:p>
        </w:tc>
        <w:tc>
          <w:tcPr>
            <w:tcW w:w="972" w:type="dxa"/>
            <w:shd w:val="clear" w:color="auto" w:fill="auto"/>
            <w:noWrap/>
            <w:vAlign w:val="center"/>
            <w:hideMark/>
          </w:tcPr>
          <w:p w14:paraId="1BC6C2B7" w14:textId="77777777" w:rsidR="00B93DB9" w:rsidRPr="00B93DB9" w:rsidRDefault="00B93DB9" w:rsidP="00B93DB9">
            <w:pPr>
              <w:spacing w:before="60" w:after="60"/>
              <w:jc w:val="center"/>
              <w:rPr>
                <w:rFonts w:cs="Arial"/>
                <w:szCs w:val="20"/>
              </w:rPr>
            </w:pPr>
            <w:r w:rsidRPr="00B93DB9">
              <w:rPr>
                <w:rFonts w:cs="Arial"/>
                <w:szCs w:val="20"/>
              </w:rPr>
              <w:t>225</w:t>
            </w:r>
          </w:p>
        </w:tc>
        <w:tc>
          <w:tcPr>
            <w:tcW w:w="1084" w:type="dxa"/>
            <w:shd w:val="clear" w:color="auto" w:fill="auto"/>
            <w:noWrap/>
            <w:vAlign w:val="center"/>
            <w:hideMark/>
          </w:tcPr>
          <w:p w14:paraId="33289AC8" w14:textId="77777777" w:rsidR="00B93DB9" w:rsidRPr="00B93DB9" w:rsidRDefault="00B93DB9" w:rsidP="00B93DB9">
            <w:pPr>
              <w:spacing w:before="60" w:after="60"/>
              <w:jc w:val="center"/>
              <w:rPr>
                <w:rFonts w:cs="Arial"/>
                <w:szCs w:val="20"/>
              </w:rPr>
            </w:pPr>
            <w:r w:rsidRPr="00B93DB9">
              <w:rPr>
                <w:rFonts w:cs="Arial"/>
                <w:szCs w:val="20"/>
              </w:rPr>
              <w:t>90</w:t>
            </w:r>
          </w:p>
        </w:tc>
        <w:tc>
          <w:tcPr>
            <w:tcW w:w="972" w:type="dxa"/>
            <w:shd w:val="clear" w:color="auto" w:fill="auto"/>
            <w:noWrap/>
            <w:vAlign w:val="center"/>
            <w:hideMark/>
          </w:tcPr>
          <w:p w14:paraId="37C6BC41" w14:textId="77777777" w:rsidR="00B93DB9" w:rsidRPr="00B93DB9" w:rsidRDefault="00B93DB9" w:rsidP="00B93DB9">
            <w:pPr>
              <w:spacing w:before="60" w:after="60"/>
              <w:jc w:val="center"/>
              <w:rPr>
                <w:rFonts w:cs="Arial"/>
                <w:szCs w:val="20"/>
              </w:rPr>
            </w:pPr>
            <w:r w:rsidRPr="00B93DB9">
              <w:rPr>
                <w:rFonts w:cs="Arial"/>
                <w:szCs w:val="20"/>
              </w:rPr>
              <w:t>315</w:t>
            </w:r>
          </w:p>
        </w:tc>
        <w:tc>
          <w:tcPr>
            <w:tcW w:w="1077" w:type="dxa"/>
            <w:shd w:val="clear" w:color="auto" w:fill="auto"/>
            <w:noWrap/>
            <w:vAlign w:val="center"/>
            <w:hideMark/>
          </w:tcPr>
          <w:p w14:paraId="5E30DC08" w14:textId="77777777" w:rsidR="00B93DB9" w:rsidRPr="00B93DB9" w:rsidRDefault="00B93DB9" w:rsidP="00B93DB9">
            <w:pPr>
              <w:spacing w:before="60" w:after="60"/>
              <w:jc w:val="center"/>
              <w:rPr>
                <w:rFonts w:cs="Arial"/>
                <w:szCs w:val="20"/>
              </w:rPr>
            </w:pPr>
            <w:r w:rsidRPr="00B93DB9">
              <w:rPr>
                <w:rFonts w:cs="Arial"/>
                <w:szCs w:val="20"/>
              </w:rPr>
              <w:t>0.5</w:t>
            </w:r>
          </w:p>
        </w:tc>
        <w:tc>
          <w:tcPr>
            <w:tcW w:w="1134" w:type="dxa"/>
            <w:shd w:val="clear" w:color="auto" w:fill="auto"/>
            <w:noWrap/>
            <w:vAlign w:val="center"/>
            <w:hideMark/>
          </w:tcPr>
          <w:p w14:paraId="1376179E" w14:textId="77777777" w:rsidR="00B93DB9" w:rsidRPr="00B93DB9" w:rsidRDefault="00B93DB9" w:rsidP="00B93DB9">
            <w:pPr>
              <w:spacing w:before="60" w:after="60"/>
              <w:jc w:val="center"/>
              <w:rPr>
                <w:rFonts w:cs="Arial"/>
                <w:szCs w:val="20"/>
              </w:rPr>
            </w:pPr>
            <w:r w:rsidRPr="00B93DB9">
              <w:rPr>
                <w:rFonts w:cs="Arial"/>
                <w:szCs w:val="20"/>
              </w:rPr>
              <w:t>545</w:t>
            </w:r>
          </w:p>
        </w:tc>
        <w:tc>
          <w:tcPr>
            <w:tcW w:w="1701" w:type="dxa"/>
            <w:shd w:val="clear" w:color="auto" w:fill="auto"/>
            <w:noWrap/>
            <w:vAlign w:val="center"/>
            <w:hideMark/>
          </w:tcPr>
          <w:p w14:paraId="3474D3C7" w14:textId="77777777" w:rsidR="00B93DB9" w:rsidRPr="00B93DB9" w:rsidRDefault="00B93DB9" w:rsidP="00B93DB9">
            <w:pPr>
              <w:spacing w:before="60" w:after="60"/>
              <w:jc w:val="center"/>
              <w:rPr>
                <w:rFonts w:cs="Arial"/>
                <w:szCs w:val="20"/>
              </w:rPr>
            </w:pPr>
            <w:r w:rsidRPr="00B93DB9">
              <w:rPr>
                <w:rFonts w:cs="Arial"/>
                <w:szCs w:val="20"/>
              </w:rPr>
              <w:t>57.8</w:t>
            </w:r>
          </w:p>
        </w:tc>
      </w:tr>
      <w:tr w:rsidR="00B93DB9" w:rsidRPr="00B106C6" w14:paraId="44A32FCA" w14:textId="77777777" w:rsidTr="007A412D">
        <w:trPr>
          <w:trHeight w:val="290"/>
          <w:jc w:val="center"/>
        </w:trPr>
        <w:tc>
          <w:tcPr>
            <w:tcW w:w="3742" w:type="dxa"/>
            <w:shd w:val="clear" w:color="auto" w:fill="F2F2F2" w:themeFill="background1" w:themeFillShade="F2"/>
            <w:noWrap/>
            <w:hideMark/>
          </w:tcPr>
          <w:p w14:paraId="2A0E62DF" w14:textId="77777777" w:rsidR="00B93DB9" w:rsidRPr="00B93DB9" w:rsidRDefault="00B93DB9" w:rsidP="00B93DB9">
            <w:pPr>
              <w:spacing w:before="60" w:after="60"/>
              <w:ind w:left="113"/>
              <w:rPr>
                <w:rFonts w:cs="Arial"/>
                <w:szCs w:val="20"/>
              </w:rPr>
            </w:pPr>
            <w:r w:rsidRPr="00B93DB9">
              <w:rPr>
                <w:rFonts w:cs="Arial"/>
                <w:szCs w:val="20"/>
              </w:rPr>
              <w:t>Other services</w:t>
            </w:r>
          </w:p>
        </w:tc>
        <w:tc>
          <w:tcPr>
            <w:tcW w:w="972" w:type="dxa"/>
            <w:shd w:val="clear" w:color="auto" w:fill="F2F2F2" w:themeFill="background1" w:themeFillShade="F2"/>
            <w:noWrap/>
            <w:vAlign w:val="center"/>
            <w:hideMark/>
          </w:tcPr>
          <w:p w14:paraId="04F3D7AA" w14:textId="01FCC284"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260</w:t>
            </w:r>
          </w:p>
        </w:tc>
        <w:tc>
          <w:tcPr>
            <w:tcW w:w="1084" w:type="dxa"/>
            <w:shd w:val="clear" w:color="auto" w:fill="F2F2F2" w:themeFill="background1" w:themeFillShade="F2"/>
            <w:noWrap/>
            <w:vAlign w:val="center"/>
            <w:hideMark/>
          </w:tcPr>
          <w:p w14:paraId="19A53AC9" w14:textId="77777777" w:rsidR="00B93DB9" w:rsidRPr="00B93DB9" w:rsidRDefault="00B93DB9" w:rsidP="00B93DB9">
            <w:pPr>
              <w:spacing w:before="60" w:after="60"/>
              <w:jc w:val="center"/>
              <w:rPr>
                <w:rFonts w:cs="Arial"/>
                <w:szCs w:val="20"/>
              </w:rPr>
            </w:pPr>
            <w:r w:rsidRPr="00B93DB9">
              <w:rPr>
                <w:rFonts w:cs="Arial"/>
                <w:szCs w:val="20"/>
              </w:rPr>
              <w:t>415</w:t>
            </w:r>
          </w:p>
        </w:tc>
        <w:tc>
          <w:tcPr>
            <w:tcW w:w="972" w:type="dxa"/>
            <w:shd w:val="clear" w:color="auto" w:fill="F2F2F2" w:themeFill="background1" w:themeFillShade="F2"/>
            <w:noWrap/>
            <w:vAlign w:val="center"/>
            <w:hideMark/>
          </w:tcPr>
          <w:p w14:paraId="72CCFEAE" w14:textId="06D29356" w:rsidR="00B93DB9" w:rsidRPr="00B93DB9" w:rsidRDefault="00B93DB9" w:rsidP="00B93DB9">
            <w:pPr>
              <w:spacing w:before="60" w:after="60"/>
              <w:jc w:val="center"/>
              <w:rPr>
                <w:rFonts w:cs="Arial"/>
                <w:szCs w:val="20"/>
              </w:rPr>
            </w:pPr>
            <w:r w:rsidRPr="00B93DB9">
              <w:rPr>
                <w:rFonts w:cs="Arial"/>
                <w:szCs w:val="20"/>
              </w:rPr>
              <w:t>1</w:t>
            </w:r>
            <w:r w:rsidR="00BC1588">
              <w:rPr>
                <w:rFonts w:cs="Arial"/>
                <w:szCs w:val="20"/>
              </w:rPr>
              <w:t>,</w:t>
            </w:r>
            <w:r w:rsidRPr="00B93DB9">
              <w:rPr>
                <w:rFonts w:cs="Arial"/>
                <w:szCs w:val="20"/>
              </w:rPr>
              <w:t>675</w:t>
            </w:r>
          </w:p>
        </w:tc>
        <w:tc>
          <w:tcPr>
            <w:tcW w:w="1077" w:type="dxa"/>
            <w:shd w:val="clear" w:color="auto" w:fill="F2F2F2" w:themeFill="background1" w:themeFillShade="F2"/>
            <w:noWrap/>
            <w:vAlign w:val="center"/>
            <w:hideMark/>
          </w:tcPr>
          <w:p w14:paraId="3D53509C" w14:textId="77777777" w:rsidR="00B93DB9" w:rsidRPr="00B93DB9" w:rsidRDefault="00B93DB9" w:rsidP="00B93DB9">
            <w:pPr>
              <w:spacing w:before="60" w:after="60"/>
              <w:jc w:val="center"/>
              <w:rPr>
                <w:rFonts w:cs="Arial"/>
                <w:szCs w:val="20"/>
              </w:rPr>
            </w:pPr>
            <w:r w:rsidRPr="00B93DB9">
              <w:rPr>
                <w:rFonts w:cs="Arial"/>
                <w:szCs w:val="20"/>
              </w:rPr>
              <w:t>2.7</w:t>
            </w:r>
          </w:p>
        </w:tc>
        <w:tc>
          <w:tcPr>
            <w:tcW w:w="1134" w:type="dxa"/>
            <w:shd w:val="clear" w:color="auto" w:fill="F2F2F2" w:themeFill="background1" w:themeFillShade="F2"/>
            <w:noWrap/>
            <w:vAlign w:val="center"/>
            <w:hideMark/>
          </w:tcPr>
          <w:p w14:paraId="4048486A" w14:textId="07D66CCC" w:rsidR="00B93DB9" w:rsidRPr="00B93DB9" w:rsidRDefault="00B93DB9" w:rsidP="00B93DB9">
            <w:pPr>
              <w:spacing w:before="60" w:after="60"/>
              <w:jc w:val="center"/>
              <w:rPr>
                <w:rFonts w:cs="Arial"/>
                <w:szCs w:val="20"/>
              </w:rPr>
            </w:pPr>
            <w:r w:rsidRPr="00B93DB9">
              <w:rPr>
                <w:rFonts w:cs="Arial"/>
                <w:szCs w:val="20"/>
              </w:rPr>
              <w:t>3</w:t>
            </w:r>
            <w:r w:rsidR="00BC1588">
              <w:rPr>
                <w:rFonts w:cs="Arial"/>
                <w:szCs w:val="20"/>
              </w:rPr>
              <w:t>,</w:t>
            </w:r>
            <w:r w:rsidRPr="00B93DB9">
              <w:rPr>
                <w:rFonts w:cs="Arial"/>
                <w:szCs w:val="20"/>
              </w:rPr>
              <w:t>035</w:t>
            </w:r>
          </w:p>
        </w:tc>
        <w:tc>
          <w:tcPr>
            <w:tcW w:w="1701" w:type="dxa"/>
            <w:shd w:val="clear" w:color="auto" w:fill="F2F2F2" w:themeFill="background1" w:themeFillShade="F2"/>
            <w:noWrap/>
            <w:vAlign w:val="center"/>
            <w:hideMark/>
          </w:tcPr>
          <w:p w14:paraId="300ED8E2" w14:textId="77777777" w:rsidR="00B93DB9" w:rsidRPr="00B93DB9" w:rsidRDefault="00B93DB9" w:rsidP="00B93DB9">
            <w:pPr>
              <w:spacing w:before="60" w:after="60"/>
              <w:jc w:val="center"/>
              <w:rPr>
                <w:rFonts w:cs="Arial"/>
                <w:szCs w:val="20"/>
              </w:rPr>
            </w:pPr>
            <w:r w:rsidRPr="00B93DB9">
              <w:rPr>
                <w:rFonts w:cs="Arial"/>
                <w:szCs w:val="20"/>
              </w:rPr>
              <w:t>55.2</w:t>
            </w:r>
          </w:p>
        </w:tc>
      </w:tr>
      <w:tr w:rsidR="00B93DB9" w:rsidRPr="0017719D" w14:paraId="757AC7AB" w14:textId="77777777" w:rsidTr="007A412D">
        <w:trPr>
          <w:trHeight w:val="290"/>
          <w:jc w:val="center"/>
        </w:trPr>
        <w:tc>
          <w:tcPr>
            <w:tcW w:w="3742" w:type="dxa"/>
            <w:shd w:val="clear" w:color="auto" w:fill="808080" w:themeFill="background1" w:themeFillShade="80"/>
            <w:noWrap/>
            <w:hideMark/>
          </w:tcPr>
          <w:p w14:paraId="436D427B" w14:textId="77777777" w:rsidR="00B93DB9" w:rsidRPr="00B93DB9" w:rsidRDefault="00B93DB9" w:rsidP="00B93DB9">
            <w:pPr>
              <w:spacing w:before="60" w:after="60"/>
              <w:rPr>
                <w:rFonts w:cs="Arial"/>
                <w:b/>
                <w:bCs/>
                <w:color w:val="FFFFFF" w:themeColor="background1"/>
                <w:szCs w:val="20"/>
              </w:rPr>
            </w:pPr>
            <w:r w:rsidRPr="00B93DB9">
              <w:rPr>
                <w:rFonts w:cs="Arial"/>
                <w:b/>
                <w:bCs/>
                <w:color w:val="FFFFFF" w:themeColor="background1"/>
                <w:szCs w:val="20"/>
              </w:rPr>
              <w:t>Total</w:t>
            </w:r>
          </w:p>
        </w:tc>
        <w:tc>
          <w:tcPr>
            <w:tcW w:w="972" w:type="dxa"/>
            <w:shd w:val="clear" w:color="auto" w:fill="808080" w:themeFill="background1" w:themeFillShade="80"/>
            <w:noWrap/>
            <w:hideMark/>
          </w:tcPr>
          <w:p w14:paraId="519C4A50" w14:textId="77777777" w:rsidR="00B93DB9" w:rsidRPr="00B93DB9" w:rsidRDefault="00B93DB9" w:rsidP="00E62D55">
            <w:pPr>
              <w:spacing w:before="60" w:after="60"/>
              <w:jc w:val="center"/>
              <w:rPr>
                <w:rFonts w:cs="Arial"/>
                <w:b/>
                <w:bCs/>
                <w:color w:val="FFFFFF" w:themeColor="background1"/>
                <w:szCs w:val="20"/>
              </w:rPr>
            </w:pPr>
            <w:r w:rsidRPr="00B93DB9">
              <w:rPr>
                <w:rFonts w:cs="Arial"/>
                <w:b/>
                <w:bCs/>
                <w:color w:val="FFFFFF" w:themeColor="background1"/>
                <w:szCs w:val="20"/>
              </w:rPr>
              <w:t>46,060</w:t>
            </w:r>
          </w:p>
        </w:tc>
        <w:tc>
          <w:tcPr>
            <w:tcW w:w="1084" w:type="dxa"/>
            <w:shd w:val="clear" w:color="auto" w:fill="808080" w:themeFill="background1" w:themeFillShade="80"/>
            <w:noWrap/>
            <w:hideMark/>
          </w:tcPr>
          <w:p w14:paraId="73DBD2E6" w14:textId="77777777" w:rsidR="00B93DB9" w:rsidRPr="00B93DB9" w:rsidRDefault="00B93DB9" w:rsidP="00E62D55">
            <w:pPr>
              <w:spacing w:before="60" w:after="60"/>
              <w:jc w:val="center"/>
              <w:rPr>
                <w:rFonts w:cs="Arial"/>
                <w:b/>
                <w:bCs/>
                <w:color w:val="FFFFFF" w:themeColor="background1"/>
                <w:szCs w:val="20"/>
              </w:rPr>
            </w:pPr>
            <w:r w:rsidRPr="00B93DB9">
              <w:rPr>
                <w:rFonts w:cs="Arial"/>
                <w:b/>
                <w:bCs/>
                <w:color w:val="FFFFFF" w:themeColor="background1"/>
                <w:szCs w:val="20"/>
              </w:rPr>
              <w:t>16,365</w:t>
            </w:r>
          </w:p>
        </w:tc>
        <w:tc>
          <w:tcPr>
            <w:tcW w:w="972" w:type="dxa"/>
            <w:shd w:val="clear" w:color="auto" w:fill="808080" w:themeFill="background1" w:themeFillShade="80"/>
            <w:noWrap/>
            <w:hideMark/>
          </w:tcPr>
          <w:p w14:paraId="5336BAB7" w14:textId="77777777" w:rsidR="00B93DB9" w:rsidRPr="00B93DB9" w:rsidRDefault="00B93DB9" w:rsidP="00E62D55">
            <w:pPr>
              <w:spacing w:before="60" w:after="60"/>
              <w:jc w:val="center"/>
              <w:rPr>
                <w:rFonts w:cs="Arial"/>
                <w:b/>
                <w:bCs/>
                <w:color w:val="FFFFFF" w:themeColor="background1"/>
                <w:szCs w:val="20"/>
              </w:rPr>
            </w:pPr>
            <w:r w:rsidRPr="00B93DB9">
              <w:rPr>
                <w:rFonts w:cs="Arial"/>
                <w:b/>
                <w:bCs/>
                <w:color w:val="FFFFFF" w:themeColor="background1"/>
                <w:szCs w:val="20"/>
              </w:rPr>
              <w:t>62,420</w:t>
            </w:r>
          </w:p>
        </w:tc>
        <w:tc>
          <w:tcPr>
            <w:tcW w:w="1077" w:type="dxa"/>
            <w:shd w:val="clear" w:color="auto" w:fill="808080" w:themeFill="background1" w:themeFillShade="80"/>
            <w:noWrap/>
            <w:hideMark/>
          </w:tcPr>
          <w:p w14:paraId="75A5CD61" w14:textId="77777777" w:rsidR="00B93DB9" w:rsidRPr="00B93DB9" w:rsidRDefault="00B93DB9" w:rsidP="00E62D55">
            <w:pPr>
              <w:spacing w:before="60" w:after="60"/>
              <w:jc w:val="center"/>
              <w:rPr>
                <w:rFonts w:cs="Arial"/>
                <w:b/>
                <w:bCs/>
                <w:color w:val="FFFFFF" w:themeColor="background1"/>
                <w:szCs w:val="20"/>
              </w:rPr>
            </w:pPr>
            <w:r w:rsidRPr="00B93DB9">
              <w:rPr>
                <w:rFonts w:cs="Arial"/>
                <w:b/>
                <w:bCs/>
                <w:color w:val="FFFFFF" w:themeColor="background1"/>
                <w:szCs w:val="20"/>
              </w:rPr>
              <w:t>100</w:t>
            </w:r>
          </w:p>
        </w:tc>
        <w:tc>
          <w:tcPr>
            <w:tcW w:w="1134" w:type="dxa"/>
            <w:shd w:val="clear" w:color="auto" w:fill="808080" w:themeFill="background1" w:themeFillShade="80"/>
            <w:noWrap/>
            <w:hideMark/>
          </w:tcPr>
          <w:p w14:paraId="74C4E657" w14:textId="77777777" w:rsidR="00B93DB9" w:rsidRPr="00B93DB9" w:rsidRDefault="00B93DB9" w:rsidP="00E62D55">
            <w:pPr>
              <w:spacing w:before="60" w:after="60"/>
              <w:jc w:val="center"/>
              <w:rPr>
                <w:rFonts w:cs="Arial"/>
                <w:b/>
                <w:bCs/>
                <w:color w:val="FFFFFF" w:themeColor="background1"/>
                <w:szCs w:val="20"/>
              </w:rPr>
            </w:pPr>
            <w:r w:rsidRPr="00B93DB9">
              <w:rPr>
                <w:rFonts w:cs="Arial"/>
                <w:b/>
                <w:bCs/>
                <w:color w:val="FFFFFF" w:themeColor="background1"/>
                <w:szCs w:val="20"/>
              </w:rPr>
              <w:t>107,380</w:t>
            </w:r>
          </w:p>
        </w:tc>
        <w:tc>
          <w:tcPr>
            <w:tcW w:w="1701" w:type="dxa"/>
            <w:shd w:val="clear" w:color="auto" w:fill="808080" w:themeFill="background1" w:themeFillShade="80"/>
            <w:noWrap/>
            <w:hideMark/>
          </w:tcPr>
          <w:p w14:paraId="40C58B38" w14:textId="77777777" w:rsidR="00B93DB9" w:rsidRPr="00B93DB9" w:rsidRDefault="00B93DB9" w:rsidP="00E62D55">
            <w:pPr>
              <w:spacing w:before="60" w:after="60"/>
              <w:jc w:val="center"/>
              <w:rPr>
                <w:rFonts w:cs="Arial"/>
                <w:b/>
                <w:bCs/>
                <w:color w:val="FFFFFF" w:themeColor="background1"/>
                <w:szCs w:val="20"/>
              </w:rPr>
            </w:pPr>
            <w:r w:rsidRPr="00B93DB9">
              <w:rPr>
                <w:rFonts w:cs="Arial"/>
                <w:b/>
                <w:bCs/>
                <w:color w:val="FFFFFF" w:themeColor="background1"/>
                <w:szCs w:val="20"/>
              </w:rPr>
              <w:t>58.1</w:t>
            </w:r>
          </w:p>
        </w:tc>
      </w:tr>
    </w:tbl>
    <w:p w14:paraId="024AF3A5" w14:textId="77777777" w:rsidR="00B93DB9" w:rsidRPr="00742C1C" w:rsidRDefault="00B93DB9" w:rsidP="00B93DB9">
      <w:pPr>
        <w:spacing w:after="0" w:line="360" w:lineRule="auto"/>
        <w:rPr>
          <w:rFonts w:ascii="Roboto" w:hAnsi="Roboto"/>
          <w:szCs w:val="20"/>
        </w:rPr>
        <w:sectPr w:rsidR="00B93DB9" w:rsidRPr="00742C1C" w:rsidSect="00B93DB9">
          <w:pgSz w:w="11900" w:h="16840"/>
          <w:pgMar w:top="1134" w:right="1134" w:bottom="924" w:left="1134" w:header="709" w:footer="709" w:gutter="0"/>
          <w:cols w:space="708"/>
          <w:docGrid w:linePitch="360"/>
        </w:sectPr>
      </w:pPr>
    </w:p>
    <w:p w14:paraId="1071B29F" w14:textId="7540FD94" w:rsidR="00B93DB9" w:rsidRPr="00867837" w:rsidRDefault="00546551" w:rsidP="00546551">
      <w:pPr>
        <w:pStyle w:val="Caption"/>
      </w:pPr>
      <w:bookmarkStart w:id="360" w:name="_Toc14773992"/>
      <w:bookmarkStart w:id="361" w:name="_Toc17888659"/>
      <w:bookmarkStart w:id="362" w:name="_Toc24638340"/>
      <w:r>
        <w:lastRenderedPageBreak/>
        <w:t xml:space="preserve">Table A. </w:t>
      </w:r>
      <w:r w:rsidR="00B661CF">
        <w:fldChar w:fldCharType="begin"/>
      </w:r>
      <w:r w:rsidR="00B661CF">
        <w:instrText xml:space="preserve"> SEQ Table_A. \* ARABIC </w:instrText>
      </w:r>
      <w:r w:rsidR="00B661CF">
        <w:fldChar w:fldCharType="separate"/>
      </w:r>
      <w:r w:rsidR="009B64BE">
        <w:rPr>
          <w:noProof/>
        </w:rPr>
        <w:t>7</w:t>
      </w:r>
      <w:r w:rsidR="00B661CF">
        <w:rPr>
          <w:noProof/>
        </w:rPr>
        <w:fldChar w:fldCharType="end"/>
      </w:r>
      <w:r w:rsidR="00B93DB9" w:rsidRPr="00B106C6">
        <w:t xml:space="preserve"> </w:t>
      </w:r>
      <w:r w:rsidR="00B93DB9" w:rsidRPr="00E62D55">
        <w:t>Serious WMSDs and all serious claims by occupation and sub-occupation, 2015–16</w:t>
      </w:r>
      <w:bookmarkEnd w:id="360"/>
      <w:bookmarkEnd w:id="361"/>
      <w:bookmarkEnd w:id="362"/>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A.7 Serious WMSDs and all serious claims by occupation and sub-occupation, 2015–16"/>
        <w:tblDescription w:val="Table A.7 presents the number of WMSD serious claims, the number and percent of all serious claims and the proportion of WMSDs of all serious claims by occupation and selected sub-occupations in 2015–16."/>
      </w:tblPr>
      <w:tblGrid>
        <w:gridCol w:w="4235"/>
        <w:gridCol w:w="1131"/>
        <w:gridCol w:w="1130"/>
        <w:gridCol w:w="1053"/>
        <w:gridCol w:w="2073"/>
      </w:tblGrid>
      <w:tr w:rsidR="007A412D" w:rsidRPr="00546551" w14:paraId="05092F64" w14:textId="77777777" w:rsidTr="0037155E">
        <w:trPr>
          <w:tblHeader/>
        </w:trPr>
        <w:tc>
          <w:tcPr>
            <w:tcW w:w="2201" w:type="pct"/>
            <w:vMerge w:val="restart"/>
            <w:shd w:val="clear" w:color="auto" w:fill="C00000"/>
            <w:vAlign w:val="center"/>
          </w:tcPr>
          <w:p w14:paraId="686E50AD" w14:textId="71ADA204" w:rsidR="007A412D" w:rsidRPr="00546551" w:rsidRDefault="007A412D" w:rsidP="007A412D">
            <w:pPr>
              <w:spacing w:before="60" w:after="60"/>
              <w:rPr>
                <w:rFonts w:cs="Arial"/>
                <w:b/>
                <w:szCs w:val="20"/>
              </w:rPr>
            </w:pPr>
            <w:r>
              <w:rPr>
                <w:rFonts w:cs="Arial"/>
                <w:b/>
                <w:szCs w:val="20"/>
              </w:rPr>
              <w:t>Occupation/sub-occupation</w:t>
            </w:r>
          </w:p>
        </w:tc>
        <w:tc>
          <w:tcPr>
            <w:tcW w:w="588" w:type="pct"/>
            <w:shd w:val="clear" w:color="auto" w:fill="C00000"/>
          </w:tcPr>
          <w:p w14:paraId="6B19F326" w14:textId="041B6683" w:rsidR="007A412D" w:rsidRPr="00546551" w:rsidRDefault="007A412D" w:rsidP="007A412D">
            <w:pPr>
              <w:spacing w:before="60" w:after="60"/>
              <w:jc w:val="center"/>
              <w:rPr>
                <w:rFonts w:cs="Arial"/>
                <w:b/>
                <w:bCs/>
                <w:szCs w:val="20"/>
              </w:rPr>
            </w:pPr>
            <w:r>
              <w:rPr>
                <w:rFonts w:cs="Arial"/>
                <w:b/>
                <w:bCs/>
                <w:szCs w:val="20"/>
              </w:rPr>
              <w:t>WMSD serious claims</w:t>
            </w:r>
          </w:p>
        </w:tc>
        <w:tc>
          <w:tcPr>
            <w:tcW w:w="1134" w:type="pct"/>
            <w:gridSpan w:val="2"/>
            <w:shd w:val="clear" w:color="auto" w:fill="C00000"/>
            <w:vAlign w:val="center"/>
          </w:tcPr>
          <w:p w14:paraId="40A95A7A" w14:textId="03AC87DB" w:rsidR="007A412D" w:rsidRPr="00546551" w:rsidRDefault="007A412D" w:rsidP="007A412D">
            <w:pPr>
              <w:spacing w:before="60" w:after="60"/>
              <w:jc w:val="center"/>
              <w:rPr>
                <w:rFonts w:cs="Arial"/>
                <w:b/>
                <w:bCs/>
                <w:szCs w:val="20"/>
              </w:rPr>
            </w:pPr>
            <w:r>
              <w:rPr>
                <w:rFonts w:cs="Arial"/>
                <w:b/>
                <w:bCs/>
                <w:szCs w:val="20"/>
              </w:rPr>
              <w:t>All serious claims</w:t>
            </w:r>
          </w:p>
        </w:tc>
        <w:tc>
          <w:tcPr>
            <w:tcW w:w="1077" w:type="pct"/>
            <w:shd w:val="clear" w:color="auto" w:fill="C00000"/>
            <w:vAlign w:val="center"/>
          </w:tcPr>
          <w:p w14:paraId="3C00C819" w14:textId="4F67FDDD" w:rsidR="007A412D" w:rsidRPr="00546551" w:rsidRDefault="007A412D" w:rsidP="007A412D">
            <w:pPr>
              <w:spacing w:before="60" w:after="60"/>
              <w:jc w:val="center"/>
              <w:rPr>
                <w:rFonts w:cs="Arial"/>
                <w:b/>
                <w:szCs w:val="20"/>
              </w:rPr>
            </w:pPr>
            <w:r>
              <w:rPr>
                <w:rFonts w:cs="Arial"/>
                <w:b/>
                <w:szCs w:val="20"/>
              </w:rPr>
              <w:t>WMSD</w:t>
            </w:r>
            <w:r w:rsidR="00DC482A">
              <w:rPr>
                <w:rFonts w:cs="Arial"/>
                <w:b/>
                <w:szCs w:val="20"/>
              </w:rPr>
              <w:t>s</w:t>
            </w:r>
            <w:r>
              <w:rPr>
                <w:rFonts w:cs="Arial"/>
                <w:b/>
                <w:szCs w:val="20"/>
              </w:rPr>
              <w:t xml:space="preserve"> as a proportion of all serious claims</w:t>
            </w:r>
          </w:p>
        </w:tc>
      </w:tr>
      <w:tr w:rsidR="007A412D" w:rsidRPr="00546551" w14:paraId="71CA91EE" w14:textId="77777777" w:rsidTr="0037155E">
        <w:trPr>
          <w:tblHeader/>
        </w:trPr>
        <w:tc>
          <w:tcPr>
            <w:tcW w:w="2201" w:type="pct"/>
            <w:vMerge/>
            <w:shd w:val="clear" w:color="auto" w:fill="C00000"/>
          </w:tcPr>
          <w:p w14:paraId="120BD946" w14:textId="77777777" w:rsidR="007A412D" w:rsidRPr="00546551" w:rsidRDefault="007A412D" w:rsidP="007A412D">
            <w:pPr>
              <w:spacing w:before="60" w:after="60"/>
              <w:rPr>
                <w:rFonts w:cs="Arial"/>
                <w:b/>
                <w:szCs w:val="20"/>
              </w:rPr>
            </w:pPr>
          </w:p>
        </w:tc>
        <w:tc>
          <w:tcPr>
            <w:tcW w:w="588" w:type="pct"/>
            <w:shd w:val="clear" w:color="auto" w:fill="C00000"/>
          </w:tcPr>
          <w:p w14:paraId="6B9B054E" w14:textId="77777777" w:rsidR="007A412D" w:rsidRPr="00546551" w:rsidRDefault="007A412D" w:rsidP="007A412D">
            <w:pPr>
              <w:spacing w:before="60" w:after="60"/>
              <w:jc w:val="center"/>
              <w:rPr>
                <w:rFonts w:cs="Arial"/>
                <w:b/>
                <w:bCs/>
                <w:szCs w:val="20"/>
              </w:rPr>
            </w:pPr>
            <w:r w:rsidRPr="00546551">
              <w:rPr>
                <w:rFonts w:cs="Arial"/>
                <w:b/>
                <w:bCs/>
                <w:szCs w:val="20"/>
              </w:rPr>
              <w:t>Number</w:t>
            </w:r>
          </w:p>
        </w:tc>
        <w:tc>
          <w:tcPr>
            <w:tcW w:w="587" w:type="pct"/>
            <w:shd w:val="clear" w:color="auto" w:fill="C00000"/>
          </w:tcPr>
          <w:p w14:paraId="352767FD" w14:textId="77777777" w:rsidR="007A412D" w:rsidRPr="00546551" w:rsidRDefault="007A412D" w:rsidP="007A412D">
            <w:pPr>
              <w:spacing w:before="60" w:after="60"/>
              <w:jc w:val="center"/>
              <w:rPr>
                <w:rFonts w:cs="Arial"/>
                <w:b/>
                <w:szCs w:val="20"/>
              </w:rPr>
            </w:pPr>
            <w:r w:rsidRPr="00546551">
              <w:rPr>
                <w:rFonts w:cs="Arial"/>
                <w:b/>
                <w:szCs w:val="20"/>
              </w:rPr>
              <w:t>Number</w:t>
            </w:r>
          </w:p>
        </w:tc>
        <w:tc>
          <w:tcPr>
            <w:tcW w:w="547" w:type="pct"/>
            <w:shd w:val="clear" w:color="auto" w:fill="C00000"/>
          </w:tcPr>
          <w:p w14:paraId="43CD290E" w14:textId="77777777" w:rsidR="007A412D" w:rsidRPr="00546551" w:rsidRDefault="007A412D" w:rsidP="007A412D">
            <w:pPr>
              <w:spacing w:before="60" w:after="60"/>
              <w:jc w:val="center"/>
              <w:rPr>
                <w:rFonts w:cs="Arial"/>
                <w:b/>
                <w:szCs w:val="20"/>
              </w:rPr>
            </w:pPr>
            <w:r w:rsidRPr="00546551">
              <w:rPr>
                <w:rFonts w:cs="Arial"/>
                <w:b/>
                <w:bCs/>
                <w:szCs w:val="20"/>
              </w:rPr>
              <w:t>Per cent</w:t>
            </w:r>
          </w:p>
        </w:tc>
        <w:tc>
          <w:tcPr>
            <w:tcW w:w="1077" w:type="pct"/>
            <w:shd w:val="clear" w:color="auto" w:fill="C00000"/>
          </w:tcPr>
          <w:p w14:paraId="30ACD740" w14:textId="77777777" w:rsidR="007A412D" w:rsidRPr="00546551" w:rsidRDefault="007A412D" w:rsidP="007A412D">
            <w:pPr>
              <w:spacing w:before="60" w:after="60"/>
              <w:jc w:val="center"/>
              <w:rPr>
                <w:rFonts w:cs="Arial"/>
                <w:b/>
                <w:szCs w:val="20"/>
              </w:rPr>
            </w:pPr>
            <w:r w:rsidRPr="00546551">
              <w:rPr>
                <w:rFonts w:cs="Arial"/>
                <w:b/>
                <w:szCs w:val="20"/>
              </w:rPr>
              <w:t>Per cent</w:t>
            </w:r>
          </w:p>
        </w:tc>
      </w:tr>
      <w:tr w:rsidR="007A412D" w:rsidRPr="00546551" w14:paraId="3523EEF9" w14:textId="77777777" w:rsidTr="007A412D">
        <w:trPr>
          <w:trHeight w:val="255"/>
        </w:trPr>
        <w:tc>
          <w:tcPr>
            <w:tcW w:w="2201" w:type="pct"/>
            <w:shd w:val="clear" w:color="auto" w:fill="F2F2F2" w:themeFill="background1" w:themeFillShade="F2"/>
            <w:noWrap/>
            <w:hideMark/>
          </w:tcPr>
          <w:p w14:paraId="034D55F2" w14:textId="77777777" w:rsidR="00B93DB9" w:rsidRPr="00546551" w:rsidRDefault="00B93DB9" w:rsidP="007A412D">
            <w:pPr>
              <w:spacing w:before="60" w:after="60"/>
              <w:rPr>
                <w:rFonts w:cs="Arial"/>
                <w:b/>
                <w:szCs w:val="20"/>
              </w:rPr>
            </w:pPr>
            <w:r w:rsidRPr="00546551">
              <w:rPr>
                <w:rFonts w:cs="Arial"/>
                <w:b/>
                <w:szCs w:val="20"/>
              </w:rPr>
              <w:t>Labourers</w:t>
            </w:r>
          </w:p>
        </w:tc>
        <w:tc>
          <w:tcPr>
            <w:tcW w:w="588" w:type="pct"/>
            <w:shd w:val="clear" w:color="auto" w:fill="F2F2F2" w:themeFill="background1" w:themeFillShade="F2"/>
            <w:noWrap/>
            <w:hideMark/>
          </w:tcPr>
          <w:p w14:paraId="48E6C967" w14:textId="77777777" w:rsidR="00B93DB9" w:rsidRPr="00546551" w:rsidRDefault="00B93DB9" w:rsidP="007A412D">
            <w:pPr>
              <w:spacing w:before="60" w:after="60"/>
              <w:jc w:val="center"/>
              <w:rPr>
                <w:rFonts w:cs="Arial"/>
                <w:b/>
                <w:szCs w:val="20"/>
              </w:rPr>
            </w:pPr>
            <w:r w:rsidRPr="00546551">
              <w:rPr>
                <w:rFonts w:cs="Arial"/>
                <w:b/>
                <w:szCs w:val="20"/>
              </w:rPr>
              <w:t>15,615</w:t>
            </w:r>
          </w:p>
        </w:tc>
        <w:tc>
          <w:tcPr>
            <w:tcW w:w="587" w:type="pct"/>
            <w:shd w:val="clear" w:color="auto" w:fill="F2F2F2" w:themeFill="background1" w:themeFillShade="F2"/>
            <w:noWrap/>
            <w:hideMark/>
          </w:tcPr>
          <w:p w14:paraId="58C95FDE" w14:textId="77777777" w:rsidR="00B93DB9" w:rsidRPr="00546551" w:rsidRDefault="00B93DB9" w:rsidP="007A412D">
            <w:pPr>
              <w:spacing w:before="60" w:after="60"/>
              <w:jc w:val="center"/>
              <w:rPr>
                <w:rFonts w:cs="Arial"/>
                <w:b/>
                <w:szCs w:val="20"/>
              </w:rPr>
            </w:pPr>
            <w:r w:rsidRPr="00546551">
              <w:rPr>
                <w:rFonts w:cs="Arial"/>
                <w:b/>
                <w:szCs w:val="20"/>
              </w:rPr>
              <w:t>26,960</w:t>
            </w:r>
          </w:p>
        </w:tc>
        <w:tc>
          <w:tcPr>
            <w:tcW w:w="547" w:type="pct"/>
            <w:shd w:val="clear" w:color="auto" w:fill="F2F2F2" w:themeFill="background1" w:themeFillShade="F2"/>
            <w:noWrap/>
            <w:hideMark/>
          </w:tcPr>
          <w:p w14:paraId="406FA443" w14:textId="77777777" w:rsidR="00B93DB9" w:rsidRPr="00546551" w:rsidRDefault="00B93DB9" w:rsidP="007A412D">
            <w:pPr>
              <w:spacing w:before="60" w:after="60"/>
              <w:jc w:val="center"/>
              <w:rPr>
                <w:rFonts w:cs="Arial"/>
                <w:b/>
                <w:szCs w:val="20"/>
              </w:rPr>
            </w:pPr>
            <w:r w:rsidRPr="00546551">
              <w:rPr>
                <w:rFonts w:cs="Arial"/>
                <w:b/>
                <w:szCs w:val="20"/>
              </w:rPr>
              <w:t>25.1</w:t>
            </w:r>
          </w:p>
        </w:tc>
        <w:tc>
          <w:tcPr>
            <w:tcW w:w="1077" w:type="pct"/>
            <w:shd w:val="clear" w:color="auto" w:fill="F2F2F2" w:themeFill="background1" w:themeFillShade="F2"/>
            <w:noWrap/>
            <w:hideMark/>
          </w:tcPr>
          <w:p w14:paraId="15FD654D" w14:textId="77777777" w:rsidR="00B93DB9" w:rsidRPr="00546551" w:rsidRDefault="00B93DB9" w:rsidP="007A412D">
            <w:pPr>
              <w:spacing w:before="60" w:after="60"/>
              <w:jc w:val="center"/>
              <w:rPr>
                <w:rFonts w:cs="Arial"/>
                <w:b/>
                <w:szCs w:val="20"/>
              </w:rPr>
            </w:pPr>
            <w:r w:rsidRPr="00546551">
              <w:rPr>
                <w:rFonts w:cs="Arial"/>
                <w:b/>
                <w:szCs w:val="20"/>
              </w:rPr>
              <w:t>57.9</w:t>
            </w:r>
          </w:p>
        </w:tc>
      </w:tr>
      <w:tr w:rsidR="007A412D" w:rsidRPr="00546551" w14:paraId="7168C25F" w14:textId="77777777" w:rsidTr="007A412D">
        <w:trPr>
          <w:trHeight w:val="255"/>
        </w:trPr>
        <w:tc>
          <w:tcPr>
            <w:tcW w:w="2201" w:type="pct"/>
            <w:noWrap/>
            <w:hideMark/>
          </w:tcPr>
          <w:p w14:paraId="3E93A28B" w14:textId="77777777" w:rsidR="00B93DB9" w:rsidRPr="00546551" w:rsidRDefault="00B93DB9" w:rsidP="007A412D">
            <w:pPr>
              <w:spacing w:before="60" w:after="60"/>
              <w:ind w:left="113"/>
              <w:rPr>
                <w:rFonts w:cs="Arial"/>
                <w:szCs w:val="20"/>
              </w:rPr>
            </w:pPr>
            <w:r w:rsidRPr="00546551">
              <w:rPr>
                <w:rFonts w:cs="Arial"/>
                <w:szCs w:val="20"/>
              </w:rPr>
              <w:t>Factory process workers</w:t>
            </w:r>
          </w:p>
        </w:tc>
        <w:tc>
          <w:tcPr>
            <w:tcW w:w="588" w:type="pct"/>
            <w:noWrap/>
            <w:hideMark/>
          </w:tcPr>
          <w:p w14:paraId="40CF9167" w14:textId="64021BD3" w:rsidR="00B93DB9" w:rsidRPr="00546551" w:rsidRDefault="00B93DB9" w:rsidP="007A412D">
            <w:pPr>
              <w:spacing w:before="60" w:after="60"/>
              <w:jc w:val="center"/>
              <w:rPr>
                <w:rFonts w:cs="Arial"/>
                <w:szCs w:val="20"/>
              </w:rPr>
            </w:pPr>
            <w:r w:rsidRPr="00546551">
              <w:rPr>
                <w:rFonts w:cs="Arial"/>
                <w:szCs w:val="20"/>
              </w:rPr>
              <w:t>2</w:t>
            </w:r>
            <w:r w:rsidR="00DC482A">
              <w:rPr>
                <w:rFonts w:cs="Arial"/>
                <w:szCs w:val="20"/>
              </w:rPr>
              <w:t>,</w:t>
            </w:r>
            <w:r w:rsidRPr="00546551">
              <w:rPr>
                <w:rFonts w:cs="Arial"/>
                <w:szCs w:val="20"/>
              </w:rPr>
              <w:t>655</w:t>
            </w:r>
          </w:p>
        </w:tc>
        <w:tc>
          <w:tcPr>
            <w:tcW w:w="587" w:type="pct"/>
            <w:noWrap/>
            <w:hideMark/>
          </w:tcPr>
          <w:p w14:paraId="7609ED43" w14:textId="5AE20E73" w:rsidR="00B93DB9" w:rsidRPr="00546551" w:rsidRDefault="00B93DB9" w:rsidP="007A412D">
            <w:pPr>
              <w:spacing w:before="60" w:after="60"/>
              <w:jc w:val="center"/>
              <w:rPr>
                <w:rFonts w:cs="Arial"/>
                <w:szCs w:val="20"/>
              </w:rPr>
            </w:pPr>
            <w:r w:rsidRPr="00546551">
              <w:rPr>
                <w:rFonts w:cs="Arial"/>
                <w:szCs w:val="20"/>
              </w:rPr>
              <w:t>4</w:t>
            </w:r>
            <w:r w:rsidR="00DC482A">
              <w:rPr>
                <w:rFonts w:cs="Arial"/>
                <w:szCs w:val="20"/>
              </w:rPr>
              <w:t>,</w:t>
            </w:r>
            <w:r w:rsidRPr="00546551">
              <w:rPr>
                <w:rFonts w:cs="Arial"/>
                <w:szCs w:val="20"/>
              </w:rPr>
              <w:t>640</w:t>
            </w:r>
          </w:p>
        </w:tc>
        <w:tc>
          <w:tcPr>
            <w:tcW w:w="547" w:type="pct"/>
            <w:noWrap/>
            <w:hideMark/>
          </w:tcPr>
          <w:p w14:paraId="75E0232A" w14:textId="77777777" w:rsidR="00B93DB9" w:rsidRPr="00546551" w:rsidRDefault="00B93DB9" w:rsidP="007A412D">
            <w:pPr>
              <w:spacing w:before="60" w:after="60"/>
              <w:jc w:val="center"/>
              <w:rPr>
                <w:rFonts w:cs="Arial"/>
                <w:szCs w:val="20"/>
              </w:rPr>
            </w:pPr>
            <w:r w:rsidRPr="00546551">
              <w:rPr>
                <w:rFonts w:cs="Arial"/>
                <w:szCs w:val="20"/>
              </w:rPr>
              <w:t>4.3</w:t>
            </w:r>
          </w:p>
        </w:tc>
        <w:tc>
          <w:tcPr>
            <w:tcW w:w="1077" w:type="pct"/>
            <w:noWrap/>
            <w:hideMark/>
          </w:tcPr>
          <w:p w14:paraId="32B1FDF7" w14:textId="77777777" w:rsidR="00B93DB9" w:rsidRPr="00546551" w:rsidRDefault="00B93DB9" w:rsidP="007A412D">
            <w:pPr>
              <w:spacing w:before="60" w:after="60"/>
              <w:jc w:val="center"/>
              <w:rPr>
                <w:rFonts w:cs="Arial"/>
                <w:szCs w:val="20"/>
              </w:rPr>
            </w:pPr>
            <w:r w:rsidRPr="00546551">
              <w:rPr>
                <w:rFonts w:cs="Arial"/>
                <w:szCs w:val="20"/>
              </w:rPr>
              <w:t>57.2</w:t>
            </w:r>
          </w:p>
        </w:tc>
      </w:tr>
      <w:tr w:rsidR="007A412D" w:rsidRPr="00546551" w14:paraId="02F6B299" w14:textId="77777777" w:rsidTr="007A412D">
        <w:trPr>
          <w:trHeight w:val="255"/>
        </w:trPr>
        <w:tc>
          <w:tcPr>
            <w:tcW w:w="2201" w:type="pct"/>
            <w:shd w:val="clear" w:color="auto" w:fill="F2F2F2" w:themeFill="background1" w:themeFillShade="F2"/>
            <w:noWrap/>
            <w:hideMark/>
          </w:tcPr>
          <w:p w14:paraId="5AF5A7F4" w14:textId="77777777" w:rsidR="00B93DB9" w:rsidRPr="00546551" w:rsidRDefault="00B93DB9" w:rsidP="007A412D">
            <w:pPr>
              <w:spacing w:before="60" w:after="60"/>
              <w:ind w:left="113"/>
              <w:rPr>
                <w:rFonts w:cs="Arial"/>
                <w:szCs w:val="20"/>
              </w:rPr>
            </w:pPr>
            <w:r w:rsidRPr="00546551">
              <w:rPr>
                <w:rFonts w:cs="Arial"/>
                <w:szCs w:val="20"/>
              </w:rPr>
              <w:t>Cleaners and laundry workers</w:t>
            </w:r>
          </w:p>
        </w:tc>
        <w:tc>
          <w:tcPr>
            <w:tcW w:w="588" w:type="pct"/>
            <w:shd w:val="clear" w:color="auto" w:fill="F2F2F2" w:themeFill="background1" w:themeFillShade="F2"/>
            <w:noWrap/>
            <w:hideMark/>
          </w:tcPr>
          <w:p w14:paraId="1D3915C8" w14:textId="3A734CD7" w:rsidR="00B93DB9" w:rsidRPr="00546551" w:rsidRDefault="00B93DB9" w:rsidP="007A412D">
            <w:pPr>
              <w:spacing w:before="60" w:after="60"/>
              <w:jc w:val="center"/>
              <w:rPr>
                <w:rFonts w:cs="Arial"/>
                <w:szCs w:val="20"/>
              </w:rPr>
            </w:pPr>
            <w:r w:rsidRPr="00546551">
              <w:rPr>
                <w:rFonts w:cs="Arial"/>
                <w:szCs w:val="20"/>
              </w:rPr>
              <w:t>2</w:t>
            </w:r>
            <w:r w:rsidR="00DC482A">
              <w:rPr>
                <w:rFonts w:cs="Arial"/>
                <w:szCs w:val="20"/>
              </w:rPr>
              <w:t>,</w:t>
            </w:r>
            <w:r w:rsidRPr="00546551">
              <w:rPr>
                <w:rFonts w:cs="Arial"/>
                <w:szCs w:val="20"/>
              </w:rPr>
              <w:t>465</w:t>
            </w:r>
          </w:p>
        </w:tc>
        <w:tc>
          <w:tcPr>
            <w:tcW w:w="587" w:type="pct"/>
            <w:shd w:val="clear" w:color="auto" w:fill="F2F2F2" w:themeFill="background1" w:themeFillShade="F2"/>
            <w:noWrap/>
            <w:hideMark/>
          </w:tcPr>
          <w:p w14:paraId="320560D7" w14:textId="3BD29004" w:rsidR="00B93DB9" w:rsidRPr="00546551" w:rsidRDefault="00B93DB9" w:rsidP="007A412D">
            <w:pPr>
              <w:spacing w:before="60" w:after="60"/>
              <w:jc w:val="center"/>
              <w:rPr>
                <w:rFonts w:cs="Arial"/>
                <w:szCs w:val="20"/>
              </w:rPr>
            </w:pPr>
            <w:r w:rsidRPr="00546551">
              <w:rPr>
                <w:rFonts w:cs="Arial"/>
                <w:szCs w:val="20"/>
              </w:rPr>
              <w:t>3</w:t>
            </w:r>
            <w:r w:rsidR="00DC482A">
              <w:rPr>
                <w:rFonts w:cs="Arial"/>
                <w:szCs w:val="20"/>
              </w:rPr>
              <w:t>,</w:t>
            </w:r>
            <w:r w:rsidRPr="00546551">
              <w:rPr>
                <w:rFonts w:cs="Arial"/>
                <w:szCs w:val="20"/>
              </w:rPr>
              <w:t>535</w:t>
            </w:r>
          </w:p>
        </w:tc>
        <w:tc>
          <w:tcPr>
            <w:tcW w:w="547" w:type="pct"/>
            <w:shd w:val="clear" w:color="auto" w:fill="F2F2F2" w:themeFill="background1" w:themeFillShade="F2"/>
            <w:noWrap/>
            <w:hideMark/>
          </w:tcPr>
          <w:p w14:paraId="1360E104" w14:textId="77777777" w:rsidR="00B93DB9" w:rsidRPr="00546551" w:rsidRDefault="00B93DB9" w:rsidP="007A412D">
            <w:pPr>
              <w:spacing w:before="60" w:after="60"/>
              <w:jc w:val="center"/>
              <w:rPr>
                <w:rFonts w:cs="Arial"/>
                <w:szCs w:val="20"/>
              </w:rPr>
            </w:pPr>
            <w:r w:rsidRPr="00546551">
              <w:rPr>
                <w:rFonts w:cs="Arial"/>
                <w:szCs w:val="20"/>
              </w:rPr>
              <w:t>3.3</w:t>
            </w:r>
          </w:p>
        </w:tc>
        <w:tc>
          <w:tcPr>
            <w:tcW w:w="1077" w:type="pct"/>
            <w:shd w:val="clear" w:color="auto" w:fill="F2F2F2" w:themeFill="background1" w:themeFillShade="F2"/>
            <w:noWrap/>
            <w:hideMark/>
          </w:tcPr>
          <w:p w14:paraId="06A4FFD1" w14:textId="77777777" w:rsidR="00B93DB9" w:rsidRPr="00546551" w:rsidRDefault="00B93DB9" w:rsidP="007A412D">
            <w:pPr>
              <w:spacing w:before="60" w:after="60"/>
              <w:jc w:val="center"/>
              <w:rPr>
                <w:rFonts w:cs="Arial"/>
                <w:szCs w:val="20"/>
              </w:rPr>
            </w:pPr>
            <w:r w:rsidRPr="00546551">
              <w:rPr>
                <w:rFonts w:cs="Arial"/>
                <w:szCs w:val="20"/>
              </w:rPr>
              <w:t>69.8</w:t>
            </w:r>
          </w:p>
        </w:tc>
      </w:tr>
      <w:tr w:rsidR="007A412D" w:rsidRPr="00546551" w14:paraId="498519A5" w14:textId="77777777" w:rsidTr="007A412D">
        <w:trPr>
          <w:trHeight w:val="255"/>
        </w:trPr>
        <w:tc>
          <w:tcPr>
            <w:tcW w:w="2201" w:type="pct"/>
            <w:shd w:val="clear" w:color="auto" w:fill="auto"/>
            <w:noWrap/>
            <w:hideMark/>
          </w:tcPr>
          <w:p w14:paraId="4D2E3780" w14:textId="77777777" w:rsidR="00B93DB9" w:rsidRPr="00546551" w:rsidRDefault="00B93DB9" w:rsidP="007A412D">
            <w:pPr>
              <w:spacing w:before="60" w:after="60"/>
              <w:ind w:left="113"/>
              <w:rPr>
                <w:rFonts w:cs="Arial"/>
                <w:szCs w:val="20"/>
              </w:rPr>
            </w:pPr>
            <w:r w:rsidRPr="00546551">
              <w:rPr>
                <w:rFonts w:cs="Arial"/>
                <w:szCs w:val="20"/>
              </w:rPr>
              <w:t>Construction and mining labourers</w:t>
            </w:r>
          </w:p>
        </w:tc>
        <w:tc>
          <w:tcPr>
            <w:tcW w:w="588" w:type="pct"/>
            <w:shd w:val="clear" w:color="auto" w:fill="auto"/>
            <w:noWrap/>
            <w:hideMark/>
          </w:tcPr>
          <w:p w14:paraId="011411E2" w14:textId="0869F996" w:rsidR="00B93DB9" w:rsidRPr="00546551" w:rsidRDefault="00B93DB9" w:rsidP="007A412D">
            <w:pPr>
              <w:spacing w:before="60" w:after="60"/>
              <w:jc w:val="center"/>
              <w:rPr>
                <w:rFonts w:cs="Arial"/>
                <w:szCs w:val="20"/>
              </w:rPr>
            </w:pPr>
            <w:r w:rsidRPr="00546551">
              <w:rPr>
                <w:rFonts w:cs="Arial"/>
                <w:szCs w:val="20"/>
              </w:rPr>
              <w:t>2</w:t>
            </w:r>
            <w:r w:rsidR="00DC482A">
              <w:rPr>
                <w:rFonts w:cs="Arial"/>
                <w:szCs w:val="20"/>
              </w:rPr>
              <w:t>,</w:t>
            </w:r>
            <w:r w:rsidRPr="00546551">
              <w:rPr>
                <w:rFonts w:cs="Arial"/>
                <w:szCs w:val="20"/>
              </w:rPr>
              <w:t>060</w:t>
            </w:r>
          </w:p>
        </w:tc>
        <w:tc>
          <w:tcPr>
            <w:tcW w:w="587" w:type="pct"/>
            <w:shd w:val="clear" w:color="auto" w:fill="auto"/>
            <w:noWrap/>
            <w:hideMark/>
          </w:tcPr>
          <w:p w14:paraId="79FEB030" w14:textId="780778E2" w:rsidR="00B93DB9" w:rsidRPr="00546551" w:rsidRDefault="00B93DB9" w:rsidP="007A412D">
            <w:pPr>
              <w:spacing w:before="60" w:after="60"/>
              <w:jc w:val="center"/>
              <w:rPr>
                <w:rFonts w:cs="Arial"/>
                <w:szCs w:val="20"/>
              </w:rPr>
            </w:pPr>
            <w:r w:rsidRPr="00546551">
              <w:rPr>
                <w:rFonts w:cs="Arial"/>
                <w:szCs w:val="20"/>
              </w:rPr>
              <w:t>3</w:t>
            </w:r>
            <w:r w:rsidR="00DC482A">
              <w:rPr>
                <w:rFonts w:cs="Arial"/>
                <w:szCs w:val="20"/>
              </w:rPr>
              <w:t>,</w:t>
            </w:r>
            <w:r w:rsidRPr="00546551">
              <w:rPr>
                <w:rFonts w:cs="Arial"/>
                <w:szCs w:val="20"/>
              </w:rPr>
              <w:t>575</w:t>
            </w:r>
          </w:p>
        </w:tc>
        <w:tc>
          <w:tcPr>
            <w:tcW w:w="547" w:type="pct"/>
            <w:shd w:val="clear" w:color="auto" w:fill="auto"/>
            <w:noWrap/>
            <w:hideMark/>
          </w:tcPr>
          <w:p w14:paraId="3ABA1E45" w14:textId="77777777" w:rsidR="00B93DB9" w:rsidRPr="00546551" w:rsidRDefault="00B93DB9" w:rsidP="007A412D">
            <w:pPr>
              <w:spacing w:before="60" w:after="60"/>
              <w:jc w:val="center"/>
              <w:rPr>
                <w:rFonts w:cs="Arial"/>
                <w:szCs w:val="20"/>
              </w:rPr>
            </w:pPr>
            <w:r w:rsidRPr="00546551">
              <w:rPr>
                <w:rFonts w:cs="Arial"/>
                <w:szCs w:val="20"/>
              </w:rPr>
              <w:t>3.3</w:t>
            </w:r>
          </w:p>
        </w:tc>
        <w:tc>
          <w:tcPr>
            <w:tcW w:w="1077" w:type="pct"/>
            <w:shd w:val="clear" w:color="auto" w:fill="auto"/>
            <w:noWrap/>
            <w:hideMark/>
          </w:tcPr>
          <w:p w14:paraId="1128139D" w14:textId="77777777" w:rsidR="00B93DB9" w:rsidRPr="00546551" w:rsidRDefault="00B93DB9" w:rsidP="007A412D">
            <w:pPr>
              <w:spacing w:before="60" w:after="60"/>
              <w:jc w:val="center"/>
              <w:rPr>
                <w:rFonts w:cs="Arial"/>
                <w:szCs w:val="20"/>
              </w:rPr>
            </w:pPr>
            <w:r w:rsidRPr="00546551">
              <w:rPr>
                <w:rFonts w:cs="Arial"/>
                <w:szCs w:val="20"/>
              </w:rPr>
              <w:t>57.6</w:t>
            </w:r>
          </w:p>
        </w:tc>
      </w:tr>
      <w:tr w:rsidR="007A412D" w:rsidRPr="00546551" w14:paraId="5699EDD2" w14:textId="77777777" w:rsidTr="007A412D">
        <w:trPr>
          <w:trHeight w:val="300"/>
        </w:trPr>
        <w:tc>
          <w:tcPr>
            <w:tcW w:w="2201" w:type="pct"/>
            <w:shd w:val="clear" w:color="auto" w:fill="F2F2F2" w:themeFill="background1" w:themeFillShade="F2"/>
            <w:noWrap/>
            <w:hideMark/>
          </w:tcPr>
          <w:p w14:paraId="12359DD8" w14:textId="77777777" w:rsidR="00B93DB9" w:rsidRPr="00546551" w:rsidRDefault="00B93DB9" w:rsidP="007A412D">
            <w:pPr>
              <w:spacing w:before="60" w:after="60"/>
              <w:ind w:left="113"/>
              <w:rPr>
                <w:rFonts w:cs="Arial"/>
                <w:szCs w:val="20"/>
              </w:rPr>
            </w:pPr>
            <w:r w:rsidRPr="00546551">
              <w:rPr>
                <w:rFonts w:cs="Arial"/>
                <w:szCs w:val="20"/>
              </w:rPr>
              <w:t>Farm, forestry and garden workers</w:t>
            </w:r>
          </w:p>
        </w:tc>
        <w:tc>
          <w:tcPr>
            <w:tcW w:w="588" w:type="pct"/>
            <w:shd w:val="clear" w:color="auto" w:fill="F2F2F2" w:themeFill="background1" w:themeFillShade="F2"/>
            <w:noWrap/>
            <w:hideMark/>
          </w:tcPr>
          <w:p w14:paraId="2DF52536" w14:textId="5FBA8FE4" w:rsidR="00B93DB9" w:rsidRPr="00546551" w:rsidRDefault="00B93DB9" w:rsidP="007A412D">
            <w:pPr>
              <w:spacing w:before="60" w:after="60"/>
              <w:jc w:val="center"/>
              <w:rPr>
                <w:rFonts w:cs="Arial"/>
                <w:szCs w:val="20"/>
              </w:rPr>
            </w:pPr>
            <w:r w:rsidRPr="00546551">
              <w:rPr>
                <w:rFonts w:cs="Arial"/>
                <w:szCs w:val="20"/>
              </w:rPr>
              <w:t>1</w:t>
            </w:r>
            <w:r w:rsidR="00DC482A">
              <w:rPr>
                <w:rFonts w:cs="Arial"/>
                <w:szCs w:val="20"/>
              </w:rPr>
              <w:t>,</w:t>
            </w:r>
            <w:r w:rsidRPr="00546551">
              <w:rPr>
                <w:rFonts w:cs="Arial"/>
                <w:szCs w:val="20"/>
              </w:rPr>
              <w:t>345</w:t>
            </w:r>
          </w:p>
        </w:tc>
        <w:tc>
          <w:tcPr>
            <w:tcW w:w="587" w:type="pct"/>
            <w:shd w:val="clear" w:color="auto" w:fill="F2F2F2" w:themeFill="background1" w:themeFillShade="F2"/>
            <w:noWrap/>
            <w:hideMark/>
          </w:tcPr>
          <w:p w14:paraId="30A155DF" w14:textId="3169E633" w:rsidR="00B93DB9" w:rsidRPr="00546551" w:rsidRDefault="00B93DB9" w:rsidP="007A412D">
            <w:pPr>
              <w:spacing w:before="60" w:after="60"/>
              <w:jc w:val="center"/>
              <w:rPr>
                <w:rFonts w:cs="Arial"/>
                <w:szCs w:val="20"/>
              </w:rPr>
            </w:pPr>
            <w:r w:rsidRPr="00546551">
              <w:rPr>
                <w:rFonts w:cs="Arial"/>
                <w:szCs w:val="20"/>
              </w:rPr>
              <w:t>2</w:t>
            </w:r>
            <w:r w:rsidR="00DC482A">
              <w:rPr>
                <w:rFonts w:cs="Arial"/>
                <w:szCs w:val="20"/>
              </w:rPr>
              <w:t>,</w:t>
            </w:r>
            <w:r w:rsidRPr="00546551">
              <w:rPr>
                <w:rFonts w:cs="Arial"/>
                <w:szCs w:val="20"/>
              </w:rPr>
              <w:t>625</w:t>
            </w:r>
          </w:p>
        </w:tc>
        <w:tc>
          <w:tcPr>
            <w:tcW w:w="547" w:type="pct"/>
            <w:shd w:val="clear" w:color="auto" w:fill="F2F2F2" w:themeFill="background1" w:themeFillShade="F2"/>
            <w:noWrap/>
            <w:hideMark/>
          </w:tcPr>
          <w:p w14:paraId="386809E7" w14:textId="77777777" w:rsidR="00B93DB9" w:rsidRPr="00546551" w:rsidRDefault="00B93DB9" w:rsidP="007A412D">
            <w:pPr>
              <w:spacing w:before="60" w:after="60"/>
              <w:jc w:val="center"/>
              <w:rPr>
                <w:rFonts w:cs="Arial"/>
                <w:szCs w:val="20"/>
              </w:rPr>
            </w:pPr>
            <w:r w:rsidRPr="00546551">
              <w:rPr>
                <w:rFonts w:cs="Arial"/>
                <w:szCs w:val="20"/>
              </w:rPr>
              <w:t>2.4</w:t>
            </w:r>
          </w:p>
        </w:tc>
        <w:tc>
          <w:tcPr>
            <w:tcW w:w="1077" w:type="pct"/>
            <w:shd w:val="clear" w:color="auto" w:fill="F2F2F2" w:themeFill="background1" w:themeFillShade="F2"/>
            <w:noWrap/>
            <w:hideMark/>
          </w:tcPr>
          <w:p w14:paraId="0A50BE1C" w14:textId="77777777" w:rsidR="00B93DB9" w:rsidRPr="00546551" w:rsidRDefault="00B93DB9" w:rsidP="007A412D">
            <w:pPr>
              <w:spacing w:before="60" w:after="60"/>
              <w:jc w:val="center"/>
              <w:rPr>
                <w:rFonts w:cs="Arial"/>
                <w:szCs w:val="20"/>
              </w:rPr>
            </w:pPr>
            <w:r w:rsidRPr="00546551">
              <w:rPr>
                <w:rFonts w:cs="Arial"/>
                <w:szCs w:val="20"/>
              </w:rPr>
              <w:t>51.2</w:t>
            </w:r>
          </w:p>
        </w:tc>
      </w:tr>
      <w:tr w:rsidR="007A412D" w:rsidRPr="00546551" w14:paraId="56E9AFEF" w14:textId="77777777" w:rsidTr="007A412D">
        <w:trPr>
          <w:trHeight w:val="255"/>
        </w:trPr>
        <w:tc>
          <w:tcPr>
            <w:tcW w:w="2201" w:type="pct"/>
            <w:noWrap/>
            <w:hideMark/>
          </w:tcPr>
          <w:p w14:paraId="6A456D39" w14:textId="77777777" w:rsidR="00B93DB9" w:rsidRPr="00546551" w:rsidRDefault="00B93DB9" w:rsidP="007A412D">
            <w:pPr>
              <w:spacing w:before="60" w:after="60"/>
              <w:ind w:left="113"/>
              <w:rPr>
                <w:rFonts w:cs="Arial"/>
                <w:szCs w:val="20"/>
              </w:rPr>
            </w:pPr>
            <w:r w:rsidRPr="00546551">
              <w:rPr>
                <w:rFonts w:cs="Arial"/>
                <w:szCs w:val="20"/>
              </w:rPr>
              <w:t>Other labourers</w:t>
            </w:r>
          </w:p>
        </w:tc>
        <w:tc>
          <w:tcPr>
            <w:tcW w:w="588" w:type="pct"/>
            <w:noWrap/>
            <w:hideMark/>
          </w:tcPr>
          <w:p w14:paraId="047C1F0B" w14:textId="24B860D0" w:rsidR="00B93DB9" w:rsidRPr="00546551" w:rsidRDefault="00B93DB9" w:rsidP="007A412D">
            <w:pPr>
              <w:spacing w:before="60" w:after="60"/>
              <w:jc w:val="center"/>
              <w:rPr>
                <w:rFonts w:cs="Arial"/>
                <w:szCs w:val="20"/>
              </w:rPr>
            </w:pPr>
            <w:r w:rsidRPr="00546551">
              <w:rPr>
                <w:rFonts w:cs="Arial"/>
                <w:szCs w:val="20"/>
              </w:rPr>
              <w:t>6</w:t>
            </w:r>
            <w:r w:rsidR="00DC482A">
              <w:rPr>
                <w:rFonts w:cs="Arial"/>
                <w:szCs w:val="20"/>
              </w:rPr>
              <w:t>,</w:t>
            </w:r>
            <w:r w:rsidRPr="00546551">
              <w:rPr>
                <w:rFonts w:cs="Arial"/>
                <w:szCs w:val="20"/>
              </w:rPr>
              <w:t>250</w:t>
            </w:r>
          </w:p>
        </w:tc>
        <w:tc>
          <w:tcPr>
            <w:tcW w:w="587" w:type="pct"/>
            <w:noWrap/>
            <w:hideMark/>
          </w:tcPr>
          <w:p w14:paraId="28BF9BB9" w14:textId="0376AADA" w:rsidR="00B93DB9" w:rsidRPr="00546551" w:rsidRDefault="00B93DB9" w:rsidP="007A412D">
            <w:pPr>
              <w:spacing w:before="60" w:after="60"/>
              <w:jc w:val="center"/>
              <w:rPr>
                <w:rFonts w:cs="Arial"/>
                <w:szCs w:val="20"/>
              </w:rPr>
            </w:pPr>
            <w:r w:rsidRPr="00546551">
              <w:rPr>
                <w:rFonts w:cs="Arial"/>
                <w:szCs w:val="20"/>
              </w:rPr>
              <w:t>10</w:t>
            </w:r>
            <w:r w:rsidR="00DC482A">
              <w:rPr>
                <w:rFonts w:cs="Arial"/>
                <w:szCs w:val="20"/>
              </w:rPr>
              <w:t>,</w:t>
            </w:r>
            <w:r w:rsidRPr="00546551">
              <w:rPr>
                <w:rFonts w:cs="Arial"/>
                <w:szCs w:val="20"/>
              </w:rPr>
              <w:t>900</w:t>
            </w:r>
          </w:p>
        </w:tc>
        <w:tc>
          <w:tcPr>
            <w:tcW w:w="547" w:type="pct"/>
            <w:noWrap/>
            <w:hideMark/>
          </w:tcPr>
          <w:p w14:paraId="59C5E0EC" w14:textId="77777777" w:rsidR="00B93DB9" w:rsidRPr="00546551" w:rsidRDefault="00B93DB9" w:rsidP="007A412D">
            <w:pPr>
              <w:spacing w:before="60" w:after="60"/>
              <w:jc w:val="center"/>
              <w:rPr>
                <w:rFonts w:cs="Arial"/>
                <w:szCs w:val="20"/>
              </w:rPr>
            </w:pPr>
            <w:r w:rsidRPr="00546551">
              <w:rPr>
                <w:rFonts w:cs="Arial"/>
                <w:szCs w:val="20"/>
              </w:rPr>
              <w:t>10.2</w:t>
            </w:r>
          </w:p>
        </w:tc>
        <w:tc>
          <w:tcPr>
            <w:tcW w:w="1077" w:type="pct"/>
            <w:noWrap/>
            <w:hideMark/>
          </w:tcPr>
          <w:p w14:paraId="175299F9" w14:textId="77777777" w:rsidR="00B93DB9" w:rsidRPr="00546551" w:rsidRDefault="00B93DB9" w:rsidP="007A412D">
            <w:pPr>
              <w:spacing w:before="60" w:after="60"/>
              <w:jc w:val="center"/>
              <w:rPr>
                <w:rFonts w:cs="Arial"/>
                <w:szCs w:val="20"/>
              </w:rPr>
            </w:pPr>
            <w:r w:rsidRPr="00546551">
              <w:rPr>
                <w:rFonts w:cs="Arial"/>
                <w:szCs w:val="20"/>
              </w:rPr>
              <w:t>57.3</w:t>
            </w:r>
          </w:p>
        </w:tc>
      </w:tr>
      <w:tr w:rsidR="007A412D" w:rsidRPr="00546551" w14:paraId="76F29701" w14:textId="77777777" w:rsidTr="007A412D">
        <w:trPr>
          <w:trHeight w:val="255"/>
        </w:trPr>
        <w:tc>
          <w:tcPr>
            <w:tcW w:w="2201" w:type="pct"/>
            <w:shd w:val="clear" w:color="auto" w:fill="F2F2F2" w:themeFill="background1" w:themeFillShade="F2"/>
            <w:noWrap/>
            <w:hideMark/>
          </w:tcPr>
          <w:p w14:paraId="5E0F52CB" w14:textId="77777777" w:rsidR="00B93DB9" w:rsidRPr="00546551" w:rsidRDefault="00B93DB9" w:rsidP="007A412D">
            <w:pPr>
              <w:spacing w:before="60" w:after="60"/>
              <w:rPr>
                <w:rFonts w:cs="Arial"/>
                <w:b/>
                <w:szCs w:val="20"/>
              </w:rPr>
            </w:pPr>
            <w:r w:rsidRPr="00546551">
              <w:rPr>
                <w:rFonts w:cs="Arial"/>
                <w:b/>
                <w:szCs w:val="20"/>
              </w:rPr>
              <w:t>Community and personal service workers</w:t>
            </w:r>
          </w:p>
        </w:tc>
        <w:tc>
          <w:tcPr>
            <w:tcW w:w="588" w:type="pct"/>
            <w:shd w:val="clear" w:color="auto" w:fill="F2F2F2" w:themeFill="background1" w:themeFillShade="F2"/>
            <w:noWrap/>
            <w:hideMark/>
          </w:tcPr>
          <w:p w14:paraId="0CE80FF7" w14:textId="77777777" w:rsidR="00B93DB9" w:rsidRPr="00546551" w:rsidRDefault="00B93DB9" w:rsidP="007A412D">
            <w:pPr>
              <w:spacing w:before="60" w:after="60"/>
              <w:jc w:val="center"/>
              <w:rPr>
                <w:rFonts w:cs="Arial"/>
                <w:b/>
                <w:szCs w:val="20"/>
              </w:rPr>
            </w:pPr>
            <w:r w:rsidRPr="00546551">
              <w:rPr>
                <w:rFonts w:cs="Arial"/>
                <w:b/>
                <w:szCs w:val="20"/>
              </w:rPr>
              <w:t>11,220</w:t>
            </w:r>
          </w:p>
        </w:tc>
        <w:tc>
          <w:tcPr>
            <w:tcW w:w="587" w:type="pct"/>
            <w:shd w:val="clear" w:color="auto" w:fill="F2F2F2" w:themeFill="background1" w:themeFillShade="F2"/>
            <w:noWrap/>
            <w:hideMark/>
          </w:tcPr>
          <w:p w14:paraId="3DB91E85" w14:textId="77777777" w:rsidR="00B93DB9" w:rsidRPr="00546551" w:rsidRDefault="00B93DB9" w:rsidP="007A412D">
            <w:pPr>
              <w:spacing w:before="60" w:after="60"/>
              <w:jc w:val="center"/>
              <w:rPr>
                <w:rFonts w:cs="Arial"/>
                <w:b/>
                <w:szCs w:val="20"/>
              </w:rPr>
            </w:pPr>
            <w:r w:rsidRPr="00546551">
              <w:rPr>
                <w:rFonts w:cs="Arial"/>
                <w:b/>
                <w:szCs w:val="20"/>
              </w:rPr>
              <w:t>17,595</w:t>
            </w:r>
          </w:p>
        </w:tc>
        <w:tc>
          <w:tcPr>
            <w:tcW w:w="547" w:type="pct"/>
            <w:shd w:val="clear" w:color="auto" w:fill="F2F2F2" w:themeFill="background1" w:themeFillShade="F2"/>
            <w:noWrap/>
            <w:hideMark/>
          </w:tcPr>
          <w:p w14:paraId="01D4991B" w14:textId="77777777" w:rsidR="00B93DB9" w:rsidRPr="00546551" w:rsidRDefault="00B93DB9" w:rsidP="007A412D">
            <w:pPr>
              <w:spacing w:before="60" w:after="60"/>
              <w:jc w:val="center"/>
              <w:rPr>
                <w:rFonts w:cs="Arial"/>
                <w:b/>
                <w:szCs w:val="20"/>
              </w:rPr>
            </w:pPr>
            <w:r w:rsidRPr="00546551">
              <w:rPr>
                <w:rFonts w:cs="Arial"/>
                <w:b/>
                <w:szCs w:val="20"/>
              </w:rPr>
              <w:t>16.4</w:t>
            </w:r>
          </w:p>
        </w:tc>
        <w:tc>
          <w:tcPr>
            <w:tcW w:w="1077" w:type="pct"/>
            <w:shd w:val="clear" w:color="auto" w:fill="F2F2F2" w:themeFill="background1" w:themeFillShade="F2"/>
            <w:noWrap/>
            <w:hideMark/>
          </w:tcPr>
          <w:p w14:paraId="54024A8B" w14:textId="77777777" w:rsidR="00B93DB9" w:rsidRPr="00546551" w:rsidRDefault="00B93DB9" w:rsidP="007A412D">
            <w:pPr>
              <w:spacing w:before="60" w:after="60"/>
              <w:jc w:val="center"/>
              <w:rPr>
                <w:rFonts w:cs="Arial"/>
                <w:b/>
                <w:szCs w:val="20"/>
              </w:rPr>
            </w:pPr>
            <w:r w:rsidRPr="00546551">
              <w:rPr>
                <w:rFonts w:cs="Arial"/>
                <w:b/>
                <w:szCs w:val="20"/>
              </w:rPr>
              <w:t>63.8</w:t>
            </w:r>
          </w:p>
        </w:tc>
      </w:tr>
      <w:tr w:rsidR="007A412D" w:rsidRPr="00546551" w14:paraId="0D91B969" w14:textId="77777777" w:rsidTr="007A412D">
        <w:trPr>
          <w:trHeight w:val="255"/>
        </w:trPr>
        <w:tc>
          <w:tcPr>
            <w:tcW w:w="2201" w:type="pct"/>
            <w:noWrap/>
            <w:hideMark/>
          </w:tcPr>
          <w:p w14:paraId="5397F068" w14:textId="77777777" w:rsidR="00B93DB9" w:rsidRPr="00546551" w:rsidRDefault="00B93DB9" w:rsidP="007A412D">
            <w:pPr>
              <w:spacing w:before="60" w:after="60"/>
              <w:ind w:left="113"/>
              <w:rPr>
                <w:rFonts w:cs="Arial"/>
                <w:szCs w:val="20"/>
              </w:rPr>
            </w:pPr>
            <w:r w:rsidRPr="00546551">
              <w:rPr>
                <w:rFonts w:cs="Arial"/>
                <w:szCs w:val="20"/>
              </w:rPr>
              <w:t>Carers and aides</w:t>
            </w:r>
          </w:p>
        </w:tc>
        <w:tc>
          <w:tcPr>
            <w:tcW w:w="588" w:type="pct"/>
            <w:noWrap/>
            <w:hideMark/>
          </w:tcPr>
          <w:p w14:paraId="06EEA71E" w14:textId="7C780BB6" w:rsidR="00B93DB9" w:rsidRPr="00546551" w:rsidRDefault="00B93DB9" w:rsidP="007A412D">
            <w:pPr>
              <w:spacing w:before="60" w:after="60"/>
              <w:jc w:val="center"/>
              <w:rPr>
                <w:rFonts w:cs="Arial"/>
                <w:szCs w:val="20"/>
              </w:rPr>
            </w:pPr>
            <w:r w:rsidRPr="00546551">
              <w:rPr>
                <w:rFonts w:cs="Arial"/>
                <w:szCs w:val="20"/>
              </w:rPr>
              <w:t>5</w:t>
            </w:r>
            <w:r w:rsidR="00DC482A">
              <w:rPr>
                <w:rFonts w:cs="Arial"/>
                <w:szCs w:val="20"/>
              </w:rPr>
              <w:t>,</w:t>
            </w:r>
            <w:r w:rsidRPr="00546551">
              <w:rPr>
                <w:rFonts w:cs="Arial"/>
                <w:szCs w:val="20"/>
              </w:rPr>
              <w:t>245</w:t>
            </w:r>
          </w:p>
        </w:tc>
        <w:tc>
          <w:tcPr>
            <w:tcW w:w="587" w:type="pct"/>
            <w:noWrap/>
            <w:hideMark/>
          </w:tcPr>
          <w:p w14:paraId="0C8DDB81" w14:textId="3E871193" w:rsidR="00B93DB9" w:rsidRPr="00546551" w:rsidRDefault="00B93DB9" w:rsidP="007A412D">
            <w:pPr>
              <w:spacing w:before="60" w:after="60"/>
              <w:jc w:val="center"/>
              <w:rPr>
                <w:rFonts w:cs="Arial"/>
                <w:szCs w:val="20"/>
              </w:rPr>
            </w:pPr>
            <w:r w:rsidRPr="00546551">
              <w:rPr>
                <w:rFonts w:cs="Arial"/>
                <w:szCs w:val="20"/>
              </w:rPr>
              <w:t>7</w:t>
            </w:r>
            <w:r w:rsidR="00DC482A">
              <w:rPr>
                <w:rFonts w:cs="Arial"/>
                <w:szCs w:val="20"/>
              </w:rPr>
              <w:t>,</w:t>
            </w:r>
            <w:r w:rsidRPr="00546551">
              <w:rPr>
                <w:rFonts w:cs="Arial"/>
                <w:szCs w:val="20"/>
              </w:rPr>
              <w:t>250</w:t>
            </w:r>
          </w:p>
        </w:tc>
        <w:tc>
          <w:tcPr>
            <w:tcW w:w="547" w:type="pct"/>
            <w:noWrap/>
            <w:hideMark/>
          </w:tcPr>
          <w:p w14:paraId="392AA0C8" w14:textId="77777777" w:rsidR="00B93DB9" w:rsidRPr="00546551" w:rsidRDefault="00B93DB9" w:rsidP="007A412D">
            <w:pPr>
              <w:spacing w:before="60" w:after="60"/>
              <w:jc w:val="center"/>
              <w:rPr>
                <w:rFonts w:cs="Arial"/>
                <w:szCs w:val="20"/>
              </w:rPr>
            </w:pPr>
            <w:r w:rsidRPr="00546551">
              <w:rPr>
                <w:rFonts w:cs="Arial"/>
                <w:szCs w:val="20"/>
              </w:rPr>
              <w:t>6.8</w:t>
            </w:r>
          </w:p>
        </w:tc>
        <w:tc>
          <w:tcPr>
            <w:tcW w:w="1077" w:type="pct"/>
            <w:shd w:val="clear" w:color="auto" w:fill="auto"/>
            <w:noWrap/>
            <w:hideMark/>
          </w:tcPr>
          <w:p w14:paraId="3366E5FC" w14:textId="77777777" w:rsidR="00B93DB9" w:rsidRPr="00546551" w:rsidRDefault="00B93DB9" w:rsidP="007A412D">
            <w:pPr>
              <w:spacing w:before="60" w:after="60"/>
              <w:jc w:val="center"/>
              <w:rPr>
                <w:rFonts w:cs="Arial"/>
                <w:szCs w:val="20"/>
              </w:rPr>
            </w:pPr>
            <w:r w:rsidRPr="00546551">
              <w:rPr>
                <w:rFonts w:cs="Arial"/>
                <w:szCs w:val="20"/>
              </w:rPr>
              <w:t>72.4</w:t>
            </w:r>
          </w:p>
        </w:tc>
      </w:tr>
      <w:tr w:rsidR="007A412D" w:rsidRPr="00546551" w14:paraId="757D74AA" w14:textId="77777777" w:rsidTr="007A412D">
        <w:trPr>
          <w:trHeight w:val="255"/>
        </w:trPr>
        <w:tc>
          <w:tcPr>
            <w:tcW w:w="2201" w:type="pct"/>
            <w:shd w:val="clear" w:color="auto" w:fill="F2F2F2" w:themeFill="background1" w:themeFillShade="F2"/>
            <w:noWrap/>
            <w:hideMark/>
          </w:tcPr>
          <w:p w14:paraId="2A82A1D9" w14:textId="77777777" w:rsidR="00B93DB9" w:rsidRPr="00546551" w:rsidRDefault="00B93DB9" w:rsidP="007A412D">
            <w:pPr>
              <w:spacing w:before="60" w:after="60"/>
              <w:ind w:left="113"/>
              <w:rPr>
                <w:rFonts w:cs="Arial"/>
                <w:szCs w:val="20"/>
              </w:rPr>
            </w:pPr>
            <w:r w:rsidRPr="00546551">
              <w:rPr>
                <w:rFonts w:cs="Arial"/>
                <w:szCs w:val="20"/>
              </w:rPr>
              <w:t>Protective service workers</w:t>
            </w:r>
          </w:p>
        </w:tc>
        <w:tc>
          <w:tcPr>
            <w:tcW w:w="588" w:type="pct"/>
            <w:shd w:val="clear" w:color="auto" w:fill="F2F2F2" w:themeFill="background1" w:themeFillShade="F2"/>
            <w:noWrap/>
            <w:hideMark/>
          </w:tcPr>
          <w:p w14:paraId="7087DE37" w14:textId="2B4832EA" w:rsidR="00B93DB9" w:rsidRPr="00546551" w:rsidRDefault="00B93DB9" w:rsidP="007A412D">
            <w:pPr>
              <w:spacing w:before="60" w:after="60"/>
              <w:jc w:val="center"/>
              <w:rPr>
                <w:rFonts w:cs="Arial"/>
                <w:szCs w:val="20"/>
              </w:rPr>
            </w:pPr>
            <w:r w:rsidRPr="00546551">
              <w:rPr>
                <w:rFonts w:cs="Arial"/>
                <w:szCs w:val="20"/>
              </w:rPr>
              <w:t>2</w:t>
            </w:r>
            <w:r w:rsidR="00DC482A">
              <w:rPr>
                <w:rFonts w:cs="Arial"/>
                <w:szCs w:val="20"/>
              </w:rPr>
              <w:t>,</w:t>
            </w:r>
            <w:r w:rsidRPr="00546551">
              <w:rPr>
                <w:rFonts w:cs="Arial"/>
                <w:szCs w:val="20"/>
              </w:rPr>
              <w:t>375</w:t>
            </w:r>
          </w:p>
        </w:tc>
        <w:tc>
          <w:tcPr>
            <w:tcW w:w="587" w:type="pct"/>
            <w:shd w:val="clear" w:color="auto" w:fill="F2F2F2" w:themeFill="background1" w:themeFillShade="F2"/>
            <w:noWrap/>
            <w:hideMark/>
          </w:tcPr>
          <w:p w14:paraId="2764E2C3" w14:textId="128B8ADB" w:rsidR="00B93DB9" w:rsidRPr="00546551" w:rsidRDefault="00B93DB9" w:rsidP="007A412D">
            <w:pPr>
              <w:spacing w:before="60" w:after="60"/>
              <w:jc w:val="center"/>
              <w:rPr>
                <w:rFonts w:cs="Arial"/>
                <w:szCs w:val="20"/>
              </w:rPr>
            </w:pPr>
            <w:r w:rsidRPr="00546551">
              <w:rPr>
                <w:rFonts w:cs="Arial"/>
                <w:szCs w:val="20"/>
              </w:rPr>
              <w:t>4</w:t>
            </w:r>
            <w:r w:rsidR="00DC482A">
              <w:rPr>
                <w:rFonts w:cs="Arial"/>
                <w:szCs w:val="20"/>
              </w:rPr>
              <w:t>,</w:t>
            </w:r>
            <w:r w:rsidRPr="00546551">
              <w:rPr>
                <w:rFonts w:cs="Arial"/>
                <w:szCs w:val="20"/>
              </w:rPr>
              <w:t>405</w:t>
            </w:r>
          </w:p>
        </w:tc>
        <w:tc>
          <w:tcPr>
            <w:tcW w:w="547" w:type="pct"/>
            <w:shd w:val="clear" w:color="auto" w:fill="F2F2F2" w:themeFill="background1" w:themeFillShade="F2"/>
            <w:noWrap/>
            <w:hideMark/>
          </w:tcPr>
          <w:p w14:paraId="645C1334" w14:textId="77777777" w:rsidR="00B93DB9" w:rsidRPr="00546551" w:rsidRDefault="00B93DB9" w:rsidP="007A412D">
            <w:pPr>
              <w:spacing w:before="60" w:after="60"/>
              <w:jc w:val="center"/>
              <w:rPr>
                <w:rFonts w:cs="Arial"/>
                <w:szCs w:val="20"/>
              </w:rPr>
            </w:pPr>
            <w:r w:rsidRPr="00546551">
              <w:rPr>
                <w:rFonts w:cs="Arial"/>
                <w:szCs w:val="20"/>
              </w:rPr>
              <w:t>4.1</w:t>
            </w:r>
          </w:p>
        </w:tc>
        <w:tc>
          <w:tcPr>
            <w:tcW w:w="1077" w:type="pct"/>
            <w:shd w:val="clear" w:color="auto" w:fill="F2F2F2" w:themeFill="background1" w:themeFillShade="F2"/>
            <w:noWrap/>
            <w:hideMark/>
          </w:tcPr>
          <w:p w14:paraId="3B598CDB" w14:textId="77777777" w:rsidR="00B93DB9" w:rsidRPr="00546551" w:rsidRDefault="00B93DB9" w:rsidP="007A412D">
            <w:pPr>
              <w:spacing w:before="60" w:after="60"/>
              <w:jc w:val="center"/>
              <w:rPr>
                <w:rFonts w:cs="Arial"/>
                <w:szCs w:val="20"/>
              </w:rPr>
            </w:pPr>
            <w:r w:rsidRPr="00546551">
              <w:rPr>
                <w:rFonts w:cs="Arial"/>
                <w:szCs w:val="20"/>
              </w:rPr>
              <w:t>54.0</w:t>
            </w:r>
          </w:p>
        </w:tc>
      </w:tr>
      <w:tr w:rsidR="007A412D" w:rsidRPr="00546551" w14:paraId="10D27A98" w14:textId="77777777" w:rsidTr="007A412D">
        <w:trPr>
          <w:trHeight w:val="255"/>
        </w:trPr>
        <w:tc>
          <w:tcPr>
            <w:tcW w:w="2201" w:type="pct"/>
            <w:noWrap/>
            <w:hideMark/>
          </w:tcPr>
          <w:p w14:paraId="68F1860E" w14:textId="77777777" w:rsidR="00B93DB9" w:rsidRPr="00546551" w:rsidRDefault="00B93DB9" w:rsidP="007A412D">
            <w:pPr>
              <w:spacing w:before="60" w:after="60"/>
              <w:ind w:left="113"/>
              <w:rPr>
                <w:rFonts w:cs="Arial"/>
                <w:szCs w:val="20"/>
              </w:rPr>
            </w:pPr>
            <w:r w:rsidRPr="00546551">
              <w:rPr>
                <w:rFonts w:cs="Arial"/>
                <w:szCs w:val="20"/>
              </w:rPr>
              <w:t>Health and welfare support workers</w:t>
            </w:r>
          </w:p>
        </w:tc>
        <w:tc>
          <w:tcPr>
            <w:tcW w:w="588" w:type="pct"/>
            <w:noWrap/>
            <w:hideMark/>
          </w:tcPr>
          <w:p w14:paraId="14B0C14C" w14:textId="2A63A7C0" w:rsidR="00B93DB9" w:rsidRPr="00546551" w:rsidRDefault="00B93DB9" w:rsidP="007A412D">
            <w:pPr>
              <w:spacing w:before="60" w:after="60"/>
              <w:jc w:val="center"/>
              <w:rPr>
                <w:rFonts w:cs="Arial"/>
                <w:szCs w:val="20"/>
              </w:rPr>
            </w:pPr>
            <w:r w:rsidRPr="00546551">
              <w:rPr>
                <w:rFonts w:cs="Arial"/>
                <w:szCs w:val="20"/>
              </w:rPr>
              <w:t>1</w:t>
            </w:r>
            <w:r w:rsidR="00DC482A">
              <w:rPr>
                <w:rFonts w:cs="Arial"/>
                <w:szCs w:val="20"/>
              </w:rPr>
              <w:t>,</w:t>
            </w:r>
            <w:r w:rsidRPr="00546551">
              <w:rPr>
                <w:rFonts w:cs="Arial"/>
                <w:szCs w:val="20"/>
              </w:rPr>
              <w:t>945</w:t>
            </w:r>
          </w:p>
        </w:tc>
        <w:tc>
          <w:tcPr>
            <w:tcW w:w="587" w:type="pct"/>
            <w:noWrap/>
            <w:hideMark/>
          </w:tcPr>
          <w:p w14:paraId="5BF43DE6" w14:textId="74590B3E" w:rsidR="00B93DB9" w:rsidRPr="00546551" w:rsidRDefault="00B93DB9" w:rsidP="007A412D">
            <w:pPr>
              <w:spacing w:before="60" w:after="60"/>
              <w:jc w:val="center"/>
              <w:rPr>
                <w:rFonts w:cs="Arial"/>
                <w:szCs w:val="20"/>
              </w:rPr>
            </w:pPr>
            <w:r w:rsidRPr="00546551">
              <w:rPr>
                <w:rFonts w:cs="Arial"/>
                <w:szCs w:val="20"/>
              </w:rPr>
              <w:t>2</w:t>
            </w:r>
            <w:r w:rsidR="00DC482A">
              <w:rPr>
                <w:rFonts w:cs="Arial"/>
                <w:szCs w:val="20"/>
              </w:rPr>
              <w:t>,</w:t>
            </w:r>
            <w:r w:rsidRPr="00546551">
              <w:rPr>
                <w:rFonts w:cs="Arial"/>
                <w:szCs w:val="20"/>
              </w:rPr>
              <w:t>885</w:t>
            </w:r>
          </w:p>
        </w:tc>
        <w:tc>
          <w:tcPr>
            <w:tcW w:w="547" w:type="pct"/>
            <w:noWrap/>
            <w:hideMark/>
          </w:tcPr>
          <w:p w14:paraId="43F790B9" w14:textId="77777777" w:rsidR="00B93DB9" w:rsidRPr="00546551" w:rsidRDefault="00B93DB9" w:rsidP="007A412D">
            <w:pPr>
              <w:spacing w:before="60" w:after="60"/>
              <w:jc w:val="center"/>
              <w:rPr>
                <w:rFonts w:cs="Arial"/>
                <w:szCs w:val="20"/>
              </w:rPr>
            </w:pPr>
            <w:r w:rsidRPr="00546551">
              <w:rPr>
                <w:rFonts w:cs="Arial"/>
                <w:szCs w:val="20"/>
              </w:rPr>
              <w:t>2.7</w:t>
            </w:r>
          </w:p>
        </w:tc>
        <w:tc>
          <w:tcPr>
            <w:tcW w:w="1077" w:type="pct"/>
            <w:noWrap/>
            <w:hideMark/>
          </w:tcPr>
          <w:p w14:paraId="0B77DFD4" w14:textId="77777777" w:rsidR="00B93DB9" w:rsidRPr="00546551" w:rsidRDefault="00B93DB9" w:rsidP="007A412D">
            <w:pPr>
              <w:spacing w:before="60" w:after="60"/>
              <w:jc w:val="center"/>
              <w:rPr>
                <w:rFonts w:cs="Arial"/>
                <w:szCs w:val="20"/>
              </w:rPr>
            </w:pPr>
            <w:r w:rsidRPr="00546551">
              <w:rPr>
                <w:rFonts w:cs="Arial"/>
                <w:szCs w:val="20"/>
              </w:rPr>
              <w:t>67.3</w:t>
            </w:r>
          </w:p>
        </w:tc>
      </w:tr>
      <w:tr w:rsidR="007A412D" w:rsidRPr="00546551" w14:paraId="2380C5E7" w14:textId="77777777" w:rsidTr="007A412D">
        <w:trPr>
          <w:trHeight w:val="300"/>
        </w:trPr>
        <w:tc>
          <w:tcPr>
            <w:tcW w:w="2201" w:type="pct"/>
            <w:shd w:val="clear" w:color="auto" w:fill="F2F2F2" w:themeFill="background1" w:themeFillShade="F2"/>
            <w:noWrap/>
            <w:hideMark/>
          </w:tcPr>
          <w:p w14:paraId="75B5E3FF" w14:textId="77777777" w:rsidR="00B93DB9" w:rsidRPr="00546551" w:rsidRDefault="00B93DB9" w:rsidP="007A412D">
            <w:pPr>
              <w:spacing w:before="60" w:after="60"/>
              <w:rPr>
                <w:rFonts w:cs="Arial"/>
                <w:b/>
                <w:szCs w:val="20"/>
              </w:rPr>
            </w:pPr>
            <w:r w:rsidRPr="00546551">
              <w:rPr>
                <w:rFonts w:cs="Arial"/>
                <w:b/>
                <w:szCs w:val="20"/>
              </w:rPr>
              <w:t>Machinery operators and drivers</w:t>
            </w:r>
          </w:p>
        </w:tc>
        <w:tc>
          <w:tcPr>
            <w:tcW w:w="588" w:type="pct"/>
            <w:shd w:val="clear" w:color="auto" w:fill="F2F2F2" w:themeFill="background1" w:themeFillShade="F2"/>
            <w:noWrap/>
            <w:hideMark/>
          </w:tcPr>
          <w:p w14:paraId="5DF8921D" w14:textId="4C7BF2B8" w:rsidR="00B93DB9" w:rsidRPr="00546551" w:rsidRDefault="00B93DB9" w:rsidP="007A412D">
            <w:pPr>
              <w:spacing w:before="60" w:after="60"/>
              <w:jc w:val="center"/>
              <w:rPr>
                <w:rFonts w:cs="Arial"/>
                <w:b/>
                <w:szCs w:val="20"/>
              </w:rPr>
            </w:pPr>
            <w:r w:rsidRPr="00546551">
              <w:rPr>
                <w:rFonts w:cs="Arial"/>
                <w:b/>
                <w:szCs w:val="20"/>
              </w:rPr>
              <w:t>9</w:t>
            </w:r>
            <w:r w:rsidR="00DC482A">
              <w:rPr>
                <w:rFonts w:cs="Arial"/>
                <w:b/>
                <w:szCs w:val="20"/>
              </w:rPr>
              <w:t>,</w:t>
            </w:r>
            <w:r w:rsidRPr="00546551">
              <w:rPr>
                <w:rFonts w:cs="Arial"/>
                <w:b/>
                <w:szCs w:val="20"/>
              </w:rPr>
              <w:t>720</w:t>
            </w:r>
          </w:p>
        </w:tc>
        <w:tc>
          <w:tcPr>
            <w:tcW w:w="587" w:type="pct"/>
            <w:shd w:val="clear" w:color="auto" w:fill="F2F2F2" w:themeFill="background1" w:themeFillShade="F2"/>
            <w:noWrap/>
            <w:hideMark/>
          </w:tcPr>
          <w:p w14:paraId="240A52B4" w14:textId="77777777" w:rsidR="00B93DB9" w:rsidRPr="00546551" w:rsidRDefault="00B93DB9" w:rsidP="007A412D">
            <w:pPr>
              <w:spacing w:before="60" w:after="60"/>
              <w:jc w:val="center"/>
              <w:rPr>
                <w:rFonts w:cs="Arial"/>
                <w:b/>
                <w:szCs w:val="20"/>
              </w:rPr>
            </w:pPr>
            <w:r w:rsidRPr="00546551">
              <w:rPr>
                <w:rFonts w:cs="Arial"/>
                <w:b/>
                <w:szCs w:val="20"/>
              </w:rPr>
              <w:t>15,315</w:t>
            </w:r>
          </w:p>
        </w:tc>
        <w:tc>
          <w:tcPr>
            <w:tcW w:w="547" w:type="pct"/>
            <w:shd w:val="clear" w:color="auto" w:fill="F2F2F2" w:themeFill="background1" w:themeFillShade="F2"/>
            <w:noWrap/>
            <w:hideMark/>
          </w:tcPr>
          <w:p w14:paraId="3B139A02" w14:textId="77777777" w:rsidR="00B93DB9" w:rsidRPr="00546551" w:rsidRDefault="00B93DB9" w:rsidP="007A412D">
            <w:pPr>
              <w:spacing w:before="60" w:after="60"/>
              <w:jc w:val="center"/>
              <w:rPr>
                <w:rFonts w:cs="Arial"/>
                <w:b/>
                <w:szCs w:val="20"/>
              </w:rPr>
            </w:pPr>
            <w:r w:rsidRPr="00546551">
              <w:rPr>
                <w:rFonts w:cs="Arial"/>
                <w:b/>
                <w:szCs w:val="20"/>
              </w:rPr>
              <w:t>14.3</w:t>
            </w:r>
          </w:p>
        </w:tc>
        <w:tc>
          <w:tcPr>
            <w:tcW w:w="1077" w:type="pct"/>
            <w:shd w:val="clear" w:color="auto" w:fill="F2F2F2" w:themeFill="background1" w:themeFillShade="F2"/>
            <w:noWrap/>
            <w:hideMark/>
          </w:tcPr>
          <w:p w14:paraId="7A0817AA" w14:textId="77777777" w:rsidR="00B93DB9" w:rsidRPr="00546551" w:rsidRDefault="00B93DB9" w:rsidP="007A412D">
            <w:pPr>
              <w:spacing w:before="60" w:after="60"/>
              <w:jc w:val="center"/>
              <w:rPr>
                <w:rFonts w:cs="Arial"/>
                <w:b/>
                <w:szCs w:val="20"/>
              </w:rPr>
            </w:pPr>
            <w:r w:rsidRPr="00546551">
              <w:rPr>
                <w:rFonts w:cs="Arial"/>
                <w:b/>
                <w:szCs w:val="20"/>
              </w:rPr>
              <w:t>63.5</w:t>
            </w:r>
          </w:p>
        </w:tc>
      </w:tr>
      <w:tr w:rsidR="007A412D" w:rsidRPr="00546551" w14:paraId="5805DC01" w14:textId="77777777" w:rsidTr="007A412D">
        <w:trPr>
          <w:trHeight w:val="300"/>
        </w:trPr>
        <w:tc>
          <w:tcPr>
            <w:tcW w:w="2201" w:type="pct"/>
            <w:noWrap/>
            <w:hideMark/>
          </w:tcPr>
          <w:p w14:paraId="1E34ED30" w14:textId="77777777" w:rsidR="00B93DB9" w:rsidRPr="00546551" w:rsidRDefault="00B93DB9" w:rsidP="007A412D">
            <w:pPr>
              <w:spacing w:before="60" w:after="60"/>
              <w:ind w:left="113"/>
              <w:rPr>
                <w:rFonts w:cs="Arial"/>
                <w:szCs w:val="20"/>
              </w:rPr>
            </w:pPr>
            <w:r w:rsidRPr="00546551">
              <w:rPr>
                <w:rFonts w:cs="Arial"/>
                <w:szCs w:val="20"/>
              </w:rPr>
              <w:t>Road and rail drivers</w:t>
            </w:r>
          </w:p>
        </w:tc>
        <w:tc>
          <w:tcPr>
            <w:tcW w:w="588" w:type="pct"/>
            <w:noWrap/>
            <w:hideMark/>
          </w:tcPr>
          <w:p w14:paraId="6F7BFBBD" w14:textId="0BB0AE36" w:rsidR="00B93DB9" w:rsidRPr="00546551" w:rsidRDefault="00B93DB9" w:rsidP="007A412D">
            <w:pPr>
              <w:spacing w:before="60" w:after="60"/>
              <w:jc w:val="center"/>
              <w:rPr>
                <w:rFonts w:cs="Arial"/>
                <w:szCs w:val="20"/>
              </w:rPr>
            </w:pPr>
            <w:r w:rsidRPr="00546551">
              <w:rPr>
                <w:rFonts w:cs="Arial"/>
                <w:szCs w:val="20"/>
              </w:rPr>
              <w:t>4</w:t>
            </w:r>
            <w:r w:rsidR="00DC482A">
              <w:rPr>
                <w:rFonts w:cs="Arial"/>
                <w:szCs w:val="20"/>
              </w:rPr>
              <w:t>,</w:t>
            </w:r>
            <w:r w:rsidRPr="00546551">
              <w:rPr>
                <w:rFonts w:cs="Arial"/>
                <w:szCs w:val="20"/>
              </w:rPr>
              <w:t>560</w:t>
            </w:r>
          </w:p>
        </w:tc>
        <w:tc>
          <w:tcPr>
            <w:tcW w:w="587" w:type="pct"/>
            <w:noWrap/>
            <w:hideMark/>
          </w:tcPr>
          <w:p w14:paraId="02756F6F" w14:textId="2327BB34" w:rsidR="00B93DB9" w:rsidRPr="00546551" w:rsidRDefault="00B93DB9" w:rsidP="007A412D">
            <w:pPr>
              <w:spacing w:before="60" w:after="60"/>
              <w:jc w:val="center"/>
              <w:rPr>
                <w:rFonts w:cs="Arial"/>
                <w:szCs w:val="20"/>
              </w:rPr>
            </w:pPr>
            <w:r w:rsidRPr="00546551">
              <w:rPr>
                <w:rFonts w:cs="Arial"/>
                <w:szCs w:val="20"/>
              </w:rPr>
              <w:t>7</w:t>
            </w:r>
            <w:r w:rsidR="00DC482A">
              <w:rPr>
                <w:rFonts w:cs="Arial"/>
                <w:szCs w:val="20"/>
              </w:rPr>
              <w:t>,</w:t>
            </w:r>
            <w:r w:rsidRPr="00546551">
              <w:rPr>
                <w:rFonts w:cs="Arial"/>
                <w:szCs w:val="20"/>
              </w:rPr>
              <w:t>265</w:t>
            </w:r>
          </w:p>
        </w:tc>
        <w:tc>
          <w:tcPr>
            <w:tcW w:w="547" w:type="pct"/>
            <w:noWrap/>
            <w:hideMark/>
          </w:tcPr>
          <w:p w14:paraId="6E40ACD8" w14:textId="77777777" w:rsidR="00B93DB9" w:rsidRPr="00546551" w:rsidRDefault="00B93DB9" w:rsidP="007A412D">
            <w:pPr>
              <w:spacing w:before="60" w:after="60"/>
              <w:jc w:val="center"/>
              <w:rPr>
                <w:rFonts w:cs="Arial"/>
                <w:szCs w:val="20"/>
              </w:rPr>
            </w:pPr>
            <w:r w:rsidRPr="00546551">
              <w:rPr>
                <w:rFonts w:cs="Arial"/>
                <w:szCs w:val="20"/>
              </w:rPr>
              <w:t>6.8</w:t>
            </w:r>
          </w:p>
        </w:tc>
        <w:tc>
          <w:tcPr>
            <w:tcW w:w="1077" w:type="pct"/>
            <w:noWrap/>
            <w:hideMark/>
          </w:tcPr>
          <w:p w14:paraId="4233CB2A" w14:textId="77777777" w:rsidR="00B93DB9" w:rsidRPr="00546551" w:rsidRDefault="00B93DB9" w:rsidP="007A412D">
            <w:pPr>
              <w:spacing w:before="60" w:after="60"/>
              <w:jc w:val="center"/>
              <w:rPr>
                <w:rFonts w:cs="Arial"/>
                <w:szCs w:val="20"/>
              </w:rPr>
            </w:pPr>
            <w:r w:rsidRPr="00546551">
              <w:rPr>
                <w:rFonts w:cs="Arial"/>
                <w:szCs w:val="20"/>
              </w:rPr>
              <w:t>62.8</w:t>
            </w:r>
          </w:p>
        </w:tc>
      </w:tr>
      <w:tr w:rsidR="007A412D" w:rsidRPr="00546551" w14:paraId="7F8C280B" w14:textId="77777777" w:rsidTr="007A412D">
        <w:trPr>
          <w:trHeight w:val="255"/>
        </w:trPr>
        <w:tc>
          <w:tcPr>
            <w:tcW w:w="2201" w:type="pct"/>
            <w:shd w:val="clear" w:color="auto" w:fill="F2F2F2" w:themeFill="background1" w:themeFillShade="F2"/>
            <w:noWrap/>
            <w:hideMark/>
          </w:tcPr>
          <w:p w14:paraId="73D5F2B8" w14:textId="77777777" w:rsidR="00B93DB9" w:rsidRPr="00546551" w:rsidRDefault="00B93DB9" w:rsidP="007A412D">
            <w:pPr>
              <w:spacing w:before="60" w:after="60"/>
              <w:ind w:left="113"/>
              <w:rPr>
                <w:rFonts w:cs="Arial"/>
                <w:szCs w:val="20"/>
              </w:rPr>
            </w:pPr>
            <w:r w:rsidRPr="00546551">
              <w:rPr>
                <w:rFonts w:cs="Arial"/>
                <w:szCs w:val="20"/>
              </w:rPr>
              <w:t>Machine and stationary plant operators</w:t>
            </w:r>
          </w:p>
        </w:tc>
        <w:tc>
          <w:tcPr>
            <w:tcW w:w="588" w:type="pct"/>
            <w:shd w:val="clear" w:color="auto" w:fill="F2F2F2" w:themeFill="background1" w:themeFillShade="F2"/>
            <w:noWrap/>
            <w:hideMark/>
          </w:tcPr>
          <w:p w14:paraId="71CD6D4F" w14:textId="4D32C969" w:rsidR="00B93DB9" w:rsidRPr="00546551" w:rsidRDefault="00B93DB9" w:rsidP="007A412D">
            <w:pPr>
              <w:spacing w:before="60" w:after="60"/>
              <w:jc w:val="center"/>
              <w:rPr>
                <w:rFonts w:cs="Arial"/>
                <w:szCs w:val="20"/>
              </w:rPr>
            </w:pPr>
            <w:r w:rsidRPr="00546551">
              <w:rPr>
                <w:rFonts w:cs="Arial"/>
                <w:szCs w:val="20"/>
              </w:rPr>
              <w:t>1</w:t>
            </w:r>
            <w:r w:rsidR="00DC482A">
              <w:rPr>
                <w:rFonts w:cs="Arial"/>
                <w:szCs w:val="20"/>
              </w:rPr>
              <w:t>,</w:t>
            </w:r>
            <w:r w:rsidRPr="00546551">
              <w:rPr>
                <w:rFonts w:cs="Arial"/>
                <w:szCs w:val="20"/>
              </w:rPr>
              <w:t>905</w:t>
            </w:r>
          </w:p>
        </w:tc>
        <w:tc>
          <w:tcPr>
            <w:tcW w:w="587" w:type="pct"/>
            <w:shd w:val="clear" w:color="auto" w:fill="F2F2F2" w:themeFill="background1" w:themeFillShade="F2"/>
            <w:noWrap/>
            <w:hideMark/>
          </w:tcPr>
          <w:p w14:paraId="70E76243" w14:textId="2FCC40A1" w:rsidR="00B93DB9" w:rsidRPr="00546551" w:rsidRDefault="00B93DB9" w:rsidP="007A412D">
            <w:pPr>
              <w:spacing w:before="60" w:after="60"/>
              <w:jc w:val="center"/>
              <w:rPr>
                <w:rFonts w:cs="Arial"/>
                <w:szCs w:val="20"/>
              </w:rPr>
            </w:pPr>
            <w:r w:rsidRPr="00546551">
              <w:rPr>
                <w:rFonts w:cs="Arial"/>
                <w:szCs w:val="20"/>
              </w:rPr>
              <w:t>3</w:t>
            </w:r>
            <w:r w:rsidR="00DC482A">
              <w:rPr>
                <w:rFonts w:cs="Arial"/>
                <w:szCs w:val="20"/>
              </w:rPr>
              <w:t>,</w:t>
            </w:r>
            <w:r w:rsidRPr="00546551">
              <w:rPr>
                <w:rFonts w:cs="Arial"/>
                <w:szCs w:val="20"/>
              </w:rPr>
              <w:t>200</w:t>
            </w:r>
          </w:p>
        </w:tc>
        <w:tc>
          <w:tcPr>
            <w:tcW w:w="547" w:type="pct"/>
            <w:shd w:val="clear" w:color="auto" w:fill="F2F2F2" w:themeFill="background1" w:themeFillShade="F2"/>
            <w:noWrap/>
            <w:hideMark/>
          </w:tcPr>
          <w:p w14:paraId="77B19A33" w14:textId="77777777" w:rsidR="00B93DB9" w:rsidRPr="00546551" w:rsidRDefault="00B93DB9" w:rsidP="007A412D">
            <w:pPr>
              <w:spacing w:before="60" w:after="60"/>
              <w:jc w:val="center"/>
              <w:rPr>
                <w:rFonts w:cs="Arial"/>
                <w:szCs w:val="20"/>
              </w:rPr>
            </w:pPr>
            <w:r w:rsidRPr="00546551">
              <w:rPr>
                <w:rFonts w:cs="Arial"/>
                <w:szCs w:val="20"/>
              </w:rPr>
              <w:t>3.0</w:t>
            </w:r>
          </w:p>
        </w:tc>
        <w:tc>
          <w:tcPr>
            <w:tcW w:w="1077" w:type="pct"/>
            <w:shd w:val="clear" w:color="auto" w:fill="F2F2F2" w:themeFill="background1" w:themeFillShade="F2"/>
            <w:noWrap/>
            <w:hideMark/>
          </w:tcPr>
          <w:p w14:paraId="73758C16" w14:textId="77777777" w:rsidR="00B93DB9" w:rsidRPr="00546551" w:rsidRDefault="00B93DB9" w:rsidP="007A412D">
            <w:pPr>
              <w:spacing w:before="60" w:after="60"/>
              <w:jc w:val="center"/>
              <w:rPr>
                <w:rFonts w:cs="Arial"/>
                <w:szCs w:val="20"/>
              </w:rPr>
            </w:pPr>
            <w:r w:rsidRPr="00546551">
              <w:rPr>
                <w:rFonts w:cs="Arial"/>
                <w:szCs w:val="20"/>
              </w:rPr>
              <w:t>59.6</w:t>
            </w:r>
          </w:p>
        </w:tc>
      </w:tr>
      <w:tr w:rsidR="007A412D" w:rsidRPr="00546551" w14:paraId="14032F19" w14:textId="77777777" w:rsidTr="007A412D">
        <w:trPr>
          <w:trHeight w:val="255"/>
        </w:trPr>
        <w:tc>
          <w:tcPr>
            <w:tcW w:w="2201" w:type="pct"/>
            <w:noWrap/>
            <w:hideMark/>
          </w:tcPr>
          <w:p w14:paraId="3EE9182B" w14:textId="77777777" w:rsidR="00B93DB9" w:rsidRPr="00546551" w:rsidRDefault="00B93DB9" w:rsidP="007A412D">
            <w:pPr>
              <w:spacing w:before="60" w:after="60"/>
              <w:ind w:left="113"/>
              <w:rPr>
                <w:rFonts w:cs="Arial"/>
                <w:szCs w:val="20"/>
              </w:rPr>
            </w:pPr>
            <w:proofErr w:type="spellStart"/>
            <w:r w:rsidRPr="00546551">
              <w:rPr>
                <w:rFonts w:cs="Arial"/>
                <w:szCs w:val="20"/>
              </w:rPr>
              <w:t>Storepersons</w:t>
            </w:r>
            <w:proofErr w:type="spellEnd"/>
          </w:p>
        </w:tc>
        <w:tc>
          <w:tcPr>
            <w:tcW w:w="588" w:type="pct"/>
            <w:noWrap/>
            <w:hideMark/>
          </w:tcPr>
          <w:p w14:paraId="0F51124D" w14:textId="2F6FF660" w:rsidR="00B93DB9" w:rsidRPr="00546551" w:rsidRDefault="00B93DB9" w:rsidP="007A412D">
            <w:pPr>
              <w:spacing w:before="60" w:after="60"/>
              <w:jc w:val="center"/>
              <w:rPr>
                <w:rFonts w:cs="Arial"/>
                <w:szCs w:val="20"/>
              </w:rPr>
            </w:pPr>
            <w:r w:rsidRPr="00546551">
              <w:rPr>
                <w:rFonts w:cs="Arial"/>
                <w:szCs w:val="20"/>
              </w:rPr>
              <w:t>1</w:t>
            </w:r>
            <w:r w:rsidR="00DC482A">
              <w:rPr>
                <w:rFonts w:cs="Arial"/>
                <w:szCs w:val="20"/>
              </w:rPr>
              <w:t>,</w:t>
            </w:r>
            <w:r w:rsidRPr="00546551">
              <w:rPr>
                <w:rFonts w:cs="Arial"/>
                <w:szCs w:val="20"/>
              </w:rPr>
              <w:t>890</w:t>
            </w:r>
          </w:p>
        </w:tc>
        <w:tc>
          <w:tcPr>
            <w:tcW w:w="587" w:type="pct"/>
            <w:noWrap/>
            <w:hideMark/>
          </w:tcPr>
          <w:p w14:paraId="3437BDEF" w14:textId="3C07E4B6" w:rsidR="00B93DB9" w:rsidRPr="00546551" w:rsidRDefault="00B93DB9" w:rsidP="007A412D">
            <w:pPr>
              <w:spacing w:before="60" w:after="60"/>
              <w:jc w:val="center"/>
              <w:rPr>
                <w:rFonts w:cs="Arial"/>
                <w:szCs w:val="20"/>
              </w:rPr>
            </w:pPr>
            <w:r w:rsidRPr="00546551">
              <w:rPr>
                <w:rFonts w:cs="Arial"/>
                <w:szCs w:val="20"/>
              </w:rPr>
              <w:t>2</w:t>
            </w:r>
            <w:r w:rsidR="00DC482A">
              <w:rPr>
                <w:rFonts w:cs="Arial"/>
                <w:szCs w:val="20"/>
              </w:rPr>
              <w:t>,</w:t>
            </w:r>
            <w:r w:rsidRPr="00546551">
              <w:rPr>
                <w:rFonts w:cs="Arial"/>
                <w:szCs w:val="20"/>
              </w:rPr>
              <w:t>755</w:t>
            </w:r>
          </w:p>
        </w:tc>
        <w:tc>
          <w:tcPr>
            <w:tcW w:w="547" w:type="pct"/>
            <w:noWrap/>
            <w:hideMark/>
          </w:tcPr>
          <w:p w14:paraId="597E48DF" w14:textId="77777777" w:rsidR="00B93DB9" w:rsidRPr="00546551" w:rsidRDefault="00B93DB9" w:rsidP="007A412D">
            <w:pPr>
              <w:spacing w:before="60" w:after="60"/>
              <w:jc w:val="center"/>
              <w:rPr>
                <w:rFonts w:cs="Arial"/>
                <w:szCs w:val="20"/>
              </w:rPr>
            </w:pPr>
            <w:r w:rsidRPr="00546551">
              <w:rPr>
                <w:rFonts w:cs="Arial"/>
                <w:szCs w:val="20"/>
              </w:rPr>
              <w:t>2.6</w:t>
            </w:r>
          </w:p>
        </w:tc>
        <w:tc>
          <w:tcPr>
            <w:tcW w:w="1077" w:type="pct"/>
            <w:noWrap/>
            <w:hideMark/>
          </w:tcPr>
          <w:p w14:paraId="5CBE850D" w14:textId="77777777" w:rsidR="00B93DB9" w:rsidRPr="00546551" w:rsidRDefault="00B93DB9" w:rsidP="007A412D">
            <w:pPr>
              <w:spacing w:before="60" w:after="60"/>
              <w:jc w:val="center"/>
              <w:rPr>
                <w:rFonts w:cs="Arial"/>
                <w:szCs w:val="20"/>
              </w:rPr>
            </w:pPr>
            <w:r w:rsidRPr="00546551">
              <w:rPr>
                <w:rFonts w:cs="Arial"/>
                <w:szCs w:val="20"/>
              </w:rPr>
              <w:t>68.6</w:t>
            </w:r>
          </w:p>
        </w:tc>
      </w:tr>
      <w:tr w:rsidR="007A412D" w:rsidRPr="00546551" w14:paraId="44ED8F73" w14:textId="77777777" w:rsidTr="007A412D">
        <w:trPr>
          <w:trHeight w:val="255"/>
        </w:trPr>
        <w:tc>
          <w:tcPr>
            <w:tcW w:w="2201" w:type="pct"/>
            <w:shd w:val="clear" w:color="auto" w:fill="F2F2F2" w:themeFill="background1" w:themeFillShade="F2"/>
            <w:noWrap/>
            <w:hideMark/>
          </w:tcPr>
          <w:p w14:paraId="593290B9" w14:textId="77777777" w:rsidR="00B93DB9" w:rsidRPr="00546551" w:rsidRDefault="00B93DB9" w:rsidP="007A412D">
            <w:pPr>
              <w:spacing w:before="60" w:after="60"/>
              <w:ind w:left="113"/>
              <w:rPr>
                <w:rFonts w:cs="Arial"/>
                <w:szCs w:val="20"/>
              </w:rPr>
            </w:pPr>
            <w:r w:rsidRPr="00546551">
              <w:rPr>
                <w:rFonts w:cs="Arial"/>
                <w:szCs w:val="20"/>
              </w:rPr>
              <w:t>Mobile plant operators</w:t>
            </w:r>
          </w:p>
        </w:tc>
        <w:tc>
          <w:tcPr>
            <w:tcW w:w="588" w:type="pct"/>
            <w:shd w:val="clear" w:color="auto" w:fill="F2F2F2" w:themeFill="background1" w:themeFillShade="F2"/>
            <w:noWrap/>
            <w:hideMark/>
          </w:tcPr>
          <w:p w14:paraId="03E6DD5B" w14:textId="452FAB8E" w:rsidR="00B93DB9" w:rsidRPr="00546551" w:rsidRDefault="00B93DB9" w:rsidP="007A412D">
            <w:pPr>
              <w:spacing w:before="60" w:after="60"/>
              <w:jc w:val="center"/>
              <w:rPr>
                <w:rFonts w:cs="Arial"/>
                <w:szCs w:val="20"/>
              </w:rPr>
            </w:pPr>
            <w:r w:rsidRPr="00546551">
              <w:rPr>
                <w:rFonts w:cs="Arial"/>
                <w:szCs w:val="20"/>
              </w:rPr>
              <w:t>1</w:t>
            </w:r>
            <w:r w:rsidR="00DC482A">
              <w:rPr>
                <w:rFonts w:cs="Arial"/>
                <w:szCs w:val="20"/>
              </w:rPr>
              <w:t>,</w:t>
            </w:r>
            <w:r w:rsidRPr="00546551">
              <w:rPr>
                <w:rFonts w:cs="Arial"/>
                <w:szCs w:val="20"/>
              </w:rPr>
              <w:t>355</w:t>
            </w:r>
          </w:p>
        </w:tc>
        <w:tc>
          <w:tcPr>
            <w:tcW w:w="587" w:type="pct"/>
            <w:shd w:val="clear" w:color="auto" w:fill="F2F2F2" w:themeFill="background1" w:themeFillShade="F2"/>
            <w:noWrap/>
            <w:hideMark/>
          </w:tcPr>
          <w:p w14:paraId="4AC69EDC" w14:textId="7124D889" w:rsidR="00B93DB9" w:rsidRPr="00546551" w:rsidRDefault="00B93DB9" w:rsidP="007A412D">
            <w:pPr>
              <w:spacing w:before="60" w:after="60"/>
              <w:jc w:val="center"/>
              <w:rPr>
                <w:rFonts w:cs="Arial"/>
                <w:szCs w:val="20"/>
              </w:rPr>
            </w:pPr>
            <w:r w:rsidRPr="00546551">
              <w:rPr>
                <w:rFonts w:cs="Arial"/>
                <w:szCs w:val="20"/>
              </w:rPr>
              <w:t>2</w:t>
            </w:r>
            <w:r w:rsidR="00DC482A">
              <w:rPr>
                <w:rFonts w:cs="Arial"/>
                <w:szCs w:val="20"/>
              </w:rPr>
              <w:t>,</w:t>
            </w:r>
            <w:r w:rsidRPr="00546551">
              <w:rPr>
                <w:rFonts w:cs="Arial"/>
                <w:szCs w:val="20"/>
              </w:rPr>
              <w:t>090</w:t>
            </w:r>
          </w:p>
        </w:tc>
        <w:tc>
          <w:tcPr>
            <w:tcW w:w="547" w:type="pct"/>
            <w:shd w:val="clear" w:color="auto" w:fill="F2F2F2" w:themeFill="background1" w:themeFillShade="F2"/>
            <w:noWrap/>
            <w:hideMark/>
          </w:tcPr>
          <w:p w14:paraId="40C93D9B" w14:textId="77777777" w:rsidR="00B93DB9" w:rsidRPr="00546551" w:rsidRDefault="00B93DB9" w:rsidP="007A412D">
            <w:pPr>
              <w:spacing w:before="60" w:after="60"/>
              <w:jc w:val="center"/>
              <w:rPr>
                <w:rFonts w:cs="Arial"/>
                <w:szCs w:val="20"/>
              </w:rPr>
            </w:pPr>
            <w:r w:rsidRPr="00546551">
              <w:rPr>
                <w:rFonts w:cs="Arial"/>
                <w:szCs w:val="20"/>
              </w:rPr>
              <w:t>1.9</w:t>
            </w:r>
          </w:p>
        </w:tc>
        <w:tc>
          <w:tcPr>
            <w:tcW w:w="1077" w:type="pct"/>
            <w:shd w:val="clear" w:color="auto" w:fill="F2F2F2" w:themeFill="background1" w:themeFillShade="F2"/>
            <w:noWrap/>
            <w:hideMark/>
          </w:tcPr>
          <w:p w14:paraId="034D3B6E" w14:textId="77777777" w:rsidR="00B93DB9" w:rsidRPr="00546551" w:rsidRDefault="00B93DB9" w:rsidP="007A412D">
            <w:pPr>
              <w:spacing w:before="60" w:after="60"/>
              <w:jc w:val="center"/>
              <w:rPr>
                <w:rFonts w:cs="Arial"/>
                <w:szCs w:val="20"/>
              </w:rPr>
            </w:pPr>
            <w:r w:rsidRPr="00546551">
              <w:rPr>
                <w:rFonts w:cs="Arial"/>
                <w:szCs w:val="20"/>
              </w:rPr>
              <w:t>64.8</w:t>
            </w:r>
          </w:p>
        </w:tc>
      </w:tr>
      <w:tr w:rsidR="007A412D" w:rsidRPr="00546551" w14:paraId="529EA893" w14:textId="77777777" w:rsidTr="007A412D">
        <w:trPr>
          <w:trHeight w:val="255"/>
        </w:trPr>
        <w:tc>
          <w:tcPr>
            <w:tcW w:w="2201" w:type="pct"/>
            <w:shd w:val="clear" w:color="auto" w:fill="auto"/>
            <w:noWrap/>
            <w:hideMark/>
          </w:tcPr>
          <w:p w14:paraId="68A51A3A" w14:textId="77777777" w:rsidR="00B93DB9" w:rsidRPr="00546551" w:rsidRDefault="00B93DB9" w:rsidP="007A412D">
            <w:pPr>
              <w:spacing w:before="60" w:after="60"/>
              <w:rPr>
                <w:rFonts w:cs="Arial"/>
                <w:b/>
                <w:szCs w:val="20"/>
              </w:rPr>
            </w:pPr>
            <w:r w:rsidRPr="00546551">
              <w:rPr>
                <w:rFonts w:cs="Arial"/>
                <w:b/>
                <w:szCs w:val="20"/>
              </w:rPr>
              <w:t>Technicians and trades workers</w:t>
            </w:r>
          </w:p>
        </w:tc>
        <w:tc>
          <w:tcPr>
            <w:tcW w:w="588" w:type="pct"/>
            <w:shd w:val="clear" w:color="auto" w:fill="auto"/>
            <w:noWrap/>
            <w:hideMark/>
          </w:tcPr>
          <w:p w14:paraId="20EBFFAF" w14:textId="28B9483A" w:rsidR="00B93DB9" w:rsidRPr="00546551" w:rsidRDefault="00B93DB9" w:rsidP="007A412D">
            <w:pPr>
              <w:spacing w:before="60" w:after="60"/>
              <w:jc w:val="center"/>
              <w:rPr>
                <w:rFonts w:cs="Arial"/>
                <w:b/>
                <w:szCs w:val="20"/>
              </w:rPr>
            </w:pPr>
            <w:r w:rsidRPr="00546551">
              <w:rPr>
                <w:rFonts w:cs="Arial"/>
                <w:b/>
                <w:szCs w:val="20"/>
              </w:rPr>
              <w:t>9</w:t>
            </w:r>
            <w:r w:rsidR="00DC482A">
              <w:rPr>
                <w:rFonts w:cs="Arial"/>
                <w:b/>
                <w:szCs w:val="20"/>
              </w:rPr>
              <w:t>,</w:t>
            </w:r>
            <w:r w:rsidRPr="00546551">
              <w:rPr>
                <w:rFonts w:cs="Arial"/>
                <w:b/>
                <w:szCs w:val="20"/>
              </w:rPr>
              <w:t>860</w:t>
            </w:r>
          </w:p>
        </w:tc>
        <w:tc>
          <w:tcPr>
            <w:tcW w:w="587" w:type="pct"/>
            <w:shd w:val="clear" w:color="auto" w:fill="auto"/>
            <w:noWrap/>
            <w:hideMark/>
          </w:tcPr>
          <w:p w14:paraId="18BCA389" w14:textId="77777777" w:rsidR="00B93DB9" w:rsidRPr="00546551" w:rsidRDefault="00B93DB9" w:rsidP="007A412D">
            <w:pPr>
              <w:spacing w:before="60" w:after="60"/>
              <w:jc w:val="center"/>
              <w:rPr>
                <w:rFonts w:cs="Arial"/>
                <w:b/>
                <w:szCs w:val="20"/>
              </w:rPr>
            </w:pPr>
            <w:r w:rsidRPr="00546551">
              <w:rPr>
                <w:rFonts w:cs="Arial"/>
                <w:b/>
                <w:szCs w:val="20"/>
              </w:rPr>
              <w:t>19,455</w:t>
            </w:r>
          </w:p>
        </w:tc>
        <w:tc>
          <w:tcPr>
            <w:tcW w:w="547" w:type="pct"/>
            <w:shd w:val="clear" w:color="auto" w:fill="auto"/>
            <w:noWrap/>
            <w:hideMark/>
          </w:tcPr>
          <w:p w14:paraId="17DA72C6" w14:textId="77777777" w:rsidR="00B93DB9" w:rsidRPr="00546551" w:rsidRDefault="00B93DB9" w:rsidP="007A412D">
            <w:pPr>
              <w:spacing w:before="60" w:after="60"/>
              <w:jc w:val="center"/>
              <w:rPr>
                <w:rFonts w:cs="Arial"/>
                <w:b/>
                <w:szCs w:val="20"/>
              </w:rPr>
            </w:pPr>
            <w:r w:rsidRPr="00546551">
              <w:rPr>
                <w:rFonts w:cs="Arial"/>
                <w:b/>
                <w:szCs w:val="20"/>
              </w:rPr>
              <w:t>18.1</w:t>
            </w:r>
          </w:p>
        </w:tc>
        <w:tc>
          <w:tcPr>
            <w:tcW w:w="1077" w:type="pct"/>
            <w:shd w:val="clear" w:color="auto" w:fill="auto"/>
            <w:noWrap/>
            <w:hideMark/>
          </w:tcPr>
          <w:p w14:paraId="3271CBA8" w14:textId="77777777" w:rsidR="00B93DB9" w:rsidRPr="00546551" w:rsidRDefault="00B93DB9" w:rsidP="007A412D">
            <w:pPr>
              <w:spacing w:before="60" w:after="60"/>
              <w:jc w:val="center"/>
              <w:rPr>
                <w:rFonts w:cs="Arial"/>
                <w:b/>
                <w:szCs w:val="20"/>
              </w:rPr>
            </w:pPr>
            <w:r w:rsidRPr="00546551">
              <w:rPr>
                <w:rFonts w:cs="Arial"/>
                <w:b/>
                <w:szCs w:val="20"/>
              </w:rPr>
              <w:t>50.7</w:t>
            </w:r>
          </w:p>
        </w:tc>
      </w:tr>
      <w:tr w:rsidR="007A412D" w:rsidRPr="00546551" w14:paraId="308C5865" w14:textId="77777777" w:rsidTr="007A412D">
        <w:trPr>
          <w:trHeight w:val="255"/>
        </w:trPr>
        <w:tc>
          <w:tcPr>
            <w:tcW w:w="2201" w:type="pct"/>
            <w:shd w:val="clear" w:color="auto" w:fill="F2F2F2" w:themeFill="background1" w:themeFillShade="F2"/>
            <w:noWrap/>
            <w:hideMark/>
          </w:tcPr>
          <w:p w14:paraId="2BB5E040" w14:textId="77777777" w:rsidR="00B93DB9" w:rsidRPr="00546551" w:rsidRDefault="00B93DB9" w:rsidP="007A412D">
            <w:pPr>
              <w:spacing w:before="60" w:after="60"/>
              <w:ind w:left="113"/>
              <w:rPr>
                <w:rFonts w:cs="Arial"/>
                <w:szCs w:val="20"/>
              </w:rPr>
            </w:pPr>
            <w:r w:rsidRPr="00546551">
              <w:rPr>
                <w:rFonts w:cs="Arial"/>
                <w:szCs w:val="20"/>
              </w:rPr>
              <w:t>Automotive and engineering trades workers</w:t>
            </w:r>
          </w:p>
        </w:tc>
        <w:tc>
          <w:tcPr>
            <w:tcW w:w="588" w:type="pct"/>
            <w:shd w:val="clear" w:color="auto" w:fill="F2F2F2" w:themeFill="background1" w:themeFillShade="F2"/>
            <w:noWrap/>
            <w:hideMark/>
          </w:tcPr>
          <w:p w14:paraId="7B68D0B6" w14:textId="4DC7DF69" w:rsidR="00B93DB9" w:rsidRPr="00546551" w:rsidRDefault="00B93DB9" w:rsidP="007A412D">
            <w:pPr>
              <w:spacing w:before="60" w:after="60"/>
              <w:jc w:val="center"/>
              <w:rPr>
                <w:rFonts w:cs="Arial"/>
                <w:szCs w:val="20"/>
              </w:rPr>
            </w:pPr>
            <w:r w:rsidRPr="00546551">
              <w:rPr>
                <w:rFonts w:cs="Arial"/>
                <w:szCs w:val="20"/>
              </w:rPr>
              <w:t>2</w:t>
            </w:r>
            <w:r w:rsidR="00DC482A">
              <w:rPr>
                <w:rFonts w:cs="Arial"/>
                <w:szCs w:val="20"/>
              </w:rPr>
              <w:t>,</w:t>
            </w:r>
            <w:r w:rsidRPr="00546551">
              <w:rPr>
                <w:rFonts w:cs="Arial"/>
                <w:szCs w:val="20"/>
              </w:rPr>
              <w:t>590</w:t>
            </w:r>
          </w:p>
        </w:tc>
        <w:tc>
          <w:tcPr>
            <w:tcW w:w="587" w:type="pct"/>
            <w:shd w:val="clear" w:color="auto" w:fill="F2F2F2" w:themeFill="background1" w:themeFillShade="F2"/>
            <w:noWrap/>
            <w:hideMark/>
          </w:tcPr>
          <w:p w14:paraId="7F1BD1AC" w14:textId="6F1F0EA9" w:rsidR="00B93DB9" w:rsidRPr="00546551" w:rsidRDefault="00B93DB9" w:rsidP="007A412D">
            <w:pPr>
              <w:spacing w:before="60" w:after="60"/>
              <w:jc w:val="center"/>
              <w:rPr>
                <w:rFonts w:cs="Arial"/>
                <w:szCs w:val="20"/>
              </w:rPr>
            </w:pPr>
            <w:r w:rsidRPr="00546551">
              <w:rPr>
                <w:rFonts w:cs="Arial"/>
                <w:szCs w:val="20"/>
              </w:rPr>
              <w:t>5</w:t>
            </w:r>
            <w:r w:rsidR="00DC482A">
              <w:rPr>
                <w:rFonts w:cs="Arial"/>
                <w:szCs w:val="20"/>
              </w:rPr>
              <w:t>,</w:t>
            </w:r>
            <w:r w:rsidRPr="00546551">
              <w:rPr>
                <w:rFonts w:cs="Arial"/>
                <w:szCs w:val="20"/>
              </w:rPr>
              <w:t>140</w:t>
            </w:r>
          </w:p>
        </w:tc>
        <w:tc>
          <w:tcPr>
            <w:tcW w:w="547" w:type="pct"/>
            <w:shd w:val="clear" w:color="auto" w:fill="F2F2F2" w:themeFill="background1" w:themeFillShade="F2"/>
            <w:noWrap/>
            <w:hideMark/>
          </w:tcPr>
          <w:p w14:paraId="6947A18D" w14:textId="77777777" w:rsidR="00B93DB9" w:rsidRPr="00546551" w:rsidRDefault="00B93DB9" w:rsidP="007A412D">
            <w:pPr>
              <w:spacing w:before="60" w:after="60"/>
              <w:jc w:val="center"/>
              <w:rPr>
                <w:rFonts w:cs="Arial"/>
                <w:szCs w:val="20"/>
              </w:rPr>
            </w:pPr>
            <w:r w:rsidRPr="00546551">
              <w:rPr>
                <w:rFonts w:cs="Arial"/>
                <w:szCs w:val="20"/>
              </w:rPr>
              <w:t>4.8</w:t>
            </w:r>
          </w:p>
        </w:tc>
        <w:tc>
          <w:tcPr>
            <w:tcW w:w="1077" w:type="pct"/>
            <w:shd w:val="clear" w:color="auto" w:fill="F2F2F2" w:themeFill="background1" w:themeFillShade="F2"/>
            <w:noWrap/>
            <w:hideMark/>
          </w:tcPr>
          <w:p w14:paraId="7C0D97FA" w14:textId="77777777" w:rsidR="00B93DB9" w:rsidRPr="00546551" w:rsidRDefault="00B93DB9" w:rsidP="007A412D">
            <w:pPr>
              <w:spacing w:before="60" w:after="60"/>
              <w:jc w:val="center"/>
              <w:rPr>
                <w:rFonts w:cs="Arial"/>
                <w:szCs w:val="20"/>
              </w:rPr>
            </w:pPr>
            <w:r w:rsidRPr="00546551">
              <w:rPr>
                <w:rFonts w:cs="Arial"/>
                <w:szCs w:val="20"/>
              </w:rPr>
              <w:t>50.4</w:t>
            </w:r>
          </w:p>
        </w:tc>
      </w:tr>
      <w:tr w:rsidR="007A412D" w:rsidRPr="00546551" w14:paraId="1D7421DA" w14:textId="77777777" w:rsidTr="007A412D">
        <w:trPr>
          <w:trHeight w:val="255"/>
        </w:trPr>
        <w:tc>
          <w:tcPr>
            <w:tcW w:w="2201" w:type="pct"/>
            <w:noWrap/>
            <w:hideMark/>
          </w:tcPr>
          <w:p w14:paraId="1327D6DD" w14:textId="77777777" w:rsidR="00B93DB9" w:rsidRPr="00546551" w:rsidRDefault="00B93DB9" w:rsidP="007A412D">
            <w:pPr>
              <w:spacing w:before="60" w:after="60"/>
              <w:ind w:left="113"/>
              <w:rPr>
                <w:rFonts w:cs="Arial"/>
                <w:szCs w:val="20"/>
              </w:rPr>
            </w:pPr>
            <w:r w:rsidRPr="00546551">
              <w:rPr>
                <w:rFonts w:cs="Arial"/>
                <w:szCs w:val="20"/>
              </w:rPr>
              <w:t>Construction trades workers</w:t>
            </w:r>
          </w:p>
        </w:tc>
        <w:tc>
          <w:tcPr>
            <w:tcW w:w="588" w:type="pct"/>
            <w:noWrap/>
            <w:hideMark/>
          </w:tcPr>
          <w:p w14:paraId="7A6A8A4A" w14:textId="0B052BC3" w:rsidR="00B93DB9" w:rsidRPr="00546551" w:rsidRDefault="00B93DB9" w:rsidP="007A412D">
            <w:pPr>
              <w:spacing w:before="60" w:after="60"/>
              <w:jc w:val="center"/>
              <w:rPr>
                <w:rFonts w:cs="Arial"/>
                <w:szCs w:val="20"/>
              </w:rPr>
            </w:pPr>
            <w:r w:rsidRPr="00546551">
              <w:rPr>
                <w:rFonts w:cs="Arial"/>
                <w:szCs w:val="20"/>
              </w:rPr>
              <w:t>2</w:t>
            </w:r>
            <w:r w:rsidR="00DC482A">
              <w:rPr>
                <w:rFonts w:cs="Arial"/>
                <w:szCs w:val="20"/>
              </w:rPr>
              <w:t>,</w:t>
            </w:r>
            <w:r w:rsidRPr="00546551">
              <w:rPr>
                <w:rFonts w:cs="Arial"/>
                <w:szCs w:val="20"/>
              </w:rPr>
              <w:t>380</w:t>
            </w:r>
          </w:p>
        </w:tc>
        <w:tc>
          <w:tcPr>
            <w:tcW w:w="587" w:type="pct"/>
            <w:noWrap/>
            <w:hideMark/>
          </w:tcPr>
          <w:p w14:paraId="644826F3" w14:textId="6978F8CB" w:rsidR="00B93DB9" w:rsidRPr="00546551" w:rsidRDefault="00B93DB9" w:rsidP="007A412D">
            <w:pPr>
              <w:spacing w:before="60" w:after="60"/>
              <w:jc w:val="center"/>
              <w:rPr>
                <w:rFonts w:cs="Arial"/>
                <w:szCs w:val="20"/>
              </w:rPr>
            </w:pPr>
            <w:r w:rsidRPr="00546551">
              <w:rPr>
                <w:rFonts w:cs="Arial"/>
                <w:szCs w:val="20"/>
              </w:rPr>
              <w:t>4</w:t>
            </w:r>
            <w:r w:rsidR="00DC482A">
              <w:rPr>
                <w:rFonts w:cs="Arial"/>
                <w:szCs w:val="20"/>
              </w:rPr>
              <w:t>,</w:t>
            </w:r>
            <w:r w:rsidRPr="00546551">
              <w:rPr>
                <w:rFonts w:cs="Arial"/>
                <w:szCs w:val="20"/>
              </w:rPr>
              <w:t>880</w:t>
            </w:r>
          </w:p>
        </w:tc>
        <w:tc>
          <w:tcPr>
            <w:tcW w:w="547" w:type="pct"/>
            <w:noWrap/>
            <w:hideMark/>
          </w:tcPr>
          <w:p w14:paraId="3F0B3209" w14:textId="77777777" w:rsidR="00B93DB9" w:rsidRPr="00546551" w:rsidRDefault="00B93DB9" w:rsidP="007A412D">
            <w:pPr>
              <w:spacing w:before="60" w:after="60"/>
              <w:jc w:val="center"/>
              <w:rPr>
                <w:rFonts w:cs="Arial"/>
                <w:szCs w:val="20"/>
              </w:rPr>
            </w:pPr>
            <w:r w:rsidRPr="00546551">
              <w:rPr>
                <w:rFonts w:cs="Arial"/>
                <w:szCs w:val="20"/>
              </w:rPr>
              <w:t>4.5</w:t>
            </w:r>
          </w:p>
        </w:tc>
        <w:tc>
          <w:tcPr>
            <w:tcW w:w="1077" w:type="pct"/>
            <w:noWrap/>
            <w:hideMark/>
          </w:tcPr>
          <w:p w14:paraId="2B8B637B" w14:textId="77777777" w:rsidR="00B93DB9" w:rsidRPr="00546551" w:rsidRDefault="00B93DB9" w:rsidP="007A412D">
            <w:pPr>
              <w:spacing w:before="60" w:after="60"/>
              <w:jc w:val="center"/>
              <w:rPr>
                <w:rFonts w:cs="Arial"/>
                <w:szCs w:val="20"/>
              </w:rPr>
            </w:pPr>
            <w:r w:rsidRPr="00546551">
              <w:rPr>
                <w:rFonts w:cs="Arial"/>
                <w:szCs w:val="20"/>
              </w:rPr>
              <w:t>48.8</w:t>
            </w:r>
          </w:p>
        </w:tc>
      </w:tr>
      <w:tr w:rsidR="007A412D" w:rsidRPr="00546551" w14:paraId="644EDF51" w14:textId="77777777" w:rsidTr="007A412D">
        <w:trPr>
          <w:trHeight w:val="255"/>
        </w:trPr>
        <w:tc>
          <w:tcPr>
            <w:tcW w:w="2201" w:type="pct"/>
            <w:shd w:val="clear" w:color="auto" w:fill="F2F2F2" w:themeFill="background1" w:themeFillShade="F2"/>
            <w:noWrap/>
            <w:hideMark/>
          </w:tcPr>
          <w:p w14:paraId="0B437C91" w14:textId="77777777" w:rsidR="00B93DB9" w:rsidRPr="00546551" w:rsidRDefault="00B93DB9" w:rsidP="007A412D">
            <w:pPr>
              <w:spacing w:before="60" w:after="60"/>
              <w:ind w:left="113"/>
              <w:rPr>
                <w:rFonts w:cs="Arial"/>
                <w:szCs w:val="20"/>
              </w:rPr>
            </w:pPr>
            <w:r w:rsidRPr="00546551">
              <w:rPr>
                <w:rFonts w:cs="Arial"/>
                <w:szCs w:val="20"/>
              </w:rPr>
              <w:t>Other technicians and trades workers</w:t>
            </w:r>
          </w:p>
        </w:tc>
        <w:tc>
          <w:tcPr>
            <w:tcW w:w="588" w:type="pct"/>
            <w:shd w:val="clear" w:color="auto" w:fill="F2F2F2" w:themeFill="background1" w:themeFillShade="F2"/>
            <w:noWrap/>
            <w:hideMark/>
          </w:tcPr>
          <w:p w14:paraId="370E8E62" w14:textId="39CB1A31" w:rsidR="00B93DB9" w:rsidRPr="00546551" w:rsidRDefault="00B93DB9" w:rsidP="007A412D">
            <w:pPr>
              <w:spacing w:before="60" w:after="60"/>
              <w:jc w:val="center"/>
              <w:rPr>
                <w:rFonts w:cs="Arial"/>
                <w:szCs w:val="20"/>
              </w:rPr>
            </w:pPr>
            <w:r w:rsidRPr="00546551">
              <w:rPr>
                <w:rFonts w:cs="Arial"/>
                <w:szCs w:val="20"/>
              </w:rPr>
              <w:t>1</w:t>
            </w:r>
            <w:r w:rsidR="00DC482A">
              <w:rPr>
                <w:rFonts w:cs="Arial"/>
                <w:szCs w:val="20"/>
              </w:rPr>
              <w:t>,</w:t>
            </w:r>
            <w:r w:rsidRPr="00546551">
              <w:rPr>
                <w:rFonts w:cs="Arial"/>
                <w:szCs w:val="20"/>
              </w:rPr>
              <w:t>230</w:t>
            </w:r>
          </w:p>
        </w:tc>
        <w:tc>
          <w:tcPr>
            <w:tcW w:w="587" w:type="pct"/>
            <w:shd w:val="clear" w:color="auto" w:fill="F2F2F2" w:themeFill="background1" w:themeFillShade="F2"/>
            <w:noWrap/>
            <w:hideMark/>
          </w:tcPr>
          <w:p w14:paraId="447918EC" w14:textId="695B2ACB" w:rsidR="00B93DB9" w:rsidRPr="00546551" w:rsidRDefault="00B93DB9" w:rsidP="007A412D">
            <w:pPr>
              <w:spacing w:before="60" w:after="60"/>
              <w:jc w:val="center"/>
              <w:rPr>
                <w:rFonts w:cs="Arial"/>
                <w:szCs w:val="20"/>
              </w:rPr>
            </w:pPr>
            <w:r w:rsidRPr="00546551">
              <w:rPr>
                <w:rFonts w:cs="Arial"/>
                <w:szCs w:val="20"/>
              </w:rPr>
              <w:t>2</w:t>
            </w:r>
            <w:r w:rsidR="00DC482A">
              <w:rPr>
                <w:rFonts w:cs="Arial"/>
                <w:szCs w:val="20"/>
              </w:rPr>
              <w:t>,</w:t>
            </w:r>
            <w:r w:rsidRPr="00546551">
              <w:rPr>
                <w:rFonts w:cs="Arial"/>
                <w:szCs w:val="20"/>
              </w:rPr>
              <w:t>265</w:t>
            </w:r>
          </w:p>
        </w:tc>
        <w:tc>
          <w:tcPr>
            <w:tcW w:w="547" w:type="pct"/>
            <w:shd w:val="clear" w:color="auto" w:fill="F2F2F2" w:themeFill="background1" w:themeFillShade="F2"/>
            <w:noWrap/>
            <w:hideMark/>
          </w:tcPr>
          <w:p w14:paraId="74BDEEF9" w14:textId="77777777" w:rsidR="00B93DB9" w:rsidRPr="00546551" w:rsidRDefault="00B93DB9" w:rsidP="007A412D">
            <w:pPr>
              <w:spacing w:before="60" w:after="60"/>
              <w:jc w:val="center"/>
              <w:rPr>
                <w:rFonts w:cs="Arial"/>
                <w:szCs w:val="20"/>
              </w:rPr>
            </w:pPr>
            <w:r w:rsidRPr="00546551">
              <w:rPr>
                <w:rFonts w:cs="Arial"/>
                <w:szCs w:val="20"/>
              </w:rPr>
              <w:t>2.1</w:t>
            </w:r>
          </w:p>
        </w:tc>
        <w:tc>
          <w:tcPr>
            <w:tcW w:w="1077" w:type="pct"/>
            <w:shd w:val="clear" w:color="auto" w:fill="F2F2F2" w:themeFill="background1" w:themeFillShade="F2"/>
            <w:noWrap/>
            <w:hideMark/>
          </w:tcPr>
          <w:p w14:paraId="3585AD1C" w14:textId="77777777" w:rsidR="00B93DB9" w:rsidRPr="00546551" w:rsidRDefault="00B93DB9" w:rsidP="007A412D">
            <w:pPr>
              <w:spacing w:before="60" w:after="60"/>
              <w:jc w:val="center"/>
              <w:rPr>
                <w:rFonts w:cs="Arial"/>
                <w:szCs w:val="20"/>
              </w:rPr>
            </w:pPr>
            <w:r w:rsidRPr="00546551">
              <w:rPr>
                <w:rFonts w:cs="Arial"/>
                <w:szCs w:val="20"/>
              </w:rPr>
              <w:t>54.3</w:t>
            </w:r>
          </w:p>
        </w:tc>
      </w:tr>
      <w:tr w:rsidR="007A412D" w:rsidRPr="00546551" w14:paraId="65FFC9CC" w14:textId="77777777" w:rsidTr="007A412D">
        <w:trPr>
          <w:trHeight w:val="255"/>
        </w:trPr>
        <w:tc>
          <w:tcPr>
            <w:tcW w:w="2201" w:type="pct"/>
            <w:shd w:val="clear" w:color="auto" w:fill="F2F2F2" w:themeFill="background1" w:themeFillShade="F2"/>
            <w:noWrap/>
            <w:hideMark/>
          </w:tcPr>
          <w:p w14:paraId="40D9FF97" w14:textId="77777777" w:rsidR="00B93DB9" w:rsidRPr="00546551" w:rsidRDefault="00B93DB9" w:rsidP="007A412D">
            <w:pPr>
              <w:spacing w:before="60" w:after="60"/>
              <w:ind w:left="113"/>
              <w:rPr>
                <w:rFonts w:cs="Arial"/>
                <w:szCs w:val="20"/>
              </w:rPr>
            </w:pPr>
            <w:proofErr w:type="spellStart"/>
            <w:r w:rsidRPr="00546551">
              <w:rPr>
                <w:rFonts w:cs="Arial"/>
                <w:szCs w:val="20"/>
              </w:rPr>
              <w:t>Electrotechnology</w:t>
            </w:r>
            <w:proofErr w:type="spellEnd"/>
            <w:r w:rsidRPr="00546551">
              <w:rPr>
                <w:rFonts w:cs="Arial"/>
                <w:szCs w:val="20"/>
              </w:rPr>
              <w:t xml:space="preserve"> and telecommunications trades workers</w:t>
            </w:r>
          </w:p>
        </w:tc>
        <w:tc>
          <w:tcPr>
            <w:tcW w:w="588" w:type="pct"/>
            <w:shd w:val="clear" w:color="auto" w:fill="F2F2F2" w:themeFill="background1" w:themeFillShade="F2"/>
            <w:noWrap/>
            <w:hideMark/>
          </w:tcPr>
          <w:p w14:paraId="062F238B" w14:textId="0472C644" w:rsidR="00B93DB9" w:rsidRPr="00546551" w:rsidRDefault="00B93DB9" w:rsidP="007A412D">
            <w:pPr>
              <w:spacing w:before="60" w:after="60"/>
              <w:jc w:val="center"/>
              <w:rPr>
                <w:rFonts w:cs="Arial"/>
                <w:szCs w:val="20"/>
              </w:rPr>
            </w:pPr>
            <w:r w:rsidRPr="00546551">
              <w:rPr>
                <w:rFonts w:cs="Arial"/>
                <w:szCs w:val="20"/>
              </w:rPr>
              <w:t>1</w:t>
            </w:r>
            <w:r w:rsidR="00DC482A">
              <w:rPr>
                <w:rFonts w:cs="Arial"/>
                <w:szCs w:val="20"/>
              </w:rPr>
              <w:t>,</w:t>
            </w:r>
            <w:r w:rsidRPr="00546551">
              <w:rPr>
                <w:rFonts w:cs="Arial"/>
                <w:szCs w:val="20"/>
              </w:rPr>
              <w:t>105</w:t>
            </w:r>
          </w:p>
        </w:tc>
        <w:tc>
          <w:tcPr>
            <w:tcW w:w="587" w:type="pct"/>
            <w:shd w:val="clear" w:color="auto" w:fill="F2F2F2" w:themeFill="background1" w:themeFillShade="F2"/>
            <w:noWrap/>
            <w:hideMark/>
          </w:tcPr>
          <w:p w14:paraId="59733D3F" w14:textId="326035D8" w:rsidR="00B93DB9" w:rsidRPr="00546551" w:rsidRDefault="00B93DB9" w:rsidP="007A412D">
            <w:pPr>
              <w:spacing w:before="60" w:after="60"/>
              <w:jc w:val="center"/>
              <w:rPr>
                <w:rFonts w:cs="Arial"/>
                <w:szCs w:val="20"/>
              </w:rPr>
            </w:pPr>
            <w:r w:rsidRPr="00546551">
              <w:rPr>
                <w:rFonts w:cs="Arial"/>
                <w:szCs w:val="20"/>
              </w:rPr>
              <w:t>1</w:t>
            </w:r>
            <w:r w:rsidR="00DC482A">
              <w:rPr>
                <w:rFonts w:cs="Arial"/>
                <w:szCs w:val="20"/>
              </w:rPr>
              <w:t>,</w:t>
            </w:r>
            <w:r w:rsidRPr="00546551">
              <w:rPr>
                <w:rFonts w:cs="Arial"/>
                <w:szCs w:val="20"/>
              </w:rPr>
              <w:t>985</w:t>
            </w:r>
          </w:p>
        </w:tc>
        <w:tc>
          <w:tcPr>
            <w:tcW w:w="547" w:type="pct"/>
            <w:shd w:val="clear" w:color="auto" w:fill="F2F2F2" w:themeFill="background1" w:themeFillShade="F2"/>
            <w:noWrap/>
            <w:hideMark/>
          </w:tcPr>
          <w:p w14:paraId="35018B1B" w14:textId="77777777" w:rsidR="00B93DB9" w:rsidRPr="00546551" w:rsidRDefault="00B93DB9" w:rsidP="007A412D">
            <w:pPr>
              <w:spacing w:before="60" w:after="60"/>
              <w:jc w:val="center"/>
              <w:rPr>
                <w:rFonts w:cs="Arial"/>
                <w:szCs w:val="20"/>
              </w:rPr>
            </w:pPr>
            <w:r w:rsidRPr="00546551">
              <w:rPr>
                <w:rFonts w:cs="Arial"/>
                <w:szCs w:val="20"/>
              </w:rPr>
              <w:t>1.8</w:t>
            </w:r>
          </w:p>
        </w:tc>
        <w:tc>
          <w:tcPr>
            <w:tcW w:w="1077" w:type="pct"/>
            <w:shd w:val="clear" w:color="auto" w:fill="F2F2F2" w:themeFill="background1" w:themeFillShade="F2"/>
            <w:noWrap/>
            <w:hideMark/>
          </w:tcPr>
          <w:p w14:paraId="17424FE5" w14:textId="77777777" w:rsidR="00B93DB9" w:rsidRPr="00546551" w:rsidRDefault="00B93DB9" w:rsidP="007A412D">
            <w:pPr>
              <w:spacing w:before="60" w:after="60"/>
              <w:jc w:val="center"/>
              <w:rPr>
                <w:rFonts w:cs="Arial"/>
                <w:szCs w:val="20"/>
              </w:rPr>
            </w:pPr>
            <w:r w:rsidRPr="00546551">
              <w:rPr>
                <w:rFonts w:cs="Arial"/>
                <w:szCs w:val="20"/>
              </w:rPr>
              <w:t>55.7</w:t>
            </w:r>
          </w:p>
        </w:tc>
      </w:tr>
      <w:tr w:rsidR="007A412D" w:rsidRPr="00546551" w14:paraId="707B8D52" w14:textId="77777777" w:rsidTr="007A412D">
        <w:trPr>
          <w:trHeight w:val="255"/>
        </w:trPr>
        <w:tc>
          <w:tcPr>
            <w:tcW w:w="2201" w:type="pct"/>
            <w:noWrap/>
            <w:hideMark/>
          </w:tcPr>
          <w:p w14:paraId="20ED8D80" w14:textId="77777777" w:rsidR="00B93DB9" w:rsidRPr="00546551" w:rsidRDefault="00B93DB9" w:rsidP="007A412D">
            <w:pPr>
              <w:spacing w:before="60" w:after="60"/>
              <w:ind w:left="113"/>
              <w:rPr>
                <w:rFonts w:cs="Arial"/>
                <w:szCs w:val="20"/>
              </w:rPr>
            </w:pPr>
            <w:r w:rsidRPr="00546551">
              <w:rPr>
                <w:rFonts w:cs="Arial"/>
                <w:szCs w:val="20"/>
              </w:rPr>
              <w:t>Skilled animal and horticultural workers</w:t>
            </w:r>
          </w:p>
        </w:tc>
        <w:tc>
          <w:tcPr>
            <w:tcW w:w="588" w:type="pct"/>
            <w:noWrap/>
            <w:hideMark/>
          </w:tcPr>
          <w:p w14:paraId="545A1AAD" w14:textId="556770CA" w:rsidR="00B93DB9" w:rsidRPr="00546551" w:rsidRDefault="00B93DB9" w:rsidP="007A412D">
            <w:pPr>
              <w:spacing w:before="60" w:after="60"/>
              <w:jc w:val="center"/>
              <w:rPr>
                <w:rFonts w:cs="Arial"/>
                <w:szCs w:val="20"/>
              </w:rPr>
            </w:pPr>
            <w:r w:rsidRPr="00546551">
              <w:rPr>
                <w:rFonts w:cs="Arial"/>
                <w:szCs w:val="20"/>
              </w:rPr>
              <w:t>1</w:t>
            </w:r>
            <w:r w:rsidR="00DC482A">
              <w:rPr>
                <w:rFonts w:cs="Arial"/>
                <w:szCs w:val="20"/>
              </w:rPr>
              <w:t>,</w:t>
            </w:r>
            <w:r w:rsidRPr="00546551">
              <w:rPr>
                <w:rFonts w:cs="Arial"/>
                <w:szCs w:val="20"/>
              </w:rPr>
              <w:t>080</w:t>
            </w:r>
          </w:p>
        </w:tc>
        <w:tc>
          <w:tcPr>
            <w:tcW w:w="587" w:type="pct"/>
            <w:noWrap/>
            <w:hideMark/>
          </w:tcPr>
          <w:p w14:paraId="1FBE3B03" w14:textId="4F3898F8" w:rsidR="00B93DB9" w:rsidRPr="00546551" w:rsidRDefault="00B93DB9" w:rsidP="007A412D">
            <w:pPr>
              <w:spacing w:before="60" w:after="60"/>
              <w:jc w:val="center"/>
              <w:rPr>
                <w:rFonts w:cs="Arial"/>
                <w:szCs w:val="20"/>
              </w:rPr>
            </w:pPr>
            <w:r w:rsidRPr="00546551">
              <w:rPr>
                <w:rFonts w:cs="Arial"/>
                <w:szCs w:val="20"/>
              </w:rPr>
              <w:t>1</w:t>
            </w:r>
            <w:r w:rsidR="00DC482A">
              <w:rPr>
                <w:rFonts w:cs="Arial"/>
                <w:szCs w:val="20"/>
              </w:rPr>
              <w:t>,</w:t>
            </w:r>
            <w:r w:rsidRPr="00546551">
              <w:rPr>
                <w:rFonts w:cs="Arial"/>
                <w:szCs w:val="20"/>
              </w:rPr>
              <w:t>935</w:t>
            </w:r>
          </w:p>
        </w:tc>
        <w:tc>
          <w:tcPr>
            <w:tcW w:w="547" w:type="pct"/>
            <w:noWrap/>
            <w:hideMark/>
          </w:tcPr>
          <w:p w14:paraId="5FEAA599" w14:textId="77777777" w:rsidR="00B93DB9" w:rsidRPr="00546551" w:rsidRDefault="00B93DB9" w:rsidP="007A412D">
            <w:pPr>
              <w:spacing w:before="60" w:after="60"/>
              <w:jc w:val="center"/>
              <w:rPr>
                <w:rFonts w:cs="Arial"/>
                <w:szCs w:val="20"/>
              </w:rPr>
            </w:pPr>
            <w:r w:rsidRPr="00546551">
              <w:rPr>
                <w:rFonts w:cs="Arial"/>
                <w:szCs w:val="20"/>
              </w:rPr>
              <w:t>1.8</w:t>
            </w:r>
          </w:p>
        </w:tc>
        <w:tc>
          <w:tcPr>
            <w:tcW w:w="1077" w:type="pct"/>
            <w:noWrap/>
            <w:hideMark/>
          </w:tcPr>
          <w:p w14:paraId="47DFD1AC" w14:textId="77777777" w:rsidR="00B93DB9" w:rsidRPr="00546551" w:rsidRDefault="00B93DB9" w:rsidP="007A412D">
            <w:pPr>
              <w:spacing w:before="60" w:after="60"/>
              <w:jc w:val="center"/>
              <w:rPr>
                <w:rFonts w:cs="Arial"/>
                <w:szCs w:val="20"/>
              </w:rPr>
            </w:pPr>
            <w:r w:rsidRPr="00546551">
              <w:rPr>
                <w:rFonts w:cs="Arial"/>
                <w:szCs w:val="20"/>
              </w:rPr>
              <w:t>55.8</w:t>
            </w:r>
          </w:p>
        </w:tc>
      </w:tr>
      <w:tr w:rsidR="007A412D" w:rsidRPr="00546551" w14:paraId="04A7A7BF" w14:textId="77777777" w:rsidTr="007A412D">
        <w:trPr>
          <w:trHeight w:val="255"/>
        </w:trPr>
        <w:tc>
          <w:tcPr>
            <w:tcW w:w="2201" w:type="pct"/>
            <w:shd w:val="clear" w:color="auto" w:fill="F2F2F2" w:themeFill="background1" w:themeFillShade="F2"/>
            <w:noWrap/>
            <w:hideMark/>
          </w:tcPr>
          <w:p w14:paraId="4EE97AD3" w14:textId="77777777" w:rsidR="00B93DB9" w:rsidRPr="00546551" w:rsidRDefault="00B93DB9" w:rsidP="007A412D">
            <w:pPr>
              <w:spacing w:before="60" w:after="60"/>
              <w:rPr>
                <w:rFonts w:cs="Arial"/>
                <w:b/>
                <w:szCs w:val="20"/>
              </w:rPr>
            </w:pPr>
            <w:r w:rsidRPr="00546551">
              <w:rPr>
                <w:rFonts w:cs="Arial"/>
                <w:b/>
                <w:szCs w:val="20"/>
              </w:rPr>
              <w:t>Professionals</w:t>
            </w:r>
          </w:p>
        </w:tc>
        <w:tc>
          <w:tcPr>
            <w:tcW w:w="588" w:type="pct"/>
            <w:shd w:val="clear" w:color="auto" w:fill="F2F2F2" w:themeFill="background1" w:themeFillShade="F2"/>
            <w:noWrap/>
            <w:hideMark/>
          </w:tcPr>
          <w:p w14:paraId="6E19CA30" w14:textId="3875D202" w:rsidR="00B93DB9" w:rsidRPr="00546551" w:rsidRDefault="00B93DB9" w:rsidP="007A412D">
            <w:pPr>
              <w:spacing w:before="60" w:after="60"/>
              <w:jc w:val="center"/>
              <w:rPr>
                <w:rFonts w:cs="Arial"/>
                <w:b/>
                <w:szCs w:val="20"/>
              </w:rPr>
            </w:pPr>
            <w:r w:rsidRPr="00546551">
              <w:rPr>
                <w:rFonts w:cs="Arial"/>
                <w:b/>
                <w:szCs w:val="20"/>
              </w:rPr>
              <w:t>5</w:t>
            </w:r>
            <w:r w:rsidR="00DC482A">
              <w:rPr>
                <w:rFonts w:cs="Arial"/>
                <w:b/>
                <w:szCs w:val="20"/>
              </w:rPr>
              <w:t>,</w:t>
            </w:r>
            <w:r w:rsidRPr="00546551">
              <w:rPr>
                <w:rFonts w:cs="Arial"/>
                <w:b/>
                <w:szCs w:val="20"/>
              </w:rPr>
              <w:t>675</w:t>
            </w:r>
          </w:p>
        </w:tc>
        <w:tc>
          <w:tcPr>
            <w:tcW w:w="587" w:type="pct"/>
            <w:shd w:val="clear" w:color="auto" w:fill="F2F2F2" w:themeFill="background1" w:themeFillShade="F2"/>
            <w:noWrap/>
            <w:hideMark/>
          </w:tcPr>
          <w:p w14:paraId="6E6E95F6" w14:textId="250649CE" w:rsidR="00B93DB9" w:rsidRPr="00546551" w:rsidRDefault="00B93DB9" w:rsidP="007A412D">
            <w:pPr>
              <w:spacing w:before="60" w:after="60"/>
              <w:jc w:val="center"/>
              <w:rPr>
                <w:rFonts w:cs="Arial"/>
                <w:b/>
                <w:szCs w:val="20"/>
              </w:rPr>
            </w:pPr>
            <w:r w:rsidRPr="00546551">
              <w:rPr>
                <w:rFonts w:cs="Arial"/>
                <w:b/>
                <w:szCs w:val="20"/>
              </w:rPr>
              <w:t>9</w:t>
            </w:r>
            <w:r w:rsidR="00DC482A">
              <w:rPr>
                <w:rFonts w:cs="Arial"/>
                <w:b/>
                <w:szCs w:val="20"/>
              </w:rPr>
              <w:t>,</w:t>
            </w:r>
            <w:r w:rsidRPr="00546551">
              <w:rPr>
                <w:rFonts w:cs="Arial"/>
                <w:b/>
                <w:szCs w:val="20"/>
              </w:rPr>
              <w:t>970</w:t>
            </w:r>
          </w:p>
        </w:tc>
        <w:tc>
          <w:tcPr>
            <w:tcW w:w="547" w:type="pct"/>
            <w:shd w:val="clear" w:color="auto" w:fill="F2F2F2" w:themeFill="background1" w:themeFillShade="F2"/>
            <w:noWrap/>
            <w:hideMark/>
          </w:tcPr>
          <w:p w14:paraId="237BE865" w14:textId="77777777" w:rsidR="00B93DB9" w:rsidRPr="00546551" w:rsidRDefault="00B93DB9" w:rsidP="007A412D">
            <w:pPr>
              <w:spacing w:before="60" w:after="60"/>
              <w:jc w:val="center"/>
              <w:rPr>
                <w:rFonts w:cs="Arial"/>
                <w:b/>
                <w:szCs w:val="20"/>
              </w:rPr>
            </w:pPr>
            <w:r w:rsidRPr="00546551">
              <w:rPr>
                <w:rFonts w:cs="Arial"/>
                <w:b/>
                <w:szCs w:val="20"/>
              </w:rPr>
              <w:t>9.3</w:t>
            </w:r>
          </w:p>
        </w:tc>
        <w:tc>
          <w:tcPr>
            <w:tcW w:w="1077" w:type="pct"/>
            <w:shd w:val="clear" w:color="auto" w:fill="F2F2F2" w:themeFill="background1" w:themeFillShade="F2"/>
            <w:noWrap/>
            <w:hideMark/>
          </w:tcPr>
          <w:p w14:paraId="638F1F10" w14:textId="77777777" w:rsidR="00B93DB9" w:rsidRPr="00546551" w:rsidRDefault="00B93DB9" w:rsidP="007A412D">
            <w:pPr>
              <w:spacing w:before="60" w:after="60"/>
              <w:jc w:val="center"/>
              <w:rPr>
                <w:rFonts w:cs="Arial"/>
                <w:b/>
                <w:szCs w:val="20"/>
              </w:rPr>
            </w:pPr>
            <w:r w:rsidRPr="00546551">
              <w:rPr>
                <w:rFonts w:cs="Arial"/>
                <w:b/>
                <w:szCs w:val="20"/>
              </w:rPr>
              <w:t>56.9</w:t>
            </w:r>
          </w:p>
        </w:tc>
      </w:tr>
      <w:tr w:rsidR="007A412D" w:rsidRPr="00546551" w14:paraId="2C390716" w14:textId="77777777" w:rsidTr="007A412D">
        <w:trPr>
          <w:trHeight w:val="255"/>
        </w:trPr>
        <w:tc>
          <w:tcPr>
            <w:tcW w:w="2201" w:type="pct"/>
            <w:noWrap/>
            <w:hideMark/>
          </w:tcPr>
          <w:p w14:paraId="2EDAF253" w14:textId="77777777" w:rsidR="00B93DB9" w:rsidRPr="00546551" w:rsidRDefault="00B93DB9" w:rsidP="007A412D">
            <w:pPr>
              <w:spacing w:before="60" w:after="60"/>
              <w:ind w:left="113"/>
              <w:rPr>
                <w:rFonts w:cs="Arial"/>
                <w:szCs w:val="20"/>
              </w:rPr>
            </w:pPr>
            <w:r w:rsidRPr="00546551">
              <w:rPr>
                <w:rFonts w:cs="Arial"/>
                <w:szCs w:val="20"/>
              </w:rPr>
              <w:t>Health professionals</w:t>
            </w:r>
          </w:p>
        </w:tc>
        <w:tc>
          <w:tcPr>
            <w:tcW w:w="588" w:type="pct"/>
            <w:noWrap/>
            <w:hideMark/>
          </w:tcPr>
          <w:p w14:paraId="208F2CE0" w14:textId="621AED6F" w:rsidR="00B93DB9" w:rsidRPr="00546551" w:rsidRDefault="00B93DB9" w:rsidP="007A412D">
            <w:pPr>
              <w:spacing w:before="60" w:after="60"/>
              <w:jc w:val="center"/>
              <w:rPr>
                <w:rFonts w:cs="Arial"/>
                <w:szCs w:val="20"/>
              </w:rPr>
            </w:pPr>
            <w:r w:rsidRPr="00546551">
              <w:rPr>
                <w:rFonts w:cs="Arial"/>
                <w:szCs w:val="20"/>
              </w:rPr>
              <w:t>2</w:t>
            </w:r>
            <w:r w:rsidR="00DC482A">
              <w:rPr>
                <w:rFonts w:cs="Arial"/>
                <w:szCs w:val="20"/>
              </w:rPr>
              <w:t>,</w:t>
            </w:r>
            <w:r w:rsidRPr="00546551">
              <w:rPr>
                <w:rFonts w:cs="Arial"/>
                <w:szCs w:val="20"/>
              </w:rPr>
              <w:t>220</w:t>
            </w:r>
          </w:p>
        </w:tc>
        <w:tc>
          <w:tcPr>
            <w:tcW w:w="587" w:type="pct"/>
            <w:noWrap/>
            <w:hideMark/>
          </w:tcPr>
          <w:p w14:paraId="2FB9553C" w14:textId="7BB1A9C7" w:rsidR="00B93DB9" w:rsidRPr="00546551" w:rsidRDefault="00B93DB9" w:rsidP="007A412D">
            <w:pPr>
              <w:spacing w:before="60" w:after="60"/>
              <w:jc w:val="center"/>
              <w:rPr>
                <w:rFonts w:cs="Arial"/>
                <w:szCs w:val="20"/>
              </w:rPr>
            </w:pPr>
            <w:r w:rsidRPr="00546551">
              <w:rPr>
                <w:rFonts w:cs="Arial"/>
                <w:szCs w:val="20"/>
              </w:rPr>
              <w:t>3</w:t>
            </w:r>
            <w:r w:rsidR="00DC482A">
              <w:rPr>
                <w:rFonts w:cs="Arial"/>
                <w:szCs w:val="20"/>
              </w:rPr>
              <w:t>,</w:t>
            </w:r>
            <w:r w:rsidRPr="00546551">
              <w:rPr>
                <w:rFonts w:cs="Arial"/>
                <w:szCs w:val="20"/>
              </w:rPr>
              <w:t>250</w:t>
            </w:r>
          </w:p>
        </w:tc>
        <w:tc>
          <w:tcPr>
            <w:tcW w:w="547" w:type="pct"/>
            <w:noWrap/>
            <w:hideMark/>
          </w:tcPr>
          <w:p w14:paraId="740799B0" w14:textId="77777777" w:rsidR="00B93DB9" w:rsidRPr="00546551" w:rsidRDefault="00B93DB9" w:rsidP="007A412D">
            <w:pPr>
              <w:spacing w:before="60" w:after="60"/>
              <w:jc w:val="center"/>
              <w:rPr>
                <w:rFonts w:cs="Arial"/>
                <w:szCs w:val="20"/>
              </w:rPr>
            </w:pPr>
            <w:r w:rsidRPr="00546551">
              <w:rPr>
                <w:rFonts w:cs="Arial"/>
                <w:szCs w:val="20"/>
              </w:rPr>
              <w:t>3.0</w:t>
            </w:r>
          </w:p>
        </w:tc>
        <w:tc>
          <w:tcPr>
            <w:tcW w:w="1077" w:type="pct"/>
            <w:noWrap/>
            <w:hideMark/>
          </w:tcPr>
          <w:p w14:paraId="629FEC4C" w14:textId="77777777" w:rsidR="00B93DB9" w:rsidRPr="00546551" w:rsidRDefault="00B93DB9" w:rsidP="007A412D">
            <w:pPr>
              <w:spacing w:before="60" w:after="60"/>
              <w:jc w:val="center"/>
              <w:rPr>
                <w:rFonts w:cs="Arial"/>
                <w:szCs w:val="20"/>
              </w:rPr>
            </w:pPr>
            <w:r w:rsidRPr="00546551">
              <w:rPr>
                <w:rFonts w:cs="Arial"/>
                <w:szCs w:val="20"/>
              </w:rPr>
              <w:t>68.3</w:t>
            </w:r>
          </w:p>
        </w:tc>
      </w:tr>
      <w:tr w:rsidR="007A412D" w:rsidRPr="00546551" w14:paraId="05907097" w14:textId="77777777" w:rsidTr="007A412D">
        <w:trPr>
          <w:trHeight w:val="300"/>
        </w:trPr>
        <w:tc>
          <w:tcPr>
            <w:tcW w:w="2201" w:type="pct"/>
            <w:shd w:val="clear" w:color="auto" w:fill="F2F2F2" w:themeFill="background1" w:themeFillShade="F2"/>
            <w:noWrap/>
            <w:hideMark/>
          </w:tcPr>
          <w:p w14:paraId="22D1AAEA" w14:textId="77777777" w:rsidR="00B93DB9" w:rsidRPr="00546551" w:rsidRDefault="00B93DB9" w:rsidP="007A412D">
            <w:pPr>
              <w:spacing w:before="60" w:after="60"/>
              <w:ind w:left="113"/>
              <w:rPr>
                <w:rFonts w:cs="Arial"/>
                <w:szCs w:val="20"/>
              </w:rPr>
            </w:pPr>
            <w:r w:rsidRPr="00546551">
              <w:rPr>
                <w:rFonts w:cs="Arial"/>
                <w:szCs w:val="20"/>
              </w:rPr>
              <w:t>Education professionals</w:t>
            </w:r>
          </w:p>
        </w:tc>
        <w:tc>
          <w:tcPr>
            <w:tcW w:w="588" w:type="pct"/>
            <w:shd w:val="clear" w:color="auto" w:fill="F2F2F2" w:themeFill="background1" w:themeFillShade="F2"/>
            <w:noWrap/>
            <w:hideMark/>
          </w:tcPr>
          <w:p w14:paraId="60969744" w14:textId="7A9E8B3A" w:rsidR="00B93DB9" w:rsidRPr="00546551" w:rsidRDefault="00B93DB9" w:rsidP="007A412D">
            <w:pPr>
              <w:spacing w:before="60" w:after="60"/>
              <w:jc w:val="center"/>
              <w:rPr>
                <w:rFonts w:cs="Arial"/>
                <w:szCs w:val="20"/>
              </w:rPr>
            </w:pPr>
            <w:r w:rsidRPr="00546551">
              <w:rPr>
                <w:rFonts w:cs="Arial"/>
                <w:szCs w:val="20"/>
              </w:rPr>
              <w:t>1</w:t>
            </w:r>
            <w:r w:rsidR="00DC482A">
              <w:rPr>
                <w:rFonts w:cs="Arial"/>
                <w:szCs w:val="20"/>
              </w:rPr>
              <w:t>,</w:t>
            </w:r>
            <w:r w:rsidRPr="00546551">
              <w:rPr>
                <w:rFonts w:cs="Arial"/>
                <w:szCs w:val="20"/>
              </w:rPr>
              <w:t>515</w:t>
            </w:r>
          </w:p>
        </w:tc>
        <w:tc>
          <w:tcPr>
            <w:tcW w:w="587" w:type="pct"/>
            <w:shd w:val="clear" w:color="auto" w:fill="F2F2F2" w:themeFill="background1" w:themeFillShade="F2"/>
            <w:noWrap/>
            <w:hideMark/>
          </w:tcPr>
          <w:p w14:paraId="0C35F7C1" w14:textId="3C774F69" w:rsidR="00B93DB9" w:rsidRPr="00546551" w:rsidRDefault="00B93DB9" w:rsidP="007A412D">
            <w:pPr>
              <w:spacing w:before="60" w:after="60"/>
              <w:jc w:val="center"/>
              <w:rPr>
                <w:rFonts w:cs="Arial"/>
                <w:szCs w:val="20"/>
              </w:rPr>
            </w:pPr>
            <w:r w:rsidRPr="00546551">
              <w:rPr>
                <w:rFonts w:cs="Arial"/>
                <w:szCs w:val="20"/>
              </w:rPr>
              <w:t>3</w:t>
            </w:r>
            <w:r w:rsidR="00DC482A">
              <w:rPr>
                <w:rFonts w:cs="Arial"/>
                <w:szCs w:val="20"/>
              </w:rPr>
              <w:t>,</w:t>
            </w:r>
            <w:r w:rsidRPr="00546551">
              <w:rPr>
                <w:rFonts w:cs="Arial"/>
                <w:szCs w:val="20"/>
              </w:rPr>
              <w:t>140</w:t>
            </w:r>
          </w:p>
        </w:tc>
        <w:tc>
          <w:tcPr>
            <w:tcW w:w="547" w:type="pct"/>
            <w:shd w:val="clear" w:color="auto" w:fill="F2F2F2" w:themeFill="background1" w:themeFillShade="F2"/>
            <w:noWrap/>
            <w:hideMark/>
          </w:tcPr>
          <w:p w14:paraId="0D6E57BF" w14:textId="77777777" w:rsidR="00B93DB9" w:rsidRPr="00546551" w:rsidRDefault="00B93DB9" w:rsidP="007A412D">
            <w:pPr>
              <w:spacing w:before="60" w:after="60"/>
              <w:jc w:val="center"/>
              <w:rPr>
                <w:rFonts w:cs="Arial"/>
                <w:szCs w:val="20"/>
              </w:rPr>
            </w:pPr>
            <w:r w:rsidRPr="00546551">
              <w:rPr>
                <w:rFonts w:cs="Arial"/>
                <w:szCs w:val="20"/>
              </w:rPr>
              <w:t>2.9</w:t>
            </w:r>
          </w:p>
        </w:tc>
        <w:tc>
          <w:tcPr>
            <w:tcW w:w="1077" w:type="pct"/>
            <w:shd w:val="clear" w:color="auto" w:fill="F2F2F2" w:themeFill="background1" w:themeFillShade="F2"/>
            <w:noWrap/>
            <w:hideMark/>
          </w:tcPr>
          <w:p w14:paraId="5D28E971" w14:textId="77777777" w:rsidR="00B93DB9" w:rsidRPr="00546551" w:rsidRDefault="00B93DB9" w:rsidP="007A412D">
            <w:pPr>
              <w:spacing w:before="60" w:after="60"/>
              <w:jc w:val="center"/>
              <w:rPr>
                <w:rFonts w:cs="Arial"/>
                <w:szCs w:val="20"/>
              </w:rPr>
            </w:pPr>
            <w:r w:rsidRPr="00546551">
              <w:rPr>
                <w:rFonts w:cs="Arial"/>
                <w:szCs w:val="20"/>
              </w:rPr>
              <w:t>48.2</w:t>
            </w:r>
          </w:p>
        </w:tc>
      </w:tr>
      <w:tr w:rsidR="007A412D" w:rsidRPr="00546551" w14:paraId="2696148A" w14:textId="77777777" w:rsidTr="007A412D">
        <w:trPr>
          <w:trHeight w:val="300"/>
        </w:trPr>
        <w:tc>
          <w:tcPr>
            <w:tcW w:w="2201" w:type="pct"/>
            <w:shd w:val="clear" w:color="auto" w:fill="auto"/>
            <w:noWrap/>
            <w:hideMark/>
          </w:tcPr>
          <w:p w14:paraId="113C10D9" w14:textId="77777777" w:rsidR="00B93DB9" w:rsidRPr="00546551" w:rsidRDefault="00B93DB9" w:rsidP="007A412D">
            <w:pPr>
              <w:spacing w:before="60" w:after="60"/>
              <w:rPr>
                <w:rFonts w:cs="Arial"/>
                <w:b/>
                <w:szCs w:val="20"/>
              </w:rPr>
            </w:pPr>
            <w:r w:rsidRPr="00546551">
              <w:rPr>
                <w:rFonts w:cs="Arial"/>
                <w:b/>
                <w:szCs w:val="20"/>
              </w:rPr>
              <w:t>Sales workers</w:t>
            </w:r>
          </w:p>
        </w:tc>
        <w:tc>
          <w:tcPr>
            <w:tcW w:w="588" w:type="pct"/>
            <w:shd w:val="clear" w:color="auto" w:fill="auto"/>
            <w:noWrap/>
            <w:hideMark/>
          </w:tcPr>
          <w:p w14:paraId="485F0CF4" w14:textId="29ABE3BA" w:rsidR="00B93DB9" w:rsidRPr="00546551" w:rsidRDefault="00B93DB9" w:rsidP="007A412D">
            <w:pPr>
              <w:spacing w:before="60" w:after="60"/>
              <w:jc w:val="center"/>
              <w:rPr>
                <w:rFonts w:cs="Arial"/>
                <w:b/>
                <w:bCs/>
                <w:color w:val="000000"/>
                <w:szCs w:val="20"/>
              </w:rPr>
            </w:pPr>
            <w:r w:rsidRPr="00546551">
              <w:rPr>
                <w:rFonts w:cs="Arial"/>
                <w:b/>
                <w:bCs/>
                <w:color w:val="000000"/>
                <w:szCs w:val="20"/>
              </w:rPr>
              <w:t>3</w:t>
            </w:r>
            <w:r w:rsidR="00DC482A">
              <w:rPr>
                <w:rFonts w:cs="Arial"/>
                <w:b/>
                <w:bCs/>
                <w:color w:val="000000"/>
                <w:szCs w:val="20"/>
              </w:rPr>
              <w:t>,</w:t>
            </w:r>
            <w:r w:rsidRPr="00546551">
              <w:rPr>
                <w:rFonts w:cs="Arial"/>
                <w:b/>
                <w:bCs/>
                <w:color w:val="000000"/>
                <w:szCs w:val="20"/>
              </w:rPr>
              <w:t>965</w:t>
            </w:r>
          </w:p>
        </w:tc>
        <w:tc>
          <w:tcPr>
            <w:tcW w:w="587" w:type="pct"/>
            <w:shd w:val="clear" w:color="auto" w:fill="auto"/>
            <w:noWrap/>
            <w:hideMark/>
          </w:tcPr>
          <w:p w14:paraId="0180C85B" w14:textId="4346BF4B" w:rsidR="00B93DB9" w:rsidRPr="00546551" w:rsidRDefault="00B93DB9" w:rsidP="007A412D">
            <w:pPr>
              <w:spacing w:before="60" w:after="60"/>
              <w:jc w:val="center"/>
              <w:rPr>
                <w:rFonts w:cs="Arial"/>
                <w:b/>
                <w:bCs/>
                <w:color w:val="000000"/>
                <w:szCs w:val="20"/>
              </w:rPr>
            </w:pPr>
            <w:r w:rsidRPr="00546551">
              <w:rPr>
                <w:rFonts w:cs="Arial"/>
                <w:b/>
                <w:bCs/>
                <w:color w:val="000000"/>
                <w:szCs w:val="20"/>
              </w:rPr>
              <w:t>6</w:t>
            </w:r>
            <w:r w:rsidR="00DC482A">
              <w:rPr>
                <w:rFonts w:cs="Arial"/>
                <w:b/>
                <w:bCs/>
                <w:color w:val="000000"/>
                <w:szCs w:val="20"/>
              </w:rPr>
              <w:t>,</w:t>
            </w:r>
            <w:r w:rsidRPr="00546551">
              <w:rPr>
                <w:rFonts w:cs="Arial"/>
                <w:b/>
                <w:bCs/>
                <w:color w:val="000000"/>
                <w:szCs w:val="20"/>
              </w:rPr>
              <w:t>020</w:t>
            </w:r>
          </w:p>
        </w:tc>
        <w:tc>
          <w:tcPr>
            <w:tcW w:w="547" w:type="pct"/>
            <w:shd w:val="clear" w:color="auto" w:fill="auto"/>
            <w:noWrap/>
            <w:hideMark/>
          </w:tcPr>
          <w:p w14:paraId="44930B1F" w14:textId="77777777" w:rsidR="00B93DB9" w:rsidRPr="00546551" w:rsidRDefault="00B93DB9" w:rsidP="007A412D">
            <w:pPr>
              <w:spacing w:before="60" w:after="60"/>
              <w:jc w:val="center"/>
              <w:rPr>
                <w:rFonts w:cs="Arial"/>
                <w:szCs w:val="20"/>
              </w:rPr>
            </w:pPr>
            <w:r w:rsidRPr="00546551">
              <w:rPr>
                <w:rFonts w:cs="Arial"/>
                <w:szCs w:val="20"/>
              </w:rPr>
              <w:t>5.6</w:t>
            </w:r>
          </w:p>
        </w:tc>
        <w:tc>
          <w:tcPr>
            <w:tcW w:w="1077" w:type="pct"/>
            <w:shd w:val="clear" w:color="auto" w:fill="auto"/>
            <w:noWrap/>
            <w:hideMark/>
          </w:tcPr>
          <w:p w14:paraId="581E89B7" w14:textId="77777777" w:rsidR="00B93DB9" w:rsidRPr="00546551" w:rsidRDefault="00B93DB9" w:rsidP="007A412D">
            <w:pPr>
              <w:spacing w:before="60" w:after="60"/>
              <w:jc w:val="center"/>
              <w:rPr>
                <w:rFonts w:cs="Arial"/>
                <w:color w:val="000000"/>
                <w:szCs w:val="20"/>
              </w:rPr>
            </w:pPr>
            <w:r w:rsidRPr="00546551">
              <w:rPr>
                <w:rFonts w:cs="Arial"/>
                <w:color w:val="000000"/>
                <w:szCs w:val="20"/>
              </w:rPr>
              <w:t>65.9</w:t>
            </w:r>
          </w:p>
        </w:tc>
      </w:tr>
      <w:tr w:rsidR="007A412D" w:rsidRPr="00546551" w14:paraId="2485804B" w14:textId="77777777" w:rsidTr="007A412D">
        <w:trPr>
          <w:trHeight w:val="255"/>
        </w:trPr>
        <w:tc>
          <w:tcPr>
            <w:tcW w:w="2201" w:type="pct"/>
            <w:shd w:val="clear" w:color="auto" w:fill="F2F2F2" w:themeFill="background1" w:themeFillShade="F2"/>
            <w:noWrap/>
            <w:hideMark/>
          </w:tcPr>
          <w:p w14:paraId="669EAA8D" w14:textId="77777777" w:rsidR="00B93DB9" w:rsidRPr="00546551" w:rsidRDefault="00B93DB9" w:rsidP="007A412D">
            <w:pPr>
              <w:spacing w:before="60" w:after="60"/>
              <w:rPr>
                <w:rFonts w:cs="Arial"/>
                <w:b/>
                <w:szCs w:val="20"/>
              </w:rPr>
            </w:pPr>
            <w:r w:rsidRPr="00546551">
              <w:rPr>
                <w:rFonts w:cs="Arial"/>
                <w:b/>
                <w:szCs w:val="20"/>
              </w:rPr>
              <w:t>Clerical and administrative workers</w:t>
            </w:r>
          </w:p>
        </w:tc>
        <w:tc>
          <w:tcPr>
            <w:tcW w:w="588" w:type="pct"/>
            <w:shd w:val="clear" w:color="auto" w:fill="F2F2F2" w:themeFill="background1" w:themeFillShade="F2"/>
            <w:noWrap/>
            <w:hideMark/>
          </w:tcPr>
          <w:p w14:paraId="7001DACE" w14:textId="6C29F90F" w:rsidR="00B93DB9" w:rsidRPr="00546551" w:rsidRDefault="00B93DB9" w:rsidP="007A412D">
            <w:pPr>
              <w:spacing w:before="60" w:after="60"/>
              <w:jc w:val="center"/>
              <w:rPr>
                <w:rFonts w:cs="Arial"/>
                <w:b/>
                <w:bCs/>
                <w:color w:val="000000"/>
                <w:szCs w:val="20"/>
              </w:rPr>
            </w:pPr>
            <w:r w:rsidRPr="00546551">
              <w:rPr>
                <w:rFonts w:cs="Arial"/>
                <w:b/>
                <w:bCs/>
                <w:color w:val="000000"/>
                <w:szCs w:val="20"/>
              </w:rPr>
              <w:t>2</w:t>
            </w:r>
            <w:r w:rsidR="00DC482A">
              <w:rPr>
                <w:rFonts w:cs="Arial"/>
                <w:b/>
                <w:bCs/>
                <w:color w:val="000000"/>
                <w:szCs w:val="20"/>
              </w:rPr>
              <w:t>,</w:t>
            </w:r>
            <w:r w:rsidRPr="00546551">
              <w:rPr>
                <w:rFonts w:cs="Arial"/>
                <w:b/>
                <w:bCs/>
                <w:color w:val="000000"/>
                <w:szCs w:val="20"/>
              </w:rPr>
              <w:t>905</w:t>
            </w:r>
          </w:p>
        </w:tc>
        <w:tc>
          <w:tcPr>
            <w:tcW w:w="587" w:type="pct"/>
            <w:shd w:val="clear" w:color="auto" w:fill="F2F2F2" w:themeFill="background1" w:themeFillShade="F2"/>
            <w:noWrap/>
            <w:hideMark/>
          </w:tcPr>
          <w:p w14:paraId="12340D25" w14:textId="7B179A32" w:rsidR="00B93DB9" w:rsidRPr="00546551" w:rsidRDefault="00B93DB9" w:rsidP="007A412D">
            <w:pPr>
              <w:spacing w:before="60" w:after="60"/>
              <w:jc w:val="center"/>
              <w:rPr>
                <w:rFonts w:cs="Arial"/>
                <w:b/>
                <w:bCs/>
                <w:color w:val="000000"/>
                <w:szCs w:val="20"/>
              </w:rPr>
            </w:pPr>
            <w:r w:rsidRPr="00546551">
              <w:rPr>
                <w:rFonts w:cs="Arial"/>
                <w:b/>
                <w:bCs/>
                <w:color w:val="000000"/>
                <w:szCs w:val="20"/>
              </w:rPr>
              <w:t>5</w:t>
            </w:r>
            <w:r w:rsidR="00DC482A">
              <w:rPr>
                <w:rFonts w:cs="Arial"/>
                <w:b/>
                <w:bCs/>
                <w:color w:val="000000"/>
                <w:szCs w:val="20"/>
              </w:rPr>
              <w:t>,</w:t>
            </w:r>
            <w:r w:rsidRPr="00546551">
              <w:rPr>
                <w:rFonts w:cs="Arial"/>
                <w:b/>
                <w:bCs/>
                <w:color w:val="000000"/>
                <w:szCs w:val="20"/>
              </w:rPr>
              <w:t>225</w:t>
            </w:r>
          </w:p>
        </w:tc>
        <w:tc>
          <w:tcPr>
            <w:tcW w:w="547" w:type="pct"/>
            <w:shd w:val="clear" w:color="auto" w:fill="F2F2F2" w:themeFill="background1" w:themeFillShade="F2"/>
            <w:noWrap/>
            <w:hideMark/>
          </w:tcPr>
          <w:p w14:paraId="71E9051A" w14:textId="77777777" w:rsidR="00B93DB9" w:rsidRPr="00546551" w:rsidRDefault="00B93DB9" w:rsidP="007A412D">
            <w:pPr>
              <w:spacing w:before="60" w:after="60"/>
              <w:jc w:val="center"/>
              <w:rPr>
                <w:rFonts w:cs="Arial"/>
                <w:szCs w:val="20"/>
              </w:rPr>
            </w:pPr>
            <w:r w:rsidRPr="00546551">
              <w:rPr>
                <w:rFonts w:cs="Arial"/>
                <w:szCs w:val="20"/>
              </w:rPr>
              <w:t>4.9</w:t>
            </w:r>
          </w:p>
        </w:tc>
        <w:tc>
          <w:tcPr>
            <w:tcW w:w="1077" w:type="pct"/>
            <w:shd w:val="clear" w:color="auto" w:fill="F2F2F2" w:themeFill="background1" w:themeFillShade="F2"/>
            <w:noWrap/>
            <w:hideMark/>
          </w:tcPr>
          <w:p w14:paraId="1375AD49" w14:textId="77777777" w:rsidR="00B93DB9" w:rsidRPr="00546551" w:rsidRDefault="00B93DB9" w:rsidP="007A412D">
            <w:pPr>
              <w:spacing w:before="60" w:after="60"/>
              <w:jc w:val="center"/>
              <w:rPr>
                <w:rFonts w:cs="Arial"/>
                <w:color w:val="000000"/>
                <w:szCs w:val="20"/>
              </w:rPr>
            </w:pPr>
            <w:r w:rsidRPr="00546551">
              <w:rPr>
                <w:rFonts w:cs="Arial"/>
                <w:color w:val="000000"/>
                <w:szCs w:val="20"/>
              </w:rPr>
              <w:t>55.6</w:t>
            </w:r>
          </w:p>
        </w:tc>
      </w:tr>
      <w:tr w:rsidR="007A412D" w:rsidRPr="00546551" w14:paraId="7E7773F1" w14:textId="77777777" w:rsidTr="007A412D">
        <w:trPr>
          <w:trHeight w:val="255"/>
        </w:trPr>
        <w:tc>
          <w:tcPr>
            <w:tcW w:w="2201" w:type="pct"/>
            <w:shd w:val="clear" w:color="auto" w:fill="auto"/>
            <w:noWrap/>
            <w:hideMark/>
          </w:tcPr>
          <w:p w14:paraId="30978E9F" w14:textId="77777777" w:rsidR="00B93DB9" w:rsidRPr="00546551" w:rsidRDefault="00B93DB9" w:rsidP="007A412D">
            <w:pPr>
              <w:spacing w:before="60" w:after="60"/>
              <w:rPr>
                <w:rFonts w:cs="Arial"/>
                <w:b/>
                <w:szCs w:val="20"/>
              </w:rPr>
            </w:pPr>
            <w:r w:rsidRPr="00546551">
              <w:rPr>
                <w:rFonts w:cs="Arial"/>
                <w:b/>
                <w:szCs w:val="20"/>
              </w:rPr>
              <w:t>Managers</w:t>
            </w:r>
          </w:p>
        </w:tc>
        <w:tc>
          <w:tcPr>
            <w:tcW w:w="588" w:type="pct"/>
            <w:shd w:val="clear" w:color="auto" w:fill="auto"/>
            <w:noWrap/>
            <w:hideMark/>
          </w:tcPr>
          <w:p w14:paraId="41472747" w14:textId="2A83F973" w:rsidR="00B93DB9" w:rsidRPr="00546551" w:rsidRDefault="00B93DB9" w:rsidP="007A412D">
            <w:pPr>
              <w:spacing w:before="60" w:after="60"/>
              <w:jc w:val="center"/>
              <w:rPr>
                <w:rFonts w:cs="Arial"/>
                <w:b/>
                <w:bCs/>
                <w:color w:val="000000"/>
                <w:szCs w:val="20"/>
              </w:rPr>
            </w:pPr>
            <w:r w:rsidRPr="00546551">
              <w:rPr>
                <w:rFonts w:cs="Arial"/>
                <w:b/>
                <w:bCs/>
                <w:color w:val="000000"/>
                <w:szCs w:val="20"/>
              </w:rPr>
              <w:t>2</w:t>
            </w:r>
            <w:r w:rsidR="00DC482A">
              <w:rPr>
                <w:rFonts w:cs="Arial"/>
                <w:b/>
                <w:bCs/>
                <w:color w:val="000000"/>
                <w:szCs w:val="20"/>
              </w:rPr>
              <w:t>,</w:t>
            </w:r>
            <w:r w:rsidRPr="00546551">
              <w:rPr>
                <w:rFonts w:cs="Arial"/>
                <w:b/>
                <w:bCs/>
                <w:color w:val="000000"/>
                <w:szCs w:val="20"/>
              </w:rPr>
              <w:t>485</w:t>
            </w:r>
          </w:p>
        </w:tc>
        <w:tc>
          <w:tcPr>
            <w:tcW w:w="587" w:type="pct"/>
            <w:shd w:val="clear" w:color="auto" w:fill="auto"/>
            <w:noWrap/>
            <w:hideMark/>
          </w:tcPr>
          <w:p w14:paraId="61BAAD80" w14:textId="0DDF7086" w:rsidR="00B93DB9" w:rsidRPr="00546551" w:rsidRDefault="00B93DB9" w:rsidP="007A412D">
            <w:pPr>
              <w:spacing w:before="60" w:after="60"/>
              <w:jc w:val="center"/>
              <w:rPr>
                <w:rFonts w:cs="Arial"/>
                <w:b/>
                <w:bCs/>
                <w:color w:val="000000"/>
                <w:szCs w:val="20"/>
              </w:rPr>
            </w:pPr>
            <w:r w:rsidRPr="00546551">
              <w:rPr>
                <w:rFonts w:cs="Arial"/>
                <w:b/>
                <w:bCs/>
                <w:color w:val="000000"/>
                <w:szCs w:val="20"/>
              </w:rPr>
              <w:t>4</w:t>
            </w:r>
            <w:r w:rsidR="00DC482A">
              <w:rPr>
                <w:rFonts w:cs="Arial"/>
                <w:b/>
                <w:bCs/>
                <w:color w:val="000000"/>
                <w:szCs w:val="20"/>
              </w:rPr>
              <w:t>,</w:t>
            </w:r>
            <w:r w:rsidRPr="00546551">
              <w:rPr>
                <w:rFonts w:cs="Arial"/>
                <w:b/>
                <w:bCs/>
                <w:color w:val="000000"/>
                <w:szCs w:val="20"/>
              </w:rPr>
              <w:t>750</w:t>
            </w:r>
          </w:p>
        </w:tc>
        <w:tc>
          <w:tcPr>
            <w:tcW w:w="547" w:type="pct"/>
            <w:shd w:val="clear" w:color="auto" w:fill="auto"/>
            <w:noWrap/>
            <w:hideMark/>
          </w:tcPr>
          <w:p w14:paraId="519EF81E" w14:textId="77777777" w:rsidR="00B93DB9" w:rsidRPr="00546551" w:rsidRDefault="00B93DB9" w:rsidP="007A412D">
            <w:pPr>
              <w:spacing w:before="60" w:after="60"/>
              <w:jc w:val="center"/>
              <w:rPr>
                <w:rFonts w:cs="Arial"/>
                <w:szCs w:val="20"/>
              </w:rPr>
            </w:pPr>
            <w:r w:rsidRPr="00546551">
              <w:rPr>
                <w:rFonts w:cs="Arial"/>
                <w:szCs w:val="20"/>
              </w:rPr>
              <w:t>4.4</w:t>
            </w:r>
          </w:p>
        </w:tc>
        <w:tc>
          <w:tcPr>
            <w:tcW w:w="1077" w:type="pct"/>
            <w:shd w:val="clear" w:color="auto" w:fill="auto"/>
            <w:noWrap/>
            <w:hideMark/>
          </w:tcPr>
          <w:p w14:paraId="5AA170F6" w14:textId="77777777" w:rsidR="00B93DB9" w:rsidRPr="00546551" w:rsidRDefault="00B93DB9" w:rsidP="007A412D">
            <w:pPr>
              <w:spacing w:before="60" w:after="60"/>
              <w:jc w:val="center"/>
              <w:rPr>
                <w:rFonts w:cs="Arial"/>
                <w:color w:val="000000"/>
                <w:szCs w:val="20"/>
              </w:rPr>
            </w:pPr>
            <w:r w:rsidRPr="00546551">
              <w:rPr>
                <w:rFonts w:cs="Arial"/>
                <w:color w:val="000000"/>
                <w:szCs w:val="20"/>
              </w:rPr>
              <w:t>52.3</w:t>
            </w:r>
          </w:p>
        </w:tc>
      </w:tr>
      <w:tr w:rsidR="007A412D" w:rsidRPr="00546551" w14:paraId="1FA7C6AE" w14:textId="77777777" w:rsidTr="007A412D">
        <w:trPr>
          <w:trHeight w:val="255"/>
        </w:trPr>
        <w:tc>
          <w:tcPr>
            <w:tcW w:w="2201" w:type="pct"/>
            <w:shd w:val="clear" w:color="auto" w:fill="808080" w:themeFill="background1" w:themeFillShade="80"/>
            <w:noWrap/>
            <w:hideMark/>
          </w:tcPr>
          <w:p w14:paraId="47A7D7F1" w14:textId="77777777" w:rsidR="00B93DB9" w:rsidRPr="00E62D55" w:rsidRDefault="00B93DB9" w:rsidP="007A412D">
            <w:pPr>
              <w:spacing w:before="60" w:after="60"/>
              <w:rPr>
                <w:rFonts w:cs="Arial"/>
                <w:b/>
                <w:bCs/>
                <w:color w:val="FFFFFF" w:themeColor="background1"/>
                <w:szCs w:val="20"/>
              </w:rPr>
            </w:pPr>
            <w:r w:rsidRPr="00E62D55">
              <w:rPr>
                <w:rFonts w:cs="Arial"/>
                <w:b/>
                <w:bCs/>
                <w:color w:val="FFFFFF" w:themeColor="background1"/>
                <w:szCs w:val="20"/>
              </w:rPr>
              <w:t xml:space="preserve">Total </w:t>
            </w:r>
          </w:p>
        </w:tc>
        <w:tc>
          <w:tcPr>
            <w:tcW w:w="588" w:type="pct"/>
            <w:shd w:val="clear" w:color="auto" w:fill="808080" w:themeFill="background1" w:themeFillShade="80"/>
            <w:noWrap/>
            <w:hideMark/>
          </w:tcPr>
          <w:p w14:paraId="0D1407E7" w14:textId="77777777" w:rsidR="00B93DB9" w:rsidRPr="00E62D55" w:rsidRDefault="00B93DB9" w:rsidP="007A412D">
            <w:pPr>
              <w:spacing w:before="60" w:after="60"/>
              <w:jc w:val="center"/>
              <w:rPr>
                <w:rFonts w:cs="Arial"/>
                <w:b/>
                <w:bCs/>
                <w:color w:val="FFFFFF" w:themeColor="background1"/>
                <w:szCs w:val="20"/>
              </w:rPr>
            </w:pPr>
            <w:r w:rsidRPr="00E62D55">
              <w:rPr>
                <w:rFonts w:cs="Arial"/>
                <w:b/>
                <w:bCs/>
                <w:color w:val="FFFFFF" w:themeColor="background1"/>
                <w:szCs w:val="20"/>
              </w:rPr>
              <w:t>62,420</w:t>
            </w:r>
          </w:p>
        </w:tc>
        <w:tc>
          <w:tcPr>
            <w:tcW w:w="587" w:type="pct"/>
            <w:shd w:val="clear" w:color="auto" w:fill="808080" w:themeFill="background1" w:themeFillShade="80"/>
            <w:noWrap/>
            <w:hideMark/>
          </w:tcPr>
          <w:p w14:paraId="547FEA1B" w14:textId="77777777" w:rsidR="00B93DB9" w:rsidRPr="00E62D55" w:rsidRDefault="00B93DB9" w:rsidP="007A412D">
            <w:pPr>
              <w:spacing w:before="60" w:after="60"/>
              <w:jc w:val="center"/>
              <w:rPr>
                <w:rFonts w:cs="Arial"/>
                <w:b/>
                <w:bCs/>
                <w:color w:val="FFFFFF" w:themeColor="background1"/>
                <w:szCs w:val="20"/>
              </w:rPr>
            </w:pPr>
            <w:r w:rsidRPr="00E62D55">
              <w:rPr>
                <w:rFonts w:cs="Arial"/>
                <w:b/>
                <w:bCs/>
                <w:color w:val="FFFFFF" w:themeColor="background1"/>
                <w:szCs w:val="20"/>
              </w:rPr>
              <w:t>107,380</w:t>
            </w:r>
          </w:p>
        </w:tc>
        <w:tc>
          <w:tcPr>
            <w:tcW w:w="547" w:type="pct"/>
            <w:shd w:val="clear" w:color="auto" w:fill="808080" w:themeFill="background1" w:themeFillShade="80"/>
            <w:noWrap/>
            <w:hideMark/>
          </w:tcPr>
          <w:p w14:paraId="4A44E8B2" w14:textId="77777777" w:rsidR="00B93DB9" w:rsidRPr="00E62D55" w:rsidRDefault="00B93DB9" w:rsidP="007A412D">
            <w:pPr>
              <w:spacing w:before="60" w:after="60"/>
              <w:jc w:val="center"/>
              <w:rPr>
                <w:rFonts w:cs="Arial"/>
                <w:b/>
                <w:color w:val="FFFFFF" w:themeColor="background1"/>
                <w:szCs w:val="20"/>
              </w:rPr>
            </w:pPr>
            <w:r w:rsidRPr="00E62D55">
              <w:rPr>
                <w:rFonts w:cs="Arial"/>
                <w:b/>
                <w:color w:val="FFFFFF" w:themeColor="background1"/>
                <w:szCs w:val="20"/>
              </w:rPr>
              <w:t>100</w:t>
            </w:r>
          </w:p>
        </w:tc>
        <w:tc>
          <w:tcPr>
            <w:tcW w:w="1077" w:type="pct"/>
            <w:shd w:val="clear" w:color="auto" w:fill="808080" w:themeFill="background1" w:themeFillShade="80"/>
            <w:noWrap/>
            <w:hideMark/>
          </w:tcPr>
          <w:p w14:paraId="509FDB2A" w14:textId="77777777" w:rsidR="00B93DB9" w:rsidRPr="00E62D55" w:rsidRDefault="00B93DB9" w:rsidP="007A412D">
            <w:pPr>
              <w:spacing w:before="60" w:after="60"/>
              <w:jc w:val="center"/>
              <w:rPr>
                <w:rFonts w:cs="Arial"/>
                <w:b/>
                <w:bCs/>
                <w:color w:val="FFFFFF" w:themeColor="background1"/>
                <w:szCs w:val="20"/>
              </w:rPr>
            </w:pPr>
            <w:r w:rsidRPr="00E62D55">
              <w:rPr>
                <w:rFonts w:cs="Arial"/>
                <w:b/>
                <w:bCs/>
                <w:color w:val="FFFFFF" w:themeColor="background1"/>
                <w:szCs w:val="20"/>
              </w:rPr>
              <w:t>58.1</w:t>
            </w:r>
          </w:p>
        </w:tc>
      </w:tr>
    </w:tbl>
    <w:p w14:paraId="027DD4AF" w14:textId="77777777" w:rsidR="00B93DB9" w:rsidRPr="00742C1C" w:rsidRDefault="00B93DB9" w:rsidP="00B93DB9">
      <w:pPr>
        <w:spacing w:after="0" w:line="360" w:lineRule="auto"/>
        <w:rPr>
          <w:rFonts w:ascii="Roboto" w:hAnsi="Roboto"/>
          <w:szCs w:val="20"/>
          <w:lang w:val="en-GB"/>
        </w:rPr>
      </w:pPr>
    </w:p>
    <w:p w14:paraId="3054FE63" w14:textId="77777777" w:rsidR="00B93DB9" w:rsidRDefault="00B93DB9" w:rsidP="00B93DB9">
      <w:pPr>
        <w:rPr>
          <w:rFonts w:ascii="Roboto" w:hAnsi="Roboto"/>
        </w:rPr>
      </w:pPr>
      <w:r>
        <w:rPr>
          <w:rFonts w:ascii="Roboto" w:hAnsi="Roboto"/>
        </w:rPr>
        <w:br w:type="page"/>
      </w:r>
    </w:p>
    <w:p w14:paraId="47AFFA60" w14:textId="1899B6C7" w:rsidR="00B93DB9" w:rsidRPr="00867837" w:rsidRDefault="007A412D" w:rsidP="007A412D">
      <w:pPr>
        <w:pStyle w:val="Caption"/>
      </w:pPr>
      <w:bookmarkStart w:id="363" w:name="_Toc14773993"/>
      <w:bookmarkStart w:id="364" w:name="_Toc17888660"/>
      <w:bookmarkStart w:id="365" w:name="_Toc24638341"/>
      <w:r>
        <w:lastRenderedPageBreak/>
        <w:t xml:space="preserve">Table A. </w:t>
      </w:r>
      <w:r w:rsidR="00B661CF">
        <w:fldChar w:fldCharType="begin"/>
      </w:r>
      <w:r w:rsidR="00B661CF">
        <w:instrText xml:space="preserve"> SEQ Table_A. \* ARABIC </w:instrText>
      </w:r>
      <w:r w:rsidR="00B661CF">
        <w:fldChar w:fldCharType="separate"/>
      </w:r>
      <w:r w:rsidR="009B64BE" w:rsidRPr="008E7457">
        <w:rPr>
          <w:noProof/>
        </w:rPr>
        <w:t>8</w:t>
      </w:r>
      <w:r w:rsidR="00B661CF">
        <w:rPr>
          <w:noProof/>
        </w:rPr>
        <w:fldChar w:fldCharType="end"/>
      </w:r>
      <w:r w:rsidR="00B93DB9" w:rsidRPr="008E7457">
        <w:t xml:space="preserve"> </w:t>
      </w:r>
      <w:r w:rsidR="00B93DB9" w:rsidRPr="00E62D55">
        <w:t>Serious WMSD claims by breakdown agency of injury/disease, 2015–16</w:t>
      </w:r>
      <w:bookmarkEnd w:id="363"/>
      <w:bookmarkEnd w:id="364"/>
      <w:bookmarkEnd w:id="365"/>
    </w:p>
    <w:tbl>
      <w:tblPr>
        <w:tblStyle w:val="TableGrid"/>
        <w:tblW w:w="96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A.8 Serious WMSD claims by breakdown agency of injury/disease, 2015–16"/>
        <w:tblDescription w:val="Table A.8 presents the number and percentage of WMSD serious claims by injury and disease by breakdown agency, 2015–16."/>
      </w:tblPr>
      <w:tblGrid>
        <w:gridCol w:w="3685"/>
        <w:gridCol w:w="1077"/>
        <w:gridCol w:w="918"/>
        <w:gridCol w:w="1077"/>
        <w:gridCol w:w="918"/>
        <w:gridCol w:w="1077"/>
        <w:gridCol w:w="918"/>
      </w:tblGrid>
      <w:tr w:rsidR="007A412D" w:rsidRPr="007A412D" w14:paraId="070A045E" w14:textId="77777777" w:rsidTr="007A412D">
        <w:trPr>
          <w:tblHeader/>
        </w:trPr>
        <w:tc>
          <w:tcPr>
            <w:tcW w:w="3685" w:type="dxa"/>
            <w:vMerge w:val="restart"/>
            <w:shd w:val="clear" w:color="auto" w:fill="C00000"/>
            <w:vAlign w:val="center"/>
          </w:tcPr>
          <w:p w14:paraId="4525209F" w14:textId="77777777" w:rsidR="007A412D" w:rsidRPr="007A412D" w:rsidRDefault="007A412D" w:rsidP="007A412D">
            <w:pPr>
              <w:spacing w:before="60" w:after="60"/>
              <w:rPr>
                <w:rFonts w:cs="Arial"/>
                <w:color w:val="FFFFFF" w:themeColor="background1"/>
                <w:szCs w:val="20"/>
              </w:rPr>
            </w:pPr>
            <w:r w:rsidRPr="007A412D">
              <w:rPr>
                <w:rFonts w:cs="Arial"/>
                <w:color w:val="FFFFFF" w:themeColor="background1"/>
                <w:szCs w:val="20"/>
              </w:rPr>
              <w:t>Breakdown agency of injury/disease</w:t>
            </w:r>
          </w:p>
        </w:tc>
        <w:tc>
          <w:tcPr>
            <w:tcW w:w="1995" w:type="dxa"/>
            <w:gridSpan w:val="2"/>
            <w:shd w:val="clear" w:color="auto" w:fill="C00000"/>
            <w:vAlign w:val="center"/>
          </w:tcPr>
          <w:p w14:paraId="3C61553E" w14:textId="77777777" w:rsidR="007A412D" w:rsidRPr="007A412D" w:rsidRDefault="007A412D" w:rsidP="007A412D">
            <w:pPr>
              <w:spacing w:before="60" w:after="60"/>
              <w:jc w:val="center"/>
              <w:rPr>
                <w:rFonts w:cs="Arial"/>
                <w:color w:val="FFFFFF" w:themeColor="background1"/>
                <w:szCs w:val="20"/>
              </w:rPr>
            </w:pPr>
            <w:r w:rsidRPr="007A412D">
              <w:rPr>
                <w:rFonts w:cs="Arial"/>
                <w:color w:val="FFFFFF" w:themeColor="background1"/>
                <w:szCs w:val="20"/>
              </w:rPr>
              <w:t>WMSD injury</w:t>
            </w:r>
          </w:p>
        </w:tc>
        <w:tc>
          <w:tcPr>
            <w:tcW w:w="1995" w:type="dxa"/>
            <w:gridSpan w:val="2"/>
            <w:shd w:val="clear" w:color="auto" w:fill="C00000"/>
            <w:vAlign w:val="center"/>
          </w:tcPr>
          <w:p w14:paraId="7D10116C" w14:textId="77777777" w:rsidR="007A412D" w:rsidRPr="007A412D" w:rsidRDefault="007A412D" w:rsidP="007A412D">
            <w:pPr>
              <w:spacing w:before="60" w:after="60"/>
              <w:jc w:val="center"/>
              <w:rPr>
                <w:rFonts w:cs="Arial"/>
                <w:color w:val="FFFFFF" w:themeColor="background1"/>
                <w:szCs w:val="20"/>
              </w:rPr>
            </w:pPr>
            <w:r w:rsidRPr="007A412D">
              <w:rPr>
                <w:rFonts w:cs="Arial"/>
                <w:color w:val="FFFFFF" w:themeColor="background1"/>
                <w:szCs w:val="20"/>
              </w:rPr>
              <w:t>WMSD diseases</w:t>
            </w:r>
          </w:p>
        </w:tc>
        <w:tc>
          <w:tcPr>
            <w:tcW w:w="1995" w:type="dxa"/>
            <w:gridSpan w:val="2"/>
            <w:shd w:val="clear" w:color="auto" w:fill="C00000"/>
            <w:vAlign w:val="center"/>
          </w:tcPr>
          <w:p w14:paraId="6C795DA2" w14:textId="77777777" w:rsidR="007A412D" w:rsidRPr="007A412D" w:rsidRDefault="007A412D" w:rsidP="007A412D">
            <w:pPr>
              <w:spacing w:before="60" w:after="60"/>
              <w:jc w:val="center"/>
              <w:rPr>
                <w:rFonts w:cs="Arial"/>
                <w:color w:val="FFFFFF" w:themeColor="background1"/>
                <w:szCs w:val="20"/>
              </w:rPr>
            </w:pPr>
            <w:r w:rsidRPr="007A412D">
              <w:rPr>
                <w:rFonts w:cs="Arial"/>
                <w:color w:val="FFFFFF" w:themeColor="background1"/>
                <w:szCs w:val="20"/>
              </w:rPr>
              <w:t>All WMSD</w:t>
            </w:r>
          </w:p>
        </w:tc>
      </w:tr>
      <w:tr w:rsidR="007A412D" w:rsidRPr="007A412D" w14:paraId="123C51B2" w14:textId="77777777" w:rsidTr="007A412D">
        <w:tc>
          <w:tcPr>
            <w:tcW w:w="3685" w:type="dxa"/>
            <w:vMerge/>
            <w:shd w:val="clear" w:color="auto" w:fill="C00000"/>
          </w:tcPr>
          <w:p w14:paraId="26564F02" w14:textId="77777777" w:rsidR="007A412D" w:rsidRPr="007A412D" w:rsidRDefault="007A412D" w:rsidP="007A412D">
            <w:pPr>
              <w:spacing w:before="60" w:after="60"/>
              <w:rPr>
                <w:rFonts w:cs="Arial"/>
                <w:color w:val="FFFFFF" w:themeColor="background1"/>
                <w:szCs w:val="20"/>
              </w:rPr>
            </w:pPr>
          </w:p>
        </w:tc>
        <w:tc>
          <w:tcPr>
            <w:tcW w:w="1077" w:type="dxa"/>
            <w:shd w:val="clear" w:color="auto" w:fill="C00000"/>
            <w:vAlign w:val="center"/>
          </w:tcPr>
          <w:p w14:paraId="5821D6CB" w14:textId="77777777" w:rsidR="007A412D" w:rsidRPr="007A412D" w:rsidRDefault="007A412D" w:rsidP="007A412D">
            <w:pPr>
              <w:spacing w:before="60" w:after="60"/>
              <w:jc w:val="center"/>
              <w:rPr>
                <w:rFonts w:cs="Arial"/>
                <w:color w:val="FFFFFF" w:themeColor="background1"/>
                <w:szCs w:val="20"/>
              </w:rPr>
            </w:pPr>
            <w:r w:rsidRPr="007A412D">
              <w:rPr>
                <w:rFonts w:cs="Arial"/>
                <w:color w:val="FFFFFF" w:themeColor="background1"/>
                <w:szCs w:val="20"/>
              </w:rPr>
              <w:t>Number</w:t>
            </w:r>
          </w:p>
        </w:tc>
        <w:tc>
          <w:tcPr>
            <w:tcW w:w="918" w:type="dxa"/>
            <w:shd w:val="clear" w:color="auto" w:fill="C00000"/>
            <w:vAlign w:val="center"/>
          </w:tcPr>
          <w:p w14:paraId="253A0622" w14:textId="77777777" w:rsidR="007A412D" w:rsidRPr="007A412D" w:rsidRDefault="007A412D" w:rsidP="007A412D">
            <w:pPr>
              <w:spacing w:before="60" w:after="60"/>
              <w:jc w:val="center"/>
              <w:rPr>
                <w:rFonts w:cs="Arial"/>
                <w:color w:val="FFFFFF" w:themeColor="background1"/>
                <w:szCs w:val="20"/>
              </w:rPr>
            </w:pPr>
            <w:r w:rsidRPr="007A412D">
              <w:rPr>
                <w:rFonts w:cs="Arial"/>
                <w:color w:val="FFFFFF" w:themeColor="background1"/>
                <w:szCs w:val="20"/>
              </w:rPr>
              <w:t>Per cent</w:t>
            </w:r>
          </w:p>
        </w:tc>
        <w:tc>
          <w:tcPr>
            <w:tcW w:w="1077" w:type="dxa"/>
            <w:shd w:val="clear" w:color="auto" w:fill="C00000"/>
            <w:vAlign w:val="center"/>
          </w:tcPr>
          <w:p w14:paraId="3E0A1EC4" w14:textId="77777777" w:rsidR="007A412D" w:rsidRPr="007A412D" w:rsidRDefault="007A412D" w:rsidP="007A412D">
            <w:pPr>
              <w:spacing w:before="60" w:after="60"/>
              <w:jc w:val="center"/>
              <w:rPr>
                <w:rFonts w:cs="Arial"/>
                <w:color w:val="FFFFFF" w:themeColor="background1"/>
                <w:szCs w:val="20"/>
              </w:rPr>
            </w:pPr>
            <w:r w:rsidRPr="007A412D">
              <w:rPr>
                <w:rFonts w:cs="Arial"/>
                <w:color w:val="FFFFFF" w:themeColor="background1"/>
                <w:szCs w:val="20"/>
              </w:rPr>
              <w:t>Number</w:t>
            </w:r>
          </w:p>
        </w:tc>
        <w:tc>
          <w:tcPr>
            <w:tcW w:w="918" w:type="dxa"/>
            <w:shd w:val="clear" w:color="auto" w:fill="C00000"/>
            <w:vAlign w:val="center"/>
          </w:tcPr>
          <w:p w14:paraId="254B2BEF" w14:textId="77777777" w:rsidR="007A412D" w:rsidRPr="007A412D" w:rsidRDefault="007A412D" w:rsidP="007A412D">
            <w:pPr>
              <w:spacing w:before="60" w:after="60"/>
              <w:jc w:val="center"/>
              <w:rPr>
                <w:rFonts w:cs="Arial"/>
                <w:color w:val="FFFFFF" w:themeColor="background1"/>
                <w:szCs w:val="20"/>
              </w:rPr>
            </w:pPr>
            <w:r w:rsidRPr="007A412D">
              <w:rPr>
                <w:rFonts w:cs="Arial"/>
                <w:color w:val="FFFFFF" w:themeColor="background1"/>
                <w:szCs w:val="20"/>
              </w:rPr>
              <w:t>Per cent</w:t>
            </w:r>
          </w:p>
        </w:tc>
        <w:tc>
          <w:tcPr>
            <w:tcW w:w="1077" w:type="dxa"/>
            <w:shd w:val="clear" w:color="auto" w:fill="C00000"/>
            <w:vAlign w:val="center"/>
          </w:tcPr>
          <w:p w14:paraId="4FE1246C" w14:textId="77777777" w:rsidR="007A412D" w:rsidRPr="007A412D" w:rsidRDefault="007A412D" w:rsidP="007A412D">
            <w:pPr>
              <w:spacing w:before="60" w:after="60"/>
              <w:jc w:val="center"/>
              <w:rPr>
                <w:rFonts w:cs="Arial"/>
                <w:color w:val="FFFFFF" w:themeColor="background1"/>
                <w:szCs w:val="20"/>
              </w:rPr>
            </w:pPr>
            <w:r w:rsidRPr="007A412D">
              <w:rPr>
                <w:rFonts w:cs="Arial"/>
                <w:color w:val="FFFFFF" w:themeColor="background1"/>
                <w:szCs w:val="20"/>
              </w:rPr>
              <w:t>Number</w:t>
            </w:r>
          </w:p>
        </w:tc>
        <w:tc>
          <w:tcPr>
            <w:tcW w:w="918" w:type="dxa"/>
            <w:shd w:val="clear" w:color="auto" w:fill="C00000"/>
            <w:vAlign w:val="center"/>
          </w:tcPr>
          <w:p w14:paraId="0B3F30B5" w14:textId="77777777" w:rsidR="007A412D" w:rsidRPr="007A412D" w:rsidRDefault="007A412D" w:rsidP="007A412D">
            <w:pPr>
              <w:spacing w:before="60" w:after="60"/>
              <w:jc w:val="center"/>
              <w:rPr>
                <w:rFonts w:cs="Arial"/>
                <w:color w:val="FFFFFF" w:themeColor="background1"/>
                <w:szCs w:val="20"/>
              </w:rPr>
            </w:pPr>
            <w:r w:rsidRPr="007A412D">
              <w:rPr>
                <w:rFonts w:cs="Arial"/>
                <w:color w:val="FFFFFF" w:themeColor="background1"/>
                <w:szCs w:val="20"/>
              </w:rPr>
              <w:t>Per cent</w:t>
            </w:r>
          </w:p>
        </w:tc>
      </w:tr>
      <w:tr w:rsidR="00B93DB9" w:rsidRPr="007A412D" w14:paraId="21371383" w14:textId="77777777" w:rsidTr="007A412D">
        <w:trPr>
          <w:trHeight w:val="300"/>
        </w:trPr>
        <w:tc>
          <w:tcPr>
            <w:tcW w:w="3685" w:type="dxa"/>
            <w:shd w:val="clear" w:color="auto" w:fill="F2F2F2" w:themeFill="background1" w:themeFillShade="F2"/>
          </w:tcPr>
          <w:p w14:paraId="2F16C726" w14:textId="77777777" w:rsidR="00B93DB9" w:rsidRPr="007A412D" w:rsidRDefault="00B93DB9" w:rsidP="007A412D">
            <w:pPr>
              <w:spacing w:before="60" w:after="60"/>
              <w:rPr>
                <w:rFonts w:cs="Arial"/>
                <w:szCs w:val="20"/>
              </w:rPr>
            </w:pPr>
            <w:r w:rsidRPr="007A412D">
              <w:rPr>
                <w:rFonts w:cs="Arial"/>
                <w:szCs w:val="20"/>
              </w:rPr>
              <w:t>Non-powered hand tools, appliances and equipment</w:t>
            </w:r>
          </w:p>
        </w:tc>
        <w:tc>
          <w:tcPr>
            <w:tcW w:w="1077" w:type="dxa"/>
            <w:shd w:val="clear" w:color="auto" w:fill="F2F2F2" w:themeFill="background1" w:themeFillShade="F2"/>
            <w:vAlign w:val="center"/>
          </w:tcPr>
          <w:p w14:paraId="17E2BA19" w14:textId="77777777" w:rsidR="00B93DB9" w:rsidRPr="007A412D" w:rsidRDefault="00B93DB9" w:rsidP="007A412D">
            <w:pPr>
              <w:spacing w:before="60" w:after="60"/>
              <w:jc w:val="center"/>
              <w:rPr>
                <w:rFonts w:cs="Arial"/>
                <w:szCs w:val="20"/>
              </w:rPr>
            </w:pPr>
            <w:r w:rsidRPr="007A412D">
              <w:rPr>
                <w:rFonts w:cs="Arial"/>
                <w:szCs w:val="20"/>
              </w:rPr>
              <w:t>12,460</w:t>
            </w:r>
          </w:p>
        </w:tc>
        <w:tc>
          <w:tcPr>
            <w:tcW w:w="918" w:type="dxa"/>
            <w:shd w:val="clear" w:color="auto" w:fill="F2F2F2" w:themeFill="background1" w:themeFillShade="F2"/>
            <w:vAlign w:val="center"/>
          </w:tcPr>
          <w:p w14:paraId="700A1AE2" w14:textId="77777777" w:rsidR="00B93DB9" w:rsidRPr="007A412D" w:rsidRDefault="00B93DB9" w:rsidP="007A412D">
            <w:pPr>
              <w:spacing w:before="60" w:after="60"/>
              <w:jc w:val="center"/>
              <w:rPr>
                <w:rFonts w:cs="Arial"/>
                <w:szCs w:val="20"/>
              </w:rPr>
            </w:pPr>
            <w:r w:rsidRPr="007A412D">
              <w:rPr>
                <w:rFonts w:cs="Arial"/>
                <w:szCs w:val="20"/>
              </w:rPr>
              <w:t>27.0</w:t>
            </w:r>
          </w:p>
        </w:tc>
        <w:tc>
          <w:tcPr>
            <w:tcW w:w="1077" w:type="dxa"/>
            <w:shd w:val="clear" w:color="auto" w:fill="F2F2F2" w:themeFill="background1" w:themeFillShade="F2"/>
            <w:vAlign w:val="center"/>
          </w:tcPr>
          <w:p w14:paraId="4EB64D15" w14:textId="24FC3543" w:rsidR="00B93DB9" w:rsidRPr="007A412D" w:rsidRDefault="00B93DB9" w:rsidP="007A412D">
            <w:pPr>
              <w:spacing w:before="60" w:after="60"/>
              <w:jc w:val="center"/>
              <w:rPr>
                <w:rFonts w:cs="Arial"/>
                <w:szCs w:val="20"/>
              </w:rPr>
            </w:pPr>
            <w:r w:rsidRPr="007A412D">
              <w:rPr>
                <w:rFonts w:cs="Arial"/>
                <w:szCs w:val="20"/>
              </w:rPr>
              <w:t>4</w:t>
            </w:r>
            <w:r w:rsidR="008E7457">
              <w:rPr>
                <w:rFonts w:cs="Arial"/>
                <w:szCs w:val="20"/>
              </w:rPr>
              <w:t>,</w:t>
            </w:r>
            <w:r w:rsidRPr="007A412D">
              <w:rPr>
                <w:rFonts w:cs="Arial"/>
                <w:szCs w:val="20"/>
              </w:rPr>
              <w:t>460</w:t>
            </w:r>
          </w:p>
        </w:tc>
        <w:tc>
          <w:tcPr>
            <w:tcW w:w="918" w:type="dxa"/>
            <w:shd w:val="clear" w:color="auto" w:fill="F2F2F2" w:themeFill="background1" w:themeFillShade="F2"/>
            <w:vAlign w:val="center"/>
          </w:tcPr>
          <w:p w14:paraId="42B7F792" w14:textId="77777777" w:rsidR="00B93DB9" w:rsidRPr="007A412D" w:rsidRDefault="00B93DB9" w:rsidP="007A412D">
            <w:pPr>
              <w:spacing w:before="60" w:after="60"/>
              <w:jc w:val="center"/>
              <w:rPr>
                <w:rFonts w:cs="Arial"/>
                <w:szCs w:val="20"/>
              </w:rPr>
            </w:pPr>
            <w:r w:rsidRPr="007A412D">
              <w:rPr>
                <w:rFonts w:cs="Arial"/>
                <w:szCs w:val="20"/>
              </w:rPr>
              <w:t>27.3</w:t>
            </w:r>
          </w:p>
        </w:tc>
        <w:tc>
          <w:tcPr>
            <w:tcW w:w="1077" w:type="dxa"/>
            <w:shd w:val="clear" w:color="auto" w:fill="F2F2F2" w:themeFill="background1" w:themeFillShade="F2"/>
            <w:vAlign w:val="center"/>
          </w:tcPr>
          <w:p w14:paraId="26A166D2" w14:textId="77777777" w:rsidR="00B93DB9" w:rsidRPr="007A412D" w:rsidRDefault="00B93DB9" w:rsidP="007A412D">
            <w:pPr>
              <w:spacing w:before="60" w:after="60"/>
              <w:jc w:val="center"/>
              <w:rPr>
                <w:rFonts w:cs="Arial"/>
                <w:szCs w:val="20"/>
              </w:rPr>
            </w:pPr>
            <w:r w:rsidRPr="007A412D">
              <w:rPr>
                <w:rFonts w:cs="Arial"/>
                <w:szCs w:val="20"/>
              </w:rPr>
              <w:t>16,920</w:t>
            </w:r>
          </w:p>
        </w:tc>
        <w:tc>
          <w:tcPr>
            <w:tcW w:w="918" w:type="dxa"/>
            <w:shd w:val="clear" w:color="auto" w:fill="F2F2F2" w:themeFill="background1" w:themeFillShade="F2"/>
            <w:vAlign w:val="center"/>
          </w:tcPr>
          <w:p w14:paraId="18F24468" w14:textId="77777777" w:rsidR="00B93DB9" w:rsidRPr="007A412D" w:rsidRDefault="00B93DB9" w:rsidP="007A412D">
            <w:pPr>
              <w:spacing w:before="60" w:after="60"/>
              <w:jc w:val="center"/>
              <w:rPr>
                <w:rFonts w:cs="Arial"/>
                <w:szCs w:val="20"/>
              </w:rPr>
            </w:pPr>
            <w:r w:rsidRPr="007A412D">
              <w:rPr>
                <w:rFonts w:cs="Arial"/>
                <w:szCs w:val="20"/>
              </w:rPr>
              <w:t>27.1</w:t>
            </w:r>
          </w:p>
        </w:tc>
      </w:tr>
      <w:tr w:rsidR="00B93DB9" w:rsidRPr="007A412D" w14:paraId="050854E4" w14:textId="77777777" w:rsidTr="007A412D">
        <w:trPr>
          <w:trHeight w:val="300"/>
        </w:trPr>
        <w:tc>
          <w:tcPr>
            <w:tcW w:w="3685" w:type="dxa"/>
            <w:shd w:val="clear" w:color="auto" w:fill="auto"/>
          </w:tcPr>
          <w:p w14:paraId="58F4583D" w14:textId="77777777" w:rsidR="00B93DB9" w:rsidRPr="007A412D" w:rsidRDefault="00B93DB9" w:rsidP="007A412D">
            <w:pPr>
              <w:spacing w:before="60" w:after="60"/>
              <w:rPr>
                <w:rFonts w:cs="Arial"/>
                <w:szCs w:val="20"/>
              </w:rPr>
            </w:pPr>
            <w:r w:rsidRPr="007A412D">
              <w:rPr>
                <w:rFonts w:cs="Arial"/>
                <w:szCs w:val="20"/>
              </w:rPr>
              <w:t>Environmental agencies</w:t>
            </w:r>
          </w:p>
        </w:tc>
        <w:tc>
          <w:tcPr>
            <w:tcW w:w="1077" w:type="dxa"/>
            <w:shd w:val="clear" w:color="auto" w:fill="auto"/>
            <w:vAlign w:val="center"/>
          </w:tcPr>
          <w:p w14:paraId="30E9F939" w14:textId="7AD68D76" w:rsidR="00B93DB9" w:rsidRPr="007A412D" w:rsidRDefault="00B93DB9" w:rsidP="007A412D">
            <w:pPr>
              <w:spacing w:before="60" w:after="60"/>
              <w:jc w:val="center"/>
              <w:rPr>
                <w:rFonts w:cs="Arial"/>
                <w:szCs w:val="20"/>
              </w:rPr>
            </w:pPr>
            <w:r w:rsidRPr="007A412D">
              <w:rPr>
                <w:rFonts w:cs="Arial"/>
                <w:szCs w:val="20"/>
              </w:rPr>
              <w:t>9</w:t>
            </w:r>
            <w:r w:rsidR="008E7457">
              <w:rPr>
                <w:rFonts w:cs="Arial"/>
                <w:szCs w:val="20"/>
              </w:rPr>
              <w:t>,</w:t>
            </w:r>
            <w:r w:rsidRPr="007A412D">
              <w:rPr>
                <w:rFonts w:cs="Arial"/>
                <w:szCs w:val="20"/>
              </w:rPr>
              <w:t>225</w:t>
            </w:r>
          </w:p>
        </w:tc>
        <w:tc>
          <w:tcPr>
            <w:tcW w:w="918" w:type="dxa"/>
            <w:shd w:val="clear" w:color="auto" w:fill="auto"/>
            <w:vAlign w:val="center"/>
          </w:tcPr>
          <w:p w14:paraId="1B0ACA1D" w14:textId="77777777" w:rsidR="00B93DB9" w:rsidRPr="007A412D" w:rsidRDefault="00B93DB9" w:rsidP="007A412D">
            <w:pPr>
              <w:spacing w:before="60" w:after="60"/>
              <w:jc w:val="center"/>
              <w:rPr>
                <w:rFonts w:cs="Arial"/>
                <w:szCs w:val="20"/>
              </w:rPr>
            </w:pPr>
            <w:r w:rsidRPr="007A412D">
              <w:rPr>
                <w:rFonts w:cs="Arial"/>
                <w:szCs w:val="20"/>
              </w:rPr>
              <w:t>20.0</w:t>
            </w:r>
          </w:p>
        </w:tc>
        <w:tc>
          <w:tcPr>
            <w:tcW w:w="1077" w:type="dxa"/>
            <w:shd w:val="clear" w:color="auto" w:fill="auto"/>
            <w:vAlign w:val="center"/>
          </w:tcPr>
          <w:p w14:paraId="07F87C2D" w14:textId="241F1F11" w:rsidR="00B93DB9" w:rsidRPr="007A412D" w:rsidRDefault="00B93DB9" w:rsidP="007A412D">
            <w:pPr>
              <w:spacing w:before="60" w:after="60"/>
              <w:jc w:val="center"/>
              <w:rPr>
                <w:rFonts w:cs="Arial"/>
                <w:szCs w:val="20"/>
              </w:rPr>
            </w:pPr>
            <w:r w:rsidRPr="007A412D">
              <w:rPr>
                <w:rFonts w:cs="Arial"/>
                <w:szCs w:val="20"/>
              </w:rPr>
              <w:t>1</w:t>
            </w:r>
            <w:r w:rsidR="008E7457">
              <w:rPr>
                <w:rFonts w:cs="Arial"/>
                <w:szCs w:val="20"/>
              </w:rPr>
              <w:t>,</w:t>
            </w:r>
            <w:r w:rsidRPr="007A412D">
              <w:rPr>
                <w:rFonts w:cs="Arial"/>
                <w:szCs w:val="20"/>
              </w:rPr>
              <w:t>830</w:t>
            </w:r>
          </w:p>
        </w:tc>
        <w:tc>
          <w:tcPr>
            <w:tcW w:w="918" w:type="dxa"/>
            <w:shd w:val="clear" w:color="auto" w:fill="auto"/>
            <w:vAlign w:val="center"/>
          </w:tcPr>
          <w:p w14:paraId="62C08251" w14:textId="77777777" w:rsidR="00B93DB9" w:rsidRPr="007A412D" w:rsidRDefault="00B93DB9" w:rsidP="007A412D">
            <w:pPr>
              <w:spacing w:before="60" w:after="60"/>
              <w:jc w:val="center"/>
              <w:rPr>
                <w:rFonts w:cs="Arial"/>
                <w:szCs w:val="20"/>
              </w:rPr>
            </w:pPr>
            <w:r w:rsidRPr="007A412D">
              <w:rPr>
                <w:rFonts w:cs="Arial"/>
                <w:szCs w:val="20"/>
              </w:rPr>
              <w:t>11.2</w:t>
            </w:r>
          </w:p>
        </w:tc>
        <w:tc>
          <w:tcPr>
            <w:tcW w:w="1077" w:type="dxa"/>
            <w:shd w:val="clear" w:color="auto" w:fill="auto"/>
            <w:vAlign w:val="center"/>
          </w:tcPr>
          <w:p w14:paraId="0E545191" w14:textId="77777777" w:rsidR="00B93DB9" w:rsidRPr="007A412D" w:rsidRDefault="00B93DB9" w:rsidP="007A412D">
            <w:pPr>
              <w:spacing w:before="60" w:after="60"/>
              <w:jc w:val="center"/>
              <w:rPr>
                <w:rFonts w:cs="Arial"/>
                <w:szCs w:val="20"/>
              </w:rPr>
            </w:pPr>
            <w:r w:rsidRPr="007A412D">
              <w:rPr>
                <w:rFonts w:cs="Arial"/>
                <w:szCs w:val="20"/>
              </w:rPr>
              <w:t>11,055</w:t>
            </w:r>
          </w:p>
        </w:tc>
        <w:tc>
          <w:tcPr>
            <w:tcW w:w="918" w:type="dxa"/>
            <w:shd w:val="clear" w:color="auto" w:fill="auto"/>
            <w:vAlign w:val="center"/>
          </w:tcPr>
          <w:p w14:paraId="53C9EFFB" w14:textId="77777777" w:rsidR="00B93DB9" w:rsidRPr="007A412D" w:rsidRDefault="00B93DB9" w:rsidP="007A412D">
            <w:pPr>
              <w:spacing w:before="60" w:after="60"/>
              <w:jc w:val="center"/>
              <w:rPr>
                <w:rFonts w:cs="Arial"/>
                <w:szCs w:val="20"/>
              </w:rPr>
            </w:pPr>
            <w:r w:rsidRPr="007A412D">
              <w:rPr>
                <w:rFonts w:cs="Arial"/>
                <w:szCs w:val="20"/>
              </w:rPr>
              <w:t>17.7</w:t>
            </w:r>
          </w:p>
        </w:tc>
      </w:tr>
      <w:tr w:rsidR="00B93DB9" w:rsidRPr="007A412D" w14:paraId="59704A9F" w14:textId="77777777" w:rsidTr="007A412D">
        <w:trPr>
          <w:trHeight w:val="300"/>
        </w:trPr>
        <w:tc>
          <w:tcPr>
            <w:tcW w:w="3685" w:type="dxa"/>
            <w:shd w:val="clear" w:color="auto" w:fill="F2F2F2" w:themeFill="background1" w:themeFillShade="F2"/>
          </w:tcPr>
          <w:p w14:paraId="2BAD671A" w14:textId="77777777" w:rsidR="00B93DB9" w:rsidRPr="007A412D" w:rsidRDefault="00B93DB9" w:rsidP="007A412D">
            <w:pPr>
              <w:spacing w:before="60" w:after="60"/>
              <w:rPr>
                <w:rFonts w:cs="Arial"/>
                <w:szCs w:val="20"/>
              </w:rPr>
            </w:pPr>
            <w:r w:rsidRPr="007A412D">
              <w:rPr>
                <w:rFonts w:cs="Arial"/>
                <w:szCs w:val="20"/>
              </w:rPr>
              <w:t>Materials and substances</w:t>
            </w:r>
          </w:p>
        </w:tc>
        <w:tc>
          <w:tcPr>
            <w:tcW w:w="1077" w:type="dxa"/>
            <w:shd w:val="clear" w:color="auto" w:fill="F2F2F2" w:themeFill="background1" w:themeFillShade="F2"/>
            <w:vAlign w:val="center"/>
          </w:tcPr>
          <w:p w14:paraId="365913BB" w14:textId="5D832BD5" w:rsidR="00B93DB9" w:rsidRPr="007A412D" w:rsidRDefault="00B93DB9" w:rsidP="007A412D">
            <w:pPr>
              <w:spacing w:before="60" w:after="60"/>
              <w:jc w:val="center"/>
              <w:rPr>
                <w:rFonts w:cs="Arial"/>
                <w:szCs w:val="20"/>
              </w:rPr>
            </w:pPr>
            <w:r w:rsidRPr="007A412D">
              <w:rPr>
                <w:rFonts w:cs="Arial"/>
                <w:szCs w:val="20"/>
              </w:rPr>
              <w:t>5</w:t>
            </w:r>
            <w:r w:rsidR="008E7457">
              <w:rPr>
                <w:rFonts w:cs="Arial"/>
                <w:szCs w:val="20"/>
              </w:rPr>
              <w:t>,</w:t>
            </w:r>
            <w:r w:rsidRPr="007A412D">
              <w:rPr>
                <w:rFonts w:cs="Arial"/>
                <w:szCs w:val="20"/>
              </w:rPr>
              <w:t>575</w:t>
            </w:r>
          </w:p>
        </w:tc>
        <w:tc>
          <w:tcPr>
            <w:tcW w:w="918" w:type="dxa"/>
            <w:shd w:val="clear" w:color="auto" w:fill="F2F2F2" w:themeFill="background1" w:themeFillShade="F2"/>
            <w:vAlign w:val="center"/>
          </w:tcPr>
          <w:p w14:paraId="1256CB1F" w14:textId="77777777" w:rsidR="00B93DB9" w:rsidRPr="007A412D" w:rsidRDefault="00B93DB9" w:rsidP="007A412D">
            <w:pPr>
              <w:spacing w:before="60" w:after="60"/>
              <w:jc w:val="center"/>
              <w:rPr>
                <w:rFonts w:cs="Arial"/>
                <w:szCs w:val="20"/>
              </w:rPr>
            </w:pPr>
            <w:r w:rsidRPr="007A412D">
              <w:rPr>
                <w:rFonts w:cs="Arial"/>
                <w:szCs w:val="20"/>
              </w:rPr>
              <w:t>12.1</w:t>
            </w:r>
          </w:p>
        </w:tc>
        <w:tc>
          <w:tcPr>
            <w:tcW w:w="1077" w:type="dxa"/>
            <w:shd w:val="clear" w:color="auto" w:fill="F2F2F2" w:themeFill="background1" w:themeFillShade="F2"/>
            <w:vAlign w:val="center"/>
          </w:tcPr>
          <w:p w14:paraId="26BB241A" w14:textId="195F77C9" w:rsidR="00B93DB9" w:rsidRPr="007A412D" w:rsidRDefault="00B93DB9" w:rsidP="007A412D">
            <w:pPr>
              <w:spacing w:before="60" w:after="60"/>
              <w:jc w:val="center"/>
              <w:rPr>
                <w:rFonts w:cs="Arial"/>
                <w:szCs w:val="20"/>
              </w:rPr>
            </w:pPr>
            <w:r w:rsidRPr="007A412D">
              <w:rPr>
                <w:rFonts w:cs="Arial"/>
                <w:szCs w:val="20"/>
              </w:rPr>
              <w:t>2</w:t>
            </w:r>
            <w:r w:rsidR="008E7457">
              <w:rPr>
                <w:rFonts w:cs="Arial"/>
                <w:szCs w:val="20"/>
              </w:rPr>
              <w:t>,</w:t>
            </w:r>
            <w:r w:rsidRPr="007A412D">
              <w:rPr>
                <w:rFonts w:cs="Arial"/>
                <w:szCs w:val="20"/>
              </w:rPr>
              <w:t>755</w:t>
            </w:r>
          </w:p>
        </w:tc>
        <w:tc>
          <w:tcPr>
            <w:tcW w:w="918" w:type="dxa"/>
            <w:shd w:val="clear" w:color="auto" w:fill="F2F2F2" w:themeFill="background1" w:themeFillShade="F2"/>
            <w:vAlign w:val="center"/>
          </w:tcPr>
          <w:p w14:paraId="7464C9FE" w14:textId="77777777" w:rsidR="00B93DB9" w:rsidRPr="007A412D" w:rsidRDefault="00B93DB9" w:rsidP="007A412D">
            <w:pPr>
              <w:spacing w:before="60" w:after="60"/>
              <w:jc w:val="center"/>
              <w:rPr>
                <w:rFonts w:cs="Arial"/>
                <w:szCs w:val="20"/>
              </w:rPr>
            </w:pPr>
            <w:r w:rsidRPr="007A412D">
              <w:rPr>
                <w:rFonts w:cs="Arial"/>
                <w:szCs w:val="20"/>
              </w:rPr>
              <w:t>16.8</w:t>
            </w:r>
          </w:p>
        </w:tc>
        <w:tc>
          <w:tcPr>
            <w:tcW w:w="1077" w:type="dxa"/>
            <w:shd w:val="clear" w:color="auto" w:fill="F2F2F2" w:themeFill="background1" w:themeFillShade="F2"/>
            <w:vAlign w:val="center"/>
          </w:tcPr>
          <w:p w14:paraId="59A5F93A" w14:textId="7775C303" w:rsidR="00B93DB9" w:rsidRPr="007A412D" w:rsidRDefault="00B93DB9" w:rsidP="007A412D">
            <w:pPr>
              <w:spacing w:before="60" w:after="60"/>
              <w:jc w:val="center"/>
              <w:rPr>
                <w:rFonts w:cs="Arial"/>
                <w:szCs w:val="20"/>
              </w:rPr>
            </w:pPr>
            <w:r w:rsidRPr="007A412D">
              <w:rPr>
                <w:rFonts w:cs="Arial"/>
                <w:szCs w:val="20"/>
              </w:rPr>
              <w:t>8</w:t>
            </w:r>
            <w:r w:rsidR="008E7457">
              <w:rPr>
                <w:rFonts w:cs="Arial"/>
                <w:szCs w:val="20"/>
              </w:rPr>
              <w:t>,</w:t>
            </w:r>
            <w:r w:rsidRPr="007A412D">
              <w:rPr>
                <w:rFonts w:cs="Arial"/>
                <w:szCs w:val="20"/>
              </w:rPr>
              <w:t>330</w:t>
            </w:r>
          </w:p>
        </w:tc>
        <w:tc>
          <w:tcPr>
            <w:tcW w:w="918" w:type="dxa"/>
            <w:shd w:val="clear" w:color="auto" w:fill="F2F2F2" w:themeFill="background1" w:themeFillShade="F2"/>
            <w:vAlign w:val="center"/>
          </w:tcPr>
          <w:p w14:paraId="4F570BE6" w14:textId="77777777" w:rsidR="00B93DB9" w:rsidRPr="007A412D" w:rsidRDefault="00B93DB9" w:rsidP="007A412D">
            <w:pPr>
              <w:spacing w:before="60" w:after="60"/>
              <w:jc w:val="center"/>
              <w:rPr>
                <w:rFonts w:cs="Arial"/>
                <w:szCs w:val="20"/>
              </w:rPr>
            </w:pPr>
            <w:r w:rsidRPr="007A412D">
              <w:rPr>
                <w:rFonts w:cs="Arial"/>
                <w:szCs w:val="20"/>
              </w:rPr>
              <w:t>13.3</w:t>
            </w:r>
          </w:p>
        </w:tc>
      </w:tr>
      <w:tr w:rsidR="00B93DB9" w:rsidRPr="007A412D" w14:paraId="4BAE6D83" w14:textId="77777777" w:rsidTr="007A412D">
        <w:trPr>
          <w:trHeight w:val="300"/>
        </w:trPr>
        <w:tc>
          <w:tcPr>
            <w:tcW w:w="3685" w:type="dxa"/>
            <w:shd w:val="clear" w:color="auto" w:fill="auto"/>
          </w:tcPr>
          <w:p w14:paraId="43EBAE52" w14:textId="77777777" w:rsidR="00B93DB9" w:rsidRPr="007A412D" w:rsidRDefault="00B93DB9" w:rsidP="007A412D">
            <w:pPr>
              <w:spacing w:before="60" w:after="60"/>
              <w:rPr>
                <w:rFonts w:cs="Arial"/>
                <w:szCs w:val="20"/>
              </w:rPr>
            </w:pPr>
            <w:r w:rsidRPr="007A412D">
              <w:rPr>
                <w:rFonts w:cs="Arial"/>
                <w:szCs w:val="20"/>
              </w:rPr>
              <w:t>Animal, human and biological agencies</w:t>
            </w:r>
          </w:p>
        </w:tc>
        <w:tc>
          <w:tcPr>
            <w:tcW w:w="1077" w:type="dxa"/>
            <w:shd w:val="clear" w:color="auto" w:fill="auto"/>
            <w:vAlign w:val="center"/>
          </w:tcPr>
          <w:p w14:paraId="438B6398" w14:textId="4EA19F5D" w:rsidR="00B93DB9" w:rsidRPr="007A412D" w:rsidRDefault="00B93DB9" w:rsidP="007A412D">
            <w:pPr>
              <w:spacing w:before="60" w:after="60"/>
              <w:jc w:val="center"/>
              <w:rPr>
                <w:rFonts w:cs="Arial"/>
                <w:szCs w:val="20"/>
              </w:rPr>
            </w:pPr>
            <w:r w:rsidRPr="007A412D">
              <w:rPr>
                <w:rFonts w:cs="Arial"/>
                <w:szCs w:val="20"/>
              </w:rPr>
              <w:t>5</w:t>
            </w:r>
            <w:r w:rsidR="008E7457">
              <w:rPr>
                <w:rFonts w:cs="Arial"/>
                <w:szCs w:val="20"/>
              </w:rPr>
              <w:t>,</w:t>
            </w:r>
            <w:r w:rsidRPr="007A412D">
              <w:rPr>
                <w:rFonts w:cs="Arial"/>
                <w:szCs w:val="20"/>
              </w:rPr>
              <w:t>740</w:t>
            </w:r>
          </w:p>
        </w:tc>
        <w:tc>
          <w:tcPr>
            <w:tcW w:w="918" w:type="dxa"/>
            <w:shd w:val="clear" w:color="auto" w:fill="auto"/>
            <w:vAlign w:val="center"/>
          </w:tcPr>
          <w:p w14:paraId="557895F5" w14:textId="77777777" w:rsidR="00B93DB9" w:rsidRPr="007A412D" w:rsidRDefault="00B93DB9" w:rsidP="007A412D">
            <w:pPr>
              <w:spacing w:before="60" w:after="60"/>
              <w:jc w:val="center"/>
              <w:rPr>
                <w:rFonts w:cs="Arial"/>
                <w:szCs w:val="20"/>
              </w:rPr>
            </w:pPr>
            <w:r w:rsidRPr="007A412D">
              <w:rPr>
                <w:rFonts w:cs="Arial"/>
                <w:szCs w:val="20"/>
              </w:rPr>
              <w:t>12.5</w:t>
            </w:r>
          </w:p>
        </w:tc>
        <w:tc>
          <w:tcPr>
            <w:tcW w:w="1077" w:type="dxa"/>
            <w:shd w:val="clear" w:color="auto" w:fill="auto"/>
            <w:vAlign w:val="center"/>
          </w:tcPr>
          <w:p w14:paraId="0E1DCCBF" w14:textId="532AF26B" w:rsidR="00B93DB9" w:rsidRPr="007A412D" w:rsidRDefault="00B93DB9" w:rsidP="007A412D">
            <w:pPr>
              <w:spacing w:before="60" w:after="60"/>
              <w:jc w:val="center"/>
              <w:rPr>
                <w:rFonts w:cs="Arial"/>
                <w:szCs w:val="20"/>
              </w:rPr>
            </w:pPr>
            <w:r w:rsidRPr="007A412D">
              <w:rPr>
                <w:rFonts w:cs="Arial"/>
                <w:szCs w:val="20"/>
              </w:rPr>
              <w:t>1</w:t>
            </w:r>
            <w:r w:rsidR="008E7457">
              <w:rPr>
                <w:rFonts w:cs="Arial"/>
                <w:szCs w:val="20"/>
              </w:rPr>
              <w:t>,</w:t>
            </w:r>
            <w:r w:rsidRPr="007A412D">
              <w:rPr>
                <w:rFonts w:cs="Arial"/>
                <w:szCs w:val="20"/>
              </w:rPr>
              <w:t>800</w:t>
            </w:r>
          </w:p>
        </w:tc>
        <w:tc>
          <w:tcPr>
            <w:tcW w:w="918" w:type="dxa"/>
            <w:shd w:val="clear" w:color="auto" w:fill="auto"/>
            <w:vAlign w:val="center"/>
          </w:tcPr>
          <w:p w14:paraId="28446EB7" w14:textId="77777777" w:rsidR="00B93DB9" w:rsidRPr="007A412D" w:rsidRDefault="00B93DB9" w:rsidP="007A412D">
            <w:pPr>
              <w:spacing w:before="60" w:after="60"/>
              <w:jc w:val="center"/>
              <w:rPr>
                <w:rFonts w:cs="Arial"/>
                <w:szCs w:val="20"/>
              </w:rPr>
            </w:pPr>
            <w:r w:rsidRPr="007A412D">
              <w:rPr>
                <w:rFonts w:cs="Arial"/>
                <w:szCs w:val="20"/>
              </w:rPr>
              <w:t>11.0</w:t>
            </w:r>
          </w:p>
        </w:tc>
        <w:tc>
          <w:tcPr>
            <w:tcW w:w="1077" w:type="dxa"/>
            <w:shd w:val="clear" w:color="auto" w:fill="auto"/>
            <w:vAlign w:val="center"/>
          </w:tcPr>
          <w:p w14:paraId="64582637" w14:textId="1477F31F" w:rsidR="00B93DB9" w:rsidRPr="007A412D" w:rsidRDefault="00B93DB9" w:rsidP="007A412D">
            <w:pPr>
              <w:spacing w:before="60" w:after="60"/>
              <w:jc w:val="center"/>
              <w:rPr>
                <w:rFonts w:cs="Arial"/>
                <w:szCs w:val="20"/>
              </w:rPr>
            </w:pPr>
            <w:r w:rsidRPr="007A412D">
              <w:rPr>
                <w:rFonts w:cs="Arial"/>
                <w:szCs w:val="20"/>
              </w:rPr>
              <w:t>7</w:t>
            </w:r>
            <w:r w:rsidR="008E7457">
              <w:rPr>
                <w:rFonts w:cs="Arial"/>
                <w:szCs w:val="20"/>
              </w:rPr>
              <w:t>,</w:t>
            </w:r>
            <w:r w:rsidRPr="007A412D">
              <w:rPr>
                <w:rFonts w:cs="Arial"/>
                <w:szCs w:val="20"/>
              </w:rPr>
              <w:t>540</w:t>
            </w:r>
          </w:p>
        </w:tc>
        <w:tc>
          <w:tcPr>
            <w:tcW w:w="918" w:type="dxa"/>
            <w:shd w:val="clear" w:color="auto" w:fill="auto"/>
            <w:vAlign w:val="center"/>
          </w:tcPr>
          <w:p w14:paraId="24BEED9D" w14:textId="77777777" w:rsidR="00B93DB9" w:rsidRPr="007A412D" w:rsidRDefault="00B93DB9" w:rsidP="007A412D">
            <w:pPr>
              <w:spacing w:before="60" w:after="60"/>
              <w:jc w:val="center"/>
              <w:rPr>
                <w:rFonts w:cs="Arial"/>
                <w:szCs w:val="20"/>
              </w:rPr>
            </w:pPr>
            <w:r w:rsidRPr="007A412D">
              <w:rPr>
                <w:rFonts w:cs="Arial"/>
                <w:szCs w:val="20"/>
              </w:rPr>
              <w:t>12.1</w:t>
            </w:r>
          </w:p>
        </w:tc>
      </w:tr>
      <w:tr w:rsidR="00B93DB9" w:rsidRPr="007A412D" w14:paraId="12A5665D" w14:textId="77777777" w:rsidTr="007A412D">
        <w:trPr>
          <w:trHeight w:val="300"/>
        </w:trPr>
        <w:tc>
          <w:tcPr>
            <w:tcW w:w="3685" w:type="dxa"/>
            <w:shd w:val="clear" w:color="auto" w:fill="F2F2F2" w:themeFill="background1" w:themeFillShade="F2"/>
          </w:tcPr>
          <w:p w14:paraId="7DAC0D62" w14:textId="77777777" w:rsidR="00B93DB9" w:rsidRPr="007A412D" w:rsidRDefault="00B93DB9" w:rsidP="007A412D">
            <w:pPr>
              <w:spacing w:before="60" w:after="60"/>
              <w:rPr>
                <w:rFonts w:cs="Arial"/>
                <w:szCs w:val="20"/>
              </w:rPr>
            </w:pPr>
            <w:r w:rsidRPr="007A412D">
              <w:rPr>
                <w:rFonts w:cs="Arial"/>
                <w:szCs w:val="20"/>
              </w:rPr>
              <w:t>Other and unspecified agencies</w:t>
            </w:r>
          </w:p>
        </w:tc>
        <w:tc>
          <w:tcPr>
            <w:tcW w:w="1077" w:type="dxa"/>
            <w:shd w:val="clear" w:color="auto" w:fill="F2F2F2" w:themeFill="background1" w:themeFillShade="F2"/>
            <w:vAlign w:val="center"/>
          </w:tcPr>
          <w:p w14:paraId="4C8A5DCA" w14:textId="39A7F74C" w:rsidR="00B93DB9" w:rsidRPr="007A412D" w:rsidRDefault="00B93DB9" w:rsidP="007A412D">
            <w:pPr>
              <w:spacing w:before="60" w:after="60"/>
              <w:jc w:val="center"/>
              <w:rPr>
                <w:rFonts w:cs="Arial"/>
                <w:szCs w:val="20"/>
              </w:rPr>
            </w:pPr>
            <w:r w:rsidRPr="007A412D">
              <w:rPr>
                <w:rFonts w:cs="Arial"/>
                <w:szCs w:val="20"/>
              </w:rPr>
              <w:t>4</w:t>
            </w:r>
            <w:r w:rsidR="008E7457">
              <w:rPr>
                <w:rFonts w:cs="Arial"/>
                <w:szCs w:val="20"/>
              </w:rPr>
              <w:t>,</w:t>
            </w:r>
            <w:r w:rsidRPr="007A412D">
              <w:rPr>
                <w:rFonts w:cs="Arial"/>
                <w:szCs w:val="20"/>
              </w:rPr>
              <w:t>775</w:t>
            </w:r>
          </w:p>
        </w:tc>
        <w:tc>
          <w:tcPr>
            <w:tcW w:w="918" w:type="dxa"/>
            <w:shd w:val="clear" w:color="auto" w:fill="F2F2F2" w:themeFill="background1" w:themeFillShade="F2"/>
            <w:vAlign w:val="center"/>
          </w:tcPr>
          <w:p w14:paraId="733CEB84" w14:textId="77777777" w:rsidR="00B93DB9" w:rsidRPr="007A412D" w:rsidRDefault="00B93DB9" w:rsidP="007A412D">
            <w:pPr>
              <w:spacing w:before="60" w:after="60"/>
              <w:jc w:val="center"/>
              <w:rPr>
                <w:rFonts w:cs="Arial"/>
                <w:szCs w:val="20"/>
              </w:rPr>
            </w:pPr>
            <w:r w:rsidRPr="007A412D">
              <w:rPr>
                <w:rFonts w:cs="Arial"/>
                <w:szCs w:val="20"/>
              </w:rPr>
              <w:t>10.4</w:t>
            </w:r>
          </w:p>
        </w:tc>
        <w:tc>
          <w:tcPr>
            <w:tcW w:w="1077" w:type="dxa"/>
            <w:shd w:val="clear" w:color="auto" w:fill="F2F2F2" w:themeFill="background1" w:themeFillShade="F2"/>
            <w:vAlign w:val="center"/>
          </w:tcPr>
          <w:p w14:paraId="03241EB1" w14:textId="7CD9CE92" w:rsidR="00B93DB9" w:rsidRPr="007A412D" w:rsidRDefault="00B93DB9" w:rsidP="007A412D">
            <w:pPr>
              <w:spacing w:before="60" w:after="60"/>
              <w:jc w:val="center"/>
              <w:rPr>
                <w:rFonts w:cs="Arial"/>
                <w:szCs w:val="20"/>
              </w:rPr>
            </w:pPr>
            <w:r w:rsidRPr="007A412D">
              <w:rPr>
                <w:rFonts w:cs="Arial"/>
                <w:szCs w:val="20"/>
              </w:rPr>
              <w:t>2</w:t>
            </w:r>
            <w:r w:rsidR="008E7457">
              <w:rPr>
                <w:rFonts w:cs="Arial"/>
                <w:szCs w:val="20"/>
              </w:rPr>
              <w:t>,</w:t>
            </w:r>
            <w:r w:rsidRPr="007A412D">
              <w:rPr>
                <w:rFonts w:cs="Arial"/>
                <w:szCs w:val="20"/>
              </w:rPr>
              <w:t>320</w:t>
            </w:r>
          </w:p>
        </w:tc>
        <w:tc>
          <w:tcPr>
            <w:tcW w:w="918" w:type="dxa"/>
            <w:shd w:val="clear" w:color="auto" w:fill="F2F2F2" w:themeFill="background1" w:themeFillShade="F2"/>
            <w:vAlign w:val="center"/>
          </w:tcPr>
          <w:p w14:paraId="1BBA29F8" w14:textId="77777777" w:rsidR="00B93DB9" w:rsidRPr="007A412D" w:rsidRDefault="00B93DB9" w:rsidP="007A412D">
            <w:pPr>
              <w:spacing w:before="60" w:after="60"/>
              <w:jc w:val="center"/>
              <w:rPr>
                <w:rFonts w:cs="Arial"/>
                <w:szCs w:val="20"/>
              </w:rPr>
            </w:pPr>
            <w:r w:rsidRPr="007A412D">
              <w:rPr>
                <w:rFonts w:cs="Arial"/>
                <w:szCs w:val="20"/>
              </w:rPr>
              <w:t>14.2</w:t>
            </w:r>
          </w:p>
        </w:tc>
        <w:tc>
          <w:tcPr>
            <w:tcW w:w="1077" w:type="dxa"/>
            <w:shd w:val="clear" w:color="auto" w:fill="F2F2F2" w:themeFill="background1" w:themeFillShade="F2"/>
            <w:vAlign w:val="center"/>
          </w:tcPr>
          <w:p w14:paraId="4FE8D561" w14:textId="1029C025" w:rsidR="00B93DB9" w:rsidRPr="007A412D" w:rsidRDefault="00B93DB9" w:rsidP="007A412D">
            <w:pPr>
              <w:spacing w:before="60" w:after="60"/>
              <w:jc w:val="center"/>
              <w:rPr>
                <w:rFonts w:cs="Arial"/>
                <w:szCs w:val="20"/>
              </w:rPr>
            </w:pPr>
            <w:r w:rsidRPr="007A412D">
              <w:rPr>
                <w:rFonts w:cs="Arial"/>
                <w:szCs w:val="20"/>
              </w:rPr>
              <w:t>7</w:t>
            </w:r>
            <w:r w:rsidR="008E7457">
              <w:rPr>
                <w:rFonts w:cs="Arial"/>
                <w:szCs w:val="20"/>
              </w:rPr>
              <w:t>,</w:t>
            </w:r>
            <w:r w:rsidRPr="007A412D">
              <w:rPr>
                <w:rFonts w:cs="Arial"/>
                <w:szCs w:val="20"/>
              </w:rPr>
              <w:t>095</w:t>
            </w:r>
          </w:p>
        </w:tc>
        <w:tc>
          <w:tcPr>
            <w:tcW w:w="918" w:type="dxa"/>
            <w:shd w:val="clear" w:color="auto" w:fill="F2F2F2" w:themeFill="background1" w:themeFillShade="F2"/>
            <w:vAlign w:val="center"/>
          </w:tcPr>
          <w:p w14:paraId="324EC341" w14:textId="77777777" w:rsidR="00B93DB9" w:rsidRPr="007A412D" w:rsidRDefault="00B93DB9" w:rsidP="007A412D">
            <w:pPr>
              <w:spacing w:before="60" w:after="60"/>
              <w:jc w:val="center"/>
              <w:rPr>
                <w:rFonts w:cs="Arial"/>
                <w:szCs w:val="20"/>
              </w:rPr>
            </w:pPr>
            <w:r w:rsidRPr="007A412D">
              <w:rPr>
                <w:rFonts w:cs="Arial"/>
                <w:szCs w:val="20"/>
              </w:rPr>
              <w:t>11.4</w:t>
            </w:r>
          </w:p>
        </w:tc>
      </w:tr>
      <w:tr w:rsidR="00B93DB9" w:rsidRPr="007A412D" w14:paraId="30D06C1F" w14:textId="77777777" w:rsidTr="007A412D">
        <w:trPr>
          <w:trHeight w:val="300"/>
        </w:trPr>
        <w:tc>
          <w:tcPr>
            <w:tcW w:w="3685" w:type="dxa"/>
            <w:shd w:val="clear" w:color="auto" w:fill="auto"/>
          </w:tcPr>
          <w:p w14:paraId="6E54B7C7" w14:textId="77777777" w:rsidR="00B93DB9" w:rsidRPr="007A412D" w:rsidRDefault="00B93DB9" w:rsidP="007A412D">
            <w:pPr>
              <w:spacing w:before="60" w:after="60"/>
              <w:rPr>
                <w:rFonts w:cs="Arial"/>
                <w:szCs w:val="20"/>
              </w:rPr>
            </w:pPr>
            <w:r w:rsidRPr="007A412D">
              <w:rPr>
                <w:rFonts w:cs="Arial"/>
                <w:szCs w:val="20"/>
              </w:rPr>
              <w:t>Mobile plant and transport</w:t>
            </w:r>
          </w:p>
        </w:tc>
        <w:tc>
          <w:tcPr>
            <w:tcW w:w="1077" w:type="dxa"/>
            <w:shd w:val="clear" w:color="auto" w:fill="auto"/>
            <w:vAlign w:val="center"/>
          </w:tcPr>
          <w:p w14:paraId="431B3DC3" w14:textId="78C3DF83" w:rsidR="00B93DB9" w:rsidRPr="007A412D" w:rsidRDefault="00B93DB9" w:rsidP="007A412D">
            <w:pPr>
              <w:spacing w:before="60" w:after="60"/>
              <w:jc w:val="center"/>
              <w:rPr>
                <w:rFonts w:cs="Arial"/>
                <w:szCs w:val="20"/>
              </w:rPr>
            </w:pPr>
            <w:r w:rsidRPr="007A412D">
              <w:rPr>
                <w:rFonts w:cs="Arial"/>
                <w:szCs w:val="20"/>
              </w:rPr>
              <w:t>4</w:t>
            </w:r>
            <w:r w:rsidR="008E7457">
              <w:rPr>
                <w:rFonts w:cs="Arial"/>
                <w:szCs w:val="20"/>
              </w:rPr>
              <w:t>,</w:t>
            </w:r>
            <w:r w:rsidRPr="007A412D">
              <w:rPr>
                <w:rFonts w:cs="Arial"/>
                <w:szCs w:val="20"/>
              </w:rPr>
              <w:t>935</w:t>
            </w:r>
          </w:p>
        </w:tc>
        <w:tc>
          <w:tcPr>
            <w:tcW w:w="918" w:type="dxa"/>
            <w:shd w:val="clear" w:color="auto" w:fill="auto"/>
            <w:vAlign w:val="center"/>
          </w:tcPr>
          <w:p w14:paraId="071D2E0C" w14:textId="77777777" w:rsidR="00B93DB9" w:rsidRPr="007A412D" w:rsidRDefault="00B93DB9" w:rsidP="007A412D">
            <w:pPr>
              <w:spacing w:before="60" w:after="60"/>
              <w:jc w:val="center"/>
              <w:rPr>
                <w:rFonts w:cs="Arial"/>
                <w:szCs w:val="20"/>
              </w:rPr>
            </w:pPr>
            <w:r w:rsidRPr="007A412D">
              <w:rPr>
                <w:rFonts w:cs="Arial"/>
                <w:szCs w:val="20"/>
              </w:rPr>
              <w:t>10.7</w:t>
            </w:r>
          </w:p>
        </w:tc>
        <w:tc>
          <w:tcPr>
            <w:tcW w:w="1077" w:type="dxa"/>
            <w:shd w:val="clear" w:color="auto" w:fill="auto"/>
            <w:vAlign w:val="center"/>
          </w:tcPr>
          <w:p w14:paraId="057C2B6D" w14:textId="206A77BE" w:rsidR="00B93DB9" w:rsidRPr="007A412D" w:rsidRDefault="00B93DB9" w:rsidP="007A412D">
            <w:pPr>
              <w:spacing w:before="60" w:after="60"/>
              <w:jc w:val="center"/>
              <w:rPr>
                <w:rFonts w:cs="Arial"/>
                <w:szCs w:val="20"/>
              </w:rPr>
            </w:pPr>
            <w:r w:rsidRPr="007A412D">
              <w:rPr>
                <w:rFonts w:cs="Arial"/>
                <w:szCs w:val="20"/>
              </w:rPr>
              <w:t>1</w:t>
            </w:r>
            <w:r w:rsidR="008E7457">
              <w:rPr>
                <w:rFonts w:cs="Arial"/>
                <w:szCs w:val="20"/>
              </w:rPr>
              <w:t>,</w:t>
            </w:r>
            <w:r w:rsidRPr="007A412D">
              <w:rPr>
                <w:rFonts w:cs="Arial"/>
                <w:szCs w:val="20"/>
              </w:rPr>
              <w:t>540</w:t>
            </w:r>
          </w:p>
        </w:tc>
        <w:tc>
          <w:tcPr>
            <w:tcW w:w="918" w:type="dxa"/>
            <w:shd w:val="clear" w:color="auto" w:fill="auto"/>
            <w:vAlign w:val="center"/>
          </w:tcPr>
          <w:p w14:paraId="079A9665" w14:textId="77777777" w:rsidR="00B93DB9" w:rsidRPr="007A412D" w:rsidRDefault="00B93DB9" w:rsidP="007A412D">
            <w:pPr>
              <w:spacing w:before="60" w:after="60"/>
              <w:jc w:val="center"/>
              <w:rPr>
                <w:rFonts w:cs="Arial"/>
                <w:szCs w:val="20"/>
              </w:rPr>
            </w:pPr>
            <w:r w:rsidRPr="007A412D">
              <w:rPr>
                <w:rFonts w:cs="Arial"/>
                <w:szCs w:val="20"/>
              </w:rPr>
              <w:t>9.4</w:t>
            </w:r>
          </w:p>
        </w:tc>
        <w:tc>
          <w:tcPr>
            <w:tcW w:w="1077" w:type="dxa"/>
            <w:shd w:val="clear" w:color="auto" w:fill="auto"/>
            <w:vAlign w:val="center"/>
          </w:tcPr>
          <w:p w14:paraId="50885118" w14:textId="503B3D15" w:rsidR="00B93DB9" w:rsidRPr="007A412D" w:rsidRDefault="00B93DB9" w:rsidP="007A412D">
            <w:pPr>
              <w:spacing w:before="60" w:after="60"/>
              <w:jc w:val="center"/>
              <w:rPr>
                <w:rFonts w:cs="Arial"/>
                <w:szCs w:val="20"/>
              </w:rPr>
            </w:pPr>
            <w:r w:rsidRPr="007A412D">
              <w:rPr>
                <w:rFonts w:cs="Arial"/>
                <w:szCs w:val="20"/>
              </w:rPr>
              <w:t>6</w:t>
            </w:r>
            <w:r w:rsidR="008E7457">
              <w:rPr>
                <w:rFonts w:cs="Arial"/>
                <w:szCs w:val="20"/>
              </w:rPr>
              <w:t>,</w:t>
            </w:r>
            <w:r w:rsidRPr="007A412D">
              <w:rPr>
                <w:rFonts w:cs="Arial"/>
                <w:szCs w:val="20"/>
              </w:rPr>
              <w:t>475</w:t>
            </w:r>
          </w:p>
        </w:tc>
        <w:tc>
          <w:tcPr>
            <w:tcW w:w="918" w:type="dxa"/>
            <w:shd w:val="clear" w:color="auto" w:fill="auto"/>
            <w:vAlign w:val="center"/>
          </w:tcPr>
          <w:p w14:paraId="189BEC99" w14:textId="77777777" w:rsidR="00B93DB9" w:rsidRPr="007A412D" w:rsidRDefault="00B93DB9" w:rsidP="007A412D">
            <w:pPr>
              <w:spacing w:before="60" w:after="60"/>
              <w:jc w:val="center"/>
              <w:rPr>
                <w:rFonts w:cs="Arial"/>
                <w:szCs w:val="20"/>
              </w:rPr>
            </w:pPr>
            <w:r w:rsidRPr="007A412D">
              <w:rPr>
                <w:rFonts w:cs="Arial"/>
                <w:szCs w:val="20"/>
              </w:rPr>
              <w:t>10.4</w:t>
            </w:r>
          </w:p>
        </w:tc>
      </w:tr>
      <w:tr w:rsidR="00B93DB9" w:rsidRPr="007A412D" w14:paraId="3BC71FF7" w14:textId="77777777" w:rsidTr="007A412D">
        <w:trPr>
          <w:trHeight w:val="300"/>
        </w:trPr>
        <w:tc>
          <w:tcPr>
            <w:tcW w:w="3685" w:type="dxa"/>
            <w:shd w:val="clear" w:color="auto" w:fill="F2F2F2" w:themeFill="background1" w:themeFillShade="F2"/>
          </w:tcPr>
          <w:p w14:paraId="46D0A020" w14:textId="77777777" w:rsidR="00B93DB9" w:rsidRPr="007A412D" w:rsidRDefault="00B93DB9" w:rsidP="007A412D">
            <w:pPr>
              <w:spacing w:before="60" w:after="60"/>
              <w:rPr>
                <w:rFonts w:cs="Arial"/>
                <w:szCs w:val="20"/>
              </w:rPr>
            </w:pPr>
            <w:r w:rsidRPr="007A412D">
              <w:rPr>
                <w:rFonts w:cs="Arial"/>
                <w:szCs w:val="20"/>
              </w:rPr>
              <w:t>Powered equipment, tools and appliances</w:t>
            </w:r>
          </w:p>
        </w:tc>
        <w:tc>
          <w:tcPr>
            <w:tcW w:w="1077" w:type="dxa"/>
            <w:shd w:val="clear" w:color="auto" w:fill="F2F2F2" w:themeFill="background1" w:themeFillShade="F2"/>
            <w:vAlign w:val="center"/>
          </w:tcPr>
          <w:p w14:paraId="4C9BD4AD" w14:textId="3E90D7CF" w:rsidR="00B93DB9" w:rsidRPr="007A412D" w:rsidRDefault="00B93DB9" w:rsidP="007A412D">
            <w:pPr>
              <w:spacing w:before="60" w:after="60"/>
              <w:jc w:val="center"/>
              <w:rPr>
                <w:rFonts w:cs="Arial"/>
                <w:szCs w:val="20"/>
              </w:rPr>
            </w:pPr>
            <w:r w:rsidRPr="007A412D">
              <w:rPr>
                <w:rFonts w:cs="Arial"/>
                <w:szCs w:val="20"/>
              </w:rPr>
              <w:t>1</w:t>
            </w:r>
            <w:r w:rsidR="008E7457">
              <w:rPr>
                <w:rFonts w:cs="Arial"/>
                <w:szCs w:val="20"/>
              </w:rPr>
              <w:t>,</w:t>
            </w:r>
            <w:r w:rsidRPr="007A412D">
              <w:rPr>
                <w:rFonts w:cs="Arial"/>
                <w:szCs w:val="20"/>
              </w:rPr>
              <w:t>565</w:t>
            </w:r>
          </w:p>
        </w:tc>
        <w:tc>
          <w:tcPr>
            <w:tcW w:w="918" w:type="dxa"/>
            <w:shd w:val="clear" w:color="auto" w:fill="F2F2F2" w:themeFill="background1" w:themeFillShade="F2"/>
            <w:vAlign w:val="center"/>
          </w:tcPr>
          <w:p w14:paraId="113ABDA7" w14:textId="77777777" w:rsidR="00B93DB9" w:rsidRPr="007A412D" w:rsidRDefault="00B93DB9" w:rsidP="007A412D">
            <w:pPr>
              <w:spacing w:before="60" w:after="60"/>
              <w:jc w:val="center"/>
              <w:rPr>
                <w:rFonts w:cs="Arial"/>
                <w:szCs w:val="20"/>
              </w:rPr>
            </w:pPr>
            <w:r w:rsidRPr="007A412D">
              <w:rPr>
                <w:rFonts w:cs="Arial"/>
                <w:szCs w:val="20"/>
              </w:rPr>
              <w:t>3.4</w:t>
            </w:r>
          </w:p>
        </w:tc>
        <w:tc>
          <w:tcPr>
            <w:tcW w:w="1077" w:type="dxa"/>
            <w:shd w:val="clear" w:color="auto" w:fill="F2F2F2" w:themeFill="background1" w:themeFillShade="F2"/>
            <w:vAlign w:val="center"/>
          </w:tcPr>
          <w:p w14:paraId="158A6A1D" w14:textId="7BEF3E88" w:rsidR="00B93DB9" w:rsidRPr="007A412D" w:rsidRDefault="00B93DB9" w:rsidP="007A412D">
            <w:pPr>
              <w:spacing w:before="60" w:after="60"/>
              <w:jc w:val="center"/>
              <w:rPr>
                <w:rFonts w:cs="Arial"/>
                <w:szCs w:val="20"/>
              </w:rPr>
            </w:pPr>
            <w:r w:rsidRPr="007A412D">
              <w:rPr>
                <w:rFonts w:cs="Arial"/>
                <w:szCs w:val="20"/>
              </w:rPr>
              <w:t>1</w:t>
            </w:r>
            <w:r w:rsidR="008E7457">
              <w:rPr>
                <w:rFonts w:cs="Arial"/>
                <w:szCs w:val="20"/>
              </w:rPr>
              <w:t>,</w:t>
            </w:r>
            <w:r w:rsidRPr="007A412D">
              <w:rPr>
                <w:rFonts w:cs="Arial"/>
                <w:szCs w:val="20"/>
              </w:rPr>
              <w:t>020</w:t>
            </w:r>
          </w:p>
        </w:tc>
        <w:tc>
          <w:tcPr>
            <w:tcW w:w="918" w:type="dxa"/>
            <w:shd w:val="clear" w:color="auto" w:fill="F2F2F2" w:themeFill="background1" w:themeFillShade="F2"/>
            <w:vAlign w:val="center"/>
          </w:tcPr>
          <w:p w14:paraId="7A15A815" w14:textId="77777777" w:rsidR="00B93DB9" w:rsidRPr="007A412D" w:rsidRDefault="00B93DB9" w:rsidP="007A412D">
            <w:pPr>
              <w:spacing w:before="60" w:after="60"/>
              <w:jc w:val="center"/>
              <w:rPr>
                <w:rFonts w:cs="Arial"/>
                <w:szCs w:val="20"/>
              </w:rPr>
            </w:pPr>
            <w:r w:rsidRPr="007A412D">
              <w:rPr>
                <w:rFonts w:cs="Arial"/>
                <w:szCs w:val="20"/>
              </w:rPr>
              <w:t>6.2</w:t>
            </w:r>
          </w:p>
        </w:tc>
        <w:tc>
          <w:tcPr>
            <w:tcW w:w="1077" w:type="dxa"/>
            <w:shd w:val="clear" w:color="auto" w:fill="F2F2F2" w:themeFill="background1" w:themeFillShade="F2"/>
            <w:vAlign w:val="center"/>
          </w:tcPr>
          <w:p w14:paraId="2BDE2DC2" w14:textId="7DFF216F" w:rsidR="00B93DB9" w:rsidRPr="007A412D" w:rsidRDefault="00B93DB9" w:rsidP="007A412D">
            <w:pPr>
              <w:spacing w:before="60" w:after="60"/>
              <w:jc w:val="center"/>
              <w:rPr>
                <w:rFonts w:cs="Arial"/>
                <w:szCs w:val="20"/>
              </w:rPr>
            </w:pPr>
            <w:r w:rsidRPr="007A412D">
              <w:rPr>
                <w:rFonts w:cs="Arial"/>
                <w:szCs w:val="20"/>
              </w:rPr>
              <w:t>2</w:t>
            </w:r>
            <w:r w:rsidR="008E7457">
              <w:rPr>
                <w:rFonts w:cs="Arial"/>
                <w:szCs w:val="20"/>
              </w:rPr>
              <w:t>,</w:t>
            </w:r>
            <w:r w:rsidRPr="007A412D">
              <w:rPr>
                <w:rFonts w:cs="Arial"/>
                <w:szCs w:val="20"/>
              </w:rPr>
              <w:t>585</w:t>
            </w:r>
          </w:p>
        </w:tc>
        <w:tc>
          <w:tcPr>
            <w:tcW w:w="918" w:type="dxa"/>
            <w:shd w:val="clear" w:color="auto" w:fill="F2F2F2" w:themeFill="background1" w:themeFillShade="F2"/>
            <w:vAlign w:val="center"/>
          </w:tcPr>
          <w:p w14:paraId="058E3655" w14:textId="77777777" w:rsidR="00B93DB9" w:rsidRPr="007A412D" w:rsidRDefault="00B93DB9" w:rsidP="007A412D">
            <w:pPr>
              <w:spacing w:before="60" w:after="60"/>
              <w:jc w:val="center"/>
              <w:rPr>
                <w:rFonts w:cs="Arial"/>
                <w:szCs w:val="20"/>
              </w:rPr>
            </w:pPr>
            <w:r w:rsidRPr="007A412D">
              <w:rPr>
                <w:rFonts w:cs="Arial"/>
                <w:szCs w:val="20"/>
              </w:rPr>
              <w:t>4.1</w:t>
            </w:r>
          </w:p>
        </w:tc>
      </w:tr>
      <w:tr w:rsidR="00B93DB9" w:rsidRPr="007A412D" w14:paraId="60E25D83" w14:textId="77777777" w:rsidTr="007A412D">
        <w:trPr>
          <w:trHeight w:val="300"/>
        </w:trPr>
        <w:tc>
          <w:tcPr>
            <w:tcW w:w="3685" w:type="dxa"/>
            <w:shd w:val="clear" w:color="auto" w:fill="auto"/>
          </w:tcPr>
          <w:p w14:paraId="61220C56" w14:textId="77777777" w:rsidR="00B93DB9" w:rsidRPr="007A412D" w:rsidRDefault="00B93DB9" w:rsidP="007A412D">
            <w:pPr>
              <w:spacing w:before="60" w:after="60"/>
              <w:rPr>
                <w:rFonts w:cs="Arial"/>
                <w:szCs w:val="20"/>
              </w:rPr>
            </w:pPr>
            <w:r w:rsidRPr="007A412D">
              <w:rPr>
                <w:rFonts w:cs="Arial"/>
                <w:szCs w:val="20"/>
              </w:rPr>
              <w:t>Machinery and (mainly) fixed plant</w:t>
            </w:r>
          </w:p>
        </w:tc>
        <w:tc>
          <w:tcPr>
            <w:tcW w:w="1077" w:type="dxa"/>
            <w:shd w:val="clear" w:color="auto" w:fill="auto"/>
            <w:vAlign w:val="center"/>
          </w:tcPr>
          <w:p w14:paraId="724035A0" w14:textId="063776B0" w:rsidR="00B93DB9" w:rsidRPr="007A412D" w:rsidRDefault="00B93DB9" w:rsidP="007A412D">
            <w:pPr>
              <w:spacing w:before="60" w:after="60"/>
              <w:jc w:val="center"/>
              <w:rPr>
                <w:rFonts w:cs="Arial"/>
                <w:szCs w:val="20"/>
              </w:rPr>
            </w:pPr>
            <w:r w:rsidRPr="007A412D">
              <w:rPr>
                <w:rFonts w:cs="Arial"/>
                <w:szCs w:val="20"/>
              </w:rPr>
              <w:t>1</w:t>
            </w:r>
            <w:r w:rsidR="008E7457">
              <w:rPr>
                <w:rFonts w:cs="Arial"/>
                <w:szCs w:val="20"/>
              </w:rPr>
              <w:t>,</w:t>
            </w:r>
            <w:r w:rsidRPr="007A412D">
              <w:rPr>
                <w:rFonts w:cs="Arial"/>
                <w:szCs w:val="20"/>
              </w:rPr>
              <w:t>665</w:t>
            </w:r>
          </w:p>
        </w:tc>
        <w:tc>
          <w:tcPr>
            <w:tcW w:w="918" w:type="dxa"/>
            <w:shd w:val="clear" w:color="auto" w:fill="auto"/>
            <w:vAlign w:val="center"/>
          </w:tcPr>
          <w:p w14:paraId="24563B08" w14:textId="77777777" w:rsidR="00B93DB9" w:rsidRPr="007A412D" w:rsidRDefault="00B93DB9" w:rsidP="007A412D">
            <w:pPr>
              <w:spacing w:before="60" w:after="60"/>
              <w:jc w:val="center"/>
              <w:rPr>
                <w:rFonts w:cs="Arial"/>
                <w:szCs w:val="20"/>
              </w:rPr>
            </w:pPr>
            <w:r w:rsidRPr="007A412D">
              <w:rPr>
                <w:rFonts w:cs="Arial"/>
                <w:szCs w:val="20"/>
              </w:rPr>
              <w:t>3.6</w:t>
            </w:r>
          </w:p>
        </w:tc>
        <w:tc>
          <w:tcPr>
            <w:tcW w:w="1077" w:type="dxa"/>
            <w:shd w:val="clear" w:color="auto" w:fill="auto"/>
            <w:vAlign w:val="center"/>
          </w:tcPr>
          <w:p w14:paraId="1B2357C8" w14:textId="77777777" w:rsidR="00B93DB9" w:rsidRPr="007A412D" w:rsidRDefault="00B93DB9" w:rsidP="007A412D">
            <w:pPr>
              <w:spacing w:before="60" w:after="60"/>
              <w:jc w:val="center"/>
              <w:rPr>
                <w:rFonts w:cs="Arial"/>
                <w:szCs w:val="20"/>
              </w:rPr>
            </w:pPr>
            <w:r w:rsidRPr="007A412D">
              <w:rPr>
                <w:rFonts w:cs="Arial"/>
                <w:szCs w:val="20"/>
              </w:rPr>
              <w:t>590</w:t>
            </w:r>
          </w:p>
        </w:tc>
        <w:tc>
          <w:tcPr>
            <w:tcW w:w="918" w:type="dxa"/>
            <w:shd w:val="clear" w:color="auto" w:fill="auto"/>
            <w:vAlign w:val="center"/>
          </w:tcPr>
          <w:p w14:paraId="35EB5E23" w14:textId="77777777" w:rsidR="00B93DB9" w:rsidRPr="007A412D" w:rsidRDefault="00B93DB9" w:rsidP="007A412D">
            <w:pPr>
              <w:spacing w:before="60" w:after="60"/>
              <w:jc w:val="center"/>
              <w:rPr>
                <w:rFonts w:cs="Arial"/>
                <w:szCs w:val="20"/>
              </w:rPr>
            </w:pPr>
            <w:r w:rsidRPr="007A412D">
              <w:rPr>
                <w:rFonts w:cs="Arial"/>
                <w:szCs w:val="20"/>
              </w:rPr>
              <w:t>3.6</w:t>
            </w:r>
          </w:p>
        </w:tc>
        <w:tc>
          <w:tcPr>
            <w:tcW w:w="1077" w:type="dxa"/>
            <w:shd w:val="clear" w:color="auto" w:fill="auto"/>
            <w:vAlign w:val="center"/>
          </w:tcPr>
          <w:p w14:paraId="21872D53" w14:textId="6F248871" w:rsidR="00B93DB9" w:rsidRPr="007A412D" w:rsidRDefault="00B93DB9" w:rsidP="007A412D">
            <w:pPr>
              <w:spacing w:before="60" w:after="60"/>
              <w:jc w:val="center"/>
              <w:rPr>
                <w:rFonts w:cs="Arial"/>
                <w:szCs w:val="20"/>
              </w:rPr>
            </w:pPr>
            <w:r w:rsidRPr="007A412D">
              <w:rPr>
                <w:rFonts w:cs="Arial"/>
                <w:szCs w:val="20"/>
              </w:rPr>
              <w:t>2</w:t>
            </w:r>
            <w:r w:rsidR="008E7457">
              <w:rPr>
                <w:rFonts w:cs="Arial"/>
                <w:szCs w:val="20"/>
              </w:rPr>
              <w:t>,</w:t>
            </w:r>
            <w:r w:rsidRPr="007A412D">
              <w:rPr>
                <w:rFonts w:cs="Arial"/>
                <w:szCs w:val="20"/>
              </w:rPr>
              <w:t>255</w:t>
            </w:r>
          </w:p>
        </w:tc>
        <w:tc>
          <w:tcPr>
            <w:tcW w:w="918" w:type="dxa"/>
            <w:shd w:val="clear" w:color="auto" w:fill="auto"/>
            <w:vAlign w:val="center"/>
          </w:tcPr>
          <w:p w14:paraId="59E27D00" w14:textId="77777777" w:rsidR="00B93DB9" w:rsidRPr="007A412D" w:rsidRDefault="00B93DB9" w:rsidP="007A412D">
            <w:pPr>
              <w:spacing w:before="60" w:after="60"/>
              <w:jc w:val="center"/>
              <w:rPr>
                <w:rFonts w:cs="Arial"/>
                <w:szCs w:val="20"/>
              </w:rPr>
            </w:pPr>
            <w:r w:rsidRPr="007A412D">
              <w:rPr>
                <w:rFonts w:cs="Arial"/>
                <w:szCs w:val="20"/>
              </w:rPr>
              <w:t>3.6</w:t>
            </w:r>
          </w:p>
        </w:tc>
      </w:tr>
      <w:tr w:rsidR="00B93DB9" w:rsidRPr="007A412D" w14:paraId="6BADA589" w14:textId="77777777" w:rsidTr="007A412D">
        <w:trPr>
          <w:trHeight w:val="300"/>
        </w:trPr>
        <w:tc>
          <w:tcPr>
            <w:tcW w:w="3685" w:type="dxa"/>
            <w:shd w:val="clear" w:color="auto" w:fill="F2F2F2" w:themeFill="background1" w:themeFillShade="F2"/>
          </w:tcPr>
          <w:p w14:paraId="672A55BC" w14:textId="77777777" w:rsidR="00B93DB9" w:rsidRPr="007A412D" w:rsidRDefault="00B93DB9" w:rsidP="007A412D">
            <w:pPr>
              <w:spacing w:before="60" w:after="60"/>
              <w:rPr>
                <w:rFonts w:cs="Arial"/>
                <w:szCs w:val="20"/>
              </w:rPr>
            </w:pPr>
            <w:r w:rsidRPr="007A412D">
              <w:rPr>
                <w:rFonts w:cs="Arial"/>
                <w:szCs w:val="20"/>
              </w:rPr>
              <w:t>Chemicals and chemical products</w:t>
            </w:r>
          </w:p>
        </w:tc>
        <w:tc>
          <w:tcPr>
            <w:tcW w:w="1077" w:type="dxa"/>
            <w:shd w:val="clear" w:color="auto" w:fill="F2F2F2" w:themeFill="background1" w:themeFillShade="F2"/>
            <w:vAlign w:val="center"/>
          </w:tcPr>
          <w:p w14:paraId="5E2803C2" w14:textId="77777777" w:rsidR="00B93DB9" w:rsidRPr="007A412D" w:rsidRDefault="00B93DB9" w:rsidP="007A412D">
            <w:pPr>
              <w:spacing w:before="60" w:after="60"/>
              <w:jc w:val="center"/>
              <w:rPr>
                <w:rFonts w:cs="Arial"/>
                <w:szCs w:val="20"/>
              </w:rPr>
            </w:pPr>
            <w:r w:rsidRPr="007A412D">
              <w:rPr>
                <w:rFonts w:cs="Arial"/>
                <w:szCs w:val="20"/>
              </w:rPr>
              <w:t>125</w:t>
            </w:r>
          </w:p>
        </w:tc>
        <w:tc>
          <w:tcPr>
            <w:tcW w:w="918" w:type="dxa"/>
            <w:shd w:val="clear" w:color="auto" w:fill="F2F2F2" w:themeFill="background1" w:themeFillShade="F2"/>
            <w:vAlign w:val="center"/>
          </w:tcPr>
          <w:p w14:paraId="402509FC" w14:textId="77777777" w:rsidR="00B93DB9" w:rsidRPr="007A412D" w:rsidRDefault="00B93DB9" w:rsidP="007A412D">
            <w:pPr>
              <w:spacing w:before="60" w:after="60"/>
              <w:jc w:val="center"/>
              <w:rPr>
                <w:rFonts w:cs="Arial"/>
                <w:szCs w:val="20"/>
              </w:rPr>
            </w:pPr>
            <w:r w:rsidRPr="007A412D">
              <w:rPr>
                <w:rFonts w:cs="Arial"/>
                <w:szCs w:val="20"/>
              </w:rPr>
              <w:t>0.3</w:t>
            </w:r>
          </w:p>
        </w:tc>
        <w:tc>
          <w:tcPr>
            <w:tcW w:w="1077" w:type="dxa"/>
            <w:shd w:val="clear" w:color="auto" w:fill="F2F2F2" w:themeFill="background1" w:themeFillShade="F2"/>
            <w:vAlign w:val="center"/>
          </w:tcPr>
          <w:p w14:paraId="67FCE096" w14:textId="77777777" w:rsidR="00B93DB9" w:rsidRPr="007A412D" w:rsidRDefault="00B93DB9" w:rsidP="007A412D">
            <w:pPr>
              <w:spacing w:before="60" w:after="60"/>
              <w:jc w:val="center"/>
              <w:rPr>
                <w:rFonts w:cs="Arial"/>
                <w:szCs w:val="20"/>
              </w:rPr>
            </w:pPr>
            <w:r w:rsidRPr="007A412D">
              <w:rPr>
                <w:rFonts w:cs="Arial"/>
                <w:szCs w:val="20"/>
              </w:rPr>
              <w:t>40</w:t>
            </w:r>
          </w:p>
        </w:tc>
        <w:tc>
          <w:tcPr>
            <w:tcW w:w="918" w:type="dxa"/>
            <w:shd w:val="clear" w:color="auto" w:fill="F2F2F2" w:themeFill="background1" w:themeFillShade="F2"/>
            <w:vAlign w:val="center"/>
          </w:tcPr>
          <w:p w14:paraId="6B40C4BD" w14:textId="77777777" w:rsidR="00B93DB9" w:rsidRPr="007A412D" w:rsidRDefault="00B93DB9" w:rsidP="007A412D">
            <w:pPr>
              <w:spacing w:before="60" w:after="60"/>
              <w:jc w:val="center"/>
              <w:rPr>
                <w:rFonts w:cs="Arial"/>
                <w:szCs w:val="20"/>
              </w:rPr>
            </w:pPr>
            <w:r w:rsidRPr="007A412D">
              <w:rPr>
                <w:rFonts w:cs="Arial"/>
                <w:szCs w:val="20"/>
              </w:rPr>
              <w:t>0.2</w:t>
            </w:r>
          </w:p>
        </w:tc>
        <w:tc>
          <w:tcPr>
            <w:tcW w:w="1077" w:type="dxa"/>
            <w:shd w:val="clear" w:color="auto" w:fill="F2F2F2" w:themeFill="background1" w:themeFillShade="F2"/>
            <w:vAlign w:val="center"/>
          </w:tcPr>
          <w:p w14:paraId="2EC8763B" w14:textId="77777777" w:rsidR="00B93DB9" w:rsidRPr="007A412D" w:rsidRDefault="00B93DB9" w:rsidP="007A412D">
            <w:pPr>
              <w:spacing w:before="60" w:after="60"/>
              <w:jc w:val="center"/>
              <w:rPr>
                <w:rFonts w:cs="Arial"/>
                <w:szCs w:val="20"/>
              </w:rPr>
            </w:pPr>
            <w:r w:rsidRPr="007A412D">
              <w:rPr>
                <w:rFonts w:cs="Arial"/>
                <w:szCs w:val="20"/>
              </w:rPr>
              <w:t>165</w:t>
            </w:r>
          </w:p>
        </w:tc>
        <w:tc>
          <w:tcPr>
            <w:tcW w:w="918" w:type="dxa"/>
            <w:shd w:val="clear" w:color="auto" w:fill="F2F2F2" w:themeFill="background1" w:themeFillShade="F2"/>
            <w:vAlign w:val="center"/>
          </w:tcPr>
          <w:p w14:paraId="5B6C7ABE" w14:textId="77777777" w:rsidR="00B93DB9" w:rsidRPr="007A412D" w:rsidRDefault="00B93DB9" w:rsidP="007A412D">
            <w:pPr>
              <w:spacing w:before="60" w:after="60"/>
              <w:jc w:val="center"/>
              <w:rPr>
                <w:rFonts w:cs="Arial"/>
                <w:szCs w:val="20"/>
              </w:rPr>
            </w:pPr>
            <w:r w:rsidRPr="007A412D">
              <w:rPr>
                <w:rFonts w:cs="Arial"/>
                <w:szCs w:val="20"/>
              </w:rPr>
              <w:t>0.3</w:t>
            </w:r>
          </w:p>
        </w:tc>
      </w:tr>
      <w:tr w:rsidR="00B93DB9" w:rsidRPr="007A412D" w14:paraId="6286A30F" w14:textId="77777777" w:rsidTr="007A412D">
        <w:trPr>
          <w:trHeight w:val="300"/>
        </w:trPr>
        <w:tc>
          <w:tcPr>
            <w:tcW w:w="3685" w:type="dxa"/>
            <w:shd w:val="clear" w:color="auto" w:fill="808080" w:themeFill="background1" w:themeFillShade="80"/>
          </w:tcPr>
          <w:p w14:paraId="7FB462CA" w14:textId="77777777" w:rsidR="00B93DB9" w:rsidRPr="00E62D55" w:rsidRDefault="00B93DB9" w:rsidP="007A412D">
            <w:pPr>
              <w:spacing w:before="60" w:after="60"/>
              <w:rPr>
                <w:rFonts w:cs="Arial"/>
                <w:b/>
                <w:color w:val="FFFFFF" w:themeColor="background1"/>
                <w:szCs w:val="20"/>
              </w:rPr>
            </w:pPr>
            <w:r w:rsidRPr="00E62D55">
              <w:rPr>
                <w:rFonts w:cs="Arial"/>
                <w:b/>
                <w:color w:val="FFFFFF" w:themeColor="background1"/>
                <w:szCs w:val="20"/>
              </w:rPr>
              <w:t>Total</w:t>
            </w:r>
          </w:p>
        </w:tc>
        <w:tc>
          <w:tcPr>
            <w:tcW w:w="1077" w:type="dxa"/>
            <w:shd w:val="clear" w:color="auto" w:fill="808080" w:themeFill="background1" w:themeFillShade="80"/>
            <w:vAlign w:val="center"/>
          </w:tcPr>
          <w:p w14:paraId="463EE07C" w14:textId="77777777" w:rsidR="00B93DB9" w:rsidRPr="00E62D55" w:rsidRDefault="00B93DB9" w:rsidP="007A412D">
            <w:pPr>
              <w:spacing w:before="60" w:after="60"/>
              <w:jc w:val="center"/>
              <w:rPr>
                <w:rFonts w:cs="Arial"/>
                <w:b/>
                <w:color w:val="FFFFFF" w:themeColor="background1"/>
                <w:szCs w:val="20"/>
              </w:rPr>
            </w:pPr>
            <w:r w:rsidRPr="00E62D55">
              <w:rPr>
                <w:rFonts w:cs="Arial"/>
                <w:b/>
                <w:color w:val="FFFFFF" w:themeColor="background1"/>
                <w:szCs w:val="20"/>
              </w:rPr>
              <w:t>46,060</w:t>
            </w:r>
          </w:p>
        </w:tc>
        <w:tc>
          <w:tcPr>
            <w:tcW w:w="918" w:type="dxa"/>
            <w:shd w:val="clear" w:color="auto" w:fill="808080" w:themeFill="background1" w:themeFillShade="80"/>
            <w:vAlign w:val="center"/>
          </w:tcPr>
          <w:p w14:paraId="7536CDAF" w14:textId="77777777" w:rsidR="00B93DB9" w:rsidRPr="00E62D55" w:rsidRDefault="00B93DB9" w:rsidP="007A412D">
            <w:pPr>
              <w:spacing w:before="60" w:after="60"/>
              <w:jc w:val="center"/>
              <w:rPr>
                <w:rFonts w:cs="Arial"/>
                <w:b/>
                <w:color w:val="FFFFFF" w:themeColor="background1"/>
                <w:szCs w:val="20"/>
              </w:rPr>
            </w:pPr>
            <w:r w:rsidRPr="00E62D55">
              <w:rPr>
                <w:rFonts w:cs="Arial"/>
                <w:b/>
                <w:color w:val="FFFFFF" w:themeColor="background1"/>
                <w:szCs w:val="20"/>
              </w:rPr>
              <w:t>100</w:t>
            </w:r>
          </w:p>
        </w:tc>
        <w:tc>
          <w:tcPr>
            <w:tcW w:w="1077" w:type="dxa"/>
            <w:shd w:val="clear" w:color="auto" w:fill="808080" w:themeFill="background1" w:themeFillShade="80"/>
            <w:vAlign w:val="center"/>
          </w:tcPr>
          <w:p w14:paraId="527DAE35" w14:textId="77777777" w:rsidR="00B93DB9" w:rsidRPr="00E62D55" w:rsidRDefault="00B93DB9" w:rsidP="007A412D">
            <w:pPr>
              <w:spacing w:before="60" w:after="60"/>
              <w:jc w:val="center"/>
              <w:rPr>
                <w:rFonts w:cs="Arial"/>
                <w:b/>
                <w:color w:val="FFFFFF" w:themeColor="background1"/>
                <w:szCs w:val="20"/>
              </w:rPr>
            </w:pPr>
            <w:r w:rsidRPr="00E62D55">
              <w:rPr>
                <w:rFonts w:cs="Arial"/>
                <w:b/>
                <w:color w:val="FFFFFF" w:themeColor="background1"/>
                <w:szCs w:val="20"/>
              </w:rPr>
              <w:t>16,365</w:t>
            </w:r>
          </w:p>
        </w:tc>
        <w:tc>
          <w:tcPr>
            <w:tcW w:w="918" w:type="dxa"/>
            <w:shd w:val="clear" w:color="auto" w:fill="808080" w:themeFill="background1" w:themeFillShade="80"/>
            <w:vAlign w:val="center"/>
          </w:tcPr>
          <w:p w14:paraId="3A90F601" w14:textId="77777777" w:rsidR="00B93DB9" w:rsidRPr="00E62D55" w:rsidRDefault="00B93DB9" w:rsidP="007A412D">
            <w:pPr>
              <w:spacing w:before="60" w:after="60"/>
              <w:jc w:val="center"/>
              <w:rPr>
                <w:rFonts w:cs="Arial"/>
                <w:b/>
                <w:color w:val="FFFFFF" w:themeColor="background1"/>
                <w:szCs w:val="20"/>
              </w:rPr>
            </w:pPr>
            <w:r w:rsidRPr="00E62D55">
              <w:rPr>
                <w:rFonts w:cs="Arial"/>
                <w:b/>
                <w:color w:val="FFFFFF" w:themeColor="background1"/>
                <w:szCs w:val="20"/>
              </w:rPr>
              <w:t>100</w:t>
            </w:r>
          </w:p>
        </w:tc>
        <w:tc>
          <w:tcPr>
            <w:tcW w:w="1077" w:type="dxa"/>
            <w:shd w:val="clear" w:color="auto" w:fill="808080" w:themeFill="background1" w:themeFillShade="80"/>
            <w:vAlign w:val="center"/>
          </w:tcPr>
          <w:p w14:paraId="663A5A87" w14:textId="77777777" w:rsidR="00B93DB9" w:rsidRPr="00E62D55" w:rsidRDefault="00B93DB9" w:rsidP="007A412D">
            <w:pPr>
              <w:spacing w:before="60" w:after="60"/>
              <w:jc w:val="center"/>
              <w:rPr>
                <w:rFonts w:cs="Arial"/>
                <w:b/>
                <w:color w:val="FFFFFF" w:themeColor="background1"/>
                <w:szCs w:val="20"/>
              </w:rPr>
            </w:pPr>
            <w:r w:rsidRPr="00E62D55">
              <w:rPr>
                <w:rFonts w:cs="Arial"/>
                <w:b/>
                <w:color w:val="FFFFFF" w:themeColor="background1"/>
                <w:szCs w:val="20"/>
              </w:rPr>
              <w:t>62,420</w:t>
            </w:r>
          </w:p>
        </w:tc>
        <w:tc>
          <w:tcPr>
            <w:tcW w:w="918" w:type="dxa"/>
            <w:shd w:val="clear" w:color="auto" w:fill="808080" w:themeFill="background1" w:themeFillShade="80"/>
            <w:vAlign w:val="center"/>
          </w:tcPr>
          <w:p w14:paraId="67AFE8E6" w14:textId="77777777" w:rsidR="00B93DB9" w:rsidRPr="00E62D55" w:rsidRDefault="00B93DB9" w:rsidP="007A412D">
            <w:pPr>
              <w:spacing w:before="60" w:after="60"/>
              <w:jc w:val="center"/>
              <w:rPr>
                <w:rFonts w:cs="Arial"/>
                <w:b/>
                <w:color w:val="FFFFFF" w:themeColor="background1"/>
                <w:szCs w:val="20"/>
              </w:rPr>
            </w:pPr>
            <w:r w:rsidRPr="00E62D55">
              <w:rPr>
                <w:rFonts w:cs="Arial"/>
                <w:b/>
                <w:color w:val="FFFFFF" w:themeColor="background1"/>
                <w:szCs w:val="20"/>
              </w:rPr>
              <w:t>100</w:t>
            </w:r>
          </w:p>
        </w:tc>
      </w:tr>
    </w:tbl>
    <w:p w14:paraId="622A58AE" w14:textId="77777777" w:rsidR="00B93DB9" w:rsidRDefault="00B93DB9" w:rsidP="00B93DB9">
      <w:pPr>
        <w:spacing w:after="0" w:line="360" w:lineRule="auto"/>
        <w:rPr>
          <w:rFonts w:ascii="Roboto" w:hAnsi="Roboto"/>
        </w:rPr>
      </w:pPr>
    </w:p>
    <w:p w14:paraId="0D98EA13" w14:textId="77777777" w:rsidR="00B93DB9" w:rsidRDefault="00B93DB9" w:rsidP="00B93DB9">
      <w:pPr>
        <w:spacing w:after="0" w:line="360" w:lineRule="auto"/>
        <w:rPr>
          <w:rFonts w:ascii="Roboto" w:hAnsi="Roboto"/>
        </w:rPr>
      </w:pPr>
    </w:p>
    <w:p w14:paraId="3E588CBB" w14:textId="77777777" w:rsidR="00B93DB9" w:rsidRDefault="00B93DB9" w:rsidP="00B93DB9">
      <w:pPr>
        <w:spacing w:after="0" w:line="360" w:lineRule="auto"/>
        <w:rPr>
          <w:rFonts w:ascii="Roboto" w:hAnsi="Roboto"/>
        </w:rPr>
      </w:pPr>
    </w:p>
    <w:p w14:paraId="661BB3C1" w14:textId="77777777" w:rsidR="00B93DB9" w:rsidRPr="0035333B" w:rsidRDefault="00B93DB9" w:rsidP="00B93DB9">
      <w:pPr>
        <w:spacing w:after="0" w:line="360" w:lineRule="auto"/>
        <w:rPr>
          <w:rFonts w:ascii="Roboto" w:hAnsi="Roboto"/>
        </w:rPr>
        <w:sectPr w:rsidR="00B93DB9" w:rsidRPr="0035333B" w:rsidSect="00B93DB9">
          <w:headerReference w:type="even" r:id="rId36"/>
          <w:headerReference w:type="default" r:id="rId37"/>
          <w:footerReference w:type="even" r:id="rId38"/>
          <w:footerReference w:type="default" r:id="rId39"/>
          <w:headerReference w:type="first" r:id="rId40"/>
          <w:footerReference w:type="first" r:id="rId41"/>
          <w:pgSz w:w="11900" w:h="16840"/>
          <w:pgMar w:top="924" w:right="1134" w:bottom="1134" w:left="1134" w:header="709" w:footer="709" w:gutter="0"/>
          <w:cols w:space="708"/>
          <w:docGrid w:linePitch="360"/>
        </w:sectPr>
      </w:pPr>
    </w:p>
    <w:p w14:paraId="4FCBDA70" w14:textId="77777777" w:rsidR="00B93DB9" w:rsidRPr="00742C1C" w:rsidRDefault="00B93DB9" w:rsidP="00B93DB9">
      <w:pPr>
        <w:spacing w:after="0" w:line="360" w:lineRule="auto"/>
        <w:rPr>
          <w:rFonts w:ascii="Roboto" w:hAnsi="Roboto"/>
          <w:szCs w:val="20"/>
        </w:rPr>
      </w:pPr>
    </w:p>
    <w:p w14:paraId="5A87E708" w14:textId="38B4A236" w:rsidR="00B93DB9" w:rsidRPr="008E7457" w:rsidRDefault="007A412D" w:rsidP="007A412D">
      <w:pPr>
        <w:pStyle w:val="Caption"/>
      </w:pPr>
      <w:bookmarkStart w:id="366" w:name="_Toc14773994"/>
      <w:bookmarkStart w:id="367" w:name="_Toc17888661"/>
      <w:bookmarkStart w:id="368" w:name="_Toc24638342"/>
      <w:r w:rsidRPr="008E7457">
        <w:t xml:space="preserve">Table A. </w:t>
      </w:r>
      <w:r w:rsidR="00B661CF">
        <w:fldChar w:fldCharType="begin"/>
      </w:r>
      <w:r w:rsidR="00B661CF">
        <w:instrText xml:space="preserve"> SEQ Table_A. \* ARABIC </w:instrText>
      </w:r>
      <w:r w:rsidR="00B661CF">
        <w:fldChar w:fldCharType="separate"/>
      </w:r>
      <w:r w:rsidR="009B64BE" w:rsidRPr="008E7457">
        <w:rPr>
          <w:noProof/>
        </w:rPr>
        <w:t>9</w:t>
      </w:r>
      <w:r w:rsidR="00B661CF">
        <w:rPr>
          <w:noProof/>
        </w:rPr>
        <w:fldChar w:fldCharType="end"/>
      </w:r>
      <w:r w:rsidR="00B93DB9" w:rsidRPr="008E7457">
        <w:t xml:space="preserve"> </w:t>
      </w:r>
      <w:r w:rsidR="00B93DB9" w:rsidRPr="00E62D55">
        <w:t>Serious WMSD claims by mechanism of injury and bodily location, 2015–16</w:t>
      </w:r>
      <w:bookmarkEnd w:id="366"/>
      <w:bookmarkEnd w:id="367"/>
      <w:bookmarkEnd w:id="368"/>
    </w:p>
    <w:tbl>
      <w:tblPr>
        <w:tblW w:w="5089" w:type="pct"/>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822"/>
        <w:gridCol w:w="710"/>
        <w:gridCol w:w="851"/>
        <w:gridCol w:w="1137"/>
        <w:gridCol w:w="851"/>
        <w:gridCol w:w="1080"/>
        <w:gridCol w:w="851"/>
        <w:gridCol w:w="1305"/>
        <w:gridCol w:w="851"/>
        <w:gridCol w:w="996"/>
        <w:gridCol w:w="851"/>
        <w:gridCol w:w="734"/>
      </w:tblGrid>
      <w:tr w:rsidR="007A412D" w:rsidRPr="007A412D" w14:paraId="34A16C37" w14:textId="77777777" w:rsidTr="00B661CF">
        <w:trPr>
          <w:trHeight w:val="545"/>
          <w:tblHeader/>
        </w:trPr>
        <w:tc>
          <w:tcPr>
            <w:tcW w:w="1603" w:type="pct"/>
            <w:vMerge w:val="restart"/>
            <w:shd w:val="clear" w:color="auto" w:fill="C00000"/>
            <w:noWrap/>
            <w:vAlign w:val="center"/>
          </w:tcPr>
          <w:p w14:paraId="76BBAD6D" w14:textId="09D1040F" w:rsidR="007A412D" w:rsidRPr="007A412D" w:rsidRDefault="007A412D" w:rsidP="007A412D">
            <w:pPr>
              <w:spacing w:after="0"/>
              <w:rPr>
                <w:rFonts w:cs="Arial"/>
                <w:bCs/>
                <w:szCs w:val="20"/>
              </w:rPr>
            </w:pPr>
            <w:r>
              <w:rPr>
                <w:rFonts w:cs="Arial"/>
                <w:bCs/>
                <w:szCs w:val="20"/>
              </w:rPr>
              <w:t>Mechanism of injury</w:t>
            </w:r>
            <w:bookmarkStart w:id="369" w:name="_GoBack"/>
            <w:bookmarkEnd w:id="369"/>
          </w:p>
        </w:tc>
        <w:tc>
          <w:tcPr>
            <w:tcW w:w="3397" w:type="pct"/>
            <w:gridSpan w:val="11"/>
            <w:shd w:val="clear" w:color="auto" w:fill="C00000"/>
            <w:vAlign w:val="center"/>
          </w:tcPr>
          <w:p w14:paraId="0E0D707F" w14:textId="2D63109A" w:rsidR="007A412D" w:rsidRPr="007A412D" w:rsidRDefault="007A412D" w:rsidP="00B93DB9">
            <w:pPr>
              <w:spacing w:after="0"/>
              <w:jc w:val="center"/>
              <w:rPr>
                <w:rFonts w:cs="Arial"/>
                <w:bCs/>
                <w:szCs w:val="20"/>
              </w:rPr>
            </w:pPr>
            <w:r>
              <w:rPr>
                <w:rFonts w:cs="Arial"/>
                <w:bCs/>
                <w:szCs w:val="20"/>
              </w:rPr>
              <w:t>Bodily location</w:t>
            </w:r>
          </w:p>
        </w:tc>
      </w:tr>
      <w:tr w:rsidR="007A412D" w:rsidRPr="007A412D" w14:paraId="07CF83C1" w14:textId="77777777" w:rsidTr="00B661CF">
        <w:trPr>
          <w:trHeight w:val="545"/>
          <w:tblHeader/>
        </w:trPr>
        <w:tc>
          <w:tcPr>
            <w:tcW w:w="1603" w:type="pct"/>
            <w:vMerge/>
            <w:shd w:val="clear" w:color="auto" w:fill="C00000"/>
            <w:noWrap/>
            <w:vAlign w:val="bottom"/>
            <w:hideMark/>
          </w:tcPr>
          <w:p w14:paraId="114AEE0F" w14:textId="77777777" w:rsidR="007A412D" w:rsidRPr="007A412D" w:rsidRDefault="007A412D" w:rsidP="00B93DB9">
            <w:pPr>
              <w:spacing w:after="0"/>
              <w:rPr>
                <w:rFonts w:cs="Arial"/>
                <w:bCs/>
                <w:szCs w:val="20"/>
              </w:rPr>
            </w:pPr>
          </w:p>
        </w:tc>
        <w:tc>
          <w:tcPr>
            <w:tcW w:w="236" w:type="pct"/>
            <w:shd w:val="clear" w:color="auto" w:fill="C00000"/>
            <w:vAlign w:val="center"/>
            <w:hideMark/>
          </w:tcPr>
          <w:p w14:paraId="029B67E1" w14:textId="77777777" w:rsidR="007A412D" w:rsidRPr="007A412D" w:rsidRDefault="007A412D" w:rsidP="00B93DB9">
            <w:pPr>
              <w:spacing w:after="0"/>
              <w:jc w:val="center"/>
              <w:rPr>
                <w:rFonts w:cs="Arial"/>
                <w:bCs/>
                <w:szCs w:val="20"/>
              </w:rPr>
            </w:pPr>
            <w:r w:rsidRPr="007A412D">
              <w:rPr>
                <w:rFonts w:cs="Arial"/>
                <w:bCs/>
                <w:szCs w:val="20"/>
              </w:rPr>
              <w:t>Head</w:t>
            </w:r>
          </w:p>
        </w:tc>
        <w:tc>
          <w:tcPr>
            <w:tcW w:w="283" w:type="pct"/>
            <w:shd w:val="clear" w:color="auto" w:fill="C00000"/>
            <w:vAlign w:val="center"/>
            <w:hideMark/>
          </w:tcPr>
          <w:p w14:paraId="1EECDF95" w14:textId="77777777" w:rsidR="007A412D" w:rsidRPr="007A412D" w:rsidRDefault="007A412D" w:rsidP="00B93DB9">
            <w:pPr>
              <w:spacing w:after="0"/>
              <w:jc w:val="center"/>
              <w:rPr>
                <w:rFonts w:cs="Arial"/>
                <w:bCs/>
                <w:szCs w:val="20"/>
              </w:rPr>
            </w:pPr>
            <w:r w:rsidRPr="007A412D">
              <w:rPr>
                <w:rFonts w:cs="Arial"/>
                <w:bCs/>
                <w:szCs w:val="20"/>
              </w:rPr>
              <w:t>Lower limbs</w:t>
            </w:r>
          </w:p>
        </w:tc>
        <w:tc>
          <w:tcPr>
            <w:tcW w:w="378" w:type="pct"/>
            <w:shd w:val="clear" w:color="auto" w:fill="C00000"/>
            <w:vAlign w:val="center"/>
            <w:hideMark/>
          </w:tcPr>
          <w:p w14:paraId="004A1D7E" w14:textId="77777777" w:rsidR="007A412D" w:rsidRPr="007A412D" w:rsidRDefault="007A412D" w:rsidP="00B93DB9">
            <w:pPr>
              <w:spacing w:after="0"/>
              <w:jc w:val="center"/>
              <w:rPr>
                <w:rFonts w:cs="Arial"/>
                <w:bCs/>
                <w:szCs w:val="20"/>
              </w:rPr>
            </w:pPr>
            <w:r w:rsidRPr="007A412D">
              <w:rPr>
                <w:rFonts w:cs="Arial"/>
                <w:bCs/>
                <w:szCs w:val="20"/>
              </w:rPr>
              <w:t>Multiple locations</w:t>
            </w:r>
          </w:p>
        </w:tc>
        <w:tc>
          <w:tcPr>
            <w:tcW w:w="283" w:type="pct"/>
            <w:shd w:val="clear" w:color="auto" w:fill="C00000"/>
            <w:vAlign w:val="center"/>
            <w:hideMark/>
          </w:tcPr>
          <w:p w14:paraId="365A2465" w14:textId="77777777" w:rsidR="007A412D" w:rsidRPr="007A412D" w:rsidRDefault="007A412D" w:rsidP="00B93DB9">
            <w:pPr>
              <w:spacing w:after="0"/>
              <w:jc w:val="center"/>
              <w:rPr>
                <w:rFonts w:cs="Arial"/>
                <w:bCs/>
                <w:szCs w:val="20"/>
              </w:rPr>
            </w:pPr>
            <w:r w:rsidRPr="007A412D">
              <w:rPr>
                <w:rFonts w:cs="Arial"/>
                <w:bCs/>
                <w:szCs w:val="20"/>
              </w:rPr>
              <w:t>Neck</w:t>
            </w:r>
          </w:p>
        </w:tc>
        <w:tc>
          <w:tcPr>
            <w:tcW w:w="359" w:type="pct"/>
            <w:shd w:val="clear" w:color="auto" w:fill="C00000"/>
            <w:vAlign w:val="center"/>
            <w:hideMark/>
          </w:tcPr>
          <w:p w14:paraId="3B330452" w14:textId="77777777" w:rsidR="007A412D" w:rsidRPr="007A412D" w:rsidRDefault="007A412D" w:rsidP="00B93DB9">
            <w:pPr>
              <w:spacing w:after="0"/>
              <w:jc w:val="center"/>
              <w:rPr>
                <w:rFonts w:cs="Arial"/>
                <w:bCs/>
                <w:szCs w:val="20"/>
              </w:rPr>
            </w:pPr>
            <w:r w:rsidRPr="007A412D">
              <w:rPr>
                <w:rFonts w:cs="Arial"/>
                <w:bCs/>
                <w:szCs w:val="20"/>
              </w:rPr>
              <w:t>Systemic locations</w:t>
            </w:r>
          </w:p>
        </w:tc>
        <w:tc>
          <w:tcPr>
            <w:tcW w:w="283" w:type="pct"/>
            <w:shd w:val="clear" w:color="auto" w:fill="C00000"/>
            <w:vAlign w:val="center"/>
            <w:hideMark/>
          </w:tcPr>
          <w:p w14:paraId="2F39868C" w14:textId="77777777" w:rsidR="007A412D" w:rsidRPr="007A412D" w:rsidRDefault="007A412D" w:rsidP="00B93DB9">
            <w:pPr>
              <w:spacing w:after="0"/>
              <w:jc w:val="center"/>
              <w:rPr>
                <w:rFonts w:cs="Arial"/>
                <w:bCs/>
                <w:szCs w:val="20"/>
              </w:rPr>
            </w:pPr>
            <w:r w:rsidRPr="007A412D">
              <w:rPr>
                <w:rFonts w:cs="Arial"/>
                <w:bCs/>
                <w:szCs w:val="20"/>
              </w:rPr>
              <w:t>Trunk</w:t>
            </w:r>
          </w:p>
        </w:tc>
        <w:tc>
          <w:tcPr>
            <w:tcW w:w="434" w:type="pct"/>
            <w:shd w:val="clear" w:color="auto" w:fill="C00000"/>
            <w:vAlign w:val="center"/>
            <w:hideMark/>
          </w:tcPr>
          <w:p w14:paraId="4CEB6AA5" w14:textId="77777777" w:rsidR="007A412D" w:rsidRPr="007A412D" w:rsidRDefault="007A412D" w:rsidP="00B93DB9">
            <w:pPr>
              <w:spacing w:after="0"/>
              <w:jc w:val="center"/>
              <w:rPr>
                <w:rFonts w:cs="Arial"/>
                <w:bCs/>
                <w:szCs w:val="20"/>
              </w:rPr>
            </w:pPr>
            <w:r w:rsidRPr="007A412D">
              <w:rPr>
                <w:rFonts w:cs="Arial"/>
                <w:bCs/>
                <w:szCs w:val="20"/>
              </w:rPr>
              <w:t>Unspecified locations</w:t>
            </w:r>
          </w:p>
        </w:tc>
        <w:tc>
          <w:tcPr>
            <w:tcW w:w="283" w:type="pct"/>
            <w:shd w:val="clear" w:color="auto" w:fill="C00000"/>
            <w:vAlign w:val="center"/>
            <w:hideMark/>
          </w:tcPr>
          <w:p w14:paraId="7E672836" w14:textId="77777777" w:rsidR="007A412D" w:rsidRPr="007A412D" w:rsidRDefault="007A412D" w:rsidP="00B93DB9">
            <w:pPr>
              <w:spacing w:after="0"/>
              <w:jc w:val="center"/>
              <w:rPr>
                <w:rFonts w:cs="Arial"/>
                <w:bCs/>
                <w:szCs w:val="20"/>
              </w:rPr>
            </w:pPr>
            <w:r w:rsidRPr="007A412D">
              <w:rPr>
                <w:rFonts w:cs="Arial"/>
                <w:bCs/>
                <w:szCs w:val="20"/>
              </w:rPr>
              <w:t>Upper limbs</w:t>
            </w:r>
          </w:p>
        </w:tc>
        <w:tc>
          <w:tcPr>
            <w:tcW w:w="331" w:type="pct"/>
            <w:shd w:val="clear" w:color="auto" w:fill="C00000"/>
            <w:vAlign w:val="center"/>
            <w:hideMark/>
          </w:tcPr>
          <w:p w14:paraId="567E8B83" w14:textId="77777777" w:rsidR="007A412D" w:rsidRPr="007A412D" w:rsidRDefault="007A412D" w:rsidP="00B93DB9">
            <w:pPr>
              <w:spacing w:after="0"/>
              <w:jc w:val="center"/>
              <w:rPr>
                <w:rFonts w:cs="Arial"/>
                <w:bCs/>
                <w:szCs w:val="20"/>
              </w:rPr>
            </w:pPr>
            <w:r w:rsidRPr="007A412D">
              <w:rPr>
                <w:rFonts w:cs="Arial"/>
                <w:bCs/>
                <w:szCs w:val="20"/>
              </w:rPr>
              <w:t>All WMSDs</w:t>
            </w:r>
          </w:p>
        </w:tc>
        <w:tc>
          <w:tcPr>
            <w:tcW w:w="283" w:type="pct"/>
            <w:shd w:val="clear" w:color="auto" w:fill="C00000"/>
            <w:vAlign w:val="center"/>
            <w:hideMark/>
          </w:tcPr>
          <w:p w14:paraId="4FBB1002" w14:textId="77777777" w:rsidR="007A412D" w:rsidRPr="007A412D" w:rsidRDefault="007A412D" w:rsidP="00B93DB9">
            <w:pPr>
              <w:spacing w:after="0"/>
              <w:jc w:val="center"/>
              <w:rPr>
                <w:rFonts w:cs="Arial"/>
                <w:bCs/>
                <w:szCs w:val="20"/>
              </w:rPr>
            </w:pPr>
            <w:r w:rsidRPr="007A412D">
              <w:rPr>
                <w:rFonts w:cs="Arial"/>
                <w:bCs/>
                <w:szCs w:val="20"/>
              </w:rPr>
              <w:t>% of all WMSD</w:t>
            </w:r>
          </w:p>
        </w:tc>
        <w:tc>
          <w:tcPr>
            <w:tcW w:w="244" w:type="pct"/>
            <w:shd w:val="clear" w:color="auto" w:fill="C00000"/>
            <w:vAlign w:val="center"/>
            <w:hideMark/>
          </w:tcPr>
          <w:p w14:paraId="5661FA63" w14:textId="77777777" w:rsidR="007A412D" w:rsidRPr="007A412D" w:rsidRDefault="007A412D" w:rsidP="00B93DB9">
            <w:pPr>
              <w:spacing w:after="0"/>
              <w:jc w:val="center"/>
              <w:rPr>
                <w:rFonts w:cs="Arial"/>
                <w:bCs/>
                <w:szCs w:val="20"/>
              </w:rPr>
            </w:pPr>
            <w:r w:rsidRPr="007A412D">
              <w:rPr>
                <w:rFonts w:cs="Arial"/>
                <w:bCs/>
                <w:szCs w:val="20"/>
              </w:rPr>
              <w:t>Freq. rate</w:t>
            </w:r>
          </w:p>
        </w:tc>
      </w:tr>
      <w:tr w:rsidR="007A412D" w:rsidRPr="007A412D" w14:paraId="1002BC7D" w14:textId="77777777" w:rsidTr="007A412D">
        <w:trPr>
          <w:trHeight w:val="290"/>
        </w:trPr>
        <w:tc>
          <w:tcPr>
            <w:tcW w:w="1603" w:type="pct"/>
            <w:shd w:val="clear" w:color="auto" w:fill="F2F2F2" w:themeFill="background1" w:themeFillShade="F2"/>
            <w:noWrap/>
            <w:vAlign w:val="bottom"/>
            <w:hideMark/>
          </w:tcPr>
          <w:p w14:paraId="3EFE4A25" w14:textId="77777777" w:rsidR="00B93DB9" w:rsidRPr="007A412D" w:rsidRDefault="00B93DB9" w:rsidP="00B93DB9">
            <w:pPr>
              <w:spacing w:after="0"/>
              <w:rPr>
                <w:rFonts w:cs="Arial"/>
                <w:b/>
                <w:bCs/>
                <w:szCs w:val="20"/>
              </w:rPr>
            </w:pPr>
            <w:r w:rsidRPr="007A412D">
              <w:rPr>
                <w:rFonts w:cs="Arial"/>
                <w:b/>
                <w:bCs/>
                <w:szCs w:val="20"/>
              </w:rPr>
              <w:t>Body stressing</w:t>
            </w:r>
          </w:p>
        </w:tc>
        <w:tc>
          <w:tcPr>
            <w:tcW w:w="236" w:type="pct"/>
            <w:shd w:val="clear" w:color="auto" w:fill="F2F2F2" w:themeFill="background1" w:themeFillShade="F2"/>
            <w:noWrap/>
            <w:vAlign w:val="center"/>
            <w:hideMark/>
          </w:tcPr>
          <w:p w14:paraId="3C6F4EC6" w14:textId="77777777" w:rsidR="00B93DB9" w:rsidRPr="007A412D" w:rsidRDefault="00B93DB9" w:rsidP="00B93DB9">
            <w:pPr>
              <w:spacing w:after="0"/>
              <w:jc w:val="center"/>
              <w:rPr>
                <w:rFonts w:cs="Arial"/>
                <w:b/>
                <w:szCs w:val="20"/>
              </w:rPr>
            </w:pPr>
            <w:r w:rsidRPr="007A412D">
              <w:rPr>
                <w:rFonts w:cs="Arial"/>
                <w:b/>
                <w:szCs w:val="20"/>
              </w:rPr>
              <w:t>np</w:t>
            </w:r>
          </w:p>
        </w:tc>
        <w:tc>
          <w:tcPr>
            <w:tcW w:w="283" w:type="pct"/>
            <w:shd w:val="clear" w:color="auto" w:fill="F2F2F2" w:themeFill="background1" w:themeFillShade="F2"/>
            <w:noWrap/>
            <w:vAlign w:val="center"/>
            <w:hideMark/>
          </w:tcPr>
          <w:p w14:paraId="152DD9E6" w14:textId="6DBF9E13" w:rsidR="00B93DB9" w:rsidRPr="007A412D" w:rsidRDefault="00B93DB9" w:rsidP="00B93DB9">
            <w:pPr>
              <w:spacing w:after="0"/>
              <w:jc w:val="center"/>
              <w:rPr>
                <w:rFonts w:cs="Arial"/>
                <w:b/>
                <w:szCs w:val="20"/>
              </w:rPr>
            </w:pPr>
            <w:r w:rsidRPr="007A412D">
              <w:rPr>
                <w:rFonts w:cs="Arial"/>
                <w:b/>
                <w:szCs w:val="20"/>
              </w:rPr>
              <w:t>5</w:t>
            </w:r>
            <w:r w:rsidR="008E7457">
              <w:rPr>
                <w:rFonts w:cs="Arial"/>
                <w:b/>
                <w:szCs w:val="20"/>
              </w:rPr>
              <w:t>,</w:t>
            </w:r>
            <w:r w:rsidRPr="007A412D">
              <w:rPr>
                <w:rFonts w:cs="Arial"/>
                <w:b/>
                <w:szCs w:val="20"/>
              </w:rPr>
              <w:t>510</w:t>
            </w:r>
          </w:p>
        </w:tc>
        <w:tc>
          <w:tcPr>
            <w:tcW w:w="378" w:type="pct"/>
            <w:shd w:val="clear" w:color="auto" w:fill="F2F2F2" w:themeFill="background1" w:themeFillShade="F2"/>
            <w:noWrap/>
            <w:vAlign w:val="center"/>
            <w:hideMark/>
          </w:tcPr>
          <w:p w14:paraId="1B0D0979" w14:textId="0075F88A" w:rsidR="00B93DB9" w:rsidRPr="007A412D" w:rsidRDefault="00B93DB9" w:rsidP="00B93DB9">
            <w:pPr>
              <w:spacing w:after="0"/>
              <w:jc w:val="center"/>
              <w:rPr>
                <w:rFonts w:cs="Arial"/>
                <w:b/>
                <w:szCs w:val="20"/>
              </w:rPr>
            </w:pPr>
            <w:r w:rsidRPr="007A412D">
              <w:rPr>
                <w:rFonts w:cs="Arial"/>
                <w:b/>
                <w:szCs w:val="20"/>
              </w:rPr>
              <w:t>1</w:t>
            </w:r>
            <w:r w:rsidR="008E7457">
              <w:rPr>
                <w:rFonts w:cs="Arial"/>
                <w:b/>
                <w:szCs w:val="20"/>
              </w:rPr>
              <w:t>,</w:t>
            </w:r>
            <w:r w:rsidRPr="007A412D">
              <w:rPr>
                <w:rFonts w:cs="Arial"/>
                <w:b/>
                <w:szCs w:val="20"/>
              </w:rPr>
              <w:t>310</w:t>
            </w:r>
          </w:p>
        </w:tc>
        <w:tc>
          <w:tcPr>
            <w:tcW w:w="283" w:type="pct"/>
            <w:shd w:val="clear" w:color="auto" w:fill="F2F2F2" w:themeFill="background1" w:themeFillShade="F2"/>
            <w:noWrap/>
            <w:vAlign w:val="center"/>
            <w:hideMark/>
          </w:tcPr>
          <w:p w14:paraId="5E313448" w14:textId="77777777" w:rsidR="00B93DB9" w:rsidRPr="007A412D" w:rsidRDefault="00B93DB9" w:rsidP="00B93DB9">
            <w:pPr>
              <w:spacing w:after="0"/>
              <w:jc w:val="center"/>
              <w:rPr>
                <w:rFonts w:cs="Arial"/>
                <w:b/>
                <w:szCs w:val="20"/>
              </w:rPr>
            </w:pPr>
            <w:r w:rsidRPr="007A412D">
              <w:rPr>
                <w:rFonts w:cs="Arial"/>
                <w:b/>
                <w:szCs w:val="20"/>
              </w:rPr>
              <w:t>925</w:t>
            </w:r>
          </w:p>
        </w:tc>
        <w:tc>
          <w:tcPr>
            <w:tcW w:w="359" w:type="pct"/>
            <w:shd w:val="clear" w:color="auto" w:fill="F2F2F2" w:themeFill="background1" w:themeFillShade="F2"/>
            <w:noWrap/>
            <w:vAlign w:val="center"/>
            <w:hideMark/>
          </w:tcPr>
          <w:p w14:paraId="20AF9962" w14:textId="77777777" w:rsidR="00B93DB9" w:rsidRPr="007A412D" w:rsidRDefault="00B93DB9" w:rsidP="00B93DB9">
            <w:pPr>
              <w:spacing w:after="0"/>
              <w:jc w:val="center"/>
              <w:rPr>
                <w:rFonts w:cs="Arial"/>
                <w:b/>
                <w:szCs w:val="20"/>
              </w:rPr>
            </w:pPr>
            <w:r w:rsidRPr="007A412D">
              <w:rPr>
                <w:rFonts w:cs="Arial"/>
                <w:iCs/>
                <w:szCs w:val="20"/>
              </w:rPr>
              <w:t>np</w:t>
            </w:r>
          </w:p>
        </w:tc>
        <w:tc>
          <w:tcPr>
            <w:tcW w:w="283" w:type="pct"/>
            <w:shd w:val="clear" w:color="auto" w:fill="F2F2F2" w:themeFill="background1" w:themeFillShade="F2"/>
            <w:noWrap/>
            <w:vAlign w:val="center"/>
            <w:hideMark/>
          </w:tcPr>
          <w:p w14:paraId="0B9BF54F" w14:textId="7BC62DEB" w:rsidR="00B93DB9" w:rsidRPr="007A412D" w:rsidRDefault="00B93DB9" w:rsidP="00B93DB9">
            <w:pPr>
              <w:spacing w:after="0"/>
              <w:jc w:val="center"/>
              <w:rPr>
                <w:rFonts w:cs="Arial"/>
                <w:b/>
                <w:szCs w:val="20"/>
              </w:rPr>
            </w:pPr>
            <w:r w:rsidRPr="007A412D">
              <w:rPr>
                <w:rFonts w:cs="Arial"/>
                <w:b/>
                <w:szCs w:val="20"/>
              </w:rPr>
              <w:t>16</w:t>
            </w:r>
            <w:r w:rsidR="008E7457">
              <w:rPr>
                <w:rFonts w:cs="Arial"/>
                <w:b/>
                <w:szCs w:val="20"/>
              </w:rPr>
              <w:t>,</w:t>
            </w:r>
            <w:r w:rsidRPr="007A412D">
              <w:rPr>
                <w:rFonts w:cs="Arial"/>
                <w:b/>
                <w:szCs w:val="20"/>
              </w:rPr>
              <w:t>740</w:t>
            </w:r>
          </w:p>
        </w:tc>
        <w:tc>
          <w:tcPr>
            <w:tcW w:w="434" w:type="pct"/>
            <w:shd w:val="clear" w:color="auto" w:fill="F2F2F2" w:themeFill="background1" w:themeFillShade="F2"/>
            <w:noWrap/>
            <w:vAlign w:val="center"/>
            <w:hideMark/>
          </w:tcPr>
          <w:p w14:paraId="791E8DB8" w14:textId="77777777" w:rsidR="00B93DB9" w:rsidRPr="007A412D" w:rsidRDefault="00B93DB9" w:rsidP="00B93DB9">
            <w:pPr>
              <w:spacing w:after="0"/>
              <w:jc w:val="center"/>
              <w:rPr>
                <w:rFonts w:cs="Arial"/>
                <w:b/>
                <w:szCs w:val="20"/>
              </w:rPr>
            </w:pPr>
            <w:r w:rsidRPr="007A412D">
              <w:rPr>
                <w:rFonts w:cs="Arial"/>
                <w:b/>
                <w:szCs w:val="20"/>
              </w:rPr>
              <w:t>70</w:t>
            </w:r>
          </w:p>
        </w:tc>
        <w:tc>
          <w:tcPr>
            <w:tcW w:w="283" w:type="pct"/>
            <w:shd w:val="clear" w:color="auto" w:fill="F2F2F2" w:themeFill="background1" w:themeFillShade="F2"/>
            <w:noWrap/>
            <w:vAlign w:val="center"/>
            <w:hideMark/>
          </w:tcPr>
          <w:p w14:paraId="242FCAA0" w14:textId="371E82C0" w:rsidR="00B93DB9" w:rsidRPr="007A412D" w:rsidRDefault="00B93DB9" w:rsidP="00B93DB9">
            <w:pPr>
              <w:spacing w:after="0"/>
              <w:jc w:val="center"/>
              <w:rPr>
                <w:rFonts w:cs="Arial"/>
                <w:b/>
                <w:szCs w:val="20"/>
              </w:rPr>
            </w:pPr>
            <w:r w:rsidRPr="007A412D">
              <w:rPr>
                <w:rFonts w:cs="Arial"/>
                <w:b/>
                <w:szCs w:val="20"/>
              </w:rPr>
              <w:t>13</w:t>
            </w:r>
            <w:r w:rsidR="008E7457">
              <w:rPr>
                <w:rFonts w:cs="Arial"/>
                <w:b/>
                <w:szCs w:val="20"/>
              </w:rPr>
              <w:t>,</w:t>
            </w:r>
            <w:r w:rsidRPr="007A412D">
              <w:rPr>
                <w:rFonts w:cs="Arial"/>
                <w:b/>
                <w:szCs w:val="20"/>
              </w:rPr>
              <w:t>100</w:t>
            </w:r>
          </w:p>
        </w:tc>
        <w:tc>
          <w:tcPr>
            <w:tcW w:w="331" w:type="pct"/>
            <w:shd w:val="clear" w:color="auto" w:fill="F2F2F2" w:themeFill="background1" w:themeFillShade="F2"/>
            <w:noWrap/>
            <w:vAlign w:val="center"/>
            <w:hideMark/>
          </w:tcPr>
          <w:p w14:paraId="587D1C7D" w14:textId="77777777" w:rsidR="00B93DB9" w:rsidRPr="007A412D" w:rsidRDefault="00B93DB9" w:rsidP="00B93DB9">
            <w:pPr>
              <w:spacing w:after="0"/>
              <w:jc w:val="center"/>
              <w:rPr>
                <w:rFonts w:cs="Arial"/>
                <w:b/>
                <w:bCs/>
                <w:szCs w:val="20"/>
              </w:rPr>
            </w:pPr>
            <w:r w:rsidRPr="007A412D">
              <w:rPr>
                <w:rFonts w:cs="Arial"/>
                <w:b/>
                <w:bCs/>
                <w:szCs w:val="20"/>
              </w:rPr>
              <w:t>37,660</w:t>
            </w:r>
          </w:p>
        </w:tc>
        <w:tc>
          <w:tcPr>
            <w:tcW w:w="283" w:type="pct"/>
            <w:shd w:val="clear" w:color="auto" w:fill="F2F2F2" w:themeFill="background1" w:themeFillShade="F2"/>
            <w:noWrap/>
            <w:vAlign w:val="center"/>
            <w:hideMark/>
          </w:tcPr>
          <w:p w14:paraId="52BAC25F" w14:textId="77777777" w:rsidR="00B93DB9" w:rsidRPr="007A412D" w:rsidRDefault="00B93DB9" w:rsidP="00B93DB9">
            <w:pPr>
              <w:tabs>
                <w:tab w:val="decimal" w:pos="319"/>
              </w:tabs>
              <w:spacing w:after="0"/>
              <w:jc w:val="center"/>
              <w:rPr>
                <w:rFonts w:cs="Arial"/>
                <w:b/>
                <w:bCs/>
                <w:szCs w:val="20"/>
              </w:rPr>
            </w:pPr>
            <w:r w:rsidRPr="007A412D">
              <w:rPr>
                <w:rFonts w:cs="Arial"/>
                <w:b/>
                <w:bCs/>
                <w:szCs w:val="20"/>
              </w:rPr>
              <w:t>60.3</w:t>
            </w:r>
          </w:p>
        </w:tc>
        <w:tc>
          <w:tcPr>
            <w:tcW w:w="244" w:type="pct"/>
            <w:shd w:val="clear" w:color="auto" w:fill="F2F2F2" w:themeFill="background1" w:themeFillShade="F2"/>
            <w:noWrap/>
            <w:vAlign w:val="center"/>
            <w:hideMark/>
          </w:tcPr>
          <w:p w14:paraId="61BFA3FB" w14:textId="77777777" w:rsidR="00B93DB9" w:rsidRPr="007A412D" w:rsidRDefault="00B93DB9" w:rsidP="00B93DB9">
            <w:pPr>
              <w:tabs>
                <w:tab w:val="decimal" w:pos="167"/>
              </w:tabs>
              <w:spacing w:after="0"/>
              <w:jc w:val="center"/>
              <w:rPr>
                <w:rFonts w:cs="Arial"/>
                <w:b/>
                <w:bCs/>
                <w:szCs w:val="20"/>
              </w:rPr>
            </w:pPr>
            <w:r w:rsidRPr="007A412D">
              <w:rPr>
                <w:rFonts w:cs="Arial"/>
                <w:b/>
                <w:bCs/>
                <w:szCs w:val="20"/>
              </w:rPr>
              <w:t>2</w:t>
            </w:r>
          </w:p>
        </w:tc>
      </w:tr>
      <w:tr w:rsidR="007A412D" w:rsidRPr="007A412D" w14:paraId="4482B2A4" w14:textId="77777777" w:rsidTr="007A412D">
        <w:trPr>
          <w:trHeight w:val="290"/>
        </w:trPr>
        <w:tc>
          <w:tcPr>
            <w:tcW w:w="1603" w:type="pct"/>
            <w:shd w:val="clear" w:color="auto" w:fill="auto"/>
            <w:noWrap/>
            <w:vAlign w:val="bottom"/>
            <w:hideMark/>
          </w:tcPr>
          <w:p w14:paraId="5405B4E4" w14:textId="77777777" w:rsidR="00B93DB9" w:rsidRPr="007A412D" w:rsidRDefault="00B93DB9" w:rsidP="00B93DB9">
            <w:pPr>
              <w:spacing w:after="0"/>
              <w:ind w:left="113"/>
              <w:rPr>
                <w:rFonts w:cs="Arial"/>
                <w:szCs w:val="20"/>
              </w:rPr>
            </w:pPr>
            <w:r w:rsidRPr="007A412D">
              <w:rPr>
                <w:rFonts w:cs="Arial"/>
                <w:szCs w:val="20"/>
              </w:rPr>
              <w:t>Muscular stress while handling objects</w:t>
            </w:r>
          </w:p>
        </w:tc>
        <w:tc>
          <w:tcPr>
            <w:tcW w:w="236" w:type="pct"/>
            <w:shd w:val="clear" w:color="auto" w:fill="auto"/>
            <w:noWrap/>
            <w:vAlign w:val="center"/>
            <w:hideMark/>
          </w:tcPr>
          <w:p w14:paraId="79F9727B" w14:textId="77777777" w:rsidR="00B93DB9" w:rsidRPr="007A412D" w:rsidRDefault="00B93DB9" w:rsidP="00B93DB9">
            <w:pPr>
              <w:spacing w:after="0"/>
              <w:jc w:val="center"/>
              <w:rPr>
                <w:rFonts w:cs="Arial"/>
                <w:iCs/>
                <w:szCs w:val="20"/>
              </w:rPr>
            </w:pPr>
            <w:r w:rsidRPr="007A412D">
              <w:rPr>
                <w:rFonts w:cs="Arial"/>
                <w:iCs/>
                <w:szCs w:val="20"/>
              </w:rPr>
              <w:t>np</w:t>
            </w:r>
          </w:p>
        </w:tc>
        <w:tc>
          <w:tcPr>
            <w:tcW w:w="283" w:type="pct"/>
            <w:shd w:val="clear" w:color="auto" w:fill="auto"/>
            <w:noWrap/>
            <w:vAlign w:val="center"/>
            <w:hideMark/>
          </w:tcPr>
          <w:p w14:paraId="71A9C8D9" w14:textId="7ADC1EA2" w:rsidR="00B93DB9" w:rsidRPr="007A412D" w:rsidRDefault="00B93DB9" w:rsidP="00B93DB9">
            <w:pPr>
              <w:spacing w:after="0"/>
              <w:jc w:val="center"/>
              <w:rPr>
                <w:rFonts w:cs="Arial"/>
                <w:iCs/>
                <w:szCs w:val="20"/>
              </w:rPr>
            </w:pPr>
            <w:r w:rsidRPr="007A412D">
              <w:rPr>
                <w:rFonts w:cs="Arial"/>
                <w:iCs/>
                <w:szCs w:val="20"/>
              </w:rPr>
              <w:t>2</w:t>
            </w:r>
            <w:r w:rsidR="008E7457">
              <w:rPr>
                <w:rFonts w:cs="Arial"/>
                <w:iCs/>
                <w:szCs w:val="20"/>
              </w:rPr>
              <w:t>,</w:t>
            </w:r>
            <w:r w:rsidRPr="007A412D">
              <w:rPr>
                <w:rFonts w:cs="Arial"/>
                <w:iCs/>
                <w:szCs w:val="20"/>
              </w:rPr>
              <w:t>065</w:t>
            </w:r>
          </w:p>
        </w:tc>
        <w:tc>
          <w:tcPr>
            <w:tcW w:w="378" w:type="pct"/>
            <w:shd w:val="clear" w:color="auto" w:fill="auto"/>
            <w:noWrap/>
            <w:vAlign w:val="center"/>
            <w:hideMark/>
          </w:tcPr>
          <w:p w14:paraId="198B29E4" w14:textId="77777777" w:rsidR="00B93DB9" w:rsidRPr="007A412D" w:rsidRDefault="00B93DB9" w:rsidP="00B93DB9">
            <w:pPr>
              <w:spacing w:after="0"/>
              <w:jc w:val="center"/>
              <w:rPr>
                <w:rFonts w:cs="Arial"/>
                <w:iCs/>
                <w:szCs w:val="20"/>
              </w:rPr>
            </w:pPr>
            <w:r w:rsidRPr="007A412D">
              <w:rPr>
                <w:rFonts w:cs="Arial"/>
                <w:iCs/>
                <w:szCs w:val="20"/>
              </w:rPr>
              <w:t>645</w:t>
            </w:r>
          </w:p>
        </w:tc>
        <w:tc>
          <w:tcPr>
            <w:tcW w:w="283" w:type="pct"/>
            <w:shd w:val="clear" w:color="auto" w:fill="auto"/>
            <w:noWrap/>
            <w:vAlign w:val="center"/>
            <w:hideMark/>
          </w:tcPr>
          <w:p w14:paraId="0AD2C974" w14:textId="77777777" w:rsidR="00B93DB9" w:rsidRPr="007A412D" w:rsidRDefault="00B93DB9" w:rsidP="00B93DB9">
            <w:pPr>
              <w:spacing w:after="0"/>
              <w:jc w:val="center"/>
              <w:rPr>
                <w:rFonts w:cs="Arial"/>
                <w:iCs/>
                <w:szCs w:val="20"/>
              </w:rPr>
            </w:pPr>
            <w:r w:rsidRPr="007A412D">
              <w:rPr>
                <w:rFonts w:cs="Arial"/>
                <w:iCs/>
                <w:szCs w:val="20"/>
              </w:rPr>
              <w:t>425</w:t>
            </w:r>
          </w:p>
        </w:tc>
        <w:tc>
          <w:tcPr>
            <w:tcW w:w="359" w:type="pct"/>
            <w:shd w:val="clear" w:color="auto" w:fill="auto"/>
            <w:noWrap/>
            <w:vAlign w:val="center"/>
            <w:hideMark/>
          </w:tcPr>
          <w:p w14:paraId="53870E67" w14:textId="77777777" w:rsidR="00B93DB9" w:rsidRPr="007A412D" w:rsidRDefault="00B93DB9" w:rsidP="00B93DB9">
            <w:pPr>
              <w:spacing w:after="0"/>
              <w:jc w:val="center"/>
              <w:rPr>
                <w:rFonts w:cs="Arial"/>
                <w:iCs/>
                <w:szCs w:val="20"/>
              </w:rPr>
            </w:pPr>
            <w:r w:rsidRPr="007A412D">
              <w:rPr>
                <w:rFonts w:cs="Arial"/>
                <w:iCs/>
                <w:szCs w:val="20"/>
              </w:rPr>
              <w:t>np</w:t>
            </w:r>
          </w:p>
        </w:tc>
        <w:tc>
          <w:tcPr>
            <w:tcW w:w="283" w:type="pct"/>
            <w:shd w:val="clear" w:color="auto" w:fill="auto"/>
            <w:noWrap/>
            <w:vAlign w:val="center"/>
            <w:hideMark/>
          </w:tcPr>
          <w:p w14:paraId="7F406626" w14:textId="27653A02" w:rsidR="00B93DB9" w:rsidRPr="007A412D" w:rsidRDefault="00B93DB9" w:rsidP="00B93DB9">
            <w:pPr>
              <w:spacing w:after="0"/>
              <w:jc w:val="center"/>
              <w:rPr>
                <w:rFonts w:cs="Arial"/>
                <w:iCs/>
                <w:szCs w:val="20"/>
              </w:rPr>
            </w:pPr>
            <w:r w:rsidRPr="007A412D">
              <w:rPr>
                <w:rFonts w:cs="Arial"/>
                <w:iCs/>
                <w:szCs w:val="20"/>
              </w:rPr>
              <w:t>6</w:t>
            </w:r>
            <w:r w:rsidR="008E7457">
              <w:rPr>
                <w:rFonts w:cs="Arial"/>
                <w:iCs/>
                <w:szCs w:val="20"/>
              </w:rPr>
              <w:t>,</w:t>
            </w:r>
            <w:r w:rsidRPr="007A412D">
              <w:rPr>
                <w:rFonts w:cs="Arial"/>
                <w:iCs/>
                <w:szCs w:val="20"/>
              </w:rPr>
              <w:t>390</w:t>
            </w:r>
          </w:p>
        </w:tc>
        <w:tc>
          <w:tcPr>
            <w:tcW w:w="434" w:type="pct"/>
            <w:shd w:val="clear" w:color="auto" w:fill="auto"/>
            <w:noWrap/>
            <w:vAlign w:val="center"/>
            <w:hideMark/>
          </w:tcPr>
          <w:p w14:paraId="649BACC0" w14:textId="77777777" w:rsidR="00B93DB9" w:rsidRPr="007A412D" w:rsidRDefault="00B93DB9" w:rsidP="00B93DB9">
            <w:pPr>
              <w:spacing w:after="0"/>
              <w:jc w:val="center"/>
              <w:rPr>
                <w:rFonts w:cs="Arial"/>
                <w:iCs/>
                <w:szCs w:val="20"/>
              </w:rPr>
            </w:pPr>
            <w:r w:rsidRPr="007A412D">
              <w:rPr>
                <w:rFonts w:cs="Arial"/>
                <w:iCs/>
                <w:szCs w:val="20"/>
              </w:rPr>
              <w:t>30</w:t>
            </w:r>
          </w:p>
        </w:tc>
        <w:tc>
          <w:tcPr>
            <w:tcW w:w="283" w:type="pct"/>
            <w:shd w:val="clear" w:color="auto" w:fill="auto"/>
            <w:noWrap/>
            <w:vAlign w:val="center"/>
            <w:hideMark/>
          </w:tcPr>
          <w:p w14:paraId="433F1FC9" w14:textId="3D54534D" w:rsidR="00B93DB9" w:rsidRPr="007A412D" w:rsidRDefault="00B93DB9" w:rsidP="00B93DB9">
            <w:pPr>
              <w:spacing w:after="0"/>
              <w:jc w:val="center"/>
              <w:rPr>
                <w:rFonts w:cs="Arial"/>
                <w:iCs/>
                <w:szCs w:val="20"/>
              </w:rPr>
            </w:pPr>
            <w:r w:rsidRPr="007A412D">
              <w:rPr>
                <w:rFonts w:cs="Arial"/>
                <w:iCs/>
                <w:szCs w:val="20"/>
              </w:rPr>
              <w:t>6</w:t>
            </w:r>
            <w:r w:rsidR="008E7457">
              <w:rPr>
                <w:rFonts w:cs="Arial"/>
                <w:iCs/>
                <w:szCs w:val="20"/>
              </w:rPr>
              <w:t>,</w:t>
            </w:r>
            <w:r w:rsidRPr="007A412D">
              <w:rPr>
                <w:rFonts w:cs="Arial"/>
                <w:iCs/>
                <w:szCs w:val="20"/>
              </w:rPr>
              <w:t>360</w:t>
            </w:r>
          </w:p>
        </w:tc>
        <w:tc>
          <w:tcPr>
            <w:tcW w:w="331" w:type="pct"/>
            <w:shd w:val="clear" w:color="auto" w:fill="auto"/>
            <w:noWrap/>
            <w:vAlign w:val="center"/>
            <w:hideMark/>
          </w:tcPr>
          <w:p w14:paraId="67B33A48" w14:textId="77777777" w:rsidR="00B93DB9" w:rsidRPr="007A412D" w:rsidRDefault="00B93DB9" w:rsidP="00B93DB9">
            <w:pPr>
              <w:spacing w:after="0"/>
              <w:jc w:val="center"/>
              <w:rPr>
                <w:rFonts w:cs="Arial"/>
                <w:bCs/>
                <w:iCs/>
                <w:szCs w:val="20"/>
              </w:rPr>
            </w:pPr>
            <w:r w:rsidRPr="007A412D">
              <w:rPr>
                <w:rFonts w:cs="Arial"/>
                <w:bCs/>
                <w:iCs/>
                <w:szCs w:val="20"/>
              </w:rPr>
              <w:t>15,915</w:t>
            </w:r>
          </w:p>
        </w:tc>
        <w:tc>
          <w:tcPr>
            <w:tcW w:w="283" w:type="pct"/>
            <w:shd w:val="clear" w:color="auto" w:fill="auto"/>
            <w:noWrap/>
            <w:vAlign w:val="center"/>
            <w:hideMark/>
          </w:tcPr>
          <w:p w14:paraId="61CFDB4F" w14:textId="77777777" w:rsidR="00B93DB9" w:rsidRPr="007A412D" w:rsidRDefault="00B93DB9" w:rsidP="00B93DB9">
            <w:pPr>
              <w:tabs>
                <w:tab w:val="decimal" w:pos="319"/>
              </w:tabs>
              <w:spacing w:after="0"/>
              <w:jc w:val="center"/>
              <w:rPr>
                <w:rFonts w:cs="Arial"/>
                <w:iCs/>
                <w:szCs w:val="20"/>
              </w:rPr>
            </w:pPr>
            <w:r w:rsidRPr="007A412D">
              <w:rPr>
                <w:rFonts w:cs="Arial"/>
                <w:iCs/>
                <w:szCs w:val="20"/>
              </w:rPr>
              <w:t>25.5</w:t>
            </w:r>
          </w:p>
        </w:tc>
        <w:tc>
          <w:tcPr>
            <w:tcW w:w="244" w:type="pct"/>
            <w:shd w:val="clear" w:color="auto" w:fill="auto"/>
            <w:noWrap/>
            <w:vAlign w:val="center"/>
            <w:hideMark/>
          </w:tcPr>
          <w:p w14:paraId="7E1D48E7" w14:textId="77777777" w:rsidR="00B93DB9" w:rsidRPr="007A412D" w:rsidRDefault="00B93DB9" w:rsidP="00B93DB9">
            <w:pPr>
              <w:tabs>
                <w:tab w:val="decimal" w:pos="167"/>
              </w:tabs>
              <w:spacing w:after="0"/>
              <w:jc w:val="center"/>
              <w:rPr>
                <w:rFonts w:cs="Arial"/>
                <w:bCs/>
                <w:szCs w:val="20"/>
              </w:rPr>
            </w:pPr>
            <w:proofErr w:type="spellStart"/>
            <w:r w:rsidRPr="007A412D">
              <w:rPr>
                <w:rFonts w:cs="Arial"/>
                <w:bCs/>
                <w:szCs w:val="20"/>
              </w:rPr>
              <w:t>na</w:t>
            </w:r>
            <w:proofErr w:type="spellEnd"/>
          </w:p>
        </w:tc>
      </w:tr>
      <w:tr w:rsidR="007A412D" w:rsidRPr="007A412D" w14:paraId="7B180CE4" w14:textId="77777777" w:rsidTr="007A412D">
        <w:trPr>
          <w:trHeight w:val="290"/>
        </w:trPr>
        <w:tc>
          <w:tcPr>
            <w:tcW w:w="1603" w:type="pct"/>
            <w:shd w:val="clear" w:color="auto" w:fill="F2F2F2" w:themeFill="background1" w:themeFillShade="F2"/>
            <w:noWrap/>
            <w:vAlign w:val="bottom"/>
            <w:hideMark/>
          </w:tcPr>
          <w:p w14:paraId="650C06A2" w14:textId="77777777" w:rsidR="00B93DB9" w:rsidRPr="007A412D" w:rsidRDefault="00B93DB9" w:rsidP="00B93DB9">
            <w:pPr>
              <w:spacing w:after="0"/>
              <w:ind w:left="113"/>
              <w:rPr>
                <w:rFonts w:cs="Arial"/>
                <w:szCs w:val="20"/>
              </w:rPr>
            </w:pPr>
            <w:r w:rsidRPr="007A412D">
              <w:rPr>
                <w:rFonts w:cs="Arial"/>
                <w:szCs w:val="20"/>
              </w:rPr>
              <w:t>Muscular stress while lifting, carrying or putting down objects</w:t>
            </w:r>
          </w:p>
        </w:tc>
        <w:tc>
          <w:tcPr>
            <w:tcW w:w="236" w:type="pct"/>
            <w:shd w:val="clear" w:color="auto" w:fill="F2F2F2" w:themeFill="background1" w:themeFillShade="F2"/>
            <w:noWrap/>
            <w:vAlign w:val="center"/>
            <w:hideMark/>
          </w:tcPr>
          <w:p w14:paraId="19675284" w14:textId="77777777" w:rsidR="00B93DB9" w:rsidRPr="007A412D" w:rsidRDefault="00B93DB9" w:rsidP="00B93DB9">
            <w:pPr>
              <w:spacing w:after="0"/>
              <w:jc w:val="center"/>
              <w:rPr>
                <w:rFonts w:cs="Arial"/>
                <w:iCs/>
                <w:szCs w:val="20"/>
              </w:rPr>
            </w:pPr>
            <w:r w:rsidRPr="007A412D">
              <w:rPr>
                <w:rFonts w:cs="Arial"/>
                <w:iCs/>
                <w:szCs w:val="20"/>
              </w:rPr>
              <w:t>np</w:t>
            </w:r>
          </w:p>
        </w:tc>
        <w:tc>
          <w:tcPr>
            <w:tcW w:w="283" w:type="pct"/>
            <w:shd w:val="clear" w:color="auto" w:fill="F2F2F2" w:themeFill="background1" w:themeFillShade="F2"/>
            <w:noWrap/>
            <w:vAlign w:val="center"/>
            <w:hideMark/>
          </w:tcPr>
          <w:p w14:paraId="2BD54761" w14:textId="55A0AF61" w:rsidR="00B93DB9" w:rsidRPr="007A412D" w:rsidRDefault="00B93DB9" w:rsidP="00B93DB9">
            <w:pPr>
              <w:spacing w:after="0"/>
              <w:jc w:val="center"/>
              <w:rPr>
                <w:rFonts w:cs="Arial"/>
                <w:iCs/>
                <w:szCs w:val="20"/>
              </w:rPr>
            </w:pPr>
            <w:r w:rsidRPr="007A412D">
              <w:rPr>
                <w:rFonts w:cs="Arial"/>
                <w:iCs/>
                <w:szCs w:val="20"/>
              </w:rPr>
              <w:t>795</w:t>
            </w:r>
          </w:p>
        </w:tc>
        <w:tc>
          <w:tcPr>
            <w:tcW w:w="378" w:type="pct"/>
            <w:shd w:val="clear" w:color="auto" w:fill="F2F2F2" w:themeFill="background1" w:themeFillShade="F2"/>
            <w:noWrap/>
            <w:vAlign w:val="center"/>
            <w:hideMark/>
          </w:tcPr>
          <w:p w14:paraId="30201B46" w14:textId="77777777" w:rsidR="00B93DB9" w:rsidRPr="007A412D" w:rsidRDefault="00B93DB9" w:rsidP="00B93DB9">
            <w:pPr>
              <w:spacing w:after="0"/>
              <w:jc w:val="center"/>
              <w:rPr>
                <w:rFonts w:cs="Arial"/>
                <w:iCs/>
                <w:szCs w:val="20"/>
              </w:rPr>
            </w:pPr>
            <w:r w:rsidRPr="007A412D">
              <w:rPr>
                <w:rFonts w:cs="Arial"/>
                <w:iCs/>
                <w:szCs w:val="20"/>
              </w:rPr>
              <w:t>430</w:t>
            </w:r>
          </w:p>
        </w:tc>
        <w:tc>
          <w:tcPr>
            <w:tcW w:w="283" w:type="pct"/>
            <w:shd w:val="clear" w:color="auto" w:fill="F2F2F2" w:themeFill="background1" w:themeFillShade="F2"/>
            <w:noWrap/>
            <w:vAlign w:val="center"/>
            <w:hideMark/>
          </w:tcPr>
          <w:p w14:paraId="5AC30766" w14:textId="77777777" w:rsidR="00B93DB9" w:rsidRPr="007A412D" w:rsidRDefault="00B93DB9" w:rsidP="00B93DB9">
            <w:pPr>
              <w:spacing w:after="0"/>
              <w:jc w:val="center"/>
              <w:rPr>
                <w:rFonts w:cs="Arial"/>
                <w:iCs/>
                <w:szCs w:val="20"/>
              </w:rPr>
            </w:pPr>
            <w:r w:rsidRPr="007A412D">
              <w:rPr>
                <w:rFonts w:cs="Arial"/>
                <w:iCs/>
                <w:szCs w:val="20"/>
              </w:rPr>
              <w:t>300</w:t>
            </w:r>
          </w:p>
        </w:tc>
        <w:tc>
          <w:tcPr>
            <w:tcW w:w="359" w:type="pct"/>
            <w:shd w:val="clear" w:color="auto" w:fill="F2F2F2" w:themeFill="background1" w:themeFillShade="F2"/>
            <w:noWrap/>
            <w:vAlign w:val="center"/>
            <w:hideMark/>
          </w:tcPr>
          <w:p w14:paraId="06FFAC06" w14:textId="77777777" w:rsidR="00B93DB9" w:rsidRPr="007A412D" w:rsidRDefault="00B93DB9" w:rsidP="00B93DB9">
            <w:pPr>
              <w:spacing w:after="0"/>
              <w:jc w:val="center"/>
              <w:rPr>
                <w:rFonts w:cs="Arial"/>
                <w:iCs/>
                <w:szCs w:val="20"/>
              </w:rPr>
            </w:pPr>
            <w:r w:rsidRPr="007A412D">
              <w:rPr>
                <w:rFonts w:cs="Arial"/>
                <w:iCs/>
                <w:szCs w:val="20"/>
              </w:rPr>
              <w:t>np</w:t>
            </w:r>
          </w:p>
        </w:tc>
        <w:tc>
          <w:tcPr>
            <w:tcW w:w="283" w:type="pct"/>
            <w:shd w:val="clear" w:color="auto" w:fill="F2F2F2" w:themeFill="background1" w:themeFillShade="F2"/>
            <w:noWrap/>
            <w:vAlign w:val="center"/>
            <w:hideMark/>
          </w:tcPr>
          <w:p w14:paraId="19771F19" w14:textId="7B601B25" w:rsidR="00B93DB9" w:rsidRPr="007A412D" w:rsidRDefault="00B93DB9" w:rsidP="00B93DB9">
            <w:pPr>
              <w:spacing w:after="0"/>
              <w:jc w:val="center"/>
              <w:rPr>
                <w:rFonts w:cs="Arial"/>
                <w:iCs/>
                <w:szCs w:val="20"/>
              </w:rPr>
            </w:pPr>
            <w:r w:rsidRPr="007A412D">
              <w:rPr>
                <w:rFonts w:cs="Arial"/>
                <w:iCs/>
                <w:szCs w:val="20"/>
              </w:rPr>
              <w:t>7</w:t>
            </w:r>
            <w:r w:rsidR="008E7457">
              <w:rPr>
                <w:rFonts w:cs="Arial"/>
                <w:iCs/>
                <w:szCs w:val="20"/>
              </w:rPr>
              <w:t>,</w:t>
            </w:r>
            <w:r w:rsidRPr="007A412D">
              <w:rPr>
                <w:rFonts w:cs="Arial"/>
                <w:iCs/>
                <w:szCs w:val="20"/>
              </w:rPr>
              <w:t>920</w:t>
            </w:r>
          </w:p>
        </w:tc>
        <w:tc>
          <w:tcPr>
            <w:tcW w:w="434" w:type="pct"/>
            <w:shd w:val="clear" w:color="auto" w:fill="F2F2F2" w:themeFill="background1" w:themeFillShade="F2"/>
            <w:noWrap/>
            <w:vAlign w:val="center"/>
            <w:hideMark/>
          </w:tcPr>
          <w:p w14:paraId="09F0CF69" w14:textId="77777777" w:rsidR="00B93DB9" w:rsidRPr="007A412D" w:rsidRDefault="00B93DB9" w:rsidP="00B93DB9">
            <w:pPr>
              <w:spacing w:after="0"/>
              <w:jc w:val="center"/>
              <w:rPr>
                <w:rFonts w:cs="Arial"/>
                <w:iCs/>
                <w:szCs w:val="20"/>
              </w:rPr>
            </w:pPr>
            <w:r w:rsidRPr="007A412D">
              <w:rPr>
                <w:rFonts w:cs="Arial"/>
                <w:iCs/>
                <w:szCs w:val="20"/>
              </w:rPr>
              <w:t>30</w:t>
            </w:r>
          </w:p>
        </w:tc>
        <w:tc>
          <w:tcPr>
            <w:tcW w:w="283" w:type="pct"/>
            <w:shd w:val="clear" w:color="auto" w:fill="F2F2F2" w:themeFill="background1" w:themeFillShade="F2"/>
            <w:noWrap/>
            <w:vAlign w:val="center"/>
            <w:hideMark/>
          </w:tcPr>
          <w:p w14:paraId="7651B400" w14:textId="3114C775" w:rsidR="00B93DB9" w:rsidRPr="007A412D" w:rsidRDefault="00B93DB9" w:rsidP="00B93DB9">
            <w:pPr>
              <w:spacing w:after="0"/>
              <w:jc w:val="center"/>
              <w:rPr>
                <w:rFonts w:cs="Arial"/>
                <w:iCs/>
                <w:szCs w:val="20"/>
              </w:rPr>
            </w:pPr>
            <w:r w:rsidRPr="007A412D">
              <w:rPr>
                <w:rFonts w:cs="Arial"/>
                <w:iCs/>
                <w:szCs w:val="20"/>
              </w:rPr>
              <w:t>4</w:t>
            </w:r>
            <w:r w:rsidR="008E7457">
              <w:rPr>
                <w:rFonts w:cs="Arial"/>
                <w:iCs/>
                <w:szCs w:val="20"/>
              </w:rPr>
              <w:t>,</w:t>
            </w:r>
            <w:r w:rsidRPr="007A412D">
              <w:rPr>
                <w:rFonts w:cs="Arial"/>
                <w:iCs/>
                <w:szCs w:val="20"/>
              </w:rPr>
              <w:t>620</w:t>
            </w:r>
          </w:p>
        </w:tc>
        <w:tc>
          <w:tcPr>
            <w:tcW w:w="331" w:type="pct"/>
            <w:shd w:val="clear" w:color="auto" w:fill="F2F2F2" w:themeFill="background1" w:themeFillShade="F2"/>
            <w:noWrap/>
            <w:vAlign w:val="center"/>
            <w:hideMark/>
          </w:tcPr>
          <w:p w14:paraId="3773616E" w14:textId="77777777" w:rsidR="00B93DB9" w:rsidRPr="007A412D" w:rsidRDefault="00B93DB9" w:rsidP="00B93DB9">
            <w:pPr>
              <w:spacing w:after="0"/>
              <w:jc w:val="center"/>
              <w:rPr>
                <w:rFonts w:cs="Arial"/>
                <w:bCs/>
                <w:iCs/>
                <w:szCs w:val="20"/>
              </w:rPr>
            </w:pPr>
            <w:r w:rsidRPr="007A412D">
              <w:rPr>
                <w:rFonts w:cs="Arial"/>
                <w:bCs/>
                <w:iCs/>
                <w:szCs w:val="20"/>
              </w:rPr>
              <w:t>14,100</w:t>
            </w:r>
          </w:p>
        </w:tc>
        <w:tc>
          <w:tcPr>
            <w:tcW w:w="283" w:type="pct"/>
            <w:shd w:val="clear" w:color="auto" w:fill="F2F2F2" w:themeFill="background1" w:themeFillShade="F2"/>
            <w:noWrap/>
            <w:vAlign w:val="center"/>
            <w:hideMark/>
          </w:tcPr>
          <w:p w14:paraId="606D957F" w14:textId="77777777" w:rsidR="00B93DB9" w:rsidRPr="007A412D" w:rsidRDefault="00B93DB9" w:rsidP="00B93DB9">
            <w:pPr>
              <w:tabs>
                <w:tab w:val="decimal" w:pos="319"/>
              </w:tabs>
              <w:spacing w:after="0"/>
              <w:jc w:val="center"/>
              <w:rPr>
                <w:rFonts w:cs="Arial"/>
                <w:iCs/>
                <w:szCs w:val="20"/>
              </w:rPr>
            </w:pPr>
            <w:r w:rsidRPr="007A412D">
              <w:rPr>
                <w:rFonts w:cs="Arial"/>
                <w:iCs/>
                <w:szCs w:val="20"/>
              </w:rPr>
              <w:t>22.6</w:t>
            </w:r>
          </w:p>
        </w:tc>
        <w:tc>
          <w:tcPr>
            <w:tcW w:w="244" w:type="pct"/>
            <w:shd w:val="clear" w:color="auto" w:fill="F2F2F2" w:themeFill="background1" w:themeFillShade="F2"/>
            <w:noWrap/>
            <w:vAlign w:val="center"/>
            <w:hideMark/>
          </w:tcPr>
          <w:p w14:paraId="670D0F7D" w14:textId="77777777" w:rsidR="00B93DB9" w:rsidRPr="007A412D" w:rsidRDefault="00B93DB9" w:rsidP="00B93DB9">
            <w:pPr>
              <w:tabs>
                <w:tab w:val="decimal" w:pos="167"/>
              </w:tabs>
              <w:spacing w:after="0"/>
              <w:jc w:val="center"/>
              <w:rPr>
                <w:rFonts w:cs="Arial"/>
                <w:bCs/>
                <w:szCs w:val="20"/>
              </w:rPr>
            </w:pPr>
            <w:proofErr w:type="spellStart"/>
            <w:r w:rsidRPr="007A412D">
              <w:rPr>
                <w:rFonts w:cs="Arial"/>
                <w:bCs/>
                <w:szCs w:val="20"/>
              </w:rPr>
              <w:t>na</w:t>
            </w:r>
            <w:proofErr w:type="spellEnd"/>
          </w:p>
        </w:tc>
      </w:tr>
      <w:tr w:rsidR="007A412D" w:rsidRPr="007A412D" w14:paraId="23F9A510" w14:textId="77777777" w:rsidTr="007A412D">
        <w:trPr>
          <w:trHeight w:val="290"/>
        </w:trPr>
        <w:tc>
          <w:tcPr>
            <w:tcW w:w="1603" w:type="pct"/>
            <w:shd w:val="clear" w:color="auto" w:fill="auto"/>
            <w:noWrap/>
            <w:vAlign w:val="bottom"/>
            <w:hideMark/>
          </w:tcPr>
          <w:p w14:paraId="64B388E7" w14:textId="77777777" w:rsidR="00B93DB9" w:rsidRPr="007A412D" w:rsidRDefault="00B93DB9" w:rsidP="00B93DB9">
            <w:pPr>
              <w:spacing w:after="0"/>
              <w:ind w:left="113"/>
              <w:rPr>
                <w:rFonts w:cs="Arial"/>
                <w:szCs w:val="20"/>
              </w:rPr>
            </w:pPr>
            <w:r w:rsidRPr="007A412D">
              <w:rPr>
                <w:rFonts w:cs="Arial"/>
                <w:szCs w:val="20"/>
              </w:rPr>
              <w:t>Muscular stress with no objects being handled</w:t>
            </w:r>
          </w:p>
        </w:tc>
        <w:tc>
          <w:tcPr>
            <w:tcW w:w="236" w:type="pct"/>
            <w:shd w:val="clear" w:color="auto" w:fill="auto"/>
            <w:noWrap/>
            <w:vAlign w:val="center"/>
            <w:hideMark/>
          </w:tcPr>
          <w:p w14:paraId="5697EC58" w14:textId="77777777" w:rsidR="00B93DB9" w:rsidRPr="007A412D" w:rsidRDefault="00B93DB9" w:rsidP="00B93DB9">
            <w:pPr>
              <w:spacing w:after="0"/>
              <w:jc w:val="center"/>
              <w:rPr>
                <w:rFonts w:cs="Arial"/>
                <w:iCs/>
                <w:szCs w:val="20"/>
              </w:rPr>
            </w:pPr>
            <w:r w:rsidRPr="007A412D">
              <w:rPr>
                <w:rFonts w:cs="Arial"/>
                <w:iCs/>
                <w:szCs w:val="20"/>
              </w:rPr>
              <w:t>np</w:t>
            </w:r>
          </w:p>
        </w:tc>
        <w:tc>
          <w:tcPr>
            <w:tcW w:w="283" w:type="pct"/>
            <w:shd w:val="clear" w:color="auto" w:fill="auto"/>
            <w:noWrap/>
            <w:vAlign w:val="center"/>
            <w:hideMark/>
          </w:tcPr>
          <w:p w14:paraId="1D52D16D" w14:textId="19586722" w:rsidR="00B93DB9" w:rsidRPr="007A412D" w:rsidRDefault="00B93DB9" w:rsidP="00B93DB9">
            <w:pPr>
              <w:spacing w:after="0"/>
              <w:jc w:val="center"/>
              <w:rPr>
                <w:rFonts w:cs="Arial"/>
                <w:iCs/>
                <w:szCs w:val="20"/>
              </w:rPr>
            </w:pPr>
            <w:r w:rsidRPr="007A412D">
              <w:rPr>
                <w:rFonts w:cs="Arial"/>
                <w:iCs/>
                <w:szCs w:val="20"/>
              </w:rPr>
              <w:t>2</w:t>
            </w:r>
            <w:r w:rsidR="008E7457">
              <w:rPr>
                <w:rFonts w:cs="Arial"/>
                <w:iCs/>
                <w:szCs w:val="20"/>
              </w:rPr>
              <w:t>,</w:t>
            </w:r>
            <w:r w:rsidRPr="007A412D">
              <w:rPr>
                <w:rFonts w:cs="Arial"/>
                <w:iCs/>
                <w:szCs w:val="20"/>
              </w:rPr>
              <w:t>360</w:t>
            </w:r>
          </w:p>
        </w:tc>
        <w:tc>
          <w:tcPr>
            <w:tcW w:w="378" w:type="pct"/>
            <w:shd w:val="clear" w:color="auto" w:fill="auto"/>
            <w:noWrap/>
            <w:vAlign w:val="center"/>
            <w:hideMark/>
          </w:tcPr>
          <w:p w14:paraId="0D38F3D4" w14:textId="77777777" w:rsidR="00B93DB9" w:rsidRPr="007A412D" w:rsidRDefault="00B93DB9" w:rsidP="00B93DB9">
            <w:pPr>
              <w:spacing w:after="0"/>
              <w:jc w:val="center"/>
              <w:rPr>
                <w:rFonts w:cs="Arial"/>
                <w:iCs/>
                <w:szCs w:val="20"/>
              </w:rPr>
            </w:pPr>
            <w:r w:rsidRPr="007A412D">
              <w:rPr>
                <w:rFonts w:cs="Arial"/>
                <w:iCs/>
                <w:szCs w:val="20"/>
              </w:rPr>
              <w:t>130</w:t>
            </w:r>
          </w:p>
        </w:tc>
        <w:tc>
          <w:tcPr>
            <w:tcW w:w="283" w:type="pct"/>
            <w:shd w:val="clear" w:color="auto" w:fill="auto"/>
            <w:noWrap/>
            <w:vAlign w:val="center"/>
            <w:hideMark/>
          </w:tcPr>
          <w:p w14:paraId="5CEECC74" w14:textId="77777777" w:rsidR="00B93DB9" w:rsidRPr="007A412D" w:rsidRDefault="00B93DB9" w:rsidP="00B93DB9">
            <w:pPr>
              <w:spacing w:after="0"/>
              <w:jc w:val="center"/>
              <w:rPr>
                <w:rFonts w:cs="Arial"/>
                <w:iCs/>
                <w:szCs w:val="20"/>
              </w:rPr>
            </w:pPr>
            <w:r w:rsidRPr="007A412D">
              <w:rPr>
                <w:rFonts w:cs="Arial"/>
                <w:iCs/>
                <w:szCs w:val="20"/>
              </w:rPr>
              <w:t>110</w:t>
            </w:r>
          </w:p>
        </w:tc>
        <w:tc>
          <w:tcPr>
            <w:tcW w:w="359" w:type="pct"/>
            <w:shd w:val="clear" w:color="auto" w:fill="auto"/>
            <w:noWrap/>
            <w:vAlign w:val="center"/>
            <w:hideMark/>
          </w:tcPr>
          <w:p w14:paraId="50266012" w14:textId="77777777" w:rsidR="00B93DB9" w:rsidRPr="007A412D" w:rsidRDefault="00B93DB9" w:rsidP="00B93DB9">
            <w:pPr>
              <w:spacing w:after="0"/>
              <w:jc w:val="center"/>
              <w:rPr>
                <w:rFonts w:cs="Arial"/>
                <w:iCs/>
                <w:szCs w:val="20"/>
              </w:rPr>
            </w:pPr>
            <w:r w:rsidRPr="007A412D">
              <w:rPr>
                <w:rFonts w:cs="Arial"/>
                <w:iCs/>
                <w:szCs w:val="20"/>
              </w:rPr>
              <w:t>np</w:t>
            </w:r>
          </w:p>
        </w:tc>
        <w:tc>
          <w:tcPr>
            <w:tcW w:w="283" w:type="pct"/>
            <w:shd w:val="clear" w:color="auto" w:fill="auto"/>
            <w:noWrap/>
            <w:vAlign w:val="center"/>
            <w:hideMark/>
          </w:tcPr>
          <w:p w14:paraId="6B407BE3" w14:textId="0D849CCA" w:rsidR="00B93DB9" w:rsidRPr="007A412D" w:rsidRDefault="00B93DB9" w:rsidP="00B93DB9">
            <w:pPr>
              <w:spacing w:after="0"/>
              <w:jc w:val="center"/>
              <w:rPr>
                <w:rFonts w:cs="Arial"/>
                <w:iCs/>
                <w:szCs w:val="20"/>
              </w:rPr>
            </w:pPr>
            <w:r w:rsidRPr="007A412D">
              <w:rPr>
                <w:rFonts w:cs="Arial"/>
                <w:iCs/>
                <w:szCs w:val="20"/>
              </w:rPr>
              <w:t>1</w:t>
            </w:r>
            <w:r w:rsidR="008E7457">
              <w:rPr>
                <w:rFonts w:cs="Arial"/>
                <w:iCs/>
                <w:szCs w:val="20"/>
              </w:rPr>
              <w:t>,</w:t>
            </w:r>
            <w:r w:rsidRPr="007A412D">
              <w:rPr>
                <w:rFonts w:cs="Arial"/>
                <w:iCs/>
                <w:szCs w:val="20"/>
              </w:rPr>
              <w:t>840</w:t>
            </w:r>
          </w:p>
        </w:tc>
        <w:tc>
          <w:tcPr>
            <w:tcW w:w="434" w:type="pct"/>
            <w:shd w:val="clear" w:color="auto" w:fill="auto"/>
            <w:noWrap/>
            <w:vAlign w:val="center"/>
            <w:hideMark/>
          </w:tcPr>
          <w:p w14:paraId="23DD9C24" w14:textId="77777777" w:rsidR="00B93DB9" w:rsidRPr="007A412D" w:rsidRDefault="00B93DB9" w:rsidP="00B93DB9">
            <w:pPr>
              <w:spacing w:after="0"/>
              <w:jc w:val="center"/>
              <w:rPr>
                <w:rFonts w:cs="Arial"/>
                <w:iCs/>
                <w:szCs w:val="20"/>
              </w:rPr>
            </w:pPr>
            <w:r w:rsidRPr="007A412D">
              <w:rPr>
                <w:rFonts w:cs="Arial"/>
                <w:iCs/>
                <w:szCs w:val="20"/>
              </w:rPr>
              <w:t>np</w:t>
            </w:r>
          </w:p>
        </w:tc>
        <w:tc>
          <w:tcPr>
            <w:tcW w:w="283" w:type="pct"/>
            <w:shd w:val="clear" w:color="auto" w:fill="auto"/>
            <w:noWrap/>
            <w:vAlign w:val="center"/>
            <w:hideMark/>
          </w:tcPr>
          <w:p w14:paraId="07BBE17B" w14:textId="77777777" w:rsidR="00B93DB9" w:rsidRPr="007A412D" w:rsidRDefault="00B93DB9" w:rsidP="00B93DB9">
            <w:pPr>
              <w:spacing w:after="0"/>
              <w:jc w:val="center"/>
              <w:rPr>
                <w:rFonts w:cs="Arial"/>
                <w:iCs/>
                <w:szCs w:val="20"/>
              </w:rPr>
            </w:pPr>
            <w:r w:rsidRPr="007A412D">
              <w:rPr>
                <w:rFonts w:cs="Arial"/>
                <w:iCs/>
                <w:szCs w:val="20"/>
              </w:rPr>
              <w:t>490</w:t>
            </w:r>
          </w:p>
        </w:tc>
        <w:tc>
          <w:tcPr>
            <w:tcW w:w="331" w:type="pct"/>
            <w:shd w:val="clear" w:color="auto" w:fill="auto"/>
            <w:noWrap/>
            <w:vAlign w:val="center"/>
            <w:hideMark/>
          </w:tcPr>
          <w:p w14:paraId="4DC5DB56" w14:textId="2F306BC3" w:rsidR="00B93DB9" w:rsidRPr="007A412D" w:rsidRDefault="00B93DB9" w:rsidP="00B93DB9">
            <w:pPr>
              <w:spacing w:after="0"/>
              <w:jc w:val="center"/>
              <w:rPr>
                <w:rFonts w:cs="Arial"/>
                <w:bCs/>
                <w:iCs/>
                <w:szCs w:val="20"/>
              </w:rPr>
            </w:pPr>
            <w:r w:rsidRPr="007A412D">
              <w:rPr>
                <w:rFonts w:cs="Arial"/>
                <w:bCs/>
                <w:iCs/>
                <w:szCs w:val="20"/>
              </w:rPr>
              <w:t>4</w:t>
            </w:r>
            <w:r w:rsidR="008E7457">
              <w:rPr>
                <w:rFonts w:cs="Arial"/>
                <w:bCs/>
                <w:iCs/>
                <w:szCs w:val="20"/>
              </w:rPr>
              <w:t>,</w:t>
            </w:r>
            <w:r w:rsidRPr="007A412D">
              <w:rPr>
                <w:rFonts w:cs="Arial"/>
                <w:bCs/>
                <w:iCs/>
                <w:szCs w:val="20"/>
              </w:rPr>
              <w:t>930</w:t>
            </w:r>
          </w:p>
        </w:tc>
        <w:tc>
          <w:tcPr>
            <w:tcW w:w="283" w:type="pct"/>
            <w:shd w:val="clear" w:color="auto" w:fill="auto"/>
            <w:noWrap/>
            <w:vAlign w:val="center"/>
            <w:hideMark/>
          </w:tcPr>
          <w:p w14:paraId="3A7C602A" w14:textId="77777777" w:rsidR="00B93DB9" w:rsidRPr="007A412D" w:rsidRDefault="00B93DB9" w:rsidP="00B93DB9">
            <w:pPr>
              <w:tabs>
                <w:tab w:val="decimal" w:pos="319"/>
              </w:tabs>
              <w:spacing w:after="0"/>
              <w:jc w:val="center"/>
              <w:rPr>
                <w:rFonts w:cs="Arial"/>
                <w:iCs/>
                <w:szCs w:val="20"/>
              </w:rPr>
            </w:pPr>
            <w:r w:rsidRPr="007A412D">
              <w:rPr>
                <w:rFonts w:cs="Arial"/>
                <w:iCs/>
                <w:szCs w:val="20"/>
              </w:rPr>
              <w:t>7.9</w:t>
            </w:r>
          </w:p>
        </w:tc>
        <w:tc>
          <w:tcPr>
            <w:tcW w:w="244" w:type="pct"/>
            <w:shd w:val="clear" w:color="auto" w:fill="auto"/>
            <w:noWrap/>
            <w:vAlign w:val="center"/>
            <w:hideMark/>
          </w:tcPr>
          <w:p w14:paraId="5081F0A4" w14:textId="77777777" w:rsidR="00B93DB9" w:rsidRPr="007A412D" w:rsidRDefault="00B93DB9" w:rsidP="00B93DB9">
            <w:pPr>
              <w:tabs>
                <w:tab w:val="decimal" w:pos="167"/>
              </w:tabs>
              <w:spacing w:after="0"/>
              <w:jc w:val="center"/>
              <w:rPr>
                <w:rFonts w:cs="Arial"/>
                <w:bCs/>
                <w:szCs w:val="20"/>
              </w:rPr>
            </w:pPr>
            <w:proofErr w:type="spellStart"/>
            <w:r w:rsidRPr="007A412D">
              <w:rPr>
                <w:rFonts w:cs="Arial"/>
                <w:bCs/>
                <w:szCs w:val="20"/>
              </w:rPr>
              <w:t>na</w:t>
            </w:r>
            <w:proofErr w:type="spellEnd"/>
          </w:p>
        </w:tc>
      </w:tr>
      <w:tr w:rsidR="007A412D" w:rsidRPr="007A412D" w14:paraId="1FD07B62" w14:textId="77777777" w:rsidTr="007A412D">
        <w:trPr>
          <w:trHeight w:val="290"/>
        </w:trPr>
        <w:tc>
          <w:tcPr>
            <w:tcW w:w="1603" w:type="pct"/>
            <w:shd w:val="clear" w:color="auto" w:fill="F2F2F2" w:themeFill="background1" w:themeFillShade="F2"/>
            <w:noWrap/>
            <w:vAlign w:val="bottom"/>
            <w:hideMark/>
          </w:tcPr>
          <w:p w14:paraId="3B3E165A" w14:textId="77777777" w:rsidR="00B93DB9" w:rsidRPr="007A412D" w:rsidRDefault="00B93DB9" w:rsidP="00B93DB9">
            <w:pPr>
              <w:spacing w:after="0"/>
              <w:ind w:left="113"/>
              <w:rPr>
                <w:rFonts w:cs="Arial"/>
                <w:szCs w:val="20"/>
              </w:rPr>
            </w:pPr>
            <w:r w:rsidRPr="007A412D">
              <w:rPr>
                <w:rFonts w:cs="Arial"/>
                <w:szCs w:val="20"/>
              </w:rPr>
              <w:t>Repetitive movement, low muscle loading</w:t>
            </w:r>
          </w:p>
        </w:tc>
        <w:tc>
          <w:tcPr>
            <w:tcW w:w="236" w:type="pct"/>
            <w:shd w:val="clear" w:color="auto" w:fill="F2F2F2" w:themeFill="background1" w:themeFillShade="F2"/>
            <w:noWrap/>
            <w:vAlign w:val="center"/>
            <w:hideMark/>
          </w:tcPr>
          <w:p w14:paraId="57EC55BB" w14:textId="77777777" w:rsidR="00B93DB9" w:rsidRPr="007A412D" w:rsidRDefault="00B93DB9" w:rsidP="00B93DB9">
            <w:pPr>
              <w:spacing w:after="0"/>
              <w:jc w:val="center"/>
              <w:rPr>
                <w:rFonts w:cs="Arial"/>
                <w:iCs/>
                <w:szCs w:val="20"/>
              </w:rPr>
            </w:pPr>
            <w:r w:rsidRPr="007A412D">
              <w:rPr>
                <w:rFonts w:cs="Arial"/>
                <w:iCs/>
                <w:szCs w:val="20"/>
              </w:rPr>
              <w:t>np</w:t>
            </w:r>
          </w:p>
        </w:tc>
        <w:tc>
          <w:tcPr>
            <w:tcW w:w="283" w:type="pct"/>
            <w:shd w:val="clear" w:color="auto" w:fill="F2F2F2" w:themeFill="background1" w:themeFillShade="F2"/>
            <w:noWrap/>
            <w:vAlign w:val="center"/>
            <w:hideMark/>
          </w:tcPr>
          <w:p w14:paraId="20A1DB60" w14:textId="77777777" w:rsidR="00B93DB9" w:rsidRPr="007A412D" w:rsidRDefault="00B93DB9" w:rsidP="00B93DB9">
            <w:pPr>
              <w:spacing w:after="0"/>
              <w:jc w:val="center"/>
              <w:rPr>
                <w:rFonts w:cs="Arial"/>
                <w:iCs/>
                <w:szCs w:val="20"/>
              </w:rPr>
            </w:pPr>
            <w:r w:rsidRPr="007A412D">
              <w:rPr>
                <w:rFonts w:cs="Arial"/>
                <w:iCs/>
                <w:szCs w:val="20"/>
              </w:rPr>
              <w:t>285</w:t>
            </w:r>
          </w:p>
        </w:tc>
        <w:tc>
          <w:tcPr>
            <w:tcW w:w="378" w:type="pct"/>
            <w:shd w:val="clear" w:color="auto" w:fill="F2F2F2" w:themeFill="background1" w:themeFillShade="F2"/>
            <w:noWrap/>
            <w:vAlign w:val="center"/>
            <w:hideMark/>
          </w:tcPr>
          <w:p w14:paraId="7C69AFB0" w14:textId="77777777" w:rsidR="00B93DB9" w:rsidRPr="007A412D" w:rsidRDefault="00B93DB9" w:rsidP="00B93DB9">
            <w:pPr>
              <w:spacing w:after="0"/>
              <w:jc w:val="center"/>
              <w:rPr>
                <w:rFonts w:cs="Arial"/>
                <w:iCs/>
                <w:szCs w:val="20"/>
              </w:rPr>
            </w:pPr>
            <w:r w:rsidRPr="007A412D">
              <w:rPr>
                <w:rFonts w:cs="Arial"/>
                <w:iCs/>
                <w:szCs w:val="20"/>
              </w:rPr>
              <w:t>105</w:t>
            </w:r>
          </w:p>
        </w:tc>
        <w:tc>
          <w:tcPr>
            <w:tcW w:w="283" w:type="pct"/>
            <w:shd w:val="clear" w:color="auto" w:fill="F2F2F2" w:themeFill="background1" w:themeFillShade="F2"/>
            <w:noWrap/>
            <w:vAlign w:val="center"/>
            <w:hideMark/>
          </w:tcPr>
          <w:p w14:paraId="7D85ED84" w14:textId="77777777" w:rsidR="00B93DB9" w:rsidRPr="007A412D" w:rsidRDefault="00B93DB9" w:rsidP="00B93DB9">
            <w:pPr>
              <w:spacing w:after="0"/>
              <w:jc w:val="center"/>
              <w:rPr>
                <w:rFonts w:cs="Arial"/>
                <w:iCs/>
                <w:szCs w:val="20"/>
              </w:rPr>
            </w:pPr>
            <w:r w:rsidRPr="007A412D">
              <w:rPr>
                <w:rFonts w:cs="Arial"/>
                <w:iCs/>
                <w:szCs w:val="20"/>
              </w:rPr>
              <w:t>90</w:t>
            </w:r>
          </w:p>
        </w:tc>
        <w:tc>
          <w:tcPr>
            <w:tcW w:w="359" w:type="pct"/>
            <w:shd w:val="clear" w:color="auto" w:fill="F2F2F2" w:themeFill="background1" w:themeFillShade="F2"/>
            <w:noWrap/>
            <w:vAlign w:val="center"/>
            <w:hideMark/>
          </w:tcPr>
          <w:p w14:paraId="15F5E774" w14:textId="77777777" w:rsidR="00B93DB9" w:rsidRPr="007A412D" w:rsidRDefault="00B93DB9" w:rsidP="00B93DB9">
            <w:pPr>
              <w:spacing w:after="0"/>
              <w:jc w:val="center"/>
              <w:rPr>
                <w:rFonts w:cs="Arial"/>
                <w:iCs/>
                <w:szCs w:val="20"/>
              </w:rPr>
            </w:pPr>
            <w:r w:rsidRPr="007A412D">
              <w:rPr>
                <w:rFonts w:cs="Arial"/>
                <w:iCs/>
                <w:szCs w:val="20"/>
              </w:rPr>
              <w:t>np</w:t>
            </w:r>
          </w:p>
        </w:tc>
        <w:tc>
          <w:tcPr>
            <w:tcW w:w="283" w:type="pct"/>
            <w:shd w:val="clear" w:color="auto" w:fill="F2F2F2" w:themeFill="background1" w:themeFillShade="F2"/>
            <w:noWrap/>
            <w:vAlign w:val="center"/>
            <w:hideMark/>
          </w:tcPr>
          <w:p w14:paraId="15BD026B" w14:textId="77777777" w:rsidR="00B93DB9" w:rsidRPr="007A412D" w:rsidRDefault="00B93DB9" w:rsidP="00B93DB9">
            <w:pPr>
              <w:spacing w:after="0"/>
              <w:jc w:val="center"/>
              <w:rPr>
                <w:rFonts w:cs="Arial"/>
                <w:iCs/>
                <w:szCs w:val="20"/>
              </w:rPr>
            </w:pPr>
            <w:r w:rsidRPr="007A412D">
              <w:rPr>
                <w:rFonts w:cs="Arial"/>
                <w:iCs/>
                <w:szCs w:val="20"/>
              </w:rPr>
              <w:t>595</w:t>
            </w:r>
          </w:p>
        </w:tc>
        <w:tc>
          <w:tcPr>
            <w:tcW w:w="434" w:type="pct"/>
            <w:shd w:val="clear" w:color="auto" w:fill="F2F2F2" w:themeFill="background1" w:themeFillShade="F2"/>
            <w:noWrap/>
            <w:vAlign w:val="center"/>
            <w:hideMark/>
          </w:tcPr>
          <w:p w14:paraId="0F127BF8" w14:textId="77777777" w:rsidR="00B93DB9" w:rsidRPr="007A412D" w:rsidRDefault="00B93DB9" w:rsidP="00B93DB9">
            <w:pPr>
              <w:spacing w:after="0"/>
              <w:jc w:val="center"/>
              <w:rPr>
                <w:rFonts w:cs="Arial"/>
                <w:iCs/>
                <w:szCs w:val="20"/>
              </w:rPr>
            </w:pPr>
            <w:r w:rsidRPr="007A412D">
              <w:rPr>
                <w:rFonts w:cs="Arial"/>
                <w:iCs/>
                <w:szCs w:val="20"/>
              </w:rPr>
              <w:t>10</w:t>
            </w:r>
          </w:p>
        </w:tc>
        <w:tc>
          <w:tcPr>
            <w:tcW w:w="283" w:type="pct"/>
            <w:shd w:val="clear" w:color="auto" w:fill="F2F2F2" w:themeFill="background1" w:themeFillShade="F2"/>
            <w:noWrap/>
            <w:vAlign w:val="center"/>
            <w:hideMark/>
          </w:tcPr>
          <w:p w14:paraId="532A9C4E" w14:textId="26B795F1" w:rsidR="00B93DB9" w:rsidRPr="007A412D" w:rsidRDefault="00B93DB9" w:rsidP="00B93DB9">
            <w:pPr>
              <w:spacing w:after="0"/>
              <w:jc w:val="center"/>
              <w:rPr>
                <w:rFonts w:cs="Arial"/>
                <w:iCs/>
                <w:szCs w:val="20"/>
              </w:rPr>
            </w:pPr>
            <w:r w:rsidRPr="007A412D">
              <w:rPr>
                <w:rFonts w:cs="Arial"/>
                <w:iCs/>
                <w:szCs w:val="20"/>
              </w:rPr>
              <w:t>1</w:t>
            </w:r>
            <w:r w:rsidR="008E7457">
              <w:rPr>
                <w:rFonts w:cs="Arial"/>
                <w:iCs/>
                <w:szCs w:val="20"/>
              </w:rPr>
              <w:t>,</w:t>
            </w:r>
            <w:r w:rsidRPr="007A412D">
              <w:rPr>
                <w:rFonts w:cs="Arial"/>
                <w:iCs/>
                <w:szCs w:val="20"/>
              </w:rPr>
              <w:t>630</w:t>
            </w:r>
          </w:p>
        </w:tc>
        <w:tc>
          <w:tcPr>
            <w:tcW w:w="331" w:type="pct"/>
            <w:shd w:val="clear" w:color="auto" w:fill="F2F2F2" w:themeFill="background1" w:themeFillShade="F2"/>
            <w:noWrap/>
            <w:vAlign w:val="center"/>
            <w:hideMark/>
          </w:tcPr>
          <w:p w14:paraId="24BB338E" w14:textId="4BF7573B" w:rsidR="00B93DB9" w:rsidRPr="007A412D" w:rsidRDefault="00B93DB9" w:rsidP="00B93DB9">
            <w:pPr>
              <w:spacing w:after="0"/>
              <w:jc w:val="center"/>
              <w:rPr>
                <w:rFonts w:cs="Arial"/>
                <w:bCs/>
                <w:iCs/>
                <w:szCs w:val="20"/>
              </w:rPr>
            </w:pPr>
            <w:r w:rsidRPr="007A412D">
              <w:rPr>
                <w:rFonts w:cs="Arial"/>
                <w:bCs/>
                <w:iCs/>
                <w:szCs w:val="20"/>
              </w:rPr>
              <w:t>2</w:t>
            </w:r>
            <w:r w:rsidR="008E7457">
              <w:rPr>
                <w:rFonts w:cs="Arial"/>
                <w:bCs/>
                <w:iCs/>
                <w:szCs w:val="20"/>
              </w:rPr>
              <w:t>,</w:t>
            </w:r>
            <w:r w:rsidRPr="007A412D">
              <w:rPr>
                <w:rFonts w:cs="Arial"/>
                <w:bCs/>
                <w:iCs/>
                <w:szCs w:val="20"/>
              </w:rPr>
              <w:t>720</w:t>
            </w:r>
          </w:p>
        </w:tc>
        <w:tc>
          <w:tcPr>
            <w:tcW w:w="283" w:type="pct"/>
            <w:shd w:val="clear" w:color="auto" w:fill="F2F2F2" w:themeFill="background1" w:themeFillShade="F2"/>
            <w:noWrap/>
            <w:vAlign w:val="center"/>
            <w:hideMark/>
          </w:tcPr>
          <w:p w14:paraId="3CB5928C" w14:textId="77777777" w:rsidR="00B93DB9" w:rsidRPr="007A412D" w:rsidRDefault="00B93DB9" w:rsidP="00B93DB9">
            <w:pPr>
              <w:tabs>
                <w:tab w:val="decimal" w:pos="319"/>
              </w:tabs>
              <w:spacing w:after="0"/>
              <w:jc w:val="center"/>
              <w:rPr>
                <w:rFonts w:cs="Arial"/>
                <w:iCs/>
                <w:szCs w:val="20"/>
              </w:rPr>
            </w:pPr>
            <w:r w:rsidRPr="007A412D">
              <w:rPr>
                <w:rFonts w:cs="Arial"/>
                <w:iCs/>
                <w:szCs w:val="20"/>
              </w:rPr>
              <w:t>4.4</w:t>
            </w:r>
          </w:p>
        </w:tc>
        <w:tc>
          <w:tcPr>
            <w:tcW w:w="244" w:type="pct"/>
            <w:shd w:val="clear" w:color="auto" w:fill="F2F2F2" w:themeFill="background1" w:themeFillShade="F2"/>
            <w:noWrap/>
            <w:vAlign w:val="center"/>
            <w:hideMark/>
          </w:tcPr>
          <w:p w14:paraId="1CC3D509" w14:textId="77777777" w:rsidR="00B93DB9" w:rsidRPr="007A412D" w:rsidRDefault="00B93DB9" w:rsidP="00B93DB9">
            <w:pPr>
              <w:tabs>
                <w:tab w:val="decimal" w:pos="167"/>
              </w:tabs>
              <w:spacing w:after="0"/>
              <w:jc w:val="center"/>
              <w:rPr>
                <w:rFonts w:cs="Arial"/>
                <w:bCs/>
                <w:szCs w:val="20"/>
              </w:rPr>
            </w:pPr>
            <w:proofErr w:type="spellStart"/>
            <w:r w:rsidRPr="007A412D">
              <w:rPr>
                <w:rFonts w:cs="Arial"/>
                <w:bCs/>
                <w:szCs w:val="20"/>
              </w:rPr>
              <w:t>na</w:t>
            </w:r>
            <w:proofErr w:type="spellEnd"/>
          </w:p>
        </w:tc>
      </w:tr>
      <w:tr w:rsidR="007A412D" w:rsidRPr="007A412D" w14:paraId="45883281" w14:textId="77777777" w:rsidTr="007A412D">
        <w:trPr>
          <w:trHeight w:val="290"/>
        </w:trPr>
        <w:tc>
          <w:tcPr>
            <w:tcW w:w="1603" w:type="pct"/>
            <w:shd w:val="clear" w:color="auto" w:fill="auto"/>
            <w:noWrap/>
            <w:vAlign w:val="bottom"/>
            <w:hideMark/>
          </w:tcPr>
          <w:p w14:paraId="1C1A3286" w14:textId="77777777" w:rsidR="00B93DB9" w:rsidRPr="007A412D" w:rsidRDefault="00B93DB9" w:rsidP="00B93DB9">
            <w:pPr>
              <w:spacing w:after="0"/>
              <w:rPr>
                <w:rFonts w:cs="Arial"/>
                <w:b/>
                <w:bCs/>
                <w:szCs w:val="20"/>
              </w:rPr>
            </w:pPr>
            <w:r w:rsidRPr="007A412D">
              <w:rPr>
                <w:rFonts w:cs="Arial"/>
                <w:b/>
                <w:bCs/>
                <w:szCs w:val="20"/>
              </w:rPr>
              <w:t>Falls, trips and slips of a person</w:t>
            </w:r>
          </w:p>
        </w:tc>
        <w:tc>
          <w:tcPr>
            <w:tcW w:w="236" w:type="pct"/>
            <w:shd w:val="clear" w:color="auto" w:fill="auto"/>
            <w:noWrap/>
            <w:vAlign w:val="center"/>
            <w:hideMark/>
          </w:tcPr>
          <w:p w14:paraId="341102F1" w14:textId="77777777" w:rsidR="00B93DB9" w:rsidRPr="007A412D" w:rsidRDefault="00B93DB9" w:rsidP="00B93DB9">
            <w:pPr>
              <w:spacing w:after="0"/>
              <w:jc w:val="center"/>
              <w:rPr>
                <w:rFonts w:cs="Arial"/>
                <w:b/>
                <w:szCs w:val="20"/>
              </w:rPr>
            </w:pPr>
            <w:r w:rsidRPr="007A412D">
              <w:rPr>
                <w:rFonts w:cs="Arial"/>
                <w:b/>
                <w:szCs w:val="20"/>
              </w:rPr>
              <w:t>25</w:t>
            </w:r>
          </w:p>
        </w:tc>
        <w:tc>
          <w:tcPr>
            <w:tcW w:w="283" w:type="pct"/>
            <w:shd w:val="clear" w:color="auto" w:fill="auto"/>
            <w:noWrap/>
            <w:vAlign w:val="center"/>
            <w:hideMark/>
          </w:tcPr>
          <w:p w14:paraId="0BAA9D3D" w14:textId="4AB3D992" w:rsidR="00B93DB9" w:rsidRPr="007A412D" w:rsidRDefault="00B93DB9" w:rsidP="00B93DB9">
            <w:pPr>
              <w:spacing w:after="0"/>
              <w:jc w:val="center"/>
              <w:rPr>
                <w:rFonts w:cs="Arial"/>
                <w:b/>
                <w:szCs w:val="20"/>
              </w:rPr>
            </w:pPr>
            <w:r w:rsidRPr="007A412D">
              <w:rPr>
                <w:rFonts w:cs="Arial"/>
                <w:b/>
                <w:szCs w:val="20"/>
              </w:rPr>
              <w:t>8</w:t>
            </w:r>
            <w:r w:rsidR="008E7457">
              <w:rPr>
                <w:rFonts w:cs="Arial"/>
                <w:b/>
                <w:szCs w:val="20"/>
              </w:rPr>
              <w:t>,</w:t>
            </w:r>
            <w:r w:rsidRPr="007A412D">
              <w:rPr>
                <w:rFonts w:cs="Arial"/>
                <w:b/>
                <w:szCs w:val="20"/>
              </w:rPr>
              <w:t>200</w:t>
            </w:r>
          </w:p>
        </w:tc>
        <w:tc>
          <w:tcPr>
            <w:tcW w:w="378" w:type="pct"/>
            <w:shd w:val="clear" w:color="auto" w:fill="auto"/>
            <w:noWrap/>
            <w:vAlign w:val="center"/>
            <w:hideMark/>
          </w:tcPr>
          <w:p w14:paraId="2B5EDDCA" w14:textId="77777777" w:rsidR="00B93DB9" w:rsidRPr="007A412D" w:rsidRDefault="00B93DB9" w:rsidP="00B93DB9">
            <w:pPr>
              <w:spacing w:after="0"/>
              <w:jc w:val="center"/>
              <w:rPr>
                <w:rFonts w:cs="Arial"/>
                <w:b/>
                <w:szCs w:val="20"/>
              </w:rPr>
            </w:pPr>
            <w:r w:rsidRPr="007A412D">
              <w:rPr>
                <w:rFonts w:cs="Arial"/>
                <w:b/>
                <w:szCs w:val="20"/>
              </w:rPr>
              <w:t>990</w:t>
            </w:r>
          </w:p>
        </w:tc>
        <w:tc>
          <w:tcPr>
            <w:tcW w:w="283" w:type="pct"/>
            <w:shd w:val="clear" w:color="auto" w:fill="auto"/>
            <w:noWrap/>
            <w:vAlign w:val="center"/>
            <w:hideMark/>
          </w:tcPr>
          <w:p w14:paraId="716F63CC" w14:textId="77777777" w:rsidR="00B93DB9" w:rsidRPr="007A412D" w:rsidRDefault="00B93DB9" w:rsidP="00B93DB9">
            <w:pPr>
              <w:spacing w:after="0"/>
              <w:jc w:val="center"/>
              <w:rPr>
                <w:rFonts w:cs="Arial"/>
                <w:b/>
                <w:szCs w:val="20"/>
              </w:rPr>
            </w:pPr>
            <w:r w:rsidRPr="007A412D">
              <w:rPr>
                <w:rFonts w:cs="Arial"/>
                <w:b/>
                <w:szCs w:val="20"/>
              </w:rPr>
              <w:t>170</w:t>
            </w:r>
          </w:p>
        </w:tc>
        <w:tc>
          <w:tcPr>
            <w:tcW w:w="359" w:type="pct"/>
            <w:shd w:val="clear" w:color="auto" w:fill="auto"/>
            <w:noWrap/>
            <w:vAlign w:val="center"/>
            <w:hideMark/>
          </w:tcPr>
          <w:p w14:paraId="59548C02" w14:textId="77777777" w:rsidR="00B93DB9" w:rsidRPr="007A412D" w:rsidRDefault="00B93DB9" w:rsidP="00B93DB9">
            <w:pPr>
              <w:spacing w:after="0"/>
              <w:jc w:val="center"/>
              <w:rPr>
                <w:rFonts w:cs="Arial"/>
                <w:b/>
                <w:szCs w:val="20"/>
              </w:rPr>
            </w:pPr>
            <w:r w:rsidRPr="007A412D">
              <w:rPr>
                <w:rFonts w:cs="Arial"/>
                <w:iCs/>
                <w:szCs w:val="20"/>
              </w:rPr>
              <w:t>np</w:t>
            </w:r>
          </w:p>
        </w:tc>
        <w:tc>
          <w:tcPr>
            <w:tcW w:w="283" w:type="pct"/>
            <w:shd w:val="clear" w:color="auto" w:fill="auto"/>
            <w:noWrap/>
            <w:vAlign w:val="center"/>
            <w:hideMark/>
          </w:tcPr>
          <w:p w14:paraId="1B8C0F28" w14:textId="7ABBFA64" w:rsidR="00B93DB9" w:rsidRPr="007A412D" w:rsidRDefault="00B93DB9" w:rsidP="00B93DB9">
            <w:pPr>
              <w:spacing w:after="0"/>
              <w:jc w:val="center"/>
              <w:rPr>
                <w:rFonts w:cs="Arial"/>
                <w:b/>
                <w:szCs w:val="20"/>
              </w:rPr>
            </w:pPr>
            <w:r w:rsidRPr="007A412D">
              <w:rPr>
                <w:rFonts w:cs="Arial"/>
                <w:b/>
                <w:szCs w:val="20"/>
              </w:rPr>
              <w:t>2</w:t>
            </w:r>
            <w:r w:rsidR="008E7457">
              <w:rPr>
                <w:rFonts w:cs="Arial"/>
                <w:b/>
                <w:szCs w:val="20"/>
              </w:rPr>
              <w:t>,</w:t>
            </w:r>
            <w:r w:rsidRPr="007A412D">
              <w:rPr>
                <w:rFonts w:cs="Arial"/>
                <w:b/>
                <w:szCs w:val="20"/>
              </w:rPr>
              <w:t>575</w:t>
            </w:r>
          </w:p>
        </w:tc>
        <w:tc>
          <w:tcPr>
            <w:tcW w:w="434" w:type="pct"/>
            <w:shd w:val="clear" w:color="auto" w:fill="auto"/>
            <w:noWrap/>
            <w:vAlign w:val="center"/>
            <w:hideMark/>
          </w:tcPr>
          <w:p w14:paraId="672E309E" w14:textId="77777777" w:rsidR="00B93DB9" w:rsidRPr="007A412D" w:rsidRDefault="00B93DB9" w:rsidP="00B93DB9">
            <w:pPr>
              <w:spacing w:after="0"/>
              <w:jc w:val="center"/>
              <w:rPr>
                <w:rFonts w:cs="Arial"/>
                <w:b/>
                <w:szCs w:val="20"/>
              </w:rPr>
            </w:pPr>
            <w:r w:rsidRPr="007A412D">
              <w:rPr>
                <w:rFonts w:cs="Arial"/>
                <w:b/>
                <w:szCs w:val="20"/>
              </w:rPr>
              <w:t>25</w:t>
            </w:r>
          </w:p>
        </w:tc>
        <w:tc>
          <w:tcPr>
            <w:tcW w:w="283" w:type="pct"/>
            <w:shd w:val="clear" w:color="auto" w:fill="auto"/>
            <w:noWrap/>
            <w:vAlign w:val="center"/>
            <w:hideMark/>
          </w:tcPr>
          <w:p w14:paraId="720C1B5A" w14:textId="65FB2C44" w:rsidR="00B93DB9" w:rsidRPr="007A412D" w:rsidRDefault="00B93DB9" w:rsidP="00B93DB9">
            <w:pPr>
              <w:spacing w:after="0"/>
              <w:jc w:val="center"/>
              <w:rPr>
                <w:rFonts w:cs="Arial"/>
                <w:b/>
                <w:szCs w:val="20"/>
              </w:rPr>
            </w:pPr>
            <w:r w:rsidRPr="007A412D">
              <w:rPr>
                <w:rFonts w:cs="Arial"/>
                <w:b/>
                <w:szCs w:val="20"/>
              </w:rPr>
              <w:t>2</w:t>
            </w:r>
            <w:r w:rsidR="008E7457">
              <w:rPr>
                <w:rFonts w:cs="Arial"/>
                <w:b/>
                <w:szCs w:val="20"/>
              </w:rPr>
              <w:t>,</w:t>
            </w:r>
            <w:r w:rsidRPr="007A412D">
              <w:rPr>
                <w:rFonts w:cs="Arial"/>
                <w:b/>
                <w:szCs w:val="20"/>
              </w:rPr>
              <w:t>855</w:t>
            </w:r>
          </w:p>
        </w:tc>
        <w:tc>
          <w:tcPr>
            <w:tcW w:w="331" w:type="pct"/>
            <w:shd w:val="clear" w:color="auto" w:fill="auto"/>
            <w:noWrap/>
            <w:vAlign w:val="center"/>
            <w:hideMark/>
          </w:tcPr>
          <w:p w14:paraId="5582327F" w14:textId="77777777" w:rsidR="00B93DB9" w:rsidRPr="007A412D" w:rsidRDefault="00B93DB9" w:rsidP="00B93DB9">
            <w:pPr>
              <w:spacing w:after="0"/>
              <w:jc w:val="center"/>
              <w:rPr>
                <w:rFonts w:cs="Arial"/>
                <w:b/>
                <w:bCs/>
                <w:szCs w:val="20"/>
              </w:rPr>
            </w:pPr>
            <w:r w:rsidRPr="007A412D">
              <w:rPr>
                <w:rFonts w:cs="Arial"/>
                <w:b/>
                <w:bCs/>
                <w:szCs w:val="20"/>
              </w:rPr>
              <w:t>14,845</w:t>
            </w:r>
          </w:p>
        </w:tc>
        <w:tc>
          <w:tcPr>
            <w:tcW w:w="283" w:type="pct"/>
            <w:shd w:val="clear" w:color="auto" w:fill="auto"/>
            <w:noWrap/>
            <w:vAlign w:val="center"/>
            <w:hideMark/>
          </w:tcPr>
          <w:p w14:paraId="7ED81411" w14:textId="77777777" w:rsidR="00B93DB9" w:rsidRPr="007A412D" w:rsidRDefault="00B93DB9" w:rsidP="00B93DB9">
            <w:pPr>
              <w:tabs>
                <w:tab w:val="decimal" w:pos="319"/>
              </w:tabs>
              <w:spacing w:after="0"/>
              <w:jc w:val="center"/>
              <w:rPr>
                <w:rFonts w:cs="Arial"/>
                <w:b/>
                <w:bCs/>
                <w:szCs w:val="20"/>
              </w:rPr>
            </w:pPr>
            <w:r w:rsidRPr="007A412D">
              <w:rPr>
                <w:rFonts w:cs="Arial"/>
                <w:b/>
                <w:bCs/>
                <w:szCs w:val="20"/>
              </w:rPr>
              <w:t>23.8</w:t>
            </w:r>
          </w:p>
        </w:tc>
        <w:tc>
          <w:tcPr>
            <w:tcW w:w="244" w:type="pct"/>
            <w:shd w:val="clear" w:color="auto" w:fill="auto"/>
            <w:noWrap/>
            <w:vAlign w:val="center"/>
            <w:hideMark/>
          </w:tcPr>
          <w:p w14:paraId="4286B986" w14:textId="77777777" w:rsidR="00B93DB9" w:rsidRPr="007A412D" w:rsidRDefault="00B93DB9" w:rsidP="00B93DB9">
            <w:pPr>
              <w:tabs>
                <w:tab w:val="decimal" w:pos="167"/>
              </w:tabs>
              <w:spacing w:after="0"/>
              <w:jc w:val="center"/>
              <w:rPr>
                <w:rFonts w:cs="Arial"/>
                <w:b/>
                <w:bCs/>
                <w:szCs w:val="20"/>
              </w:rPr>
            </w:pPr>
            <w:r w:rsidRPr="007A412D">
              <w:rPr>
                <w:rFonts w:cs="Arial"/>
                <w:b/>
                <w:bCs/>
                <w:szCs w:val="20"/>
              </w:rPr>
              <w:t>0.8</w:t>
            </w:r>
          </w:p>
        </w:tc>
      </w:tr>
      <w:tr w:rsidR="007A412D" w:rsidRPr="007A412D" w14:paraId="198900F7" w14:textId="77777777" w:rsidTr="007A412D">
        <w:trPr>
          <w:trHeight w:val="290"/>
        </w:trPr>
        <w:tc>
          <w:tcPr>
            <w:tcW w:w="1603" w:type="pct"/>
            <w:shd w:val="clear" w:color="auto" w:fill="F2F2F2" w:themeFill="background1" w:themeFillShade="F2"/>
            <w:noWrap/>
            <w:vAlign w:val="bottom"/>
            <w:hideMark/>
          </w:tcPr>
          <w:p w14:paraId="15065D20" w14:textId="77777777" w:rsidR="00B93DB9" w:rsidRPr="007A412D" w:rsidRDefault="00B93DB9" w:rsidP="00B93DB9">
            <w:pPr>
              <w:spacing w:after="0"/>
              <w:ind w:left="113"/>
              <w:rPr>
                <w:rFonts w:cs="Arial"/>
                <w:szCs w:val="20"/>
              </w:rPr>
            </w:pPr>
            <w:r w:rsidRPr="007A412D">
              <w:rPr>
                <w:rFonts w:cs="Arial"/>
                <w:szCs w:val="20"/>
              </w:rPr>
              <w:t>Falls from a height</w:t>
            </w:r>
          </w:p>
        </w:tc>
        <w:tc>
          <w:tcPr>
            <w:tcW w:w="236" w:type="pct"/>
            <w:shd w:val="clear" w:color="auto" w:fill="F2F2F2" w:themeFill="background1" w:themeFillShade="F2"/>
            <w:noWrap/>
            <w:vAlign w:val="center"/>
            <w:hideMark/>
          </w:tcPr>
          <w:p w14:paraId="302F5B6F" w14:textId="77777777" w:rsidR="00B93DB9" w:rsidRPr="007A412D" w:rsidRDefault="00B93DB9" w:rsidP="00B93DB9">
            <w:pPr>
              <w:spacing w:after="0"/>
              <w:jc w:val="center"/>
              <w:rPr>
                <w:rFonts w:cs="Arial"/>
                <w:iCs/>
                <w:szCs w:val="20"/>
              </w:rPr>
            </w:pPr>
            <w:r w:rsidRPr="007A412D">
              <w:rPr>
                <w:rFonts w:cs="Arial"/>
                <w:iCs/>
                <w:szCs w:val="20"/>
              </w:rPr>
              <w:t>10</w:t>
            </w:r>
          </w:p>
        </w:tc>
        <w:tc>
          <w:tcPr>
            <w:tcW w:w="283" w:type="pct"/>
            <w:shd w:val="clear" w:color="auto" w:fill="F2F2F2" w:themeFill="background1" w:themeFillShade="F2"/>
            <w:noWrap/>
            <w:vAlign w:val="center"/>
            <w:hideMark/>
          </w:tcPr>
          <w:p w14:paraId="23D37DC1" w14:textId="7C64197B" w:rsidR="00B93DB9" w:rsidRPr="007A412D" w:rsidRDefault="00B93DB9" w:rsidP="00B93DB9">
            <w:pPr>
              <w:spacing w:after="0"/>
              <w:jc w:val="center"/>
              <w:rPr>
                <w:rFonts w:cs="Arial"/>
                <w:iCs/>
                <w:szCs w:val="20"/>
              </w:rPr>
            </w:pPr>
            <w:r w:rsidRPr="007A412D">
              <w:rPr>
                <w:rFonts w:cs="Arial"/>
                <w:iCs/>
                <w:szCs w:val="20"/>
              </w:rPr>
              <w:t>1</w:t>
            </w:r>
            <w:r w:rsidR="008E7457">
              <w:rPr>
                <w:rFonts w:cs="Arial"/>
                <w:iCs/>
                <w:szCs w:val="20"/>
              </w:rPr>
              <w:t>,</w:t>
            </w:r>
            <w:r w:rsidRPr="007A412D">
              <w:rPr>
                <w:rFonts w:cs="Arial"/>
                <w:iCs/>
                <w:szCs w:val="20"/>
              </w:rPr>
              <w:t>675</w:t>
            </w:r>
          </w:p>
        </w:tc>
        <w:tc>
          <w:tcPr>
            <w:tcW w:w="378" w:type="pct"/>
            <w:shd w:val="clear" w:color="auto" w:fill="F2F2F2" w:themeFill="background1" w:themeFillShade="F2"/>
            <w:noWrap/>
            <w:vAlign w:val="center"/>
            <w:hideMark/>
          </w:tcPr>
          <w:p w14:paraId="038C1315" w14:textId="77777777" w:rsidR="00B93DB9" w:rsidRPr="007A412D" w:rsidRDefault="00B93DB9" w:rsidP="00B93DB9">
            <w:pPr>
              <w:spacing w:after="0"/>
              <w:jc w:val="center"/>
              <w:rPr>
                <w:rFonts w:cs="Arial"/>
                <w:iCs/>
                <w:szCs w:val="20"/>
              </w:rPr>
            </w:pPr>
            <w:r w:rsidRPr="007A412D">
              <w:rPr>
                <w:rFonts w:cs="Arial"/>
                <w:iCs/>
                <w:szCs w:val="20"/>
              </w:rPr>
              <w:t>255</w:t>
            </w:r>
          </w:p>
        </w:tc>
        <w:tc>
          <w:tcPr>
            <w:tcW w:w="283" w:type="pct"/>
            <w:shd w:val="clear" w:color="auto" w:fill="F2F2F2" w:themeFill="background1" w:themeFillShade="F2"/>
            <w:noWrap/>
            <w:vAlign w:val="center"/>
            <w:hideMark/>
          </w:tcPr>
          <w:p w14:paraId="2FC4C86C" w14:textId="77777777" w:rsidR="00B93DB9" w:rsidRPr="007A412D" w:rsidRDefault="00B93DB9" w:rsidP="00B93DB9">
            <w:pPr>
              <w:spacing w:after="0"/>
              <w:jc w:val="center"/>
              <w:rPr>
                <w:rFonts w:cs="Arial"/>
                <w:iCs/>
                <w:szCs w:val="20"/>
              </w:rPr>
            </w:pPr>
            <w:r w:rsidRPr="007A412D">
              <w:rPr>
                <w:rFonts w:cs="Arial"/>
                <w:iCs/>
                <w:szCs w:val="20"/>
              </w:rPr>
              <w:t>45</w:t>
            </w:r>
          </w:p>
        </w:tc>
        <w:tc>
          <w:tcPr>
            <w:tcW w:w="359" w:type="pct"/>
            <w:shd w:val="clear" w:color="auto" w:fill="F2F2F2" w:themeFill="background1" w:themeFillShade="F2"/>
            <w:noWrap/>
            <w:vAlign w:val="center"/>
            <w:hideMark/>
          </w:tcPr>
          <w:p w14:paraId="2B49AF20" w14:textId="77777777" w:rsidR="00B93DB9" w:rsidRPr="007A412D" w:rsidRDefault="00B93DB9" w:rsidP="00B93DB9">
            <w:pPr>
              <w:spacing w:after="0"/>
              <w:jc w:val="center"/>
              <w:rPr>
                <w:rFonts w:cs="Arial"/>
                <w:iCs/>
                <w:szCs w:val="20"/>
              </w:rPr>
            </w:pPr>
            <w:r w:rsidRPr="007A412D">
              <w:rPr>
                <w:rFonts w:cs="Arial"/>
                <w:iCs/>
                <w:szCs w:val="20"/>
              </w:rPr>
              <w:t>np</w:t>
            </w:r>
          </w:p>
        </w:tc>
        <w:tc>
          <w:tcPr>
            <w:tcW w:w="283" w:type="pct"/>
            <w:shd w:val="clear" w:color="auto" w:fill="F2F2F2" w:themeFill="background1" w:themeFillShade="F2"/>
            <w:noWrap/>
            <w:vAlign w:val="center"/>
            <w:hideMark/>
          </w:tcPr>
          <w:p w14:paraId="44D03AF0" w14:textId="77777777" w:rsidR="00B93DB9" w:rsidRPr="007A412D" w:rsidRDefault="00B93DB9" w:rsidP="00B93DB9">
            <w:pPr>
              <w:spacing w:after="0"/>
              <w:jc w:val="center"/>
              <w:rPr>
                <w:rFonts w:cs="Arial"/>
                <w:iCs/>
                <w:szCs w:val="20"/>
              </w:rPr>
            </w:pPr>
            <w:r w:rsidRPr="007A412D">
              <w:rPr>
                <w:rFonts w:cs="Arial"/>
                <w:iCs/>
                <w:szCs w:val="20"/>
              </w:rPr>
              <w:t>700</w:t>
            </w:r>
          </w:p>
        </w:tc>
        <w:tc>
          <w:tcPr>
            <w:tcW w:w="434" w:type="pct"/>
            <w:shd w:val="clear" w:color="auto" w:fill="F2F2F2" w:themeFill="background1" w:themeFillShade="F2"/>
            <w:noWrap/>
            <w:vAlign w:val="center"/>
            <w:hideMark/>
          </w:tcPr>
          <w:p w14:paraId="0371DAA3" w14:textId="77777777" w:rsidR="00B93DB9" w:rsidRPr="007A412D" w:rsidRDefault="00B93DB9" w:rsidP="00B93DB9">
            <w:pPr>
              <w:spacing w:after="0"/>
              <w:jc w:val="center"/>
              <w:rPr>
                <w:rFonts w:cs="Arial"/>
                <w:iCs/>
                <w:szCs w:val="20"/>
              </w:rPr>
            </w:pPr>
            <w:r w:rsidRPr="007A412D">
              <w:rPr>
                <w:rFonts w:cs="Arial"/>
                <w:iCs/>
                <w:szCs w:val="20"/>
              </w:rPr>
              <w:t>5</w:t>
            </w:r>
          </w:p>
        </w:tc>
        <w:tc>
          <w:tcPr>
            <w:tcW w:w="283" w:type="pct"/>
            <w:shd w:val="clear" w:color="auto" w:fill="F2F2F2" w:themeFill="background1" w:themeFillShade="F2"/>
            <w:noWrap/>
            <w:vAlign w:val="center"/>
            <w:hideMark/>
          </w:tcPr>
          <w:p w14:paraId="41DD63B3" w14:textId="77777777" w:rsidR="00B93DB9" w:rsidRPr="007A412D" w:rsidRDefault="00B93DB9" w:rsidP="00B93DB9">
            <w:pPr>
              <w:spacing w:after="0"/>
              <w:jc w:val="center"/>
              <w:rPr>
                <w:rFonts w:cs="Arial"/>
                <w:iCs/>
                <w:szCs w:val="20"/>
              </w:rPr>
            </w:pPr>
            <w:r w:rsidRPr="007A412D">
              <w:rPr>
                <w:rFonts w:cs="Arial"/>
                <w:iCs/>
                <w:szCs w:val="20"/>
              </w:rPr>
              <w:t>795</w:t>
            </w:r>
          </w:p>
        </w:tc>
        <w:tc>
          <w:tcPr>
            <w:tcW w:w="331" w:type="pct"/>
            <w:shd w:val="clear" w:color="auto" w:fill="F2F2F2" w:themeFill="background1" w:themeFillShade="F2"/>
            <w:noWrap/>
            <w:vAlign w:val="center"/>
            <w:hideMark/>
          </w:tcPr>
          <w:p w14:paraId="6546A49D" w14:textId="436EDA89" w:rsidR="00B93DB9" w:rsidRPr="007A412D" w:rsidRDefault="00B93DB9" w:rsidP="00B93DB9">
            <w:pPr>
              <w:spacing w:after="0"/>
              <w:jc w:val="center"/>
              <w:rPr>
                <w:rFonts w:cs="Arial"/>
                <w:bCs/>
                <w:iCs/>
                <w:szCs w:val="20"/>
              </w:rPr>
            </w:pPr>
            <w:r w:rsidRPr="007A412D">
              <w:rPr>
                <w:rFonts w:cs="Arial"/>
                <w:bCs/>
                <w:iCs/>
                <w:szCs w:val="20"/>
              </w:rPr>
              <w:t>3</w:t>
            </w:r>
            <w:r w:rsidR="008E7457">
              <w:rPr>
                <w:rFonts w:cs="Arial"/>
                <w:bCs/>
                <w:iCs/>
                <w:szCs w:val="20"/>
              </w:rPr>
              <w:t>,</w:t>
            </w:r>
            <w:r w:rsidRPr="007A412D">
              <w:rPr>
                <w:rFonts w:cs="Arial"/>
                <w:bCs/>
                <w:iCs/>
                <w:szCs w:val="20"/>
              </w:rPr>
              <w:t>485</w:t>
            </w:r>
          </w:p>
        </w:tc>
        <w:tc>
          <w:tcPr>
            <w:tcW w:w="283" w:type="pct"/>
            <w:shd w:val="clear" w:color="auto" w:fill="F2F2F2" w:themeFill="background1" w:themeFillShade="F2"/>
            <w:noWrap/>
            <w:vAlign w:val="center"/>
            <w:hideMark/>
          </w:tcPr>
          <w:p w14:paraId="62260C06" w14:textId="77777777" w:rsidR="00B93DB9" w:rsidRPr="007A412D" w:rsidRDefault="00B93DB9" w:rsidP="00B93DB9">
            <w:pPr>
              <w:tabs>
                <w:tab w:val="decimal" w:pos="319"/>
              </w:tabs>
              <w:spacing w:after="0"/>
              <w:jc w:val="center"/>
              <w:rPr>
                <w:rFonts w:cs="Arial"/>
                <w:iCs/>
                <w:szCs w:val="20"/>
              </w:rPr>
            </w:pPr>
            <w:r w:rsidRPr="007A412D">
              <w:rPr>
                <w:rFonts w:cs="Arial"/>
                <w:iCs/>
                <w:szCs w:val="20"/>
              </w:rPr>
              <w:t>5.6</w:t>
            </w:r>
          </w:p>
        </w:tc>
        <w:tc>
          <w:tcPr>
            <w:tcW w:w="244" w:type="pct"/>
            <w:shd w:val="clear" w:color="auto" w:fill="F2F2F2" w:themeFill="background1" w:themeFillShade="F2"/>
            <w:noWrap/>
            <w:vAlign w:val="center"/>
          </w:tcPr>
          <w:p w14:paraId="68A83F15" w14:textId="77777777" w:rsidR="00B93DB9" w:rsidRPr="007A412D" w:rsidRDefault="00B93DB9" w:rsidP="00B93DB9">
            <w:pPr>
              <w:tabs>
                <w:tab w:val="decimal" w:pos="167"/>
              </w:tabs>
              <w:spacing w:after="0"/>
              <w:jc w:val="center"/>
              <w:rPr>
                <w:rFonts w:cs="Arial"/>
                <w:bCs/>
                <w:szCs w:val="20"/>
              </w:rPr>
            </w:pPr>
            <w:proofErr w:type="spellStart"/>
            <w:r w:rsidRPr="007A412D">
              <w:rPr>
                <w:rFonts w:cs="Arial"/>
                <w:bCs/>
                <w:szCs w:val="20"/>
              </w:rPr>
              <w:t>na</w:t>
            </w:r>
            <w:proofErr w:type="spellEnd"/>
          </w:p>
        </w:tc>
      </w:tr>
      <w:tr w:rsidR="007A412D" w:rsidRPr="007A412D" w14:paraId="6D2172E5" w14:textId="77777777" w:rsidTr="007A412D">
        <w:trPr>
          <w:trHeight w:val="290"/>
        </w:trPr>
        <w:tc>
          <w:tcPr>
            <w:tcW w:w="1603" w:type="pct"/>
            <w:shd w:val="clear" w:color="auto" w:fill="auto"/>
            <w:noWrap/>
            <w:vAlign w:val="bottom"/>
            <w:hideMark/>
          </w:tcPr>
          <w:p w14:paraId="37F6D2A1" w14:textId="77777777" w:rsidR="00B93DB9" w:rsidRPr="007A412D" w:rsidRDefault="00B93DB9" w:rsidP="00B93DB9">
            <w:pPr>
              <w:spacing w:after="0"/>
              <w:ind w:left="113"/>
              <w:rPr>
                <w:rFonts w:cs="Arial"/>
                <w:szCs w:val="20"/>
              </w:rPr>
            </w:pPr>
            <w:r w:rsidRPr="007A412D">
              <w:rPr>
                <w:rFonts w:cs="Arial"/>
                <w:szCs w:val="20"/>
              </w:rPr>
              <w:t>Falls on the same level</w:t>
            </w:r>
          </w:p>
        </w:tc>
        <w:tc>
          <w:tcPr>
            <w:tcW w:w="236" w:type="pct"/>
            <w:shd w:val="clear" w:color="auto" w:fill="auto"/>
            <w:noWrap/>
            <w:vAlign w:val="center"/>
            <w:hideMark/>
          </w:tcPr>
          <w:p w14:paraId="12FB4E98" w14:textId="77777777" w:rsidR="00B93DB9" w:rsidRPr="007A412D" w:rsidRDefault="00B93DB9" w:rsidP="00B93DB9">
            <w:pPr>
              <w:spacing w:after="0"/>
              <w:jc w:val="center"/>
              <w:rPr>
                <w:rFonts w:cs="Arial"/>
                <w:iCs/>
                <w:szCs w:val="20"/>
              </w:rPr>
            </w:pPr>
            <w:r w:rsidRPr="007A412D">
              <w:rPr>
                <w:rFonts w:cs="Arial"/>
                <w:iCs/>
                <w:szCs w:val="20"/>
              </w:rPr>
              <w:t>20</w:t>
            </w:r>
          </w:p>
        </w:tc>
        <w:tc>
          <w:tcPr>
            <w:tcW w:w="283" w:type="pct"/>
            <w:shd w:val="clear" w:color="auto" w:fill="auto"/>
            <w:noWrap/>
            <w:vAlign w:val="center"/>
            <w:hideMark/>
          </w:tcPr>
          <w:p w14:paraId="4E02EA78" w14:textId="1D6F9FD3" w:rsidR="00B93DB9" w:rsidRPr="007A412D" w:rsidRDefault="00B93DB9" w:rsidP="00B93DB9">
            <w:pPr>
              <w:spacing w:after="0"/>
              <w:jc w:val="center"/>
              <w:rPr>
                <w:rFonts w:cs="Arial"/>
                <w:iCs/>
                <w:szCs w:val="20"/>
              </w:rPr>
            </w:pPr>
            <w:r w:rsidRPr="007A412D">
              <w:rPr>
                <w:rFonts w:cs="Arial"/>
                <w:iCs/>
                <w:szCs w:val="20"/>
              </w:rPr>
              <w:t>5</w:t>
            </w:r>
            <w:r w:rsidR="008E7457">
              <w:rPr>
                <w:rFonts w:cs="Arial"/>
                <w:iCs/>
                <w:szCs w:val="20"/>
              </w:rPr>
              <w:t>,</w:t>
            </w:r>
            <w:r w:rsidRPr="007A412D">
              <w:rPr>
                <w:rFonts w:cs="Arial"/>
                <w:iCs/>
                <w:szCs w:val="20"/>
              </w:rPr>
              <w:t>165</w:t>
            </w:r>
          </w:p>
        </w:tc>
        <w:tc>
          <w:tcPr>
            <w:tcW w:w="378" w:type="pct"/>
            <w:shd w:val="clear" w:color="auto" w:fill="auto"/>
            <w:noWrap/>
            <w:vAlign w:val="center"/>
            <w:hideMark/>
          </w:tcPr>
          <w:p w14:paraId="60E9E1D9" w14:textId="77777777" w:rsidR="00B93DB9" w:rsidRPr="007A412D" w:rsidRDefault="00B93DB9" w:rsidP="00B93DB9">
            <w:pPr>
              <w:spacing w:after="0"/>
              <w:jc w:val="center"/>
              <w:rPr>
                <w:rFonts w:cs="Arial"/>
                <w:iCs/>
                <w:szCs w:val="20"/>
              </w:rPr>
            </w:pPr>
            <w:r w:rsidRPr="007A412D">
              <w:rPr>
                <w:rFonts w:cs="Arial"/>
                <w:iCs/>
                <w:szCs w:val="20"/>
              </w:rPr>
              <w:t>705</w:t>
            </w:r>
          </w:p>
        </w:tc>
        <w:tc>
          <w:tcPr>
            <w:tcW w:w="283" w:type="pct"/>
            <w:shd w:val="clear" w:color="auto" w:fill="auto"/>
            <w:noWrap/>
            <w:vAlign w:val="center"/>
            <w:hideMark/>
          </w:tcPr>
          <w:p w14:paraId="078A1D06" w14:textId="77777777" w:rsidR="00B93DB9" w:rsidRPr="007A412D" w:rsidRDefault="00B93DB9" w:rsidP="00B93DB9">
            <w:pPr>
              <w:spacing w:after="0"/>
              <w:jc w:val="center"/>
              <w:rPr>
                <w:rFonts w:cs="Arial"/>
                <w:iCs/>
                <w:szCs w:val="20"/>
              </w:rPr>
            </w:pPr>
            <w:r w:rsidRPr="007A412D">
              <w:rPr>
                <w:rFonts w:cs="Arial"/>
                <w:iCs/>
                <w:szCs w:val="20"/>
              </w:rPr>
              <w:t>115</w:t>
            </w:r>
          </w:p>
        </w:tc>
        <w:tc>
          <w:tcPr>
            <w:tcW w:w="359" w:type="pct"/>
            <w:shd w:val="clear" w:color="auto" w:fill="auto"/>
            <w:noWrap/>
            <w:vAlign w:val="center"/>
            <w:hideMark/>
          </w:tcPr>
          <w:p w14:paraId="588824D4" w14:textId="77777777" w:rsidR="00B93DB9" w:rsidRPr="007A412D" w:rsidRDefault="00B93DB9" w:rsidP="00B93DB9">
            <w:pPr>
              <w:spacing w:after="0"/>
              <w:jc w:val="center"/>
              <w:rPr>
                <w:rFonts w:cs="Arial"/>
                <w:iCs/>
                <w:szCs w:val="20"/>
              </w:rPr>
            </w:pPr>
            <w:r w:rsidRPr="007A412D">
              <w:rPr>
                <w:rFonts w:cs="Arial"/>
                <w:iCs/>
                <w:szCs w:val="20"/>
              </w:rPr>
              <w:t>np</w:t>
            </w:r>
          </w:p>
        </w:tc>
        <w:tc>
          <w:tcPr>
            <w:tcW w:w="283" w:type="pct"/>
            <w:shd w:val="clear" w:color="auto" w:fill="auto"/>
            <w:noWrap/>
            <w:vAlign w:val="center"/>
            <w:hideMark/>
          </w:tcPr>
          <w:p w14:paraId="79F9B4F3" w14:textId="36B3B967" w:rsidR="00B93DB9" w:rsidRPr="007A412D" w:rsidRDefault="00B93DB9" w:rsidP="00B93DB9">
            <w:pPr>
              <w:spacing w:after="0"/>
              <w:jc w:val="center"/>
              <w:rPr>
                <w:rFonts w:cs="Arial"/>
                <w:iCs/>
                <w:szCs w:val="20"/>
              </w:rPr>
            </w:pPr>
            <w:r w:rsidRPr="007A412D">
              <w:rPr>
                <w:rFonts w:cs="Arial"/>
                <w:iCs/>
                <w:szCs w:val="20"/>
              </w:rPr>
              <w:t>1</w:t>
            </w:r>
            <w:r w:rsidR="008E7457">
              <w:rPr>
                <w:rFonts w:cs="Arial"/>
                <w:iCs/>
                <w:szCs w:val="20"/>
              </w:rPr>
              <w:t>,</w:t>
            </w:r>
            <w:r w:rsidRPr="007A412D">
              <w:rPr>
                <w:rFonts w:cs="Arial"/>
                <w:iCs/>
                <w:szCs w:val="20"/>
              </w:rPr>
              <w:t>635</w:t>
            </w:r>
          </w:p>
        </w:tc>
        <w:tc>
          <w:tcPr>
            <w:tcW w:w="434" w:type="pct"/>
            <w:shd w:val="clear" w:color="auto" w:fill="auto"/>
            <w:noWrap/>
            <w:vAlign w:val="center"/>
            <w:hideMark/>
          </w:tcPr>
          <w:p w14:paraId="7B9FC99B" w14:textId="77777777" w:rsidR="00B93DB9" w:rsidRPr="007A412D" w:rsidRDefault="00B93DB9" w:rsidP="00B93DB9">
            <w:pPr>
              <w:spacing w:after="0"/>
              <w:jc w:val="center"/>
              <w:rPr>
                <w:rFonts w:cs="Arial"/>
                <w:iCs/>
                <w:szCs w:val="20"/>
              </w:rPr>
            </w:pPr>
            <w:r w:rsidRPr="007A412D">
              <w:rPr>
                <w:rFonts w:cs="Arial"/>
                <w:iCs/>
                <w:szCs w:val="20"/>
              </w:rPr>
              <w:t>20</w:t>
            </w:r>
          </w:p>
        </w:tc>
        <w:tc>
          <w:tcPr>
            <w:tcW w:w="283" w:type="pct"/>
            <w:shd w:val="clear" w:color="auto" w:fill="auto"/>
            <w:noWrap/>
            <w:vAlign w:val="center"/>
            <w:hideMark/>
          </w:tcPr>
          <w:p w14:paraId="3C063EE9" w14:textId="1E33F018" w:rsidR="00B93DB9" w:rsidRPr="007A412D" w:rsidRDefault="00B93DB9" w:rsidP="00B93DB9">
            <w:pPr>
              <w:spacing w:after="0"/>
              <w:jc w:val="center"/>
              <w:rPr>
                <w:rFonts w:cs="Arial"/>
                <w:iCs/>
                <w:szCs w:val="20"/>
              </w:rPr>
            </w:pPr>
            <w:r w:rsidRPr="007A412D">
              <w:rPr>
                <w:rFonts w:cs="Arial"/>
                <w:iCs/>
                <w:szCs w:val="20"/>
              </w:rPr>
              <w:t>1</w:t>
            </w:r>
            <w:r w:rsidR="008E7457">
              <w:rPr>
                <w:rFonts w:cs="Arial"/>
                <w:iCs/>
                <w:szCs w:val="20"/>
              </w:rPr>
              <w:t>,</w:t>
            </w:r>
            <w:r w:rsidRPr="007A412D">
              <w:rPr>
                <w:rFonts w:cs="Arial"/>
                <w:iCs/>
                <w:szCs w:val="20"/>
              </w:rPr>
              <w:t>980</w:t>
            </w:r>
          </w:p>
        </w:tc>
        <w:tc>
          <w:tcPr>
            <w:tcW w:w="331" w:type="pct"/>
            <w:shd w:val="clear" w:color="auto" w:fill="auto"/>
            <w:noWrap/>
            <w:vAlign w:val="center"/>
            <w:hideMark/>
          </w:tcPr>
          <w:p w14:paraId="56A8575F" w14:textId="5854AEF5" w:rsidR="00B93DB9" w:rsidRPr="007A412D" w:rsidRDefault="00B93DB9" w:rsidP="00B93DB9">
            <w:pPr>
              <w:spacing w:after="0"/>
              <w:jc w:val="center"/>
              <w:rPr>
                <w:rFonts w:cs="Arial"/>
                <w:bCs/>
                <w:iCs/>
                <w:szCs w:val="20"/>
              </w:rPr>
            </w:pPr>
            <w:r w:rsidRPr="007A412D">
              <w:rPr>
                <w:rFonts w:cs="Arial"/>
                <w:bCs/>
                <w:iCs/>
                <w:szCs w:val="20"/>
              </w:rPr>
              <w:t>9</w:t>
            </w:r>
            <w:r w:rsidR="008E7457">
              <w:rPr>
                <w:rFonts w:cs="Arial"/>
                <w:bCs/>
                <w:iCs/>
                <w:szCs w:val="20"/>
              </w:rPr>
              <w:t>,</w:t>
            </w:r>
            <w:r w:rsidRPr="007A412D">
              <w:rPr>
                <w:rFonts w:cs="Arial"/>
                <w:bCs/>
                <w:iCs/>
                <w:szCs w:val="20"/>
              </w:rPr>
              <w:t>635</w:t>
            </w:r>
          </w:p>
        </w:tc>
        <w:tc>
          <w:tcPr>
            <w:tcW w:w="283" w:type="pct"/>
            <w:shd w:val="clear" w:color="auto" w:fill="auto"/>
            <w:noWrap/>
            <w:vAlign w:val="center"/>
            <w:hideMark/>
          </w:tcPr>
          <w:p w14:paraId="132CB27A" w14:textId="77777777" w:rsidR="00B93DB9" w:rsidRPr="007A412D" w:rsidRDefault="00B93DB9" w:rsidP="00B93DB9">
            <w:pPr>
              <w:tabs>
                <w:tab w:val="decimal" w:pos="319"/>
              </w:tabs>
              <w:spacing w:after="0"/>
              <w:jc w:val="center"/>
              <w:rPr>
                <w:rFonts w:cs="Arial"/>
                <w:iCs/>
                <w:szCs w:val="20"/>
              </w:rPr>
            </w:pPr>
            <w:r w:rsidRPr="007A412D">
              <w:rPr>
                <w:rFonts w:cs="Arial"/>
                <w:iCs/>
                <w:szCs w:val="20"/>
              </w:rPr>
              <w:t>15.4</w:t>
            </w:r>
          </w:p>
        </w:tc>
        <w:tc>
          <w:tcPr>
            <w:tcW w:w="244" w:type="pct"/>
            <w:shd w:val="clear" w:color="auto" w:fill="auto"/>
            <w:noWrap/>
            <w:vAlign w:val="center"/>
          </w:tcPr>
          <w:p w14:paraId="34C7B96E" w14:textId="77777777" w:rsidR="00B93DB9" w:rsidRPr="007A412D" w:rsidRDefault="00B93DB9" w:rsidP="00B93DB9">
            <w:pPr>
              <w:tabs>
                <w:tab w:val="decimal" w:pos="167"/>
              </w:tabs>
              <w:spacing w:after="0"/>
              <w:jc w:val="center"/>
              <w:rPr>
                <w:rFonts w:cs="Arial"/>
                <w:bCs/>
                <w:szCs w:val="20"/>
              </w:rPr>
            </w:pPr>
            <w:proofErr w:type="spellStart"/>
            <w:r w:rsidRPr="007A412D">
              <w:rPr>
                <w:rFonts w:cs="Arial"/>
                <w:bCs/>
                <w:szCs w:val="20"/>
              </w:rPr>
              <w:t>na</w:t>
            </w:r>
            <w:proofErr w:type="spellEnd"/>
          </w:p>
        </w:tc>
      </w:tr>
      <w:tr w:rsidR="007A412D" w:rsidRPr="007A412D" w14:paraId="6CAFF947" w14:textId="77777777" w:rsidTr="007A412D">
        <w:trPr>
          <w:trHeight w:val="290"/>
        </w:trPr>
        <w:tc>
          <w:tcPr>
            <w:tcW w:w="1603" w:type="pct"/>
            <w:shd w:val="clear" w:color="auto" w:fill="F2F2F2" w:themeFill="background1" w:themeFillShade="F2"/>
            <w:noWrap/>
            <w:vAlign w:val="bottom"/>
            <w:hideMark/>
          </w:tcPr>
          <w:p w14:paraId="3741B566" w14:textId="77777777" w:rsidR="00B93DB9" w:rsidRPr="007A412D" w:rsidRDefault="00B93DB9" w:rsidP="00B93DB9">
            <w:pPr>
              <w:spacing w:after="0"/>
              <w:ind w:left="113"/>
              <w:rPr>
                <w:rFonts w:cs="Arial"/>
                <w:szCs w:val="20"/>
              </w:rPr>
            </w:pPr>
            <w:r w:rsidRPr="007A412D">
              <w:rPr>
                <w:rFonts w:cs="Arial"/>
                <w:szCs w:val="20"/>
              </w:rPr>
              <w:t>Stepping, kneeling or sitting on objects</w:t>
            </w:r>
          </w:p>
        </w:tc>
        <w:tc>
          <w:tcPr>
            <w:tcW w:w="236" w:type="pct"/>
            <w:shd w:val="clear" w:color="auto" w:fill="F2F2F2" w:themeFill="background1" w:themeFillShade="F2"/>
            <w:noWrap/>
            <w:vAlign w:val="center"/>
            <w:hideMark/>
          </w:tcPr>
          <w:p w14:paraId="6ED8EDC8" w14:textId="77777777" w:rsidR="00B93DB9" w:rsidRPr="007A412D" w:rsidRDefault="00B93DB9" w:rsidP="00B93DB9">
            <w:pPr>
              <w:spacing w:after="0"/>
              <w:jc w:val="center"/>
              <w:rPr>
                <w:rFonts w:cs="Arial"/>
                <w:iCs/>
                <w:szCs w:val="20"/>
              </w:rPr>
            </w:pPr>
            <w:r w:rsidRPr="007A412D">
              <w:rPr>
                <w:rFonts w:cs="Arial"/>
                <w:iCs/>
                <w:szCs w:val="20"/>
              </w:rPr>
              <w:t>np</w:t>
            </w:r>
          </w:p>
        </w:tc>
        <w:tc>
          <w:tcPr>
            <w:tcW w:w="283" w:type="pct"/>
            <w:shd w:val="clear" w:color="auto" w:fill="F2F2F2" w:themeFill="background1" w:themeFillShade="F2"/>
            <w:noWrap/>
            <w:vAlign w:val="center"/>
            <w:hideMark/>
          </w:tcPr>
          <w:p w14:paraId="132708CC" w14:textId="608261FA" w:rsidR="00B93DB9" w:rsidRPr="007A412D" w:rsidRDefault="00B93DB9" w:rsidP="00B93DB9">
            <w:pPr>
              <w:spacing w:after="0"/>
              <w:jc w:val="center"/>
              <w:rPr>
                <w:rFonts w:cs="Arial"/>
                <w:iCs/>
                <w:szCs w:val="20"/>
              </w:rPr>
            </w:pPr>
            <w:r w:rsidRPr="007A412D">
              <w:rPr>
                <w:rFonts w:cs="Arial"/>
                <w:iCs/>
                <w:szCs w:val="20"/>
              </w:rPr>
              <w:t>1</w:t>
            </w:r>
            <w:r w:rsidR="008E7457">
              <w:rPr>
                <w:rFonts w:cs="Arial"/>
                <w:iCs/>
                <w:szCs w:val="20"/>
              </w:rPr>
              <w:t>,</w:t>
            </w:r>
            <w:r w:rsidRPr="007A412D">
              <w:rPr>
                <w:rFonts w:cs="Arial"/>
                <w:iCs/>
                <w:szCs w:val="20"/>
              </w:rPr>
              <w:t>365</w:t>
            </w:r>
          </w:p>
        </w:tc>
        <w:tc>
          <w:tcPr>
            <w:tcW w:w="378" w:type="pct"/>
            <w:shd w:val="clear" w:color="auto" w:fill="F2F2F2" w:themeFill="background1" w:themeFillShade="F2"/>
            <w:noWrap/>
            <w:vAlign w:val="center"/>
            <w:hideMark/>
          </w:tcPr>
          <w:p w14:paraId="5B892664" w14:textId="77777777" w:rsidR="00B93DB9" w:rsidRPr="007A412D" w:rsidRDefault="00B93DB9" w:rsidP="00B93DB9">
            <w:pPr>
              <w:spacing w:after="0"/>
              <w:jc w:val="center"/>
              <w:rPr>
                <w:rFonts w:cs="Arial"/>
                <w:iCs/>
                <w:szCs w:val="20"/>
              </w:rPr>
            </w:pPr>
            <w:r w:rsidRPr="007A412D">
              <w:rPr>
                <w:rFonts w:cs="Arial"/>
                <w:iCs/>
                <w:szCs w:val="20"/>
              </w:rPr>
              <w:t>25</w:t>
            </w:r>
          </w:p>
        </w:tc>
        <w:tc>
          <w:tcPr>
            <w:tcW w:w="283" w:type="pct"/>
            <w:shd w:val="clear" w:color="auto" w:fill="F2F2F2" w:themeFill="background1" w:themeFillShade="F2"/>
            <w:noWrap/>
            <w:vAlign w:val="center"/>
            <w:hideMark/>
          </w:tcPr>
          <w:p w14:paraId="3792B195" w14:textId="77777777" w:rsidR="00B93DB9" w:rsidRPr="007A412D" w:rsidRDefault="00B93DB9" w:rsidP="00B93DB9">
            <w:pPr>
              <w:spacing w:after="0"/>
              <w:jc w:val="center"/>
              <w:rPr>
                <w:rFonts w:cs="Arial"/>
                <w:iCs/>
                <w:szCs w:val="20"/>
              </w:rPr>
            </w:pPr>
            <w:r w:rsidRPr="007A412D">
              <w:rPr>
                <w:rFonts w:cs="Arial"/>
                <w:iCs/>
                <w:szCs w:val="20"/>
              </w:rPr>
              <w:t>10</w:t>
            </w:r>
          </w:p>
        </w:tc>
        <w:tc>
          <w:tcPr>
            <w:tcW w:w="359" w:type="pct"/>
            <w:shd w:val="clear" w:color="auto" w:fill="F2F2F2" w:themeFill="background1" w:themeFillShade="F2"/>
            <w:noWrap/>
            <w:vAlign w:val="center"/>
            <w:hideMark/>
          </w:tcPr>
          <w:p w14:paraId="11B36026" w14:textId="77777777" w:rsidR="00B93DB9" w:rsidRPr="007A412D" w:rsidRDefault="00B93DB9" w:rsidP="00B93DB9">
            <w:pPr>
              <w:spacing w:after="0"/>
              <w:jc w:val="center"/>
              <w:rPr>
                <w:rFonts w:cs="Arial"/>
                <w:iCs/>
                <w:szCs w:val="20"/>
              </w:rPr>
            </w:pPr>
            <w:r w:rsidRPr="007A412D">
              <w:rPr>
                <w:rFonts w:cs="Arial"/>
                <w:iCs/>
                <w:szCs w:val="20"/>
              </w:rPr>
              <w:t>np</w:t>
            </w:r>
          </w:p>
        </w:tc>
        <w:tc>
          <w:tcPr>
            <w:tcW w:w="283" w:type="pct"/>
            <w:shd w:val="clear" w:color="auto" w:fill="F2F2F2" w:themeFill="background1" w:themeFillShade="F2"/>
            <w:noWrap/>
            <w:vAlign w:val="center"/>
            <w:hideMark/>
          </w:tcPr>
          <w:p w14:paraId="297C3C11" w14:textId="77777777" w:rsidR="00B93DB9" w:rsidRPr="007A412D" w:rsidRDefault="00B93DB9" w:rsidP="00B93DB9">
            <w:pPr>
              <w:spacing w:after="0"/>
              <w:jc w:val="center"/>
              <w:rPr>
                <w:rFonts w:cs="Arial"/>
                <w:iCs/>
                <w:szCs w:val="20"/>
              </w:rPr>
            </w:pPr>
            <w:r w:rsidRPr="007A412D">
              <w:rPr>
                <w:rFonts w:cs="Arial"/>
                <w:iCs/>
                <w:szCs w:val="20"/>
              </w:rPr>
              <w:t>245</w:t>
            </w:r>
          </w:p>
        </w:tc>
        <w:tc>
          <w:tcPr>
            <w:tcW w:w="434" w:type="pct"/>
            <w:shd w:val="clear" w:color="auto" w:fill="F2F2F2" w:themeFill="background1" w:themeFillShade="F2"/>
            <w:noWrap/>
            <w:vAlign w:val="center"/>
            <w:hideMark/>
          </w:tcPr>
          <w:p w14:paraId="1E191CBD" w14:textId="77777777" w:rsidR="00B93DB9" w:rsidRPr="007A412D" w:rsidRDefault="00B93DB9" w:rsidP="00B93DB9">
            <w:pPr>
              <w:spacing w:after="0"/>
              <w:jc w:val="center"/>
              <w:rPr>
                <w:rFonts w:cs="Arial"/>
                <w:iCs/>
                <w:szCs w:val="20"/>
              </w:rPr>
            </w:pPr>
            <w:r w:rsidRPr="007A412D">
              <w:rPr>
                <w:rFonts w:cs="Arial"/>
                <w:iCs/>
                <w:szCs w:val="20"/>
              </w:rPr>
              <w:t>np</w:t>
            </w:r>
          </w:p>
        </w:tc>
        <w:tc>
          <w:tcPr>
            <w:tcW w:w="283" w:type="pct"/>
            <w:shd w:val="clear" w:color="auto" w:fill="F2F2F2" w:themeFill="background1" w:themeFillShade="F2"/>
            <w:noWrap/>
            <w:vAlign w:val="center"/>
            <w:hideMark/>
          </w:tcPr>
          <w:p w14:paraId="447039DB" w14:textId="77777777" w:rsidR="00B93DB9" w:rsidRPr="007A412D" w:rsidRDefault="00B93DB9" w:rsidP="00B93DB9">
            <w:pPr>
              <w:spacing w:after="0"/>
              <w:jc w:val="center"/>
              <w:rPr>
                <w:rFonts w:cs="Arial"/>
                <w:iCs/>
                <w:szCs w:val="20"/>
              </w:rPr>
            </w:pPr>
            <w:r w:rsidRPr="007A412D">
              <w:rPr>
                <w:rFonts w:cs="Arial"/>
                <w:iCs/>
                <w:szCs w:val="20"/>
              </w:rPr>
              <w:t>75</w:t>
            </w:r>
          </w:p>
        </w:tc>
        <w:tc>
          <w:tcPr>
            <w:tcW w:w="331" w:type="pct"/>
            <w:shd w:val="clear" w:color="auto" w:fill="F2F2F2" w:themeFill="background1" w:themeFillShade="F2"/>
            <w:noWrap/>
            <w:vAlign w:val="center"/>
            <w:hideMark/>
          </w:tcPr>
          <w:p w14:paraId="20684D12" w14:textId="365A730D" w:rsidR="00B93DB9" w:rsidRPr="007A412D" w:rsidRDefault="00B93DB9" w:rsidP="00B93DB9">
            <w:pPr>
              <w:spacing w:after="0"/>
              <w:jc w:val="center"/>
              <w:rPr>
                <w:rFonts w:cs="Arial"/>
                <w:bCs/>
                <w:iCs/>
                <w:szCs w:val="20"/>
              </w:rPr>
            </w:pPr>
            <w:r w:rsidRPr="007A412D">
              <w:rPr>
                <w:rFonts w:cs="Arial"/>
                <w:bCs/>
                <w:iCs/>
                <w:szCs w:val="20"/>
              </w:rPr>
              <w:t>1</w:t>
            </w:r>
            <w:r w:rsidR="008E7457">
              <w:rPr>
                <w:rFonts w:cs="Arial"/>
                <w:bCs/>
                <w:iCs/>
                <w:szCs w:val="20"/>
              </w:rPr>
              <w:t>,</w:t>
            </w:r>
            <w:r w:rsidRPr="007A412D">
              <w:rPr>
                <w:rFonts w:cs="Arial"/>
                <w:bCs/>
                <w:iCs/>
                <w:szCs w:val="20"/>
              </w:rPr>
              <w:t>725</w:t>
            </w:r>
          </w:p>
        </w:tc>
        <w:tc>
          <w:tcPr>
            <w:tcW w:w="283" w:type="pct"/>
            <w:shd w:val="clear" w:color="auto" w:fill="F2F2F2" w:themeFill="background1" w:themeFillShade="F2"/>
            <w:noWrap/>
            <w:vAlign w:val="center"/>
            <w:hideMark/>
          </w:tcPr>
          <w:p w14:paraId="5C615C17" w14:textId="77777777" w:rsidR="00B93DB9" w:rsidRPr="007A412D" w:rsidRDefault="00B93DB9" w:rsidP="00B93DB9">
            <w:pPr>
              <w:tabs>
                <w:tab w:val="decimal" w:pos="319"/>
              </w:tabs>
              <w:spacing w:after="0"/>
              <w:jc w:val="center"/>
              <w:rPr>
                <w:rFonts w:cs="Arial"/>
                <w:iCs/>
                <w:szCs w:val="20"/>
              </w:rPr>
            </w:pPr>
            <w:r w:rsidRPr="007A412D">
              <w:rPr>
                <w:rFonts w:cs="Arial"/>
                <w:iCs/>
                <w:szCs w:val="20"/>
              </w:rPr>
              <w:t>2.8</w:t>
            </w:r>
          </w:p>
        </w:tc>
        <w:tc>
          <w:tcPr>
            <w:tcW w:w="244" w:type="pct"/>
            <w:shd w:val="clear" w:color="auto" w:fill="F2F2F2" w:themeFill="background1" w:themeFillShade="F2"/>
            <w:noWrap/>
            <w:vAlign w:val="center"/>
          </w:tcPr>
          <w:p w14:paraId="1E16D32C" w14:textId="77777777" w:rsidR="00B93DB9" w:rsidRPr="007A412D" w:rsidRDefault="00B93DB9" w:rsidP="00B93DB9">
            <w:pPr>
              <w:tabs>
                <w:tab w:val="decimal" w:pos="167"/>
              </w:tabs>
              <w:spacing w:after="0"/>
              <w:jc w:val="center"/>
              <w:rPr>
                <w:rFonts w:cs="Arial"/>
                <w:bCs/>
                <w:szCs w:val="20"/>
              </w:rPr>
            </w:pPr>
            <w:proofErr w:type="spellStart"/>
            <w:r w:rsidRPr="007A412D">
              <w:rPr>
                <w:rFonts w:cs="Arial"/>
                <w:bCs/>
                <w:szCs w:val="20"/>
              </w:rPr>
              <w:t>na</w:t>
            </w:r>
            <w:proofErr w:type="spellEnd"/>
          </w:p>
        </w:tc>
      </w:tr>
      <w:tr w:rsidR="007A412D" w:rsidRPr="007A412D" w14:paraId="196C9A49" w14:textId="77777777" w:rsidTr="007A412D">
        <w:trPr>
          <w:trHeight w:val="290"/>
        </w:trPr>
        <w:tc>
          <w:tcPr>
            <w:tcW w:w="1603" w:type="pct"/>
            <w:shd w:val="clear" w:color="auto" w:fill="auto"/>
            <w:noWrap/>
            <w:vAlign w:val="bottom"/>
            <w:hideMark/>
          </w:tcPr>
          <w:p w14:paraId="35FAFEC5" w14:textId="77777777" w:rsidR="00B93DB9" w:rsidRPr="007A412D" w:rsidRDefault="00B93DB9" w:rsidP="00B93DB9">
            <w:pPr>
              <w:spacing w:after="0"/>
              <w:rPr>
                <w:rFonts w:cs="Arial"/>
                <w:b/>
                <w:bCs/>
                <w:szCs w:val="20"/>
              </w:rPr>
            </w:pPr>
            <w:r w:rsidRPr="007A412D">
              <w:rPr>
                <w:rFonts w:cs="Arial"/>
                <w:b/>
                <w:bCs/>
                <w:szCs w:val="20"/>
              </w:rPr>
              <w:t>Being hit by moving object</w:t>
            </w:r>
          </w:p>
        </w:tc>
        <w:tc>
          <w:tcPr>
            <w:tcW w:w="236" w:type="pct"/>
            <w:shd w:val="clear" w:color="auto" w:fill="auto"/>
            <w:noWrap/>
            <w:vAlign w:val="center"/>
            <w:hideMark/>
          </w:tcPr>
          <w:p w14:paraId="790CADA5" w14:textId="77777777" w:rsidR="00B93DB9" w:rsidRPr="007A412D" w:rsidRDefault="00B93DB9" w:rsidP="00B93DB9">
            <w:pPr>
              <w:spacing w:after="0"/>
              <w:jc w:val="center"/>
              <w:rPr>
                <w:rFonts w:cs="Arial"/>
                <w:b/>
                <w:szCs w:val="20"/>
              </w:rPr>
            </w:pPr>
            <w:r w:rsidRPr="007A412D">
              <w:rPr>
                <w:rFonts w:cs="Arial"/>
                <w:b/>
                <w:szCs w:val="20"/>
              </w:rPr>
              <w:t>90</w:t>
            </w:r>
          </w:p>
        </w:tc>
        <w:tc>
          <w:tcPr>
            <w:tcW w:w="283" w:type="pct"/>
            <w:shd w:val="clear" w:color="auto" w:fill="auto"/>
            <w:noWrap/>
            <w:vAlign w:val="center"/>
            <w:hideMark/>
          </w:tcPr>
          <w:p w14:paraId="766E8A39" w14:textId="0A682565" w:rsidR="00B93DB9" w:rsidRPr="007A412D" w:rsidRDefault="00B93DB9" w:rsidP="00B93DB9">
            <w:pPr>
              <w:spacing w:after="0"/>
              <w:jc w:val="center"/>
              <w:rPr>
                <w:rFonts w:cs="Arial"/>
                <w:b/>
                <w:szCs w:val="20"/>
              </w:rPr>
            </w:pPr>
            <w:r w:rsidRPr="007A412D">
              <w:rPr>
                <w:rFonts w:cs="Arial"/>
                <w:b/>
                <w:szCs w:val="20"/>
              </w:rPr>
              <w:t>1</w:t>
            </w:r>
            <w:r w:rsidR="008E7457">
              <w:rPr>
                <w:rFonts w:cs="Arial"/>
                <w:b/>
                <w:szCs w:val="20"/>
              </w:rPr>
              <w:t>,</w:t>
            </w:r>
            <w:r w:rsidRPr="007A412D">
              <w:rPr>
                <w:rFonts w:cs="Arial"/>
                <w:b/>
                <w:szCs w:val="20"/>
              </w:rPr>
              <w:t>180</w:t>
            </w:r>
          </w:p>
        </w:tc>
        <w:tc>
          <w:tcPr>
            <w:tcW w:w="378" w:type="pct"/>
            <w:shd w:val="clear" w:color="auto" w:fill="auto"/>
            <w:noWrap/>
            <w:vAlign w:val="center"/>
            <w:hideMark/>
          </w:tcPr>
          <w:p w14:paraId="09B9B382" w14:textId="77777777" w:rsidR="00B93DB9" w:rsidRPr="007A412D" w:rsidRDefault="00B93DB9" w:rsidP="00B93DB9">
            <w:pPr>
              <w:spacing w:after="0"/>
              <w:jc w:val="center"/>
              <w:rPr>
                <w:rFonts w:cs="Arial"/>
                <w:b/>
                <w:szCs w:val="20"/>
              </w:rPr>
            </w:pPr>
            <w:r w:rsidRPr="007A412D">
              <w:rPr>
                <w:rFonts w:cs="Arial"/>
                <w:b/>
                <w:szCs w:val="20"/>
              </w:rPr>
              <w:t>405</w:t>
            </w:r>
          </w:p>
        </w:tc>
        <w:tc>
          <w:tcPr>
            <w:tcW w:w="283" w:type="pct"/>
            <w:shd w:val="clear" w:color="auto" w:fill="auto"/>
            <w:noWrap/>
            <w:vAlign w:val="center"/>
            <w:hideMark/>
          </w:tcPr>
          <w:p w14:paraId="34282D03" w14:textId="77777777" w:rsidR="00B93DB9" w:rsidRPr="007A412D" w:rsidRDefault="00B93DB9" w:rsidP="00B93DB9">
            <w:pPr>
              <w:spacing w:after="0"/>
              <w:jc w:val="center"/>
              <w:rPr>
                <w:rFonts w:cs="Arial"/>
                <w:b/>
                <w:szCs w:val="20"/>
              </w:rPr>
            </w:pPr>
            <w:r w:rsidRPr="007A412D">
              <w:rPr>
                <w:rFonts w:cs="Arial"/>
                <w:b/>
                <w:szCs w:val="20"/>
              </w:rPr>
              <w:t>225</w:t>
            </w:r>
          </w:p>
        </w:tc>
        <w:tc>
          <w:tcPr>
            <w:tcW w:w="359" w:type="pct"/>
            <w:shd w:val="clear" w:color="auto" w:fill="auto"/>
            <w:noWrap/>
            <w:vAlign w:val="center"/>
            <w:hideMark/>
          </w:tcPr>
          <w:p w14:paraId="04539B11" w14:textId="77777777" w:rsidR="00B93DB9" w:rsidRPr="007A412D" w:rsidRDefault="00B93DB9" w:rsidP="00B93DB9">
            <w:pPr>
              <w:spacing w:after="0"/>
              <w:jc w:val="center"/>
              <w:rPr>
                <w:rFonts w:cs="Arial"/>
                <w:b/>
                <w:szCs w:val="20"/>
              </w:rPr>
            </w:pPr>
            <w:r w:rsidRPr="007A412D">
              <w:rPr>
                <w:rFonts w:cs="Arial"/>
                <w:iCs/>
                <w:szCs w:val="20"/>
              </w:rPr>
              <w:t>np</w:t>
            </w:r>
          </w:p>
        </w:tc>
        <w:tc>
          <w:tcPr>
            <w:tcW w:w="283" w:type="pct"/>
            <w:shd w:val="clear" w:color="auto" w:fill="auto"/>
            <w:noWrap/>
            <w:vAlign w:val="center"/>
            <w:hideMark/>
          </w:tcPr>
          <w:p w14:paraId="16709FE3" w14:textId="77777777" w:rsidR="00B93DB9" w:rsidRPr="007A412D" w:rsidRDefault="00B93DB9" w:rsidP="00B93DB9">
            <w:pPr>
              <w:spacing w:after="0"/>
              <w:jc w:val="center"/>
              <w:rPr>
                <w:rFonts w:cs="Arial"/>
                <w:b/>
                <w:szCs w:val="20"/>
              </w:rPr>
            </w:pPr>
            <w:r w:rsidRPr="007A412D">
              <w:rPr>
                <w:rFonts w:cs="Arial"/>
                <w:b/>
                <w:szCs w:val="20"/>
              </w:rPr>
              <w:t>770</w:t>
            </w:r>
          </w:p>
        </w:tc>
        <w:tc>
          <w:tcPr>
            <w:tcW w:w="434" w:type="pct"/>
            <w:shd w:val="clear" w:color="auto" w:fill="auto"/>
            <w:noWrap/>
            <w:vAlign w:val="center"/>
            <w:hideMark/>
          </w:tcPr>
          <w:p w14:paraId="79B29097" w14:textId="77777777" w:rsidR="00B93DB9" w:rsidRPr="007A412D" w:rsidRDefault="00B93DB9" w:rsidP="00B93DB9">
            <w:pPr>
              <w:spacing w:after="0"/>
              <w:jc w:val="center"/>
              <w:rPr>
                <w:rFonts w:cs="Arial"/>
                <w:b/>
                <w:szCs w:val="20"/>
              </w:rPr>
            </w:pPr>
            <w:r w:rsidRPr="007A412D">
              <w:rPr>
                <w:rFonts w:cs="Arial"/>
                <w:b/>
                <w:szCs w:val="20"/>
              </w:rPr>
              <w:t>10</w:t>
            </w:r>
          </w:p>
        </w:tc>
        <w:tc>
          <w:tcPr>
            <w:tcW w:w="283" w:type="pct"/>
            <w:shd w:val="clear" w:color="auto" w:fill="auto"/>
            <w:noWrap/>
            <w:vAlign w:val="center"/>
            <w:hideMark/>
          </w:tcPr>
          <w:p w14:paraId="5261FBD9" w14:textId="35F941ED" w:rsidR="00B93DB9" w:rsidRPr="007A412D" w:rsidRDefault="00B93DB9" w:rsidP="00B93DB9">
            <w:pPr>
              <w:spacing w:after="0"/>
              <w:jc w:val="center"/>
              <w:rPr>
                <w:rFonts w:cs="Arial"/>
                <w:b/>
                <w:szCs w:val="20"/>
              </w:rPr>
            </w:pPr>
            <w:r w:rsidRPr="007A412D">
              <w:rPr>
                <w:rFonts w:cs="Arial"/>
                <w:b/>
                <w:szCs w:val="20"/>
              </w:rPr>
              <w:t>1</w:t>
            </w:r>
            <w:r w:rsidR="008E7457">
              <w:rPr>
                <w:rFonts w:cs="Arial"/>
                <w:b/>
                <w:szCs w:val="20"/>
              </w:rPr>
              <w:t>,</w:t>
            </w:r>
            <w:r w:rsidRPr="007A412D">
              <w:rPr>
                <w:rFonts w:cs="Arial"/>
                <w:b/>
                <w:szCs w:val="20"/>
              </w:rPr>
              <w:t>735</w:t>
            </w:r>
          </w:p>
        </w:tc>
        <w:tc>
          <w:tcPr>
            <w:tcW w:w="331" w:type="pct"/>
            <w:shd w:val="clear" w:color="auto" w:fill="auto"/>
            <w:noWrap/>
            <w:vAlign w:val="center"/>
            <w:hideMark/>
          </w:tcPr>
          <w:p w14:paraId="14078B93" w14:textId="5762D352" w:rsidR="00B93DB9" w:rsidRPr="007A412D" w:rsidRDefault="00B93DB9" w:rsidP="00B93DB9">
            <w:pPr>
              <w:spacing w:after="0"/>
              <w:jc w:val="center"/>
              <w:rPr>
                <w:rFonts w:cs="Arial"/>
                <w:b/>
                <w:bCs/>
                <w:szCs w:val="20"/>
              </w:rPr>
            </w:pPr>
            <w:r w:rsidRPr="007A412D">
              <w:rPr>
                <w:rFonts w:cs="Arial"/>
                <w:b/>
                <w:bCs/>
                <w:szCs w:val="20"/>
              </w:rPr>
              <w:t>4</w:t>
            </w:r>
            <w:r w:rsidR="008E7457">
              <w:rPr>
                <w:rFonts w:cs="Arial"/>
                <w:b/>
                <w:bCs/>
                <w:szCs w:val="20"/>
              </w:rPr>
              <w:t>,</w:t>
            </w:r>
            <w:r w:rsidRPr="007A412D">
              <w:rPr>
                <w:rFonts w:cs="Arial"/>
                <w:b/>
                <w:bCs/>
                <w:szCs w:val="20"/>
              </w:rPr>
              <w:t>410</w:t>
            </w:r>
          </w:p>
        </w:tc>
        <w:tc>
          <w:tcPr>
            <w:tcW w:w="283" w:type="pct"/>
            <w:shd w:val="clear" w:color="auto" w:fill="auto"/>
            <w:noWrap/>
            <w:vAlign w:val="center"/>
            <w:hideMark/>
          </w:tcPr>
          <w:p w14:paraId="008254C8" w14:textId="77777777" w:rsidR="00B93DB9" w:rsidRPr="007A412D" w:rsidRDefault="00B93DB9" w:rsidP="00B93DB9">
            <w:pPr>
              <w:tabs>
                <w:tab w:val="decimal" w:pos="319"/>
              </w:tabs>
              <w:spacing w:after="0"/>
              <w:jc w:val="center"/>
              <w:rPr>
                <w:rFonts w:cs="Arial"/>
                <w:b/>
                <w:bCs/>
                <w:szCs w:val="20"/>
              </w:rPr>
            </w:pPr>
            <w:r w:rsidRPr="007A412D">
              <w:rPr>
                <w:rFonts w:cs="Arial"/>
                <w:b/>
                <w:bCs/>
                <w:szCs w:val="20"/>
              </w:rPr>
              <w:t>7.1</w:t>
            </w:r>
          </w:p>
        </w:tc>
        <w:tc>
          <w:tcPr>
            <w:tcW w:w="244" w:type="pct"/>
            <w:shd w:val="clear" w:color="auto" w:fill="auto"/>
            <w:noWrap/>
            <w:vAlign w:val="center"/>
            <w:hideMark/>
          </w:tcPr>
          <w:p w14:paraId="22FB2FFC" w14:textId="77777777" w:rsidR="00B93DB9" w:rsidRPr="007A412D" w:rsidRDefault="00B93DB9" w:rsidP="00B93DB9">
            <w:pPr>
              <w:tabs>
                <w:tab w:val="decimal" w:pos="167"/>
              </w:tabs>
              <w:spacing w:after="0"/>
              <w:jc w:val="center"/>
              <w:rPr>
                <w:rFonts w:cs="Arial"/>
                <w:b/>
                <w:bCs/>
                <w:szCs w:val="20"/>
              </w:rPr>
            </w:pPr>
            <w:r w:rsidRPr="007A412D">
              <w:rPr>
                <w:rFonts w:cs="Arial"/>
                <w:b/>
                <w:bCs/>
                <w:szCs w:val="20"/>
              </w:rPr>
              <w:t>0.2</w:t>
            </w:r>
          </w:p>
        </w:tc>
      </w:tr>
      <w:tr w:rsidR="007A412D" w:rsidRPr="007A412D" w14:paraId="779D6F62" w14:textId="77777777" w:rsidTr="007A412D">
        <w:trPr>
          <w:trHeight w:val="290"/>
        </w:trPr>
        <w:tc>
          <w:tcPr>
            <w:tcW w:w="1603" w:type="pct"/>
            <w:shd w:val="clear" w:color="auto" w:fill="F2F2F2" w:themeFill="background1" w:themeFillShade="F2"/>
            <w:noWrap/>
            <w:vAlign w:val="bottom"/>
            <w:hideMark/>
          </w:tcPr>
          <w:p w14:paraId="7667A949" w14:textId="77777777" w:rsidR="00B93DB9" w:rsidRPr="007A412D" w:rsidRDefault="00B93DB9" w:rsidP="00B93DB9">
            <w:pPr>
              <w:spacing w:after="0"/>
              <w:rPr>
                <w:rFonts w:cs="Arial"/>
                <w:b/>
                <w:bCs/>
                <w:szCs w:val="20"/>
              </w:rPr>
            </w:pPr>
            <w:r w:rsidRPr="007A412D">
              <w:rPr>
                <w:rFonts w:cs="Arial"/>
                <w:b/>
                <w:bCs/>
                <w:szCs w:val="20"/>
              </w:rPr>
              <w:t>Vehicle incidents and other</w:t>
            </w:r>
          </w:p>
        </w:tc>
        <w:tc>
          <w:tcPr>
            <w:tcW w:w="236" w:type="pct"/>
            <w:shd w:val="clear" w:color="auto" w:fill="F2F2F2" w:themeFill="background1" w:themeFillShade="F2"/>
            <w:noWrap/>
            <w:vAlign w:val="center"/>
            <w:hideMark/>
          </w:tcPr>
          <w:p w14:paraId="01D65803" w14:textId="77777777" w:rsidR="00B93DB9" w:rsidRPr="007A412D" w:rsidRDefault="00B93DB9" w:rsidP="00B93DB9">
            <w:pPr>
              <w:spacing w:after="0"/>
              <w:jc w:val="center"/>
              <w:rPr>
                <w:rFonts w:cs="Arial"/>
                <w:b/>
                <w:szCs w:val="20"/>
              </w:rPr>
            </w:pPr>
            <w:r w:rsidRPr="007A412D">
              <w:rPr>
                <w:rFonts w:cs="Arial"/>
                <w:b/>
                <w:szCs w:val="20"/>
              </w:rPr>
              <w:t>10</w:t>
            </w:r>
          </w:p>
        </w:tc>
        <w:tc>
          <w:tcPr>
            <w:tcW w:w="283" w:type="pct"/>
            <w:shd w:val="clear" w:color="auto" w:fill="F2F2F2" w:themeFill="background1" w:themeFillShade="F2"/>
            <w:noWrap/>
            <w:vAlign w:val="center"/>
            <w:hideMark/>
          </w:tcPr>
          <w:p w14:paraId="16FB17FA" w14:textId="77777777" w:rsidR="00B93DB9" w:rsidRPr="007A412D" w:rsidRDefault="00B93DB9" w:rsidP="00B93DB9">
            <w:pPr>
              <w:spacing w:after="0"/>
              <w:jc w:val="center"/>
              <w:rPr>
                <w:rFonts w:cs="Arial"/>
                <w:b/>
                <w:szCs w:val="20"/>
              </w:rPr>
            </w:pPr>
            <w:r w:rsidRPr="007A412D">
              <w:rPr>
                <w:rFonts w:cs="Arial"/>
                <w:b/>
                <w:szCs w:val="20"/>
              </w:rPr>
              <w:t>775</w:t>
            </w:r>
          </w:p>
        </w:tc>
        <w:tc>
          <w:tcPr>
            <w:tcW w:w="378" w:type="pct"/>
            <w:shd w:val="clear" w:color="auto" w:fill="F2F2F2" w:themeFill="background1" w:themeFillShade="F2"/>
            <w:noWrap/>
            <w:vAlign w:val="center"/>
            <w:hideMark/>
          </w:tcPr>
          <w:p w14:paraId="39D37DBB" w14:textId="77777777" w:rsidR="00B93DB9" w:rsidRPr="007A412D" w:rsidRDefault="00B93DB9" w:rsidP="00B93DB9">
            <w:pPr>
              <w:spacing w:after="0"/>
              <w:jc w:val="center"/>
              <w:rPr>
                <w:rFonts w:cs="Arial"/>
                <w:b/>
                <w:szCs w:val="20"/>
              </w:rPr>
            </w:pPr>
            <w:r w:rsidRPr="007A412D">
              <w:rPr>
                <w:rFonts w:cs="Arial"/>
                <w:b/>
                <w:szCs w:val="20"/>
              </w:rPr>
              <w:t>385</w:t>
            </w:r>
          </w:p>
        </w:tc>
        <w:tc>
          <w:tcPr>
            <w:tcW w:w="283" w:type="pct"/>
            <w:shd w:val="clear" w:color="auto" w:fill="F2F2F2" w:themeFill="background1" w:themeFillShade="F2"/>
            <w:noWrap/>
            <w:vAlign w:val="center"/>
            <w:hideMark/>
          </w:tcPr>
          <w:p w14:paraId="018B4A5A" w14:textId="77777777" w:rsidR="00B93DB9" w:rsidRPr="007A412D" w:rsidRDefault="00B93DB9" w:rsidP="00B93DB9">
            <w:pPr>
              <w:spacing w:after="0"/>
              <w:jc w:val="center"/>
              <w:rPr>
                <w:rFonts w:cs="Arial"/>
                <w:b/>
                <w:szCs w:val="20"/>
              </w:rPr>
            </w:pPr>
            <w:r w:rsidRPr="007A412D">
              <w:rPr>
                <w:rFonts w:cs="Arial"/>
                <w:b/>
                <w:szCs w:val="20"/>
              </w:rPr>
              <w:t>360</w:t>
            </w:r>
          </w:p>
        </w:tc>
        <w:tc>
          <w:tcPr>
            <w:tcW w:w="359" w:type="pct"/>
            <w:shd w:val="clear" w:color="auto" w:fill="F2F2F2" w:themeFill="background1" w:themeFillShade="F2"/>
            <w:noWrap/>
            <w:vAlign w:val="center"/>
            <w:hideMark/>
          </w:tcPr>
          <w:p w14:paraId="57B002E2" w14:textId="77777777" w:rsidR="00B93DB9" w:rsidRPr="007A412D" w:rsidRDefault="00B93DB9" w:rsidP="00B93DB9">
            <w:pPr>
              <w:spacing w:after="0"/>
              <w:jc w:val="center"/>
              <w:rPr>
                <w:rFonts w:cs="Arial"/>
                <w:b/>
                <w:szCs w:val="20"/>
              </w:rPr>
            </w:pPr>
            <w:r w:rsidRPr="007A412D">
              <w:rPr>
                <w:rFonts w:cs="Arial"/>
                <w:iCs/>
                <w:szCs w:val="20"/>
              </w:rPr>
              <w:t>np</w:t>
            </w:r>
          </w:p>
        </w:tc>
        <w:tc>
          <w:tcPr>
            <w:tcW w:w="283" w:type="pct"/>
            <w:shd w:val="clear" w:color="auto" w:fill="F2F2F2" w:themeFill="background1" w:themeFillShade="F2"/>
            <w:noWrap/>
            <w:vAlign w:val="center"/>
            <w:hideMark/>
          </w:tcPr>
          <w:p w14:paraId="166B8E0B" w14:textId="25AD35F2" w:rsidR="00B93DB9" w:rsidRPr="007A412D" w:rsidRDefault="00B93DB9" w:rsidP="00B93DB9">
            <w:pPr>
              <w:spacing w:after="0"/>
              <w:jc w:val="center"/>
              <w:rPr>
                <w:rFonts w:cs="Arial"/>
                <w:b/>
                <w:szCs w:val="20"/>
              </w:rPr>
            </w:pPr>
            <w:r w:rsidRPr="007A412D">
              <w:rPr>
                <w:rFonts w:cs="Arial"/>
                <w:b/>
                <w:szCs w:val="20"/>
              </w:rPr>
              <w:t>1</w:t>
            </w:r>
            <w:r w:rsidR="008E7457">
              <w:rPr>
                <w:rFonts w:cs="Arial"/>
                <w:b/>
                <w:szCs w:val="20"/>
              </w:rPr>
              <w:t>,</w:t>
            </w:r>
            <w:r w:rsidRPr="007A412D">
              <w:rPr>
                <w:rFonts w:cs="Arial"/>
                <w:b/>
                <w:szCs w:val="20"/>
              </w:rPr>
              <w:t>025</w:t>
            </w:r>
          </w:p>
        </w:tc>
        <w:tc>
          <w:tcPr>
            <w:tcW w:w="434" w:type="pct"/>
            <w:shd w:val="clear" w:color="auto" w:fill="F2F2F2" w:themeFill="background1" w:themeFillShade="F2"/>
            <w:noWrap/>
            <w:vAlign w:val="center"/>
            <w:hideMark/>
          </w:tcPr>
          <w:p w14:paraId="3734F731" w14:textId="77777777" w:rsidR="00B93DB9" w:rsidRPr="007A412D" w:rsidRDefault="00B93DB9" w:rsidP="00B93DB9">
            <w:pPr>
              <w:spacing w:after="0"/>
              <w:jc w:val="center"/>
              <w:rPr>
                <w:rFonts w:cs="Arial"/>
                <w:b/>
                <w:szCs w:val="20"/>
              </w:rPr>
            </w:pPr>
            <w:r w:rsidRPr="007A412D">
              <w:rPr>
                <w:rFonts w:cs="Arial"/>
                <w:b/>
                <w:szCs w:val="20"/>
              </w:rPr>
              <w:t>np</w:t>
            </w:r>
          </w:p>
        </w:tc>
        <w:tc>
          <w:tcPr>
            <w:tcW w:w="283" w:type="pct"/>
            <w:shd w:val="clear" w:color="auto" w:fill="F2F2F2" w:themeFill="background1" w:themeFillShade="F2"/>
            <w:noWrap/>
            <w:vAlign w:val="center"/>
            <w:hideMark/>
          </w:tcPr>
          <w:p w14:paraId="05FBD950" w14:textId="44983DFD" w:rsidR="00B93DB9" w:rsidRPr="007A412D" w:rsidRDefault="00B93DB9" w:rsidP="00B93DB9">
            <w:pPr>
              <w:spacing w:after="0"/>
              <w:jc w:val="center"/>
              <w:rPr>
                <w:rFonts w:cs="Arial"/>
                <w:b/>
                <w:szCs w:val="20"/>
              </w:rPr>
            </w:pPr>
            <w:r w:rsidRPr="007A412D">
              <w:rPr>
                <w:rFonts w:cs="Arial"/>
                <w:b/>
                <w:szCs w:val="20"/>
              </w:rPr>
              <w:t>1</w:t>
            </w:r>
            <w:r w:rsidR="008E7457">
              <w:rPr>
                <w:rFonts w:cs="Arial"/>
                <w:b/>
                <w:szCs w:val="20"/>
              </w:rPr>
              <w:t>,</w:t>
            </w:r>
            <w:r w:rsidRPr="007A412D">
              <w:rPr>
                <w:rFonts w:cs="Arial"/>
                <w:b/>
                <w:szCs w:val="20"/>
              </w:rPr>
              <w:t>250</w:t>
            </w:r>
          </w:p>
        </w:tc>
        <w:tc>
          <w:tcPr>
            <w:tcW w:w="331" w:type="pct"/>
            <w:shd w:val="clear" w:color="auto" w:fill="F2F2F2" w:themeFill="background1" w:themeFillShade="F2"/>
            <w:noWrap/>
            <w:vAlign w:val="center"/>
            <w:hideMark/>
          </w:tcPr>
          <w:p w14:paraId="29CC829E" w14:textId="6A7D8D5E" w:rsidR="00B93DB9" w:rsidRPr="007A412D" w:rsidRDefault="00B93DB9" w:rsidP="00B93DB9">
            <w:pPr>
              <w:spacing w:after="0"/>
              <w:jc w:val="center"/>
              <w:rPr>
                <w:rFonts w:cs="Arial"/>
                <w:b/>
                <w:bCs/>
                <w:szCs w:val="20"/>
              </w:rPr>
            </w:pPr>
            <w:r w:rsidRPr="007A412D">
              <w:rPr>
                <w:rFonts w:cs="Arial"/>
                <w:b/>
                <w:bCs/>
                <w:szCs w:val="20"/>
              </w:rPr>
              <w:t>3</w:t>
            </w:r>
            <w:r w:rsidR="008E7457">
              <w:rPr>
                <w:rFonts w:cs="Arial"/>
                <w:b/>
                <w:bCs/>
                <w:szCs w:val="20"/>
              </w:rPr>
              <w:t>,</w:t>
            </w:r>
            <w:r w:rsidRPr="007A412D">
              <w:rPr>
                <w:rFonts w:cs="Arial"/>
                <w:b/>
                <w:bCs/>
                <w:szCs w:val="20"/>
              </w:rPr>
              <w:t>835</w:t>
            </w:r>
          </w:p>
        </w:tc>
        <w:tc>
          <w:tcPr>
            <w:tcW w:w="283" w:type="pct"/>
            <w:shd w:val="clear" w:color="auto" w:fill="F2F2F2" w:themeFill="background1" w:themeFillShade="F2"/>
            <w:noWrap/>
            <w:vAlign w:val="center"/>
            <w:hideMark/>
          </w:tcPr>
          <w:p w14:paraId="25BBB5DA" w14:textId="77777777" w:rsidR="00B93DB9" w:rsidRPr="007A412D" w:rsidRDefault="00B93DB9" w:rsidP="00B93DB9">
            <w:pPr>
              <w:tabs>
                <w:tab w:val="decimal" w:pos="319"/>
              </w:tabs>
              <w:spacing w:after="0"/>
              <w:jc w:val="center"/>
              <w:rPr>
                <w:rFonts w:cs="Arial"/>
                <w:b/>
                <w:bCs/>
                <w:szCs w:val="20"/>
              </w:rPr>
            </w:pPr>
            <w:r w:rsidRPr="007A412D">
              <w:rPr>
                <w:rFonts w:cs="Arial"/>
                <w:b/>
                <w:bCs/>
                <w:szCs w:val="20"/>
              </w:rPr>
              <w:t>6.1</w:t>
            </w:r>
          </w:p>
        </w:tc>
        <w:tc>
          <w:tcPr>
            <w:tcW w:w="244" w:type="pct"/>
            <w:shd w:val="clear" w:color="auto" w:fill="F2F2F2" w:themeFill="background1" w:themeFillShade="F2"/>
            <w:noWrap/>
            <w:vAlign w:val="center"/>
            <w:hideMark/>
          </w:tcPr>
          <w:p w14:paraId="2D3C267E" w14:textId="77777777" w:rsidR="00B93DB9" w:rsidRPr="007A412D" w:rsidRDefault="00B93DB9" w:rsidP="00B93DB9">
            <w:pPr>
              <w:tabs>
                <w:tab w:val="decimal" w:pos="167"/>
              </w:tabs>
              <w:spacing w:after="0"/>
              <w:jc w:val="center"/>
              <w:rPr>
                <w:rFonts w:cs="Arial"/>
                <w:b/>
                <w:bCs/>
                <w:szCs w:val="20"/>
              </w:rPr>
            </w:pPr>
            <w:r w:rsidRPr="007A412D">
              <w:rPr>
                <w:rFonts w:cs="Arial"/>
                <w:b/>
                <w:bCs/>
                <w:szCs w:val="20"/>
              </w:rPr>
              <w:t>0.2</w:t>
            </w:r>
          </w:p>
        </w:tc>
      </w:tr>
      <w:tr w:rsidR="007A412D" w:rsidRPr="007A412D" w14:paraId="31F84015" w14:textId="77777777" w:rsidTr="007A412D">
        <w:trPr>
          <w:trHeight w:val="290"/>
        </w:trPr>
        <w:tc>
          <w:tcPr>
            <w:tcW w:w="1603" w:type="pct"/>
            <w:shd w:val="clear" w:color="auto" w:fill="auto"/>
            <w:noWrap/>
            <w:vAlign w:val="bottom"/>
            <w:hideMark/>
          </w:tcPr>
          <w:p w14:paraId="6DC70AF8" w14:textId="77777777" w:rsidR="00B93DB9" w:rsidRPr="007A412D" w:rsidRDefault="00B93DB9" w:rsidP="00B93DB9">
            <w:pPr>
              <w:spacing w:after="0"/>
              <w:rPr>
                <w:rFonts w:cs="Arial"/>
                <w:b/>
                <w:bCs/>
                <w:szCs w:val="20"/>
              </w:rPr>
            </w:pPr>
            <w:r w:rsidRPr="007A412D">
              <w:rPr>
                <w:rFonts w:cs="Arial"/>
                <w:b/>
                <w:bCs/>
                <w:szCs w:val="20"/>
              </w:rPr>
              <w:t>Hitting objects with a part of the body</w:t>
            </w:r>
          </w:p>
        </w:tc>
        <w:tc>
          <w:tcPr>
            <w:tcW w:w="236" w:type="pct"/>
            <w:shd w:val="clear" w:color="auto" w:fill="auto"/>
            <w:noWrap/>
            <w:vAlign w:val="center"/>
            <w:hideMark/>
          </w:tcPr>
          <w:p w14:paraId="07FCBC6A" w14:textId="77777777" w:rsidR="00B93DB9" w:rsidRPr="007A412D" w:rsidRDefault="00B93DB9" w:rsidP="00B93DB9">
            <w:pPr>
              <w:spacing w:after="0"/>
              <w:jc w:val="center"/>
              <w:rPr>
                <w:rFonts w:cs="Arial"/>
                <w:b/>
                <w:szCs w:val="20"/>
              </w:rPr>
            </w:pPr>
            <w:r w:rsidRPr="007A412D">
              <w:rPr>
                <w:rFonts w:cs="Arial"/>
                <w:b/>
                <w:szCs w:val="20"/>
              </w:rPr>
              <w:t>20</w:t>
            </w:r>
          </w:p>
        </w:tc>
        <w:tc>
          <w:tcPr>
            <w:tcW w:w="283" w:type="pct"/>
            <w:shd w:val="clear" w:color="auto" w:fill="auto"/>
            <w:noWrap/>
            <w:vAlign w:val="center"/>
            <w:hideMark/>
          </w:tcPr>
          <w:p w14:paraId="05D4ECC7" w14:textId="77777777" w:rsidR="00B93DB9" w:rsidRPr="007A412D" w:rsidRDefault="00B93DB9" w:rsidP="00B93DB9">
            <w:pPr>
              <w:spacing w:after="0"/>
              <w:jc w:val="center"/>
              <w:rPr>
                <w:rFonts w:cs="Arial"/>
                <w:b/>
                <w:szCs w:val="20"/>
              </w:rPr>
            </w:pPr>
            <w:r w:rsidRPr="007A412D">
              <w:rPr>
                <w:rFonts w:cs="Arial"/>
                <w:b/>
                <w:szCs w:val="20"/>
              </w:rPr>
              <w:t>485</w:t>
            </w:r>
          </w:p>
        </w:tc>
        <w:tc>
          <w:tcPr>
            <w:tcW w:w="378" w:type="pct"/>
            <w:shd w:val="clear" w:color="auto" w:fill="auto"/>
            <w:noWrap/>
            <w:vAlign w:val="center"/>
            <w:hideMark/>
          </w:tcPr>
          <w:p w14:paraId="548C3F98" w14:textId="77777777" w:rsidR="00B93DB9" w:rsidRPr="007A412D" w:rsidRDefault="00B93DB9" w:rsidP="00B93DB9">
            <w:pPr>
              <w:spacing w:after="0"/>
              <w:jc w:val="center"/>
              <w:rPr>
                <w:rFonts w:cs="Arial"/>
                <w:b/>
                <w:szCs w:val="20"/>
              </w:rPr>
            </w:pPr>
            <w:r w:rsidRPr="007A412D">
              <w:rPr>
                <w:rFonts w:cs="Arial"/>
                <w:b/>
                <w:szCs w:val="20"/>
              </w:rPr>
              <w:t>50</w:t>
            </w:r>
          </w:p>
        </w:tc>
        <w:tc>
          <w:tcPr>
            <w:tcW w:w="283" w:type="pct"/>
            <w:shd w:val="clear" w:color="auto" w:fill="auto"/>
            <w:noWrap/>
            <w:vAlign w:val="center"/>
            <w:hideMark/>
          </w:tcPr>
          <w:p w14:paraId="237097FE" w14:textId="77777777" w:rsidR="00B93DB9" w:rsidRPr="007A412D" w:rsidRDefault="00B93DB9" w:rsidP="00B93DB9">
            <w:pPr>
              <w:spacing w:after="0"/>
              <w:jc w:val="center"/>
              <w:rPr>
                <w:rFonts w:cs="Arial"/>
                <w:b/>
                <w:szCs w:val="20"/>
              </w:rPr>
            </w:pPr>
            <w:r w:rsidRPr="007A412D">
              <w:rPr>
                <w:rFonts w:cs="Arial"/>
                <w:b/>
                <w:szCs w:val="20"/>
              </w:rPr>
              <w:t>90</w:t>
            </w:r>
          </w:p>
        </w:tc>
        <w:tc>
          <w:tcPr>
            <w:tcW w:w="359" w:type="pct"/>
            <w:shd w:val="clear" w:color="auto" w:fill="auto"/>
            <w:noWrap/>
            <w:vAlign w:val="center"/>
            <w:hideMark/>
          </w:tcPr>
          <w:p w14:paraId="3183A2B9" w14:textId="77777777" w:rsidR="00B93DB9" w:rsidRPr="007A412D" w:rsidRDefault="00B93DB9" w:rsidP="00B93DB9">
            <w:pPr>
              <w:spacing w:after="0"/>
              <w:jc w:val="center"/>
              <w:rPr>
                <w:rFonts w:cs="Arial"/>
                <w:b/>
                <w:szCs w:val="20"/>
              </w:rPr>
            </w:pPr>
            <w:r w:rsidRPr="007A412D">
              <w:rPr>
                <w:rFonts w:cs="Arial"/>
                <w:iCs/>
                <w:szCs w:val="20"/>
              </w:rPr>
              <w:t>np</w:t>
            </w:r>
          </w:p>
        </w:tc>
        <w:tc>
          <w:tcPr>
            <w:tcW w:w="283" w:type="pct"/>
            <w:shd w:val="clear" w:color="auto" w:fill="auto"/>
            <w:noWrap/>
            <w:vAlign w:val="center"/>
            <w:hideMark/>
          </w:tcPr>
          <w:p w14:paraId="22065692" w14:textId="77777777" w:rsidR="00B93DB9" w:rsidRPr="007A412D" w:rsidRDefault="00B93DB9" w:rsidP="00B93DB9">
            <w:pPr>
              <w:spacing w:after="0"/>
              <w:jc w:val="center"/>
              <w:rPr>
                <w:rFonts w:cs="Arial"/>
                <w:b/>
                <w:szCs w:val="20"/>
              </w:rPr>
            </w:pPr>
            <w:r w:rsidRPr="007A412D">
              <w:rPr>
                <w:rFonts w:cs="Arial"/>
                <w:b/>
                <w:szCs w:val="20"/>
              </w:rPr>
              <w:t>210</w:t>
            </w:r>
          </w:p>
        </w:tc>
        <w:tc>
          <w:tcPr>
            <w:tcW w:w="434" w:type="pct"/>
            <w:shd w:val="clear" w:color="auto" w:fill="auto"/>
            <w:noWrap/>
            <w:vAlign w:val="center"/>
            <w:hideMark/>
          </w:tcPr>
          <w:p w14:paraId="6833DDD4" w14:textId="77777777" w:rsidR="00B93DB9" w:rsidRPr="007A412D" w:rsidRDefault="00B93DB9" w:rsidP="00B93DB9">
            <w:pPr>
              <w:spacing w:after="0"/>
              <w:jc w:val="center"/>
              <w:rPr>
                <w:rFonts w:cs="Arial"/>
                <w:b/>
                <w:szCs w:val="20"/>
              </w:rPr>
            </w:pPr>
            <w:r w:rsidRPr="007A412D">
              <w:rPr>
                <w:rFonts w:cs="Arial"/>
                <w:b/>
                <w:szCs w:val="20"/>
              </w:rPr>
              <w:t>np</w:t>
            </w:r>
          </w:p>
        </w:tc>
        <w:tc>
          <w:tcPr>
            <w:tcW w:w="283" w:type="pct"/>
            <w:shd w:val="clear" w:color="auto" w:fill="auto"/>
            <w:noWrap/>
            <w:vAlign w:val="center"/>
            <w:hideMark/>
          </w:tcPr>
          <w:p w14:paraId="28D1F019" w14:textId="77777777" w:rsidR="00B93DB9" w:rsidRPr="007A412D" w:rsidRDefault="00B93DB9" w:rsidP="00B93DB9">
            <w:pPr>
              <w:spacing w:after="0"/>
              <w:jc w:val="center"/>
              <w:rPr>
                <w:rFonts w:cs="Arial"/>
                <w:b/>
                <w:szCs w:val="20"/>
              </w:rPr>
            </w:pPr>
            <w:r w:rsidRPr="007A412D">
              <w:rPr>
                <w:rFonts w:cs="Arial"/>
                <w:b/>
                <w:szCs w:val="20"/>
              </w:rPr>
              <w:t>730</w:t>
            </w:r>
          </w:p>
        </w:tc>
        <w:tc>
          <w:tcPr>
            <w:tcW w:w="331" w:type="pct"/>
            <w:shd w:val="clear" w:color="auto" w:fill="auto"/>
            <w:noWrap/>
            <w:vAlign w:val="center"/>
            <w:hideMark/>
          </w:tcPr>
          <w:p w14:paraId="18F4C002" w14:textId="4C6A60CF" w:rsidR="00B93DB9" w:rsidRPr="007A412D" w:rsidRDefault="00B93DB9" w:rsidP="00B93DB9">
            <w:pPr>
              <w:spacing w:after="0"/>
              <w:jc w:val="center"/>
              <w:rPr>
                <w:rFonts w:cs="Arial"/>
                <w:b/>
                <w:bCs/>
                <w:szCs w:val="20"/>
              </w:rPr>
            </w:pPr>
            <w:r w:rsidRPr="007A412D">
              <w:rPr>
                <w:rFonts w:cs="Arial"/>
                <w:b/>
                <w:bCs/>
                <w:szCs w:val="20"/>
              </w:rPr>
              <w:t>1</w:t>
            </w:r>
            <w:r w:rsidR="008E7457">
              <w:rPr>
                <w:rFonts w:cs="Arial"/>
                <w:b/>
                <w:bCs/>
                <w:szCs w:val="20"/>
              </w:rPr>
              <w:t>,</w:t>
            </w:r>
            <w:r w:rsidRPr="007A412D">
              <w:rPr>
                <w:rFonts w:cs="Arial"/>
                <w:b/>
                <w:bCs/>
                <w:szCs w:val="20"/>
              </w:rPr>
              <w:t>585</w:t>
            </w:r>
          </w:p>
        </w:tc>
        <w:tc>
          <w:tcPr>
            <w:tcW w:w="283" w:type="pct"/>
            <w:shd w:val="clear" w:color="auto" w:fill="auto"/>
            <w:noWrap/>
            <w:vAlign w:val="center"/>
            <w:hideMark/>
          </w:tcPr>
          <w:p w14:paraId="0076C6CD" w14:textId="77777777" w:rsidR="00B93DB9" w:rsidRPr="007A412D" w:rsidRDefault="00B93DB9" w:rsidP="00B93DB9">
            <w:pPr>
              <w:tabs>
                <w:tab w:val="decimal" w:pos="319"/>
              </w:tabs>
              <w:spacing w:after="0"/>
              <w:jc w:val="center"/>
              <w:rPr>
                <w:rFonts w:cs="Arial"/>
                <w:b/>
                <w:bCs/>
                <w:szCs w:val="20"/>
              </w:rPr>
            </w:pPr>
            <w:r w:rsidRPr="007A412D">
              <w:rPr>
                <w:rFonts w:cs="Arial"/>
                <w:b/>
                <w:bCs/>
                <w:szCs w:val="20"/>
              </w:rPr>
              <w:t>2.5</w:t>
            </w:r>
          </w:p>
        </w:tc>
        <w:tc>
          <w:tcPr>
            <w:tcW w:w="244" w:type="pct"/>
            <w:shd w:val="clear" w:color="auto" w:fill="auto"/>
            <w:noWrap/>
            <w:vAlign w:val="center"/>
            <w:hideMark/>
          </w:tcPr>
          <w:p w14:paraId="67B5512E" w14:textId="77777777" w:rsidR="00B93DB9" w:rsidRPr="007A412D" w:rsidRDefault="00B93DB9" w:rsidP="00B93DB9">
            <w:pPr>
              <w:tabs>
                <w:tab w:val="decimal" w:pos="167"/>
              </w:tabs>
              <w:spacing w:after="0"/>
              <w:jc w:val="center"/>
              <w:rPr>
                <w:rFonts w:cs="Arial"/>
                <w:b/>
                <w:bCs/>
                <w:szCs w:val="20"/>
              </w:rPr>
            </w:pPr>
            <w:r w:rsidRPr="007A412D">
              <w:rPr>
                <w:rFonts w:cs="Arial"/>
                <w:b/>
                <w:bCs/>
                <w:szCs w:val="20"/>
              </w:rPr>
              <w:t>0.1</w:t>
            </w:r>
          </w:p>
        </w:tc>
      </w:tr>
      <w:tr w:rsidR="007A412D" w:rsidRPr="007A412D" w14:paraId="3CFE16A0" w14:textId="77777777" w:rsidTr="007A412D">
        <w:trPr>
          <w:trHeight w:val="290"/>
        </w:trPr>
        <w:tc>
          <w:tcPr>
            <w:tcW w:w="1603" w:type="pct"/>
            <w:shd w:val="clear" w:color="auto" w:fill="F2F2F2" w:themeFill="background1" w:themeFillShade="F2"/>
            <w:noWrap/>
            <w:vAlign w:val="bottom"/>
            <w:hideMark/>
          </w:tcPr>
          <w:p w14:paraId="1BBF39ED" w14:textId="77777777" w:rsidR="00B93DB9" w:rsidRPr="007A412D" w:rsidRDefault="00B93DB9" w:rsidP="00B93DB9">
            <w:pPr>
              <w:spacing w:after="0"/>
              <w:rPr>
                <w:rFonts w:cs="Arial"/>
                <w:b/>
                <w:bCs/>
                <w:szCs w:val="20"/>
              </w:rPr>
            </w:pPr>
            <w:r w:rsidRPr="007A412D">
              <w:rPr>
                <w:rFonts w:cs="Arial"/>
                <w:b/>
                <w:bCs/>
                <w:szCs w:val="20"/>
              </w:rPr>
              <w:t>Other mechanisms</w:t>
            </w:r>
          </w:p>
        </w:tc>
        <w:tc>
          <w:tcPr>
            <w:tcW w:w="236" w:type="pct"/>
            <w:shd w:val="clear" w:color="auto" w:fill="F2F2F2" w:themeFill="background1" w:themeFillShade="F2"/>
            <w:noWrap/>
            <w:vAlign w:val="center"/>
            <w:hideMark/>
          </w:tcPr>
          <w:p w14:paraId="121DF9D7" w14:textId="77777777" w:rsidR="00B93DB9" w:rsidRPr="007A412D" w:rsidRDefault="00B93DB9" w:rsidP="00B93DB9">
            <w:pPr>
              <w:spacing w:after="0"/>
              <w:jc w:val="center"/>
              <w:rPr>
                <w:rFonts w:cs="Arial"/>
                <w:b/>
                <w:szCs w:val="20"/>
              </w:rPr>
            </w:pPr>
            <w:r w:rsidRPr="007A412D">
              <w:rPr>
                <w:rFonts w:cs="Arial"/>
                <w:iCs/>
                <w:szCs w:val="20"/>
              </w:rPr>
              <w:t>np</w:t>
            </w:r>
          </w:p>
        </w:tc>
        <w:tc>
          <w:tcPr>
            <w:tcW w:w="283" w:type="pct"/>
            <w:shd w:val="clear" w:color="auto" w:fill="F2F2F2" w:themeFill="background1" w:themeFillShade="F2"/>
            <w:noWrap/>
            <w:vAlign w:val="center"/>
            <w:hideMark/>
          </w:tcPr>
          <w:p w14:paraId="23065E30" w14:textId="77777777" w:rsidR="00B93DB9" w:rsidRPr="007A412D" w:rsidRDefault="00B93DB9" w:rsidP="00B93DB9">
            <w:pPr>
              <w:spacing w:after="0"/>
              <w:jc w:val="center"/>
              <w:rPr>
                <w:rFonts w:cs="Arial"/>
                <w:b/>
                <w:szCs w:val="20"/>
              </w:rPr>
            </w:pPr>
            <w:r w:rsidRPr="007A412D">
              <w:rPr>
                <w:rFonts w:cs="Arial"/>
                <w:b/>
                <w:szCs w:val="20"/>
              </w:rPr>
              <w:t>10</w:t>
            </w:r>
          </w:p>
        </w:tc>
        <w:tc>
          <w:tcPr>
            <w:tcW w:w="378" w:type="pct"/>
            <w:shd w:val="clear" w:color="auto" w:fill="F2F2F2" w:themeFill="background1" w:themeFillShade="F2"/>
            <w:noWrap/>
            <w:vAlign w:val="center"/>
            <w:hideMark/>
          </w:tcPr>
          <w:p w14:paraId="465809F0" w14:textId="77777777" w:rsidR="00B93DB9" w:rsidRPr="007A412D" w:rsidRDefault="00B93DB9" w:rsidP="00B93DB9">
            <w:pPr>
              <w:spacing w:after="0"/>
              <w:jc w:val="center"/>
              <w:rPr>
                <w:rFonts w:cs="Arial"/>
                <w:b/>
                <w:szCs w:val="20"/>
              </w:rPr>
            </w:pPr>
            <w:r w:rsidRPr="007A412D">
              <w:rPr>
                <w:rFonts w:cs="Arial"/>
                <w:b/>
                <w:szCs w:val="20"/>
              </w:rPr>
              <w:t>10</w:t>
            </w:r>
          </w:p>
        </w:tc>
        <w:tc>
          <w:tcPr>
            <w:tcW w:w="283" w:type="pct"/>
            <w:shd w:val="clear" w:color="auto" w:fill="F2F2F2" w:themeFill="background1" w:themeFillShade="F2"/>
            <w:noWrap/>
            <w:vAlign w:val="center"/>
            <w:hideMark/>
          </w:tcPr>
          <w:p w14:paraId="3A82265D" w14:textId="77777777" w:rsidR="00B93DB9" w:rsidRPr="007A412D" w:rsidRDefault="00B93DB9" w:rsidP="00B93DB9">
            <w:pPr>
              <w:spacing w:after="0"/>
              <w:jc w:val="center"/>
              <w:rPr>
                <w:rFonts w:cs="Arial"/>
                <w:b/>
                <w:szCs w:val="20"/>
              </w:rPr>
            </w:pPr>
            <w:r w:rsidRPr="007A412D">
              <w:rPr>
                <w:rFonts w:cs="Arial"/>
                <w:iCs/>
                <w:szCs w:val="20"/>
              </w:rPr>
              <w:t>np</w:t>
            </w:r>
          </w:p>
        </w:tc>
        <w:tc>
          <w:tcPr>
            <w:tcW w:w="359" w:type="pct"/>
            <w:shd w:val="clear" w:color="auto" w:fill="F2F2F2" w:themeFill="background1" w:themeFillShade="F2"/>
            <w:noWrap/>
            <w:vAlign w:val="center"/>
            <w:hideMark/>
          </w:tcPr>
          <w:p w14:paraId="2E068006" w14:textId="77777777" w:rsidR="00B93DB9" w:rsidRPr="007A412D" w:rsidRDefault="00B93DB9" w:rsidP="00B93DB9">
            <w:pPr>
              <w:spacing w:after="0"/>
              <w:jc w:val="center"/>
              <w:rPr>
                <w:rFonts w:cs="Arial"/>
                <w:b/>
                <w:szCs w:val="20"/>
              </w:rPr>
            </w:pPr>
            <w:r w:rsidRPr="007A412D">
              <w:rPr>
                <w:rFonts w:cs="Arial"/>
                <w:b/>
                <w:szCs w:val="20"/>
              </w:rPr>
              <w:t>15</w:t>
            </w:r>
          </w:p>
        </w:tc>
        <w:tc>
          <w:tcPr>
            <w:tcW w:w="283" w:type="pct"/>
            <w:shd w:val="clear" w:color="auto" w:fill="F2F2F2" w:themeFill="background1" w:themeFillShade="F2"/>
            <w:noWrap/>
            <w:vAlign w:val="center"/>
            <w:hideMark/>
          </w:tcPr>
          <w:p w14:paraId="4A6A2F89" w14:textId="77777777" w:rsidR="00B93DB9" w:rsidRPr="007A412D" w:rsidRDefault="00B93DB9" w:rsidP="00B93DB9">
            <w:pPr>
              <w:spacing w:after="0"/>
              <w:jc w:val="center"/>
              <w:rPr>
                <w:rFonts w:cs="Arial"/>
                <w:b/>
                <w:szCs w:val="20"/>
              </w:rPr>
            </w:pPr>
            <w:r w:rsidRPr="007A412D">
              <w:rPr>
                <w:rFonts w:cs="Arial"/>
                <w:b/>
                <w:szCs w:val="20"/>
              </w:rPr>
              <w:t>10</w:t>
            </w:r>
          </w:p>
        </w:tc>
        <w:tc>
          <w:tcPr>
            <w:tcW w:w="434" w:type="pct"/>
            <w:shd w:val="clear" w:color="auto" w:fill="F2F2F2" w:themeFill="background1" w:themeFillShade="F2"/>
            <w:noWrap/>
            <w:vAlign w:val="center"/>
            <w:hideMark/>
          </w:tcPr>
          <w:p w14:paraId="66AE6DF0" w14:textId="77777777" w:rsidR="00B93DB9" w:rsidRPr="007A412D" w:rsidRDefault="00B93DB9" w:rsidP="00B93DB9">
            <w:pPr>
              <w:spacing w:after="0"/>
              <w:jc w:val="center"/>
              <w:rPr>
                <w:rFonts w:cs="Arial"/>
                <w:b/>
                <w:szCs w:val="20"/>
              </w:rPr>
            </w:pPr>
            <w:r w:rsidRPr="007A412D">
              <w:rPr>
                <w:rFonts w:cs="Arial"/>
                <w:b/>
                <w:szCs w:val="20"/>
              </w:rPr>
              <w:t>np</w:t>
            </w:r>
          </w:p>
        </w:tc>
        <w:tc>
          <w:tcPr>
            <w:tcW w:w="283" w:type="pct"/>
            <w:shd w:val="clear" w:color="auto" w:fill="F2F2F2" w:themeFill="background1" w:themeFillShade="F2"/>
            <w:noWrap/>
            <w:vAlign w:val="center"/>
            <w:hideMark/>
          </w:tcPr>
          <w:p w14:paraId="4CBC81DA" w14:textId="77777777" w:rsidR="00B93DB9" w:rsidRPr="007A412D" w:rsidRDefault="00B93DB9" w:rsidP="00B93DB9">
            <w:pPr>
              <w:spacing w:after="0"/>
              <w:jc w:val="center"/>
              <w:rPr>
                <w:rFonts w:cs="Arial"/>
                <w:b/>
                <w:szCs w:val="20"/>
              </w:rPr>
            </w:pPr>
            <w:r w:rsidRPr="007A412D">
              <w:rPr>
                <w:rFonts w:cs="Arial"/>
                <w:b/>
                <w:szCs w:val="20"/>
              </w:rPr>
              <w:t>35</w:t>
            </w:r>
          </w:p>
        </w:tc>
        <w:tc>
          <w:tcPr>
            <w:tcW w:w="331" w:type="pct"/>
            <w:shd w:val="clear" w:color="auto" w:fill="F2F2F2" w:themeFill="background1" w:themeFillShade="F2"/>
            <w:noWrap/>
            <w:vAlign w:val="center"/>
            <w:hideMark/>
          </w:tcPr>
          <w:p w14:paraId="76CE7716" w14:textId="77777777" w:rsidR="00B93DB9" w:rsidRPr="007A412D" w:rsidRDefault="00B93DB9" w:rsidP="00B93DB9">
            <w:pPr>
              <w:spacing w:after="0"/>
              <w:jc w:val="center"/>
              <w:rPr>
                <w:rFonts w:cs="Arial"/>
                <w:b/>
                <w:bCs/>
                <w:szCs w:val="20"/>
              </w:rPr>
            </w:pPr>
            <w:r w:rsidRPr="007A412D">
              <w:rPr>
                <w:rFonts w:cs="Arial"/>
                <w:b/>
                <w:bCs/>
                <w:szCs w:val="20"/>
              </w:rPr>
              <w:t>85</w:t>
            </w:r>
          </w:p>
        </w:tc>
        <w:tc>
          <w:tcPr>
            <w:tcW w:w="283" w:type="pct"/>
            <w:shd w:val="clear" w:color="auto" w:fill="F2F2F2" w:themeFill="background1" w:themeFillShade="F2"/>
            <w:noWrap/>
            <w:vAlign w:val="center"/>
            <w:hideMark/>
          </w:tcPr>
          <w:p w14:paraId="69BB8099" w14:textId="77777777" w:rsidR="00B93DB9" w:rsidRPr="007A412D" w:rsidRDefault="00B93DB9" w:rsidP="00B93DB9">
            <w:pPr>
              <w:tabs>
                <w:tab w:val="decimal" w:pos="319"/>
              </w:tabs>
              <w:spacing w:after="0"/>
              <w:jc w:val="center"/>
              <w:rPr>
                <w:rFonts w:cs="Arial"/>
                <w:b/>
                <w:bCs/>
                <w:szCs w:val="20"/>
              </w:rPr>
            </w:pPr>
            <w:r w:rsidRPr="007A412D">
              <w:rPr>
                <w:rFonts w:cs="Arial"/>
                <w:b/>
                <w:bCs/>
                <w:szCs w:val="20"/>
              </w:rPr>
              <w:t>0.1</w:t>
            </w:r>
          </w:p>
        </w:tc>
        <w:tc>
          <w:tcPr>
            <w:tcW w:w="244" w:type="pct"/>
            <w:shd w:val="clear" w:color="auto" w:fill="F2F2F2" w:themeFill="background1" w:themeFillShade="F2"/>
            <w:noWrap/>
            <w:vAlign w:val="center"/>
            <w:hideMark/>
          </w:tcPr>
          <w:p w14:paraId="5941664A" w14:textId="77777777" w:rsidR="00B93DB9" w:rsidRPr="007A412D" w:rsidRDefault="00B93DB9" w:rsidP="00B93DB9">
            <w:pPr>
              <w:tabs>
                <w:tab w:val="decimal" w:pos="167"/>
              </w:tabs>
              <w:spacing w:after="0"/>
              <w:jc w:val="center"/>
              <w:rPr>
                <w:rFonts w:cs="Arial"/>
                <w:b/>
                <w:bCs/>
                <w:szCs w:val="20"/>
              </w:rPr>
            </w:pPr>
            <w:r w:rsidRPr="007A412D">
              <w:rPr>
                <w:rFonts w:cs="Arial"/>
                <w:b/>
                <w:bCs/>
                <w:szCs w:val="20"/>
              </w:rPr>
              <w:t>0</w:t>
            </w:r>
          </w:p>
        </w:tc>
      </w:tr>
      <w:tr w:rsidR="007A412D" w:rsidRPr="007A412D" w14:paraId="53EEB29A" w14:textId="77777777" w:rsidTr="007A412D">
        <w:trPr>
          <w:trHeight w:val="290"/>
        </w:trPr>
        <w:tc>
          <w:tcPr>
            <w:tcW w:w="1603" w:type="pct"/>
            <w:shd w:val="clear" w:color="auto" w:fill="808080" w:themeFill="background1" w:themeFillShade="80"/>
            <w:noWrap/>
            <w:vAlign w:val="bottom"/>
            <w:hideMark/>
          </w:tcPr>
          <w:p w14:paraId="7AB6C79F" w14:textId="77777777" w:rsidR="00B93DB9" w:rsidRPr="007A412D" w:rsidRDefault="00B93DB9" w:rsidP="00B93DB9">
            <w:pPr>
              <w:spacing w:after="0"/>
              <w:rPr>
                <w:rFonts w:cs="Arial"/>
                <w:b/>
                <w:bCs/>
                <w:i/>
                <w:color w:val="FFFFFF" w:themeColor="background1"/>
                <w:szCs w:val="20"/>
              </w:rPr>
            </w:pPr>
            <w:r w:rsidRPr="007A412D">
              <w:rPr>
                <w:rFonts w:cs="Arial"/>
                <w:b/>
                <w:bCs/>
                <w:i/>
                <w:color w:val="FFFFFF" w:themeColor="background1"/>
                <w:szCs w:val="20"/>
              </w:rPr>
              <w:t>% of bodily location of all WMSD</w:t>
            </w:r>
          </w:p>
        </w:tc>
        <w:tc>
          <w:tcPr>
            <w:tcW w:w="236" w:type="pct"/>
            <w:shd w:val="clear" w:color="auto" w:fill="808080" w:themeFill="background1" w:themeFillShade="80"/>
            <w:noWrap/>
            <w:vAlign w:val="center"/>
            <w:hideMark/>
          </w:tcPr>
          <w:p w14:paraId="51151440" w14:textId="77777777" w:rsidR="00B93DB9" w:rsidRPr="007A412D" w:rsidRDefault="00B93DB9" w:rsidP="00B93DB9">
            <w:pPr>
              <w:spacing w:after="0"/>
              <w:jc w:val="center"/>
              <w:rPr>
                <w:rFonts w:cs="Arial"/>
                <w:bCs/>
                <w:i/>
                <w:color w:val="FFFFFF" w:themeColor="background1"/>
                <w:szCs w:val="20"/>
              </w:rPr>
            </w:pPr>
            <w:r w:rsidRPr="007A412D">
              <w:rPr>
                <w:rFonts w:cs="Arial"/>
                <w:bCs/>
                <w:i/>
                <w:color w:val="FFFFFF" w:themeColor="background1"/>
                <w:szCs w:val="20"/>
              </w:rPr>
              <w:t>0.2</w:t>
            </w:r>
          </w:p>
        </w:tc>
        <w:tc>
          <w:tcPr>
            <w:tcW w:w="283" w:type="pct"/>
            <w:shd w:val="clear" w:color="auto" w:fill="808080" w:themeFill="background1" w:themeFillShade="80"/>
            <w:noWrap/>
            <w:vAlign w:val="center"/>
            <w:hideMark/>
          </w:tcPr>
          <w:p w14:paraId="30B6ADE6" w14:textId="77777777" w:rsidR="00B93DB9" w:rsidRPr="007A412D" w:rsidRDefault="00B93DB9" w:rsidP="00B93DB9">
            <w:pPr>
              <w:spacing w:after="0"/>
              <w:jc w:val="center"/>
              <w:rPr>
                <w:rFonts w:cs="Arial"/>
                <w:bCs/>
                <w:i/>
                <w:color w:val="FFFFFF" w:themeColor="background1"/>
                <w:szCs w:val="20"/>
              </w:rPr>
            </w:pPr>
            <w:r w:rsidRPr="007A412D">
              <w:rPr>
                <w:rFonts w:cs="Arial"/>
                <w:bCs/>
                <w:i/>
                <w:color w:val="FFFFFF" w:themeColor="background1"/>
                <w:szCs w:val="20"/>
              </w:rPr>
              <w:t>25.9</w:t>
            </w:r>
          </w:p>
        </w:tc>
        <w:tc>
          <w:tcPr>
            <w:tcW w:w="378" w:type="pct"/>
            <w:shd w:val="clear" w:color="auto" w:fill="808080" w:themeFill="background1" w:themeFillShade="80"/>
            <w:noWrap/>
            <w:vAlign w:val="center"/>
            <w:hideMark/>
          </w:tcPr>
          <w:p w14:paraId="6B3A1171" w14:textId="77777777" w:rsidR="00B93DB9" w:rsidRPr="007A412D" w:rsidRDefault="00B93DB9" w:rsidP="00B93DB9">
            <w:pPr>
              <w:spacing w:after="0"/>
              <w:jc w:val="center"/>
              <w:rPr>
                <w:rFonts w:cs="Arial"/>
                <w:bCs/>
                <w:i/>
                <w:color w:val="FFFFFF" w:themeColor="background1"/>
                <w:szCs w:val="20"/>
              </w:rPr>
            </w:pPr>
            <w:r w:rsidRPr="007A412D">
              <w:rPr>
                <w:rFonts w:cs="Arial"/>
                <w:bCs/>
                <w:i/>
                <w:color w:val="FFFFFF" w:themeColor="background1"/>
                <w:szCs w:val="20"/>
              </w:rPr>
              <w:t>5.0</w:t>
            </w:r>
          </w:p>
        </w:tc>
        <w:tc>
          <w:tcPr>
            <w:tcW w:w="283" w:type="pct"/>
            <w:shd w:val="clear" w:color="auto" w:fill="808080" w:themeFill="background1" w:themeFillShade="80"/>
            <w:noWrap/>
            <w:vAlign w:val="center"/>
            <w:hideMark/>
          </w:tcPr>
          <w:p w14:paraId="2DBC016E" w14:textId="77777777" w:rsidR="00B93DB9" w:rsidRPr="007A412D" w:rsidRDefault="00B93DB9" w:rsidP="00B93DB9">
            <w:pPr>
              <w:spacing w:after="0"/>
              <w:jc w:val="center"/>
              <w:rPr>
                <w:rFonts w:cs="Arial"/>
                <w:bCs/>
                <w:i/>
                <w:color w:val="FFFFFF" w:themeColor="background1"/>
                <w:szCs w:val="20"/>
              </w:rPr>
            </w:pPr>
            <w:r w:rsidRPr="007A412D">
              <w:rPr>
                <w:rFonts w:cs="Arial"/>
                <w:bCs/>
                <w:i/>
                <w:color w:val="FFFFFF" w:themeColor="background1"/>
                <w:szCs w:val="20"/>
              </w:rPr>
              <w:t>2.8</w:t>
            </w:r>
          </w:p>
        </w:tc>
        <w:tc>
          <w:tcPr>
            <w:tcW w:w="359" w:type="pct"/>
            <w:shd w:val="clear" w:color="auto" w:fill="808080" w:themeFill="background1" w:themeFillShade="80"/>
            <w:noWrap/>
            <w:vAlign w:val="center"/>
            <w:hideMark/>
          </w:tcPr>
          <w:p w14:paraId="208FA9A9" w14:textId="77777777" w:rsidR="00B93DB9" w:rsidRPr="007A412D" w:rsidRDefault="00B93DB9" w:rsidP="00B93DB9">
            <w:pPr>
              <w:spacing w:after="0"/>
              <w:jc w:val="center"/>
              <w:rPr>
                <w:rFonts w:cs="Arial"/>
                <w:bCs/>
                <w:i/>
                <w:color w:val="FFFFFF" w:themeColor="background1"/>
                <w:szCs w:val="20"/>
              </w:rPr>
            </w:pPr>
            <w:r w:rsidRPr="007A412D">
              <w:rPr>
                <w:rFonts w:cs="Arial"/>
                <w:bCs/>
                <w:i/>
                <w:color w:val="FFFFFF" w:themeColor="background1"/>
                <w:szCs w:val="20"/>
              </w:rPr>
              <w:t>0.0</w:t>
            </w:r>
          </w:p>
        </w:tc>
        <w:tc>
          <w:tcPr>
            <w:tcW w:w="283" w:type="pct"/>
            <w:shd w:val="clear" w:color="auto" w:fill="808080" w:themeFill="background1" w:themeFillShade="80"/>
            <w:noWrap/>
            <w:vAlign w:val="center"/>
            <w:hideMark/>
          </w:tcPr>
          <w:p w14:paraId="426C83EC" w14:textId="77777777" w:rsidR="00B93DB9" w:rsidRPr="007A412D" w:rsidRDefault="00B93DB9" w:rsidP="00B93DB9">
            <w:pPr>
              <w:spacing w:after="0"/>
              <w:jc w:val="center"/>
              <w:rPr>
                <w:rFonts w:cs="Arial"/>
                <w:bCs/>
                <w:i/>
                <w:color w:val="FFFFFF" w:themeColor="background1"/>
                <w:szCs w:val="20"/>
              </w:rPr>
            </w:pPr>
            <w:r w:rsidRPr="007A412D">
              <w:rPr>
                <w:rFonts w:cs="Arial"/>
                <w:bCs/>
                <w:i/>
                <w:color w:val="FFFFFF" w:themeColor="background1"/>
                <w:szCs w:val="20"/>
              </w:rPr>
              <w:t>34.2</w:t>
            </w:r>
          </w:p>
        </w:tc>
        <w:tc>
          <w:tcPr>
            <w:tcW w:w="434" w:type="pct"/>
            <w:shd w:val="clear" w:color="auto" w:fill="808080" w:themeFill="background1" w:themeFillShade="80"/>
            <w:noWrap/>
            <w:vAlign w:val="center"/>
            <w:hideMark/>
          </w:tcPr>
          <w:p w14:paraId="580DD22B" w14:textId="77777777" w:rsidR="00B93DB9" w:rsidRPr="007A412D" w:rsidRDefault="00B93DB9" w:rsidP="00B93DB9">
            <w:pPr>
              <w:spacing w:after="0"/>
              <w:jc w:val="center"/>
              <w:rPr>
                <w:rFonts w:cs="Arial"/>
                <w:bCs/>
                <w:i/>
                <w:color w:val="FFFFFF" w:themeColor="background1"/>
                <w:szCs w:val="20"/>
              </w:rPr>
            </w:pPr>
            <w:r w:rsidRPr="007A412D">
              <w:rPr>
                <w:rFonts w:cs="Arial"/>
                <w:bCs/>
                <w:i/>
                <w:color w:val="FFFFFF" w:themeColor="background1"/>
                <w:szCs w:val="20"/>
              </w:rPr>
              <w:t>0.2</w:t>
            </w:r>
          </w:p>
        </w:tc>
        <w:tc>
          <w:tcPr>
            <w:tcW w:w="283" w:type="pct"/>
            <w:shd w:val="clear" w:color="auto" w:fill="808080" w:themeFill="background1" w:themeFillShade="80"/>
            <w:noWrap/>
            <w:vAlign w:val="center"/>
            <w:hideMark/>
          </w:tcPr>
          <w:p w14:paraId="2544A8DE" w14:textId="77777777" w:rsidR="00B93DB9" w:rsidRPr="007A412D" w:rsidRDefault="00B93DB9" w:rsidP="00B93DB9">
            <w:pPr>
              <w:spacing w:after="0"/>
              <w:jc w:val="center"/>
              <w:rPr>
                <w:rFonts w:cs="Arial"/>
                <w:bCs/>
                <w:i/>
                <w:color w:val="FFFFFF" w:themeColor="background1"/>
                <w:szCs w:val="20"/>
              </w:rPr>
            </w:pPr>
            <w:r w:rsidRPr="007A412D">
              <w:rPr>
                <w:rFonts w:cs="Arial"/>
                <w:bCs/>
                <w:i/>
                <w:color w:val="FFFFFF" w:themeColor="background1"/>
                <w:szCs w:val="20"/>
              </w:rPr>
              <w:t>31.6</w:t>
            </w:r>
          </w:p>
        </w:tc>
        <w:tc>
          <w:tcPr>
            <w:tcW w:w="331" w:type="pct"/>
            <w:shd w:val="clear" w:color="auto" w:fill="808080" w:themeFill="background1" w:themeFillShade="80"/>
            <w:noWrap/>
            <w:vAlign w:val="center"/>
            <w:hideMark/>
          </w:tcPr>
          <w:p w14:paraId="560F200B" w14:textId="77777777" w:rsidR="00B93DB9" w:rsidRPr="007A412D" w:rsidRDefault="00B93DB9" w:rsidP="00B93DB9">
            <w:pPr>
              <w:spacing w:after="0"/>
              <w:jc w:val="center"/>
              <w:rPr>
                <w:rFonts w:cs="Arial"/>
                <w:bCs/>
                <w:i/>
                <w:color w:val="FFFFFF" w:themeColor="background1"/>
                <w:szCs w:val="20"/>
              </w:rPr>
            </w:pPr>
            <w:r w:rsidRPr="007A412D">
              <w:rPr>
                <w:rFonts w:cs="Arial"/>
                <w:bCs/>
                <w:i/>
                <w:color w:val="FFFFFF" w:themeColor="background1"/>
                <w:szCs w:val="20"/>
              </w:rPr>
              <w:t>100.0</w:t>
            </w:r>
          </w:p>
        </w:tc>
        <w:tc>
          <w:tcPr>
            <w:tcW w:w="283" w:type="pct"/>
            <w:shd w:val="clear" w:color="auto" w:fill="808080" w:themeFill="background1" w:themeFillShade="80"/>
            <w:noWrap/>
            <w:vAlign w:val="center"/>
            <w:hideMark/>
          </w:tcPr>
          <w:p w14:paraId="1D4D2635" w14:textId="77777777" w:rsidR="00B93DB9" w:rsidRPr="007A412D" w:rsidRDefault="00B93DB9" w:rsidP="00B93DB9">
            <w:pPr>
              <w:tabs>
                <w:tab w:val="decimal" w:pos="319"/>
              </w:tabs>
              <w:spacing w:after="0"/>
              <w:jc w:val="center"/>
              <w:rPr>
                <w:rFonts w:cs="Arial"/>
                <w:bCs/>
                <w:i/>
                <w:color w:val="FFFFFF" w:themeColor="background1"/>
                <w:szCs w:val="20"/>
              </w:rPr>
            </w:pPr>
            <w:r w:rsidRPr="007A412D">
              <w:rPr>
                <w:rFonts w:cs="Arial"/>
                <w:bCs/>
                <w:i/>
                <w:color w:val="FFFFFF" w:themeColor="background1"/>
                <w:szCs w:val="20"/>
              </w:rPr>
              <w:t>100</w:t>
            </w:r>
          </w:p>
        </w:tc>
        <w:tc>
          <w:tcPr>
            <w:tcW w:w="244" w:type="pct"/>
            <w:shd w:val="clear" w:color="auto" w:fill="808080" w:themeFill="background1" w:themeFillShade="80"/>
            <w:noWrap/>
            <w:vAlign w:val="center"/>
            <w:hideMark/>
          </w:tcPr>
          <w:p w14:paraId="33BF7B6C" w14:textId="77777777" w:rsidR="00B93DB9" w:rsidRPr="007A412D" w:rsidRDefault="00B93DB9" w:rsidP="00B93DB9">
            <w:pPr>
              <w:tabs>
                <w:tab w:val="decimal" w:pos="167"/>
              </w:tabs>
              <w:spacing w:after="0"/>
              <w:jc w:val="center"/>
              <w:rPr>
                <w:rFonts w:cs="Arial"/>
                <w:bCs/>
                <w:i/>
                <w:color w:val="FFFFFF" w:themeColor="background1"/>
                <w:szCs w:val="20"/>
              </w:rPr>
            </w:pPr>
            <w:proofErr w:type="spellStart"/>
            <w:r w:rsidRPr="007A412D">
              <w:rPr>
                <w:rFonts w:cs="Arial"/>
                <w:bCs/>
                <w:i/>
                <w:color w:val="FFFFFF" w:themeColor="background1"/>
                <w:szCs w:val="20"/>
              </w:rPr>
              <w:t>na</w:t>
            </w:r>
            <w:proofErr w:type="spellEnd"/>
          </w:p>
        </w:tc>
      </w:tr>
      <w:tr w:rsidR="007A412D" w:rsidRPr="007A412D" w14:paraId="130D8309" w14:textId="77777777" w:rsidTr="007A412D">
        <w:trPr>
          <w:trHeight w:val="290"/>
        </w:trPr>
        <w:tc>
          <w:tcPr>
            <w:tcW w:w="1603" w:type="pct"/>
            <w:shd w:val="clear" w:color="auto" w:fill="808080" w:themeFill="background1" w:themeFillShade="80"/>
            <w:noWrap/>
            <w:vAlign w:val="bottom"/>
            <w:hideMark/>
          </w:tcPr>
          <w:p w14:paraId="0746AC05" w14:textId="77777777" w:rsidR="00B93DB9" w:rsidRPr="007A412D" w:rsidRDefault="00B93DB9" w:rsidP="00B93DB9">
            <w:pPr>
              <w:spacing w:after="0"/>
              <w:rPr>
                <w:rFonts w:cs="Arial"/>
                <w:bCs/>
                <w:color w:val="FFFFFF" w:themeColor="background1"/>
                <w:szCs w:val="20"/>
              </w:rPr>
            </w:pPr>
            <w:r w:rsidRPr="007A412D">
              <w:rPr>
                <w:rFonts w:cs="Arial"/>
                <w:bCs/>
                <w:color w:val="FFFFFF" w:themeColor="background1"/>
                <w:szCs w:val="20"/>
              </w:rPr>
              <w:t xml:space="preserve">Total </w:t>
            </w:r>
          </w:p>
        </w:tc>
        <w:tc>
          <w:tcPr>
            <w:tcW w:w="236" w:type="pct"/>
            <w:shd w:val="clear" w:color="auto" w:fill="808080" w:themeFill="background1" w:themeFillShade="80"/>
            <w:noWrap/>
            <w:vAlign w:val="center"/>
            <w:hideMark/>
          </w:tcPr>
          <w:p w14:paraId="3D41E8C6" w14:textId="77777777" w:rsidR="00B93DB9" w:rsidRPr="007A412D" w:rsidRDefault="00B93DB9" w:rsidP="00B93DB9">
            <w:pPr>
              <w:spacing w:after="0"/>
              <w:jc w:val="center"/>
              <w:rPr>
                <w:rFonts w:cs="Arial"/>
                <w:bCs/>
                <w:color w:val="FFFFFF" w:themeColor="background1"/>
                <w:szCs w:val="20"/>
              </w:rPr>
            </w:pPr>
            <w:r w:rsidRPr="007A412D">
              <w:rPr>
                <w:rFonts w:cs="Arial"/>
                <w:bCs/>
                <w:color w:val="FFFFFF" w:themeColor="background1"/>
                <w:szCs w:val="20"/>
              </w:rPr>
              <w:t>150</w:t>
            </w:r>
          </w:p>
        </w:tc>
        <w:tc>
          <w:tcPr>
            <w:tcW w:w="283" w:type="pct"/>
            <w:shd w:val="clear" w:color="auto" w:fill="808080" w:themeFill="background1" w:themeFillShade="80"/>
            <w:noWrap/>
            <w:vAlign w:val="center"/>
            <w:hideMark/>
          </w:tcPr>
          <w:p w14:paraId="248BCD2C" w14:textId="77777777" w:rsidR="00B93DB9" w:rsidRPr="007A412D" w:rsidRDefault="00B93DB9" w:rsidP="00B93DB9">
            <w:pPr>
              <w:spacing w:after="0"/>
              <w:jc w:val="center"/>
              <w:rPr>
                <w:rFonts w:cs="Arial"/>
                <w:bCs/>
                <w:color w:val="FFFFFF" w:themeColor="background1"/>
                <w:szCs w:val="20"/>
              </w:rPr>
            </w:pPr>
            <w:r w:rsidRPr="007A412D">
              <w:rPr>
                <w:rFonts w:cs="Arial"/>
                <w:bCs/>
                <w:color w:val="FFFFFF" w:themeColor="background1"/>
                <w:szCs w:val="20"/>
              </w:rPr>
              <w:t>16,165</w:t>
            </w:r>
          </w:p>
        </w:tc>
        <w:tc>
          <w:tcPr>
            <w:tcW w:w="378" w:type="pct"/>
            <w:shd w:val="clear" w:color="auto" w:fill="808080" w:themeFill="background1" w:themeFillShade="80"/>
            <w:noWrap/>
            <w:vAlign w:val="center"/>
            <w:hideMark/>
          </w:tcPr>
          <w:p w14:paraId="224AD146" w14:textId="09819EBF" w:rsidR="00B93DB9" w:rsidRPr="007A412D" w:rsidRDefault="00B93DB9" w:rsidP="00B93DB9">
            <w:pPr>
              <w:spacing w:after="0"/>
              <w:jc w:val="center"/>
              <w:rPr>
                <w:rFonts w:cs="Arial"/>
                <w:bCs/>
                <w:color w:val="FFFFFF" w:themeColor="background1"/>
                <w:szCs w:val="20"/>
              </w:rPr>
            </w:pPr>
            <w:r w:rsidRPr="007A412D">
              <w:rPr>
                <w:rFonts w:cs="Arial"/>
                <w:bCs/>
                <w:color w:val="FFFFFF" w:themeColor="background1"/>
                <w:szCs w:val="20"/>
              </w:rPr>
              <w:t>3</w:t>
            </w:r>
            <w:r w:rsidR="00A10629">
              <w:rPr>
                <w:rFonts w:cs="Arial"/>
                <w:bCs/>
                <w:color w:val="FFFFFF" w:themeColor="background1"/>
                <w:szCs w:val="20"/>
              </w:rPr>
              <w:t>,</w:t>
            </w:r>
            <w:r w:rsidRPr="007A412D">
              <w:rPr>
                <w:rFonts w:cs="Arial"/>
                <w:bCs/>
                <w:color w:val="FFFFFF" w:themeColor="background1"/>
                <w:szCs w:val="20"/>
              </w:rPr>
              <w:t>145</w:t>
            </w:r>
          </w:p>
        </w:tc>
        <w:tc>
          <w:tcPr>
            <w:tcW w:w="283" w:type="pct"/>
            <w:shd w:val="clear" w:color="auto" w:fill="808080" w:themeFill="background1" w:themeFillShade="80"/>
            <w:noWrap/>
            <w:vAlign w:val="center"/>
            <w:hideMark/>
          </w:tcPr>
          <w:p w14:paraId="2B4B3E6D" w14:textId="77777777" w:rsidR="00B93DB9" w:rsidRPr="007A412D" w:rsidRDefault="00B93DB9" w:rsidP="00B93DB9">
            <w:pPr>
              <w:spacing w:after="0"/>
              <w:jc w:val="center"/>
              <w:rPr>
                <w:rFonts w:cs="Arial"/>
                <w:bCs/>
                <w:color w:val="FFFFFF" w:themeColor="background1"/>
                <w:szCs w:val="20"/>
              </w:rPr>
            </w:pPr>
            <w:r w:rsidRPr="007A412D">
              <w:rPr>
                <w:rFonts w:cs="Arial"/>
                <w:bCs/>
                <w:color w:val="FFFFFF" w:themeColor="background1"/>
                <w:szCs w:val="20"/>
              </w:rPr>
              <w:t>1770</w:t>
            </w:r>
          </w:p>
        </w:tc>
        <w:tc>
          <w:tcPr>
            <w:tcW w:w="359" w:type="pct"/>
            <w:shd w:val="clear" w:color="auto" w:fill="808080" w:themeFill="background1" w:themeFillShade="80"/>
            <w:noWrap/>
            <w:vAlign w:val="center"/>
            <w:hideMark/>
          </w:tcPr>
          <w:p w14:paraId="00A6A6D4" w14:textId="77777777" w:rsidR="00B93DB9" w:rsidRPr="007A412D" w:rsidRDefault="00B93DB9" w:rsidP="00B93DB9">
            <w:pPr>
              <w:spacing w:after="0"/>
              <w:jc w:val="center"/>
              <w:rPr>
                <w:rFonts w:cs="Arial"/>
                <w:bCs/>
                <w:color w:val="FFFFFF" w:themeColor="background1"/>
                <w:szCs w:val="20"/>
              </w:rPr>
            </w:pPr>
            <w:r w:rsidRPr="007A412D">
              <w:rPr>
                <w:rFonts w:cs="Arial"/>
                <w:bCs/>
                <w:color w:val="FFFFFF" w:themeColor="background1"/>
                <w:szCs w:val="20"/>
              </w:rPr>
              <w:t>20</w:t>
            </w:r>
          </w:p>
        </w:tc>
        <w:tc>
          <w:tcPr>
            <w:tcW w:w="283" w:type="pct"/>
            <w:shd w:val="clear" w:color="auto" w:fill="808080" w:themeFill="background1" w:themeFillShade="80"/>
            <w:noWrap/>
            <w:vAlign w:val="center"/>
            <w:hideMark/>
          </w:tcPr>
          <w:p w14:paraId="145AD495" w14:textId="77777777" w:rsidR="00B93DB9" w:rsidRPr="007A412D" w:rsidRDefault="00B93DB9" w:rsidP="00B93DB9">
            <w:pPr>
              <w:spacing w:after="0"/>
              <w:jc w:val="center"/>
              <w:rPr>
                <w:rFonts w:cs="Arial"/>
                <w:bCs/>
                <w:color w:val="FFFFFF" w:themeColor="background1"/>
                <w:szCs w:val="20"/>
              </w:rPr>
            </w:pPr>
            <w:r w:rsidRPr="007A412D">
              <w:rPr>
                <w:rFonts w:cs="Arial"/>
                <w:bCs/>
                <w:color w:val="FFFFFF" w:themeColor="background1"/>
                <w:szCs w:val="20"/>
              </w:rPr>
              <w:t>21,335</w:t>
            </w:r>
          </w:p>
        </w:tc>
        <w:tc>
          <w:tcPr>
            <w:tcW w:w="434" w:type="pct"/>
            <w:shd w:val="clear" w:color="auto" w:fill="808080" w:themeFill="background1" w:themeFillShade="80"/>
            <w:noWrap/>
            <w:vAlign w:val="center"/>
            <w:hideMark/>
          </w:tcPr>
          <w:p w14:paraId="7B9A0921" w14:textId="77777777" w:rsidR="00B93DB9" w:rsidRPr="007A412D" w:rsidRDefault="00B93DB9" w:rsidP="00B93DB9">
            <w:pPr>
              <w:spacing w:after="0"/>
              <w:jc w:val="center"/>
              <w:rPr>
                <w:rFonts w:cs="Arial"/>
                <w:bCs/>
                <w:color w:val="FFFFFF" w:themeColor="background1"/>
                <w:szCs w:val="20"/>
              </w:rPr>
            </w:pPr>
            <w:r w:rsidRPr="007A412D">
              <w:rPr>
                <w:rFonts w:cs="Arial"/>
                <w:bCs/>
                <w:color w:val="FFFFFF" w:themeColor="background1"/>
                <w:szCs w:val="20"/>
              </w:rPr>
              <w:t>140</w:t>
            </w:r>
          </w:p>
        </w:tc>
        <w:tc>
          <w:tcPr>
            <w:tcW w:w="283" w:type="pct"/>
            <w:shd w:val="clear" w:color="auto" w:fill="808080" w:themeFill="background1" w:themeFillShade="80"/>
            <w:noWrap/>
            <w:vAlign w:val="center"/>
            <w:hideMark/>
          </w:tcPr>
          <w:p w14:paraId="5F5D3AC0" w14:textId="77777777" w:rsidR="00B93DB9" w:rsidRPr="007A412D" w:rsidRDefault="00B93DB9" w:rsidP="00B93DB9">
            <w:pPr>
              <w:spacing w:after="0"/>
              <w:jc w:val="center"/>
              <w:rPr>
                <w:rFonts w:cs="Arial"/>
                <w:bCs/>
                <w:color w:val="FFFFFF" w:themeColor="background1"/>
                <w:szCs w:val="20"/>
              </w:rPr>
            </w:pPr>
            <w:r w:rsidRPr="007A412D">
              <w:rPr>
                <w:rFonts w:cs="Arial"/>
                <w:bCs/>
                <w:color w:val="FFFFFF" w:themeColor="background1"/>
                <w:szCs w:val="20"/>
              </w:rPr>
              <w:t>19,705</w:t>
            </w:r>
          </w:p>
        </w:tc>
        <w:tc>
          <w:tcPr>
            <w:tcW w:w="331" w:type="pct"/>
            <w:shd w:val="clear" w:color="auto" w:fill="808080" w:themeFill="background1" w:themeFillShade="80"/>
            <w:noWrap/>
            <w:vAlign w:val="center"/>
            <w:hideMark/>
          </w:tcPr>
          <w:p w14:paraId="16A3AE72" w14:textId="77777777" w:rsidR="00B93DB9" w:rsidRPr="007A412D" w:rsidRDefault="00B93DB9" w:rsidP="00B93DB9">
            <w:pPr>
              <w:spacing w:after="0"/>
              <w:jc w:val="center"/>
              <w:rPr>
                <w:rFonts w:cs="Arial"/>
                <w:bCs/>
                <w:color w:val="FFFFFF" w:themeColor="background1"/>
                <w:szCs w:val="20"/>
              </w:rPr>
            </w:pPr>
            <w:r w:rsidRPr="007A412D">
              <w:rPr>
                <w:rFonts w:cs="Arial"/>
                <w:bCs/>
                <w:color w:val="FFFFFF" w:themeColor="background1"/>
                <w:szCs w:val="20"/>
              </w:rPr>
              <w:t>62,420</w:t>
            </w:r>
          </w:p>
        </w:tc>
        <w:tc>
          <w:tcPr>
            <w:tcW w:w="283" w:type="pct"/>
            <w:shd w:val="clear" w:color="auto" w:fill="808080" w:themeFill="background1" w:themeFillShade="80"/>
            <w:noWrap/>
            <w:vAlign w:val="center"/>
            <w:hideMark/>
          </w:tcPr>
          <w:p w14:paraId="206804F6" w14:textId="77777777" w:rsidR="00B93DB9" w:rsidRPr="007A412D" w:rsidRDefault="00B93DB9" w:rsidP="00B93DB9">
            <w:pPr>
              <w:tabs>
                <w:tab w:val="decimal" w:pos="319"/>
              </w:tabs>
              <w:spacing w:after="0"/>
              <w:jc w:val="center"/>
              <w:rPr>
                <w:rFonts w:cs="Arial"/>
                <w:bCs/>
                <w:color w:val="FFFFFF" w:themeColor="background1"/>
                <w:szCs w:val="20"/>
              </w:rPr>
            </w:pPr>
            <w:r w:rsidRPr="007A412D">
              <w:rPr>
                <w:rFonts w:cs="Arial"/>
                <w:bCs/>
                <w:color w:val="FFFFFF" w:themeColor="background1"/>
                <w:szCs w:val="20"/>
              </w:rPr>
              <w:t>100</w:t>
            </w:r>
          </w:p>
        </w:tc>
        <w:tc>
          <w:tcPr>
            <w:tcW w:w="244" w:type="pct"/>
            <w:shd w:val="clear" w:color="auto" w:fill="808080" w:themeFill="background1" w:themeFillShade="80"/>
            <w:noWrap/>
            <w:vAlign w:val="center"/>
            <w:hideMark/>
          </w:tcPr>
          <w:p w14:paraId="51931806" w14:textId="77777777" w:rsidR="00B93DB9" w:rsidRPr="007A412D" w:rsidRDefault="00B93DB9" w:rsidP="00B93DB9">
            <w:pPr>
              <w:tabs>
                <w:tab w:val="decimal" w:pos="167"/>
              </w:tabs>
              <w:spacing w:after="0"/>
              <w:jc w:val="center"/>
              <w:rPr>
                <w:rFonts w:cs="Arial"/>
                <w:bCs/>
                <w:color w:val="FFFFFF" w:themeColor="background1"/>
                <w:szCs w:val="20"/>
              </w:rPr>
            </w:pPr>
            <w:r w:rsidRPr="007A412D">
              <w:rPr>
                <w:rFonts w:cs="Arial"/>
                <w:bCs/>
                <w:color w:val="FFFFFF" w:themeColor="background1"/>
                <w:szCs w:val="20"/>
              </w:rPr>
              <w:t>3.4</w:t>
            </w:r>
          </w:p>
        </w:tc>
      </w:tr>
    </w:tbl>
    <w:p w14:paraId="0868B67B" w14:textId="77777777" w:rsidR="00B93DB9" w:rsidRPr="007A412D" w:rsidRDefault="00B93DB9" w:rsidP="00B93DB9">
      <w:pPr>
        <w:spacing w:after="0" w:line="360" w:lineRule="auto"/>
        <w:rPr>
          <w:rFonts w:cs="Arial"/>
          <w:sz w:val="16"/>
          <w:szCs w:val="16"/>
          <w:lang w:val="en-GB"/>
        </w:rPr>
      </w:pPr>
      <w:proofErr w:type="gramStart"/>
      <w:r w:rsidRPr="007A412D">
        <w:rPr>
          <w:rFonts w:cs="Arial"/>
          <w:sz w:val="16"/>
          <w:szCs w:val="16"/>
        </w:rPr>
        <w:t>np</w:t>
      </w:r>
      <w:proofErr w:type="gramEnd"/>
      <w:r w:rsidRPr="007A412D">
        <w:rPr>
          <w:rFonts w:cs="Arial"/>
          <w:sz w:val="16"/>
          <w:szCs w:val="16"/>
        </w:rPr>
        <w:t xml:space="preserve"> = data not published due to confidentiality restrictions; </w:t>
      </w:r>
      <w:proofErr w:type="spellStart"/>
      <w:r w:rsidRPr="007A412D">
        <w:rPr>
          <w:rFonts w:cs="Arial"/>
          <w:sz w:val="16"/>
          <w:szCs w:val="16"/>
        </w:rPr>
        <w:t>na</w:t>
      </w:r>
      <w:proofErr w:type="spellEnd"/>
      <w:r w:rsidRPr="007A412D">
        <w:rPr>
          <w:rFonts w:cs="Arial"/>
          <w:sz w:val="16"/>
          <w:szCs w:val="16"/>
        </w:rPr>
        <w:t xml:space="preserve"> = not applicable. </w:t>
      </w:r>
      <w:r w:rsidRPr="007A412D">
        <w:rPr>
          <w:rFonts w:cs="Arial"/>
          <w:color w:val="000000" w:themeColor="text1"/>
          <w:sz w:val="16"/>
          <w:szCs w:val="16"/>
          <w:lang w:val="en-GB"/>
        </w:rPr>
        <w:t>Freq. (frequency) rate = number of serious claims per million hours worked.</w:t>
      </w:r>
      <w:r w:rsidRPr="007A412D">
        <w:rPr>
          <w:rFonts w:cs="Arial"/>
          <w:b/>
          <w:bCs/>
          <w:szCs w:val="20"/>
          <w:lang w:val="en-GB"/>
        </w:rPr>
        <w:br w:type="page"/>
      </w:r>
    </w:p>
    <w:p w14:paraId="342D47BA" w14:textId="1E240792" w:rsidR="00B93DB9" w:rsidRPr="00A10629" w:rsidRDefault="007A412D" w:rsidP="007A412D">
      <w:pPr>
        <w:pStyle w:val="Caption"/>
      </w:pPr>
      <w:bookmarkStart w:id="370" w:name="_Toc14773995"/>
      <w:bookmarkStart w:id="371" w:name="_Toc17888662"/>
      <w:bookmarkStart w:id="372" w:name="_Toc24638343"/>
      <w:r w:rsidRPr="00A10629">
        <w:lastRenderedPageBreak/>
        <w:t xml:space="preserve">Table A. </w:t>
      </w:r>
      <w:r w:rsidR="00B661CF">
        <w:fldChar w:fldCharType="begin"/>
      </w:r>
      <w:r w:rsidR="00B661CF">
        <w:instrText xml:space="preserve"> SEQ Table_A. \* ARABIC </w:instrText>
      </w:r>
      <w:r w:rsidR="00B661CF">
        <w:fldChar w:fldCharType="separate"/>
      </w:r>
      <w:r w:rsidR="009B64BE" w:rsidRPr="00A10629">
        <w:rPr>
          <w:noProof/>
        </w:rPr>
        <w:t>10</w:t>
      </w:r>
      <w:r w:rsidR="00B661CF">
        <w:rPr>
          <w:noProof/>
        </w:rPr>
        <w:fldChar w:fldCharType="end"/>
      </w:r>
      <w:r w:rsidR="00B93DB9" w:rsidRPr="00A10629">
        <w:t xml:space="preserve"> </w:t>
      </w:r>
      <w:r w:rsidR="00B93DB9" w:rsidRPr="00E62D55">
        <w:t>Serious WMSD claims by occupation, mechanism of injury and bodily location</w:t>
      </w:r>
      <w:bookmarkEnd w:id="370"/>
      <w:r w:rsidR="00B93DB9" w:rsidRPr="00E62D55">
        <w:t>, 2015–16</w:t>
      </w:r>
      <w:bookmarkEnd w:id="371"/>
      <w:bookmarkEnd w:id="372"/>
    </w:p>
    <w:tbl>
      <w:tblPr>
        <w:tblStyle w:val="TableGrid"/>
        <w:tblW w:w="5179" w:type="pct"/>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Caption w:val="Table A.10 Serious WMSD claims by occupation, mechanism of injury and bodily location, 2015–16"/>
        <w:tblDescription w:val="Table A.10 presents the number and percentage of serious WMSD claims for major body locations by the mechanism of injury and occupation in 2015–16."/>
      </w:tblPr>
      <w:tblGrid>
        <w:gridCol w:w="1417"/>
        <w:gridCol w:w="4117"/>
        <w:gridCol w:w="853"/>
        <w:gridCol w:w="762"/>
        <w:gridCol w:w="680"/>
        <w:gridCol w:w="677"/>
        <w:gridCol w:w="701"/>
        <w:gridCol w:w="607"/>
        <w:gridCol w:w="850"/>
        <w:gridCol w:w="653"/>
        <w:gridCol w:w="901"/>
        <w:gridCol w:w="692"/>
        <w:gridCol w:w="1120"/>
        <w:gridCol w:w="1275"/>
      </w:tblGrid>
      <w:tr w:rsidR="006E3B06" w:rsidRPr="007A412D" w14:paraId="356352C2" w14:textId="77777777" w:rsidTr="00E62D55">
        <w:trPr>
          <w:trHeight w:val="300"/>
          <w:tblHeader/>
        </w:trPr>
        <w:tc>
          <w:tcPr>
            <w:tcW w:w="1418" w:type="dxa"/>
            <w:vMerge w:val="restart"/>
            <w:shd w:val="clear" w:color="auto" w:fill="C00000"/>
            <w:noWrap/>
            <w:vAlign w:val="center"/>
          </w:tcPr>
          <w:p w14:paraId="7D8243F1" w14:textId="01A18885" w:rsidR="006E3B06" w:rsidRPr="007A412D" w:rsidRDefault="006E3B06" w:rsidP="006E3B06">
            <w:pPr>
              <w:spacing w:before="60" w:after="60"/>
              <w:rPr>
                <w:rFonts w:cs="Arial"/>
                <w:bCs/>
                <w:szCs w:val="20"/>
              </w:rPr>
            </w:pPr>
            <w:r>
              <w:rPr>
                <w:rFonts w:cs="Arial"/>
                <w:bCs/>
                <w:szCs w:val="20"/>
              </w:rPr>
              <w:t>Occupation</w:t>
            </w:r>
          </w:p>
        </w:tc>
        <w:tc>
          <w:tcPr>
            <w:tcW w:w="4117" w:type="dxa"/>
            <w:vMerge w:val="restart"/>
            <w:shd w:val="clear" w:color="auto" w:fill="C00000"/>
            <w:noWrap/>
            <w:vAlign w:val="center"/>
          </w:tcPr>
          <w:p w14:paraId="09757116" w14:textId="51EF52D1" w:rsidR="006E3B06" w:rsidRPr="007A412D" w:rsidRDefault="006E3B06" w:rsidP="006E3B06">
            <w:pPr>
              <w:spacing w:before="60" w:after="60"/>
              <w:rPr>
                <w:rFonts w:cs="Arial"/>
                <w:bCs/>
                <w:szCs w:val="20"/>
              </w:rPr>
            </w:pPr>
            <w:r>
              <w:rPr>
                <w:rFonts w:cs="Arial"/>
                <w:bCs/>
                <w:szCs w:val="20"/>
              </w:rPr>
              <w:t>Mechanism of injury</w:t>
            </w:r>
          </w:p>
        </w:tc>
        <w:tc>
          <w:tcPr>
            <w:tcW w:w="1615" w:type="dxa"/>
            <w:gridSpan w:val="2"/>
            <w:shd w:val="clear" w:color="auto" w:fill="C00000"/>
            <w:noWrap/>
            <w:vAlign w:val="center"/>
          </w:tcPr>
          <w:p w14:paraId="3FCA3082" w14:textId="2AF94500" w:rsidR="006E3B06" w:rsidRPr="007A412D" w:rsidRDefault="006E3B06" w:rsidP="006E3B06">
            <w:pPr>
              <w:spacing w:before="60" w:after="60"/>
              <w:jc w:val="center"/>
              <w:rPr>
                <w:rFonts w:cs="Arial"/>
                <w:bCs/>
                <w:szCs w:val="20"/>
              </w:rPr>
            </w:pPr>
            <w:r>
              <w:rPr>
                <w:rFonts w:cs="Arial"/>
                <w:bCs/>
                <w:szCs w:val="20"/>
              </w:rPr>
              <w:t>Lower limbs</w:t>
            </w:r>
          </w:p>
        </w:tc>
        <w:tc>
          <w:tcPr>
            <w:tcW w:w="1357" w:type="dxa"/>
            <w:gridSpan w:val="2"/>
            <w:shd w:val="clear" w:color="auto" w:fill="C00000"/>
            <w:noWrap/>
          </w:tcPr>
          <w:p w14:paraId="6DA76E54" w14:textId="2DDE7A02" w:rsidR="006E3B06" w:rsidRPr="007A412D" w:rsidRDefault="006E3B06" w:rsidP="006E3B06">
            <w:pPr>
              <w:spacing w:before="60" w:after="60"/>
              <w:jc w:val="center"/>
              <w:rPr>
                <w:rFonts w:cs="Arial"/>
                <w:bCs/>
                <w:szCs w:val="20"/>
              </w:rPr>
            </w:pPr>
            <w:r>
              <w:rPr>
                <w:rFonts w:cs="Arial"/>
                <w:bCs/>
                <w:szCs w:val="20"/>
              </w:rPr>
              <w:t>Multiple locations</w:t>
            </w:r>
          </w:p>
        </w:tc>
        <w:tc>
          <w:tcPr>
            <w:tcW w:w="1308" w:type="dxa"/>
            <w:gridSpan w:val="2"/>
            <w:shd w:val="clear" w:color="auto" w:fill="C00000"/>
            <w:noWrap/>
            <w:vAlign w:val="center"/>
          </w:tcPr>
          <w:p w14:paraId="03D99DD2" w14:textId="72989E53" w:rsidR="006E3B06" w:rsidRPr="007A412D" w:rsidRDefault="006E3B06" w:rsidP="006E3B06">
            <w:pPr>
              <w:spacing w:before="60" w:after="60"/>
              <w:jc w:val="center"/>
              <w:rPr>
                <w:rFonts w:cs="Arial"/>
                <w:bCs/>
                <w:szCs w:val="20"/>
              </w:rPr>
            </w:pPr>
            <w:r>
              <w:rPr>
                <w:rFonts w:cs="Arial"/>
                <w:bCs/>
                <w:szCs w:val="20"/>
              </w:rPr>
              <w:t>Neck</w:t>
            </w:r>
          </w:p>
        </w:tc>
        <w:tc>
          <w:tcPr>
            <w:tcW w:w="1503" w:type="dxa"/>
            <w:gridSpan w:val="2"/>
            <w:shd w:val="clear" w:color="auto" w:fill="C00000"/>
            <w:noWrap/>
            <w:vAlign w:val="center"/>
          </w:tcPr>
          <w:p w14:paraId="5CEF5742" w14:textId="47B41137" w:rsidR="006E3B06" w:rsidRPr="007A412D" w:rsidRDefault="006E3B06" w:rsidP="006E3B06">
            <w:pPr>
              <w:spacing w:before="60" w:after="60"/>
              <w:jc w:val="center"/>
              <w:rPr>
                <w:rFonts w:cs="Arial"/>
                <w:bCs/>
                <w:szCs w:val="20"/>
              </w:rPr>
            </w:pPr>
            <w:r>
              <w:rPr>
                <w:rFonts w:cs="Arial"/>
                <w:bCs/>
                <w:szCs w:val="20"/>
              </w:rPr>
              <w:t>Trunk</w:t>
            </w:r>
          </w:p>
        </w:tc>
        <w:tc>
          <w:tcPr>
            <w:tcW w:w="1593" w:type="dxa"/>
            <w:gridSpan w:val="2"/>
            <w:shd w:val="clear" w:color="auto" w:fill="C00000"/>
            <w:noWrap/>
            <w:vAlign w:val="center"/>
          </w:tcPr>
          <w:p w14:paraId="68DF21DC" w14:textId="4AEFA8D8" w:rsidR="006E3B06" w:rsidRPr="007A412D" w:rsidRDefault="006E3B06" w:rsidP="006E3B06">
            <w:pPr>
              <w:spacing w:before="60" w:after="60"/>
              <w:jc w:val="center"/>
              <w:rPr>
                <w:rFonts w:cs="Arial"/>
                <w:bCs/>
                <w:szCs w:val="20"/>
              </w:rPr>
            </w:pPr>
            <w:r>
              <w:rPr>
                <w:rFonts w:cs="Arial"/>
                <w:bCs/>
                <w:szCs w:val="20"/>
              </w:rPr>
              <w:t>Upper limbs</w:t>
            </w:r>
          </w:p>
        </w:tc>
        <w:tc>
          <w:tcPr>
            <w:tcW w:w="1120" w:type="dxa"/>
            <w:shd w:val="clear" w:color="auto" w:fill="C00000"/>
            <w:noWrap/>
            <w:vAlign w:val="center"/>
          </w:tcPr>
          <w:p w14:paraId="5322E636" w14:textId="4D953FD9" w:rsidR="006E3B06" w:rsidRPr="007A412D" w:rsidRDefault="006E3B06" w:rsidP="006E3B06">
            <w:pPr>
              <w:spacing w:before="60" w:after="60"/>
              <w:jc w:val="center"/>
              <w:rPr>
                <w:rFonts w:cs="Arial"/>
                <w:bCs/>
                <w:szCs w:val="20"/>
              </w:rPr>
            </w:pPr>
            <w:r>
              <w:rPr>
                <w:rFonts w:cs="Arial"/>
                <w:bCs/>
                <w:szCs w:val="20"/>
              </w:rPr>
              <w:t>Total all bodily locations</w:t>
            </w:r>
          </w:p>
        </w:tc>
        <w:tc>
          <w:tcPr>
            <w:tcW w:w="1275" w:type="dxa"/>
            <w:shd w:val="clear" w:color="auto" w:fill="C00000"/>
            <w:noWrap/>
            <w:vAlign w:val="center"/>
          </w:tcPr>
          <w:p w14:paraId="7CE69807" w14:textId="7A9A6E20" w:rsidR="006E3B06" w:rsidRPr="007A412D" w:rsidRDefault="006E3B06" w:rsidP="006E3B06">
            <w:pPr>
              <w:spacing w:before="60" w:after="60"/>
              <w:jc w:val="center"/>
              <w:rPr>
                <w:rFonts w:cs="Arial"/>
                <w:bCs/>
                <w:szCs w:val="20"/>
              </w:rPr>
            </w:pPr>
            <w:r>
              <w:rPr>
                <w:rFonts w:cs="Arial"/>
                <w:bCs/>
                <w:szCs w:val="20"/>
              </w:rPr>
              <w:t>WMSD of mechanism</w:t>
            </w:r>
          </w:p>
        </w:tc>
      </w:tr>
      <w:tr w:rsidR="0007789F" w:rsidRPr="007A412D" w14:paraId="5A927F39" w14:textId="77777777" w:rsidTr="00ED083C">
        <w:trPr>
          <w:trHeight w:val="300"/>
          <w:tblHeader/>
        </w:trPr>
        <w:tc>
          <w:tcPr>
            <w:tcW w:w="1418" w:type="dxa"/>
            <w:vMerge/>
            <w:shd w:val="clear" w:color="auto" w:fill="C00000"/>
            <w:noWrap/>
          </w:tcPr>
          <w:p w14:paraId="76B90398" w14:textId="77777777" w:rsidR="006E3B06" w:rsidRPr="007A412D" w:rsidRDefault="006E3B06" w:rsidP="006E3B06">
            <w:pPr>
              <w:spacing w:before="60" w:after="60"/>
              <w:jc w:val="center"/>
              <w:rPr>
                <w:rFonts w:cs="Arial"/>
                <w:bCs/>
                <w:szCs w:val="20"/>
              </w:rPr>
            </w:pPr>
          </w:p>
        </w:tc>
        <w:tc>
          <w:tcPr>
            <w:tcW w:w="4117" w:type="dxa"/>
            <w:vMerge/>
            <w:shd w:val="clear" w:color="auto" w:fill="C00000"/>
            <w:noWrap/>
          </w:tcPr>
          <w:p w14:paraId="32CBCE2A" w14:textId="77777777" w:rsidR="006E3B06" w:rsidRPr="007A412D" w:rsidRDefault="006E3B06" w:rsidP="006E3B06">
            <w:pPr>
              <w:spacing w:before="60" w:after="60"/>
              <w:jc w:val="center"/>
              <w:rPr>
                <w:rFonts w:cs="Arial"/>
                <w:bCs/>
                <w:szCs w:val="20"/>
              </w:rPr>
            </w:pPr>
          </w:p>
        </w:tc>
        <w:tc>
          <w:tcPr>
            <w:tcW w:w="853" w:type="dxa"/>
            <w:shd w:val="clear" w:color="auto" w:fill="C00000"/>
            <w:noWrap/>
          </w:tcPr>
          <w:p w14:paraId="4FB0E31F" w14:textId="77777777" w:rsidR="006E3B06" w:rsidRPr="007A412D" w:rsidRDefault="006E3B06" w:rsidP="006E3B06">
            <w:pPr>
              <w:spacing w:before="60" w:after="60"/>
              <w:jc w:val="center"/>
              <w:rPr>
                <w:rFonts w:cs="Arial"/>
                <w:bCs/>
                <w:szCs w:val="20"/>
              </w:rPr>
            </w:pPr>
            <w:r w:rsidRPr="007A412D">
              <w:rPr>
                <w:rFonts w:cs="Arial"/>
                <w:bCs/>
                <w:szCs w:val="20"/>
              </w:rPr>
              <w:t>No.</w:t>
            </w:r>
          </w:p>
        </w:tc>
        <w:tc>
          <w:tcPr>
            <w:tcW w:w="762" w:type="dxa"/>
            <w:shd w:val="clear" w:color="auto" w:fill="C00000"/>
            <w:noWrap/>
          </w:tcPr>
          <w:p w14:paraId="5005E923" w14:textId="77777777" w:rsidR="006E3B06" w:rsidRPr="007A412D" w:rsidRDefault="006E3B06" w:rsidP="006E3B06">
            <w:pPr>
              <w:spacing w:before="60" w:after="60"/>
              <w:jc w:val="center"/>
              <w:rPr>
                <w:rFonts w:cs="Arial"/>
                <w:bCs/>
                <w:szCs w:val="20"/>
              </w:rPr>
            </w:pPr>
            <w:r w:rsidRPr="007A412D">
              <w:rPr>
                <w:rFonts w:cs="Arial"/>
                <w:bCs/>
                <w:szCs w:val="20"/>
              </w:rPr>
              <w:t>%</w:t>
            </w:r>
          </w:p>
        </w:tc>
        <w:tc>
          <w:tcPr>
            <w:tcW w:w="680" w:type="dxa"/>
            <w:shd w:val="clear" w:color="auto" w:fill="C00000"/>
            <w:noWrap/>
          </w:tcPr>
          <w:p w14:paraId="0DCDCB7E" w14:textId="77777777" w:rsidR="006E3B06" w:rsidRPr="007A412D" w:rsidRDefault="006E3B06" w:rsidP="006E3B06">
            <w:pPr>
              <w:spacing w:before="60" w:after="60"/>
              <w:jc w:val="center"/>
              <w:rPr>
                <w:rFonts w:cs="Arial"/>
                <w:bCs/>
                <w:szCs w:val="20"/>
              </w:rPr>
            </w:pPr>
            <w:r w:rsidRPr="007A412D">
              <w:rPr>
                <w:rFonts w:cs="Arial"/>
                <w:bCs/>
                <w:szCs w:val="20"/>
              </w:rPr>
              <w:t>No.</w:t>
            </w:r>
          </w:p>
        </w:tc>
        <w:tc>
          <w:tcPr>
            <w:tcW w:w="677" w:type="dxa"/>
            <w:shd w:val="clear" w:color="auto" w:fill="C00000"/>
            <w:noWrap/>
          </w:tcPr>
          <w:p w14:paraId="2B046A34" w14:textId="77777777" w:rsidR="006E3B06" w:rsidRPr="007A412D" w:rsidRDefault="006E3B06" w:rsidP="006E3B06">
            <w:pPr>
              <w:spacing w:before="60" w:after="60"/>
              <w:jc w:val="center"/>
              <w:rPr>
                <w:rFonts w:cs="Arial"/>
                <w:bCs/>
                <w:szCs w:val="20"/>
              </w:rPr>
            </w:pPr>
            <w:r w:rsidRPr="007A412D">
              <w:rPr>
                <w:rFonts w:cs="Arial"/>
                <w:bCs/>
                <w:szCs w:val="20"/>
              </w:rPr>
              <w:t>%</w:t>
            </w:r>
          </w:p>
        </w:tc>
        <w:tc>
          <w:tcPr>
            <w:tcW w:w="701" w:type="dxa"/>
            <w:shd w:val="clear" w:color="auto" w:fill="C00000"/>
            <w:noWrap/>
          </w:tcPr>
          <w:p w14:paraId="636B2707" w14:textId="77777777" w:rsidR="006E3B06" w:rsidRPr="007A412D" w:rsidRDefault="006E3B06" w:rsidP="006E3B06">
            <w:pPr>
              <w:spacing w:before="60" w:after="60"/>
              <w:jc w:val="center"/>
              <w:rPr>
                <w:rFonts w:cs="Arial"/>
                <w:bCs/>
                <w:szCs w:val="20"/>
              </w:rPr>
            </w:pPr>
            <w:r w:rsidRPr="007A412D">
              <w:rPr>
                <w:rFonts w:cs="Arial"/>
                <w:bCs/>
                <w:szCs w:val="20"/>
              </w:rPr>
              <w:t>No.</w:t>
            </w:r>
          </w:p>
        </w:tc>
        <w:tc>
          <w:tcPr>
            <w:tcW w:w="607" w:type="dxa"/>
            <w:shd w:val="clear" w:color="auto" w:fill="C00000"/>
            <w:noWrap/>
          </w:tcPr>
          <w:p w14:paraId="20C52517" w14:textId="77777777" w:rsidR="006E3B06" w:rsidRPr="007A412D" w:rsidRDefault="006E3B06" w:rsidP="006E3B06">
            <w:pPr>
              <w:spacing w:before="60" w:after="60"/>
              <w:jc w:val="center"/>
              <w:rPr>
                <w:rFonts w:cs="Arial"/>
                <w:bCs/>
                <w:szCs w:val="20"/>
              </w:rPr>
            </w:pPr>
            <w:r w:rsidRPr="007A412D">
              <w:rPr>
                <w:rFonts w:cs="Arial"/>
                <w:bCs/>
                <w:szCs w:val="20"/>
              </w:rPr>
              <w:t>%</w:t>
            </w:r>
          </w:p>
        </w:tc>
        <w:tc>
          <w:tcPr>
            <w:tcW w:w="850" w:type="dxa"/>
            <w:shd w:val="clear" w:color="auto" w:fill="C00000"/>
            <w:noWrap/>
          </w:tcPr>
          <w:p w14:paraId="462CAC43" w14:textId="77777777" w:rsidR="006E3B06" w:rsidRPr="007A412D" w:rsidRDefault="006E3B06" w:rsidP="006E3B06">
            <w:pPr>
              <w:spacing w:before="60" w:after="60"/>
              <w:jc w:val="center"/>
              <w:rPr>
                <w:rFonts w:cs="Arial"/>
                <w:bCs/>
                <w:szCs w:val="20"/>
              </w:rPr>
            </w:pPr>
            <w:r w:rsidRPr="007A412D">
              <w:rPr>
                <w:rFonts w:cs="Arial"/>
                <w:bCs/>
                <w:szCs w:val="20"/>
              </w:rPr>
              <w:t>No.</w:t>
            </w:r>
          </w:p>
        </w:tc>
        <w:tc>
          <w:tcPr>
            <w:tcW w:w="653" w:type="dxa"/>
            <w:shd w:val="clear" w:color="auto" w:fill="C00000"/>
            <w:noWrap/>
          </w:tcPr>
          <w:p w14:paraId="3AD95610" w14:textId="77777777" w:rsidR="006E3B06" w:rsidRPr="007A412D" w:rsidRDefault="006E3B06" w:rsidP="006E3B06">
            <w:pPr>
              <w:spacing w:before="60" w:after="60"/>
              <w:jc w:val="center"/>
              <w:rPr>
                <w:rFonts w:cs="Arial"/>
                <w:bCs/>
                <w:szCs w:val="20"/>
              </w:rPr>
            </w:pPr>
            <w:r w:rsidRPr="007A412D">
              <w:rPr>
                <w:rFonts w:cs="Arial"/>
                <w:bCs/>
                <w:szCs w:val="20"/>
              </w:rPr>
              <w:t>%</w:t>
            </w:r>
          </w:p>
        </w:tc>
        <w:tc>
          <w:tcPr>
            <w:tcW w:w="901" w:type="dxa"/>
            <w:shd w:val="clear" w:color="auto" w:fill="C00000"/>
            <w:noWrap/>
          </w:tcPr>
          <w:p w14:paraId="3EC787D8" w14:textId="77777777" w:rsidR="006E3B06" w:rsidRPr="007A412D" w:rsidRDefault="006E3B06" w:rsidP="006E3B06">
            <w:pPr>
              <w:spacing w:before="60" w:after="60"/>
              <w:jc w:val="center"/>
              <w:rPr>
                <w:rFonts w:cs="Arial"/>
                <w:bCs/>
                <w:szCs w:val="20"/>
              </w:rPr>
            </w:pPr>
            <w:r w:rsidRPr="007A412D">
              <w:rPr>
                <w:rFonts w:cs="Arial"/>
                <w:bCs/>
                <w:szCs w:val="20"/>
              </w:rPr>
              <w:t>No.</w:t>
            </w:r>
          </w:p>
        </w:tc>
        <w:tc>
          <w:tcPr>
            <w:tcW w:w="692" w:type="dxa"/>
            <w:shd w:val="clear" w:color="auto" w:fill="C00000"/>
            <w:noWrap/>
          </w:tcPr>
          <w:p w14:paraId="07B32FC1" w14:textId="77777777" w:rsidR="006E3B06" w:rsidRPr="007A412D" w:rsidRDefault="006E3B06" w:rsidP="006E3B06">
            <w:pPr>
              <w:spacing w:before="60" w:after="60"/>
              <w:jc w:val="center"/>
              <w:rPr>
                <w:rFonts w:cs="Arial"/>
                <w:bCs/>
                <w:szCs w:val="20"/>
              </w:rPr>
            </w:pPr>
            <w:r w:rsidRPr="007A412D">
              <w:rPr>
                <w:rFonts w:cs="Arial"/>
                <w:bCs/>
                <w:szCs w:val="20"/>
              </w:rPr>
              <w:t>%</w:t>
            </w:r>
          </w:p>
        </w:tc>
        <w:tc>
          <w:tcPr>
            <w:tcW w:w="1120" w:type="dxa"/>
            <w:shd w:val="clear" w:color="auto" w:fill="C00000"/>
            <w:noWrap/>
          </w:tcPr>
          <w:p w14:paraId="003BC121" w14:textId="77777777" w:rsidR="006E3B06" w:rsidRPr="007A412D" w:rsidRDefault="006E3B06" w:rsidP="006E3B06">
            <w:pPr>
              <w:spacing w:before="60" w:after="60"/>
              <w:jc w:val="center"/>
              <w:rPr>
                <w:rFonts w:cs="Arial"/>
                <w:bCs/>
                <w:szCs w:val="20"/>
              </w:rPr>
            </w:pPr>
            <w:r w:rsidRPr="007A412D">
              <w:rPr>
                <w:rFonts w:cs="Arial"/>
                <w:bCs/>
                <w:szCs w:val="20"/>
              </w:rPr>
              <w:t>No.</w:t>
            </w:r>
          </w:p>
        </w:tc>
        <w:tc>
          <w:tcPr>
            <w:tcW w:w="1275" w:type="dxa"/>
            <w:shd w:val="clear" w:color="auto" w:fill="C00000"/>
            <w:noWrap/>
          </w:tcPr>
          <w:p w14:paraId="0F6CC371" w14:textId="77777777" w:rsidR="006E3B06" w:rsidRPr="007A412D" w:rsidRDefault="006E3B06" w:rsidP="006E3B06">
            <w:pPr>
              <w:spacing w:before="60" w:after="60"/>
              <w:jc w:val="center"/>
              <w:rPr>
                <w:rFonts w:cs="Arial"/>
                <w:bCs/>
                <w:szCs w:val="20"/>
              </w:rPr>
            </w:pPr>
            <w:r w:rsidRPr="007A412D">
              <w:rPr>
                <w:rFonts w:cs="Arial"/>
                <w:bCs/>
                <w:szCs w:val="20"/>
              </w:rPr>
              <w:t>%</w:t>
            </w:r>
          </w:p>
        </w:tc>
      </w:tr>
      <w:tr w:rsidR="0007789F" w:rsidRPr="007A412D" w14:paraId="669131B8" w14:textId="77777777" w:rsidTr="00ED083C">
        <w:trPr>
          <w:trHeight w:val="300"/>
        </w:trPr>
        <w:tc>
          <w:tcPr>
            <w:tcW w:w="1418" w:type="dxa"/>
            <w:vMerge w:val="restart"/>
            <w:shd w:val="clear" w:color="auto" w:fill="FFFFFF" w:themeFill="background1"/>
            <w:noWrap/>
            <w:hideMark/>
          </w:tcPr>
          <w:p w14:paraId="41278641" w14:textId="77777777" w:rsidR="00B93DB9" w:rsidRPr="007A412D" w:rsidRDefault="00B93DB9" w:rsidP="006E3B06">
            <w:pPr>
              <w:spacing w:before="60" w:after="60"/>
              <w:rPr>
                <w:rFonts w:cs="Arial"/>
                <w:bCs/>
                <w:szCs w:val="20"/>
              </w:rPr>
            </w:pPr>
            <w:r w:rsidRPr="007A412D">
              <w:rPr>
                <w:rFonts w:cs="Arial"/>
                <w:bCs/>
                <w:szCs w:val="20"/>
              </w:rPr>
              <w:t>Managers</w:t>
            </w:r>
          </w:p>
        </w:tc>
        <w:tc>
          <w:tcPr>
            <w:tcW w:w="4117" w:type="dxa"/>
            <w:shd w:val="clear" w:color="auto" w:fill="F2F2F2" w:themeFill="background1" w:themeFillShade="F2"/>
            <w:noWrap/>
            <w:hideMark/>
          </w:tcPr>
          <w:p w14:paraId="245641C8" w14:textId="77777777" w:rsidR="00B93DB9" w:rsidRPr="007A412D" w:rsidRDefault="00B93DB9" w:rsidP="006E3B06">
            <w:pPr>
              <w:spacing w:before="60" w:after="60"/>
              <w:rPr>
                <w:rFonts w:cs="Arial"/>
                <w:b/>
                <w:bCs/>
                <w:szCs w:val="20"/>
              </w:rPr>
            </w:pPr>
            <w:r w:rsidRPr="007A412D">
              <w:rPr>
                <w:rFonts w:cs="Arial"/>
                <w:b/>
                <w:bCs/>
                <w:szCs w:val="20"/>
              </w:rPr>
              <w:t>Being hit by moving objects</w:t>
            </w:r>
          </w:p>
        </w:tc>
        <w:tc>
          <w:tcPr>
            <w:tcW w:w="853" w:type="dxa"/>
            <w:shd w:val="clear" w:color="auto" w:fill="F2F2F2" w:themeFill="background1" w:themeFillShade="F2"/>
            <w:noWrap/>
            <w:vAlign w:val="center"/>
            <w:hideMark/>
          </w:tcPr>
          <w:p w14:paraId="1C266B27" w14:textId="77777777" w:rsidR="00B93DB9" w:rsidRPr="007A412D" w:rsidRDefault="00B93DB9" w:rsidP="006E3B06">
            <w:pPr>
              <w:spacing w:before="60" w:after="60"/>
              <w:jc w:val="center"/>
              <w:rPr>
                <w:rFonts w:cs="Arial"/>
                <w:b/>
                <w:szCs w:val="20"/>
              </w:rPr>
            </w:pPr>
            <w:r w:rsidRPr="007A412D">
              <w:rPr>
                <w:rFonts w:cs="Arial"/>
                <w:b/>
                <w:szCs w:val="20"/>
              </w:rPr>
              <w:t>50</w:t>
            </w:r>
          </w:p>
        </w:tc>
        <w:tc>
          <w:tcPr>
            <w:tcW w:w="762" w:type="dxa"/>
            <w:shd w:val="clear" w:color="auto" w:fill="F2F2F2" w:themeFill="background1" w:themeFillShade="F2"/>
            <w:noWrap/>
            <w:vAlign w:val="center"/>
            <w:hideMark/>
          </w:tcPr>
          <w:p w14:paraId="08E97450"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30.3</w:t>
            </w:r>
          </w:p>
        </w:tc>
        <w:tc>
          <w:tcPr>
            <w:tcW w:w="680" w:type="dxa"/>
            <w:shd w:val="clear" w:color="auto" w:fill="F2F2F2" w:themeFill="background1" w:themeFillShade="F2"/>
            <w:noWrap/>
            <w:vAlign w:val="center"/>
            <w:hideMark/>
          </w:tcPr>
          <w:p w14:paraId="7F1FDCED" w14:textId="77777777" w:rsidR="00B93DB9" w:rsidRPr="007A412D" w:rsidRDefault="00B93DB9" w:rsidP="006E3B06">
            <w:pPr>
              <w:spacing w:before="60" w:after="60"/>
              <w:jc w:val="center"/>
              <w:rPr>
                <w:rFonts w:cs="Arial"/>
                <w:b/>
                <w:szCs w:val="20"/>
              </w:rPr>
            </w:pPr>
            <w:r w:rsidRPr="007A412D">
              <w:rPr>
                <w:rFonts w:cs="Arial"/>
                <w:b/>
                <w:szCs w:val="20"/>
              </w:rPr>
              <w:t>15</w:t>
            </w:r>
          </w:p>
        </w:tc>
        <w:tc>
          <w:tcPr>
            <w:tcW w:w="677" w:type="dxa"/>
            <w:shd w:val="clear" w:color="auto" w:fill="F2F2F2" w:themeFill="background1" w:themeFillShade="F2"/>
            <w:noWrap/>
            <w:vAlign w:val="center"/>
            <w:hideMark/>
          </w:tcPr>
          <w:p w14:paraId="046B7553"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9.1</w:t>
            </w:r>
          </w:p>
        </w:tc>
        <w:tc>
          <w:tcPr>
            <w:tcW w:w="701" w:type="dxa"/>
            <w:shd w:val="clear" w:color="auto" w:fill="F2F2F2" w:themeFill="background1" w:themeFillShade="F2"/>
            <w:noWrap/>
            <w:vAlign w:val="center"/>
            <w:hideMark/>
          </w:tcPr>
          <w:p w14:paraId="2980A322" w14:textId="77777777" w:rsidR="00B93DB9" w:rsidRPr="007A412D" w:rsidRDefault="00B93DB9" w:rsidP="006E3B06">
            <w:pPr>
              <w:spacing w:before="60" w:after="60"/>
              <w:jc w:val="center"/>
              <w:rPr>
                <w:rFonts w:cs="Arial"/>
                <w:b/>
                <w:szCs w:val="20"/>
              </w:rPr>
            </w:pPr>
            <w:r w:rsidRPr="007A412D">
              <w:rPr>
                <w:rFonts w:cs="Arial"/>
                <w:b/>
                <w:szCs w:val="20"/>
              </w:rPr>
              <w:t>10</w:t>
            </w:r>
          </w:p>
        </w:tc>
        <w:tc>
          <w:tcPr>
            <w:tcW w:w="607" w:type="dxa"/>
            <w:shd w:val="clear" w:color="auto" w:fill="F2F2F2" w:themeFill="background1" w:themeFillShade="F2"/>
            <w:noWrap/>
            <w:vAlign w:val="center"/>
            <w:hideMark/>
          </w:tcPr>
          <w:p w14:paraId="46FF08BF" w14:textId="77777777" w:rsidR="00B93DB9" w:rsidRPr="007A412D" w:rsidRDefault="00B93DB9" w:rsidP="006E3B06">
            <w:pPr>
              <w:tabs>
                <w:tab w:val="decimal" w:pos="167"/>
              </w:tabs>
              <w:spacing w:before="60" w:after="60"/>
              <w:jc w:val="center"/>
              <w:rPr>
                <w:rFonts w:cs="Arial"/>
                <w:b/>
                <w:szCs w:val="20"/>
              </w:rPr>
            </w:pPr>
            <w:r w:rsidRPr="007A412D">
              <w:rPr>
                <w:rFonts w:cs="Arial"/>
                <w:b/>
                <w:szCs w:val="20"/>
              </w:rPr>
              <w:t>6.1</w:t>
            </w:r>
          </w:p>
        </w:tc>
        <w:tc>
          <w:tcPr>
            <w:tcW w:w="850" w:type="dxa"/>
            <w:shd w:val="clear" w:color="auto" w:fill="F2F2F2" w:themeFill="background1" w:themeFillShade="F2"/>
            <w:noWrap/>
            <w:vAlign w:val="center"/>
            <w:hideMark/>
          </w:tcPr>
          <w:p w14:paraId="40FF6679" w14:textId="77777777" w:rsidR="00B93DB9" w:rsidRPr="007A412D" w:rsidRDefault="00B93DB9" w:rsidP="006E3B06">
            <w:pPr>
              <w:spacing w:before="60" w:after="60"/>
              <w:jc w:val="center"/>
              <w:rPr>
                <w:rFonts w:cs="Arial"/>
                <w:b/>
                <w:szCs w:val="20"/>
              </w:rPr>
            </w:pPr>
            <w:r w:rsidRPr="007A412D">
              <w:rPr>
                <w:rFonts w:cs="Arial"/>
                <w:b/>
                <w:szCs w:val="20"/>
              </w:rPr>
              <w:t>25</w:t>
            </w:r>
          </w:p>
        </w:tc>
        <w:tc>
          <w:tcPr>
            <w:tcW w:w="653" w:type="dxa"/>
            <w:shd w:val="clear" w:color="auto" w:fill="F2F2F2" w:themeFill="background1" w:themeFillShade="F2"/>
            <w:noWrap/>
            <w:vAlign w:val="center"/>
            <w:hideMark/>
          </w:tcPr>
          <w:p w14:paraId="210AF6B1"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15.2</w:t>
            </w:r>
          </w:p>
        </w:tc>
        <w:tc>
          <w:tcPr>
            <w:tcW w:w="901" w:type="dxa"/>
            <w:shd w:val="clear" w:color="auto" w:fill="F2F2F2" w:themeFill="background1" w:themeFillShade="F2"/>
            <w:noWrap/>
            <w:vAlign w:val="center"/>
            <w:hideMark/>
          </w:tcPr>
          <w:p w14:paraId="3CA6A9C3" w14:textId="77777777" w:rsidR="00B93DB9" w:rsidRPr="007A412D" w:rsidRDefault="00B93DB9" w:rsidP="006E3B06">
            <w:pPr>
              <w:spacing w:before="60" w:after="60"/>
              <w:jc w:val="center"/>
              <w:rPr>
                <w:rFonts w:cs="Arial"/>
                <w:b/>
                <w:szCs w:val="20"/>
              </w:rPr>
            </w:pPr>
            <w:r w:rsidRPr="007A412D">
              <w:rPr>
                <w:rFonts w:cs="Arial"/>
                <w:b/>
                <w:szCs w:val="20"/>
              </w:rPr>
              <w:t>55</w:t>
            </w:r>
          </w:p>
        </w:tc>
        <w:tc>
          <w:tcPr>
            <w:tcW w:w="692" w:type="dxa"/>
            <w:shd w:val="clear" w:color="auto" w:fill="F2F2F2" w:themeFill="background1" w:themeFillShade="F2"/>
            <w:noWrap/>
            <w:vAlign w:val="center"/>
            <w:hideMark/>
          </w:tcPr>
          <w:p w14:paraId="60CB5FED" w14:textId="77777777" w:rsidR="00B93DB9" w:rsidRPr="007A412D" w:rsidRDefault="00B93DB9" w:rsidP="006E3B06">
            <w:pPr>
              <w:spacing w:before="60" w:after="60"/>
              <w:jc w:val="center"/>
              <w:rPr>
                <w:rFonts w:cs="Arial"/>
                <w:b/>
                <w:szCs w:val="20"/>
              </w:rPr>
            </w:pPr>
            <w:r w:rsidRPr="007A412D">
              <w:rPr>
                <w:rFonts w:cs="Arial"/>
                <w:b/>
                <w:szCs w:val="20"/>
              </w:rPr>
              <w:t>33.3</w:t>
            </w:r>
          </w:p>
        </w:tc>
        <w:tc>
          <w:tcPr>
            <w:tcW w:w="1120" w:type="dxa"/>
            <w:shd w:val="clear" w:color="auto" w:fill="F2F2F2" w:themeFill="background1" w:themeFillShade="F2"/>
            <w:noWrap/>
            <w:vAlign w:val="center"/>
            <w:hideMark/>
          </w:tcPr>
          <w:p w14:paraId="752BE8E0" w14:textId="77777777" w:rsidR="00B93DB9" w:rsidRPr="007A412D" w:rsidRDefault="00B93DB9" w:rsidP="006E3B06">
            <w:pPr>
              <w:spacing w:before="60" w:after="60"/>
              <w:jc w:val="center"/>
              <w:rPr>
                <w:rFonts w:cs="Arial"/>
                <w:b/>
                <w:szCs w:val="20"/>
              </w:rPr>
            </w:pPr>
            <w:r w:rsidRPr="007A412D">
              <w:rPr>
                <w:rFonts w:cs="Arial"/>
                <w:b/>
                <w:szCs w:val="20"/>
              </w:rPr>
              <w:t>165</w:t>
            </w:r>
          </w:p>
        </w:tc>
        <w:tc>
          <w:tcPr>
            <w:tcW w:w="1275" w:type="dxa"/>
            <w:shd w:val="clear" w:color="auto" w:fill="F2F2F2" w:themeFill="background1" w:themeFillShade="F2"/>
            <w:noWrap/>
            <w:vAlign w:val="center"/>
            <w:hideMark/>
          </w:tcPr>
          <w:p w14:paraId="3091DB27"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6.6</w:t>
            </w:r>
          </w:p>
        </w:tc>
      </w:tr>
      <w:tr w:rsidR="006E3B06" w:rsidRPr="007A412D" w14:paraId="77375936" w14:textId="77777777" w:rsidTr="00E62D55">
        <w:trPr>
          <w:trHeight w:val="300"/>
        </w:trPr>
        <w:tc>
          <w:tcPr>
            <w:tcW w:w="1418" w:type="dxa"/>
            <w:vMerge/>
            <w:shd w:val="clear" w:color="auto" w:fill="FFFFFF" w:themeFill="background1"/>
            <w:hideMark/>
          </w:tcPr>
          <w:p w14:paraId="6B2D55C7" w14:textId="77777777" w:rsidR="00B93DB9" w:rsidRPr="007A412D" w:rsidRDefault="00B93DB9" w:rsidP="006E3B06">
            <w:pPr>
              <w:spacing w:before="60" w:after="60"/>
              <w:rPr>
                <w:rFonts w:cs="Arial"/>
                <w:bCs/>
                <w:szCs w:val="20"/>
              </w:rPr>
            </w:pPr>
          </w:p>
        </w:tc>
        <w:tc>
          <w:tcPr>
            <w:tcW w:w="4117" w:type="dxa"/>
            <w:noWrap/>
            <w:hideMark/>
          </w:tcPr>
          <w:p w14:paraId="4540AFC0" w14:textId="77777777" w:rsidR="00B93DB9" w:rsidRPr="007A412D" w:rsidRDefault="00B93DB9" w:rsidP="006E3B06">
            <w:pPr>
              <w:spacing w:before="60" w:after="60"/>
              <w:rPr>
                <w:rFonts w:cs="Arial"/>
                <w:b/>
                <w:bCs/>
                <w:szCs w:val="20"/>
              </w:rPr>
            </w:pPr>
            <w:r w:rsidRPr="007A412D">
              <w:rPr>
                <w:rFonts w:cs="Arial"/>
                <w:b/>
                <w:bCs/>
                <w:szCs w:val="20"/>
              </w:rPr>
              <w:t>Body stressing</w:t>
            </w:r>
          </w:p>
        </w:tc>
        <w:tc>
          <w:tcPr>
            <w:tcW w:w="853" w:type="dxa"/>
            <w:noWrap/>
            <w:vAlign w:val="center"/>
            <w:hideMark/>
          </w:tcPr>
          <w:p w14:paraId="5DA32759" w14:textId="77777777" w:rsidR="00B93DB9" w:rsidRPr="007A412D" w:rsidRDefault="00B93DB9" w:rsidP="006E3B06">
            <w:pPr>
              <w:spacing w:before="60" w:after="60"/>
              <w:jc w:val="center"/>
              <w:rPr>
                <w:rFonts w:cs="Arial"/>
                <w:b/>
                <w:szCs w:val="20"/>
              </w:rPr>
            </w:pPr>
            <w:r w:rsidRPr="007A412D">
              <w:rPr>
                <w:rFonts w:cs="Arial"/>
                <w:b/>
                <w:szCs w:val="20"/>
              </w:rPr>
              <w:t>200</w:t>
            </w:r>
          </w:p>
        </w:tc>
        <w:tc>
          <w:tcPr>
            <w:tcW w:w="762" w:type="dxa"/>
            <w:noWrap/>
            <w:vAlign w:val="center"/>
            <w:hideMark/>
          </w:tcPr>
          <w:p w14:paraId="57296FED"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14.7</w:t>
            </w:r>
          </w:p>
        </w:tc>
        <w:tc>
          <w:tcPr>
            <w:tcW w:w="680" w:type="dxa"/>
            <w:noWrap/>
            <w:vAlign w:val="center"/>
            <w:hideMark/>
          </w:tcPr>
          <w:p w14:paraId="6BB7B4D5" w14:textId="77777777" w:rsidR="00B93DB9" w:rsidRPr="007A412D" w:rsidRDefault="00B93DB9" w:rsidP="006E3B06">
            <w:pPr>
              <w:spacing w:before="60" w:after="60"/>
              <w:jc w:val="center"/>
              <w:rPr>
                <w:rFonts w:cs="Arial"/>
                <w:b/>
                <w:szCs w:val="20"/>
              </w:rPr>
            </w:pPr>
            <w:r w:rsidRPr="007A412D">
              <w:rPr>
                <w:rFonts w:cs="Arial"/>
                <w:b/>
                <w:szCs w:val="20"/>
              </w:rPr>
              <w:t>50</w:t>
            </w:r>
          </w:p>
        </w:tc>
        <w:tc>
          <w:tcPr>
            <w:tcW w:w="677" w:type="dxa"/>
            <w:noWrap/>
            <w:vAlign w:val="center"/>
            <w:hideMark/>
          </w:tcPr>
          <w:p w14:paraId="01A13223"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3.7</w:t>
            </w:r>
          </w:p>
        </w:tc>
        <w:tc>
          <w:tcPr>
            <w:tcW w:w="701" w:type="dxa"/>
            <w:noWrap/>
            <w:vAlign w:val="center"/>
            <w:hideMark/>
          </w:tcPr>
          <w:p w14:paraId="200D2BC7" w14:textId="77777777" w:rsidR="00B93DB9" w:rsidRPr="007A412D" w:rsidRDefault="00B93DB9" w:rsidP="006E3B06">
            <w:pPr>
              <w:spacing w:before="60" w:after="60"/>
              <w:jc w:val="center"/>
              <w:rPr>
                <w:rFonts w:cs="Arial"/>
                <w:b/>
                <w:szCs w:val="20"/>
              </w:rPr>
            </w:pPr>
            <w:r w:rsidRPr="007A412D">
              <w:rPr>
                <w:rFonts w:cs="Arial"/>
                <w:b/>
                <w:szCs w:val="20"/>
              </w:rPr>
              <w:t>40</w:t>
            </w:r>
          </w:p>
        </w:tc>
        <w:tc>
          <w:tcPr>
            <w:tcW w:w="607" w:type="dxa"/>
            <w:noWrap/>
            <w:vAlign w:val="center"/>
            <w:hideMark/>
          </w:tcPr>
          <w:p w14:paraId="34553A93" w14:textId="77777777" w:rsidR="00B93DB9" w:rsidRPr="007A412D" w:rsidRDefault="00B93DB9" w:rsidP="006E3B06">
            <w:pPr>
              <w:tabs>
                <w:tab w:val="decimal" w:pos="167"/>
              </w:tabs>
              <w:spacing w:before="60" w:after="60"/>
              <w:jc w:val="center"/>
              <w:rPr>
                <w:rFonts w:cs="Arial"/>
                <w:b/>
                <w:szCs w:val="20"/>
              </w:rPr>
            </w:pPr>
            <w:r w:rsidRPr="007A412D">
              <w:rPr>
                <w:rFonts w:cs="Arial"/>
                <w:b/>
                <w:szCs w:val="20"/>
              </w:rPr>
              <w:t>2.9</w:t>
            </w:r>
          </w:p>
        </w:tc>
        <w:tc>
          <w:tcPr>
            <w:tcW w:w="850" w:type="dxa"/>
            <w:noWrap/>
            <w:vAlign w:val="center"/>
            <w:hideMark/>
          </w:tcPr>
          <w:p w14:paraId="44B4F11B" w14:textId="77777777" w:rsidR="00B93DB9" w:rsidRPr="007A412D" w:rsidRDefault="00B93DB9" w:rsidP="006E3B06">
            <w:pPr>
              <w:spacing w:before="60" w:after="60"/>
              <w:jc w:val="center"/>
              <w:rPr>
                <w:rFonts w:cs="Arial"/>
                <w:b/>
                <w:szCs w:val="20"/>
              </w:rPr>
            </w:pPr>
            <w:r w:rsidRPr="007A412D">
              <w:rPr>
                <w:rFonts w:cs="Arial"/>
                <w:b/>
                <w:szCs w:val="20"/>
              </w:rPr>
              <w:t>625</w:t>
            </w:r>
          </w:p>
        </w:tc>
        <w:tc>
          <w:tcPr>
            <w:tcW w:w="653" w:type="dxa"/>
            <w:noWrap/>
            <w:vAlign w:val="center"/>
            <w:hideMark/>
          </w:tcPr>
          <w:p w14:paraId="6C9276E1"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45.8</w:t>
            </w:r>
          </w:p>
        </w:tc>
        <w:tc>
          <w:tcPr>
            <w:tcW w:w="901" w:type="dxa"/>
            <w:noWrap/>
            <w:vAlign w:val="center"/>
            <w:hideMark/>
          </w:tcPr>
          <w:p w14:paraId="49E784A2" w14:textId="77777777" w:rsidR="00B93DB9" w:rsidRPr="007A412D" w:rsidRDefault="00B93DB9" w:rsidP="006E3B06">
            <w:pPr>
              <w:spacing w:before="60" w:after="60"/>
              <w:jc w:val="center"/>
              <w:rPr>
                <w:rFonts w:cs="Arial"/>
                <w:b/>
                <w:szCs w:val="20"/>
              </w:rPr>
            </w:pPr>
            <w:r w:rsidRPr="007A412D">
              <w:rPr>
                <w:rFonts w:cs="Arial"/>
                <w:b/>
                <w:szCs w:val="20"/>
              </w:rPr>
              <w:t>450</w:t>
            </w:r>
          </w:p>
        </w:tc>
        <w:tc>
          <w:tcPr>
            <w:tcW w:w="692" w:type="dxa"/>
            <w:noWrap/>
            <w:vAlign w:val="center"/>
            <w:hideMark/>
          </w:tcPr>
          <w:p w14:paraId="51D80E19" w14:textId="77777777" w:rsidR="00B93DB9" w:rsidRPr="007A412D" w:rsidRDefault="00B93DB9" w:rsidP="006E3B06">
            <w:pPr>
              <w:spacing w:before="60" w:after="60"/>
              <w:jc w:val="center"/>
              <w:rPr>
                <w:rFonts w:cs="Arial"/>
                <w:b/>
                <w:szCs w:val="20"/>
              </w:rPr>
            </w:pPr>
            <w:r w:rsidRPr="007A412D">
              <w:rPr>
                <w:rFonts w:cs="Arial"/>
                <w:b/>
                <w:szCs w:val="20"/>
              </w:rPr>
              <w:t>33</w:t>
            </w:r>
          </w:p>
        </w:tc>
        <w:tc>
          <w:tcPr>
            <w:tcW w:w="1120" w:type="dxa"/>
            <w:noWrap/>
            <w:vAlign w:val="center"/>
            <w:hideMark/>
          </w:tcPr>
          <w:p w14:paraId="68A1A75A" w14:textId="0E6103AE" w:rsidR="00B93DB9" w:rsidRPr="007A412D" w:rsidRDefault="00B93DB9" w:rsidP="006E3B06">
            <w:pPr>
              <w:spacing w:before="60" w:after="60"/>
              <w:jc w:val="center"/>
              <w:rPr>
                <w:rFonts w:cs="Arial"/>
                <w:b/>
                <w:szCs w:val="20"/>
              </w:rPr>
            </w:pPr>
            <w:r w:rsidRPr="007A412D">
              <w:rPr>
                <w:rFonts w:cs="Arial"/>
                <w:b/>
                <w:szCs w:val="20"/>
              </w:rPr>
              <w:t>1</w:t>
            </w:r>
            <w:r w:rsidR="00A10629">
              <w:rPr>
                <w:rFonts w:cs="Arial"/>
                <w:b/>
                <w:szCs w:val="20"/>
              </w:rPr>
              <w:t>,</w:t>
            </w:r>
            <w:r w:rsidRPr="007A412D">
              <w:rPr>
                <w:rFonts w:cs="Arial"/>
                <w:b/>
                <w:szCs w:val="20"/>
              </w:rPr>
              <w:t>365</w:t>
            </w:r>
          </w:p>
        </w:tc>
        <w:tc>
          <w:tcPr>
            <w:tcW w:w="1275" w:type="dxa"/>
            <w:noWrap/>
            <w:vAlign w:val="center"/>
            <w:hideMark/>
          </w:tcPr>
          <w:p w14:paraId="1C9E1278"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54.9</w:t>
            </w:r>
          </w:p>
        </w:tc>
      </w:tr>
      <w:tr w:rsidR="0007789F" w:rsidRPr="007A412D" w14:paraId="440476B5" w14:textId="77777777" w:rsidTr="00ED083C">
        <w:trPr>
          <w:trHeight w:val="300"/>
        </w:trPr>
        <w:tc>
          <w:tcPr>
            <w:tcW w:w="1418" w:type="dxa"/>
            <w:vMerge/>
            <w:shd w:val="clear" w:color="auto" w:fill="FFFFFF" w:themeFill="background1"/>
            <w:hideMark/>
          </w:tcPr>
          <w:p w14:paraId="216661BB"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6FC0192C" w14:textId="77777777" w:rsidR="00B93DB9" w:rsidRPr="007A412D" w:rsidRDefault="00B93DB9" w:rsidP="006E3B06">
            <w:pPr>
              <w:spacing w:before="60" w:after="60"/>
              <w:ind w:left="113"/>
              <w:rPr>
                <w:rFonts w:cs="Arial"/>
                <w:szCs w:val="20"/>
              </w:rPr>
            </w:pPr>
            <w:r w:rsidRPr="007A412D">
              <w:rPr>
                <w:rFonts w:cs="Arial"/>
                <w:szCs w:val="20"/>
              </w:rPr>
              <w:t>Muscular stress while handling objects</w:t>
            </w:r>
          </w:p>
        </w:tc>
        <w:tc>
          <w:tcPr>
            <w:tcW w:w="853" w:type="dxa"/>
            <w:shd w:val="clear" w:color="auto" w:fill="F2F2F2" w:themeFill="background1" w:themeFillShade="F2"/>
            <w:noWrap/>
            <w:vAlign w:val="center"/>
            <w:hideMark/>
          </w:tcPr>
          <w:p w14:paraId="3792AFCF" w14:textId="77777777" w:rsidR="00B93DB9" w:rsidRPr="007A412D" w:rsidRDefault="00B93DB9" w:rsidP="006E3B06">
            <w:pPr>
              <w:spacing w:before="60" w:after="60"/>
              <w:jc w:val="center"/>
              <w:rPr>
                <w:rFonts w:cs="Arial"/>
                <w:szCs w:val="20"/>
              </w:rPr>
            </w:pPr>
            <w:r w:rsidRPr="007A412D">
              <w:rPr>
                <w:rFonts w:cs="Arial"/>
                <w:szCs w:val="20"/>
              </w:rPr>
              <w:t>75</w:t>
            </w:r>
          </w:p>
        </w:tc>
        <w:tc>
          <w:tcPr>
            <w:tcW w:w="762" w:type="dxa"/>
            <w:shd w:val="clear" w:color="auto" w:fill="F2F2F2" w:themeFill="background1" w:themeFillShade="F2"/>
            <w:noWrap/>
            <w:vAlign w:val="center"/>
            <w:hideMark/>
          </w:tcPr>
          <w:p w14:paraId="116F77BC"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15.8</w:t>
            </w:r>
          </w:p>
        </w:tc>
        <w:tc>
          <w:tcPr>
            <w:tcW w:w="680" w:type="dxa"/>
            <w:shd w:val="clear" w:color="auto" w:fill="F2F2F2" w:themeFill="background1" w:themeFillShade="F2"/>
            <w:noWrap/>
            <w:vAlign w:val="center"/>
            <w:hideMark/>
          </w:tcPr>
          <w:p w14:paraId="7C513179" w14:textId="77777777" w:rsidR="00B93DB9" w:rsidRPr="007A412D" w:rsidRDefault="00B93DB9" w:rsidP="006E3B06">
            <w:pPr>
              <w:spacing w:before="60" w:after="60"/>
              <w:jc w:val="center"/>
              <w:rPr>
                <w:rFonts w:cs="Arial"/>
                <w:szCs w:val="20"/>
              </w:rPr>
            </w:pPr>
            <w:r w:rsidRPr="007A412D">
              <w:rPr>
                <w:rFonts w:cs="Arial"/>
                <w:szCs w:val="20"/>
              </w:rPr>
              <w:t>15</w:t>
            </w:r>
          </w:p>
        </w:tc>
        <w:tc>
          <w:tcPr>
            <w:tcW w:w="677" w:type="dxa"/>
            <w:shd w:val="clear" w:color="auto" w:fill="F2F2F2" w:themeFill="background1" w:themeFillShade="F2"/>
            <w:noWrap/>
            <w:vAlign w:val="center"/>
            <w:hideMark/>
          </w:tcPr>
          <w:p w14:paraId="51E3E86A"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3.2</w:t>
            </w:r>
          </w:p>
        </w:tc>
        <w:tc>
          <w:tcPr>
            <w:tcW w:w="701" w:type="dxa"/>
            <w:shd w:val="clear" w:color="auto" w:fill="F2F2F2" w:themeFill="background1" w:themeFillShade="F2"/>
            <w:noWrap/>
            <w:vAlign w:val="center"/>
            <w:hideMark/>
          </w:tcPr>
          <w:p w14:paraId="2F581548" w14:textId="77777777" w:rsidR="00B93DB9" w:rsidRPr="007A412D" w:rsidRDefault="00B93DB9" w:rsidP="006E3B06">
            <w:pPr>
              <w:spacing w:before="60" w:after="60"/>
              <w:jc w:val="center"/>
              <w:rPr>
                <w:rFonts w:cs="Arial"/>
                <w:szCs w:val="20"/>
              </w:rPr>
            </w:pPr>
            <w:r w:rsidRPr="007A412D">
              <w:rPr>
                <w:rFonts w:cs="Arial"/>
                <w:szCs w:val="20"/>
              </w:rPr>
              <w:t>20</w:t>
            </w:r>
          </w:p>
        </w:tc>
        <w:tc>
          <w:tcPr>
            <w:tcW w:w="607" w:type="dxa"/>
            <w:shd w:val="clear" w:color="auto" w:fill="F2F2F2" w:themeFill="background1" w:themeFillShade="F2"/>
            <w:noWrap/>
            <w:vAlign w:val="center"/>
            <w:hideMark/>
          </w:tcPr>
          <w:p w14:paraId="61353EC6" w14:textId="77777777" w:rsidR="00B93DB9" w:rsidRPr="007A412D" w:rsidRDefault="00B93DB9" w:rsidP="006E3B06">
            <w:pPr>
              <w:tabs>
                <w:tab w:val="decimal" w:pos="167"/>
              </w:tabs>
              <w:spacing w:before="60" w:after="60"/>
              <w:jc w:val="center"/>
              <w:rPr>
                <w:rFonts w:cs="Arial"/>
                <w:szCs w:val="20"/>
              </w:rPr>
            </w:pPr>
            <w:r w:rsidRPr="007A412D">
              <w:rPr>
                <w:rFonts w:cs="Arial"/>
                <w:szCs w:val="20"/>
              </w:rPr>
              <w:t>4.2</w:t>
            </w:r>
          </w:p>
        </w:tc>
        <w:tc>
          <w:tcPr>
            <w:tcW w:w="850" w:type="dxa"/>
            <w:shd w:val="clear" w:color="auto" w:fill="F2F2F2" w:themeFill="background1" w:themeFillShade="F2"/>
            <w:noWrap/>
            <w:vAlign w:val="center"/>
            <w:hideMark/>
          </w:tcPr>
          <w:p w14:paraId="52B6270B" w14:textId="77777777" w:rsidR="00B93DB9" w:rsidRPr="007A412D" w:rsidRDefault="00B93DB9" w:rsidP="006E3B06">
            <w:pPr>
              <w:spacing w:before="60" w:after="60"/>
              <w:jc w:val="center"/>
              <w:rPr>
                <w:rFonts w:cs="Arial"/>
                <w:szCs w:val="20"/>
              </w:rPr>
            </w:pPr>
            <w:r w:rsidRPr="007A412D">
              <w:rPr>
                <w:rFonts w:cs="Arial"/>
                <w:szCs w:val="20"/>
              </w:rPr>
              <w:t>190</w:t>
            </w:r>
          </w:p>
        </w:tc>
        <w:tc>
          <w:tcPr>
            <w:tcW w:w="653" w:type="dxa"/>
            <w:shd w:val="clear" w:color="auto" w:fill="F2F2F2" w:themeFill="background1" w:themeFillShade="F2"/>
            <w:noWrap/>
            <w:vAlign w:val="center"/>
            <w:hideMark/>
          </w:tcPr>
          <w:p w14:paraId="3104A72A"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40</w:t>
            </w:r>
          </w:p>
        </w:tc>
        <w:tc>
          <w:tcPr>
            <w:tcW w:w="901" w:type="dxa"/>
            <w:shd w:val="clear" w:color="auto" w:fill="F2F2F2" w:themeFill="background1" w:themeFillShade="F2"/>
            <w:noWrap/>
            <w:vAlign w:val="center"/>
            <w:hideMark/>
          </w:tcPr>
          <w:p w14:paraId="1A8DCBC1" w14:textId="77777777" w:rsidR="00B93DB9" w:rsidRPr="007A412D" w:rsidRDefault="00B93DB9" w:rsidP="006E3B06">
            <w:pPr>
              <w:spacing w:before="60" w:after="60"/>
              <w:jc w:val="center"/>
              <w:rPr>
                <w:rFonts w:cs="Arial"/>
                <w:szCs w:val="20"/>
              </w:rPr>
            </w:pPr>
            <w:r w:rsidRPr="007A412D">
              <w:rPr>
                <w:rFonts w:cs="Arial"/>
                <w:szCs w:val="20"/>
              </w:rPr>
              <w:t>180</w:t>
            </w:r>
          </w:p>
        </w:tc>
        <w:tc>
          <w:tcPr>
            <w:tcW w:w="692" w:type="dxa"/>
            <w:shd w:val="clear" w:color="auto" w:fill="F2F2F2" w:themeFill="background1" w:themeFillShade="F2"/>
            <w:noWrap/>
            <w:vAlign w:val="center"/>
            <w:hideMark/>
          </w:tcPr>
          <w:p w14:paraId="4CCE6841" w14:textId="77777777" w:rsidR="00B93DB9" w:rsidRPr="007A412D" w:rsidRDefault="00B93DB9" w:rsidP="006E3B06">
            <w:pPr>
              <w:spacing w:before="60" w:after="60"/>
              <w:jc w:val="center"/>
              <w:rPr>
                <w:rFonts w:cs="Arial"/>
                <w:szCs w:val="20"/>
              </w:rPr>
            </w:pPr>
            <w:r w:rsidRPr="00E62D55">
              <w:rPr>
                <w:rFonts w:cs="Arial"/>
                <w:szCs w:val="20"/>
              </w:rPr>
              <w:t>37</w:t>
            </w:r>
            <w:r w:rsidRPr="00A10629">
              <w:rPr>
                <w:rFonts w:cs="Arial"/>
                <w:szCs w:val="20"/>
              </w:rPr>
              <w:t>.</w:t>
            </w:r>
            <w:r w:rsidRPr="007A412D">
              <w:rPr>
                <w:rFonts w:cs="Arial"/>
                <w:szCs w:val="20"/>
              </w:rPr>
              <w:t>9</w:t>
            </w:r>
          </w:p>
        </w:tc>
        <w:tc>
          <w:tcPr>
            <w:tcW w:w="1120" w:type="dxa"/>
            <w:shd w:val="clear" w:color="auto" w:fill="F2F2F2" w:themeFill="background1" w:themeFillShade="F2"/>
            <w:noWrap/>
            <w:vAlign w:val="center"/>
            <w:hideMark/>
          </w:tcPr>
          <w:p w14:paraId="258267D9" w14:textId="77777777" w:rsidR="00B93DB9" w:rsidRPr="007A412D" w:rsidRDefault="00B93DB9" w:rsidP="006E3B06">
            <w:pPr>
              <w:spacing w:before="60" w:after="60"/>
              <w:jc w:val="center"/>
              <w:rPr>
                <w:rFonts w:cs="Arial"/>
                <w:szCs w:val="20"/>
              </w:rPr>
            </w:pPr>
            <w:r w:rsidRPr="007A412D">
              <w:rPr>
                <w:rFonts w:cs="Arial"/>
                <w:szCs w:val="20"/>
              </w:rPr>
              <w:t>475</w:t>
            </w:r>
          </w:p>
        </w:tc>
        <w:tc>
          <w:tcPr>
            <w:tcW w:w="1275" w:type="dxa"/>
            <w:shd w:val="clear" w:color="auto" w:fill="F2F2F2" w:themeFill="background1" w:themeFillShade="F2"/>
            <w:noWrap/>
            <w:vAlign w:val="center"/>
            <w:hideMark/>
          </w:tcPr>
          <w:p w14:paraId="16D6A855"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34.8</w:t>
            </w:r>
          </w:p>
        </w:tc>
      </w:tr>
      <w:tr w:rsidR="006E3B06" w:rsidRPr="007A412D" w14:paraId="10681F64" w14:textId="77777777" w:rsidTr="00E62D55">
        <w:trPr>
          <w:trHeight w:val="300"/>
        </w:trPr>
        <w:tc>
          <w:tcPr>
            <w:tcW w:w="1418" w:type="dxa"/>
            <w:vMerge/>
            <w:shd w:val="clear" w:color="auto" w:fill="FFFFFF" w:themeFill="background1"/>
            <w:hideMark/>
          </w:tcPr>
          <w:p w14:paraId="7A4ACF93" w14:textId="77777777" w:rsidR="00B93DB9" w:rsidRPr="007A412D" w:rsidRDefault="00B93DB9" w:rsidP="006E3B06">
            <w:pPr>
              <w:spacing w:before="60" w:after="60"/>
              <w:rPr>
                <w:rFonts w:cs="Arial"/>
                <w:bCs/>
                <w:szCs w:val="20"/>
              </w:rPr>
            </w:pPr>
          </w:p>
        </w:tc>
        <w:tc>
          <w:tcPr>
            <w:tcW w:w="4117" w:type="dxa"/>
            <w:noWrap/>
            <w:hideMark/>
          </w:tcPr>
          <w:p w14:paraId="230A21BB" w14:textId="77777777" w:rsidR="00B93DB9" w:rsidRPr="007A412D" w:rsidRDefault="00B93DB9" w:rsidP="006E3B06">
            <w:pPr>
              <w:spacing w:before="60" w:after="60"/>
              <w:ind w:left="113"/>
              <w:rPr>
                <w:rFonts w:cs="Arial"/>
                <w:szCs w:val="20"/>
              </w:rPr>
            </w:pPr>
            <w:r w:rsidRPr="007A412D">
              <w:rPr>
                <w:rFonts w:cs="Arial"/>
                <w:szCs w:val="20"/>
              </w:rPr>
              <w:t>Muscular stress while lifting, carrying or putting down objects</w:t>
            </w:r>
          </w:p>
        </w:tc>
        <w:tc>
          <w:tcPr>
            <w:tcW w:w="853" w:type="dxa"/>
            <w:noWrap/>
            <w:vAlign w:val="center"/>
            <w:hideMark/>
          </w:tcPr>
          <w:p w14:paraId="56BCC8FE" w14:textId="77777777" w:rsidR="00B93DB9" w:rsidRPr="007A412D" w:rsidRDefault="00B93DB9" w:rsidP="006E3B06">
            <w:pPr>
              <w:spacing w:before="60" w:after="60"/>
              <w:jc w:val="center"/>
              <w:rPr>
                <w:rFonts w:cs="Arial"/>
                <w:szCs w:val="20"/>
              </w:rPr>
            </w:pPr>
            <w:r w:rsidRPr="007A412D">
              <w:rPr>
                <w:rFonts w:cs="Arial"/>
                <w:szCs w:val="20"/>
              </w:rPr>
              <w:t>30</w:t>
            </w:r>
          </w:p>
        </w:tc>
        <w:tc>
          <w:tcPr>
            <w:tcW w:w="762" w:type="dxa"/>
            <w:noWrap/>
            <w:vAlign w:val="center"/>
            <w:hideMark/>
          </w:tcPr>
          <w:p w14:paraId="23778BBF"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5.2</w:t>
            </w:r>
          </w:p>
        </w:tc>
        <w:tc>
          <w:tcPr>
            <w:tcW w:w="680" w:type="dxa"/>
            <w:noWrap/>
            <w:vAlign w:val="center"/>
            <w:hideMark/>
          </w:tcPr>
          <w:p w14:paraId="3C38DF33" w14:textId="77777777" w:rsidR="00B93DB9" w:rsidRPr="007A412D" w:rsidRDefault="00B93DB9" w:rsidP="006E3B06">
            <w:pPr>
              <w:spacing w:before="60" w:after="60"/>
              <w:jc w:val="center"/>
              <w:rPr>
                <w:rFonts w:cs="Arial"/>
                <w:szCs w:val="20"/>
              </w:rPr>
            </w:pPr>
            <w:r w:rsidRPr="007A412D">
              <w:rPr>
                <w:rFonts w:cs="Arial"/>
                <w:szCs w:val="20"/>
              </w:rPr>
              <w:t>20</w:t>
            </w:r>
          </w:p>
        </w:tc>
        <w:tc>
          <w:tcPr>
            <w:tcW w:w="677" w:type="dxa"/>
            <w:noWrap/>
            <w:vAlign w:val="center"/>
            <w:hideMark/>
          </w:tcPr>
          <w:p w14:paraId="6CD785EF"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3.5</w:t>
            </w:r>
          </w:p>
        </w:tc>
        <w:tc>
          <w:tcPr>
            <w:tcW w:w="701" w:type="dxa"/>
            <w:noWrap/>
            <w:vAlign w:val="center"/>
            <w:hideMark/>
          </w:tcPr>
          <w:p w14:paraId="233A1CEF" w14:textId="77777777" w:rsidR="00B93DB9" w:rsidRPr="007A412D" w:rsidRDefault="00B93DB9" w:rsidP="006E3B06">
            <w:pPr>
              <w:spacing w:before="60" w:after="60"/>
              <w:jc w:val="center"/>
              <w:rPr>
                <w:rFonts w:cs="Arial"/>
                <w:szCs w:val="20"/>
              </w:rPr>
            </w:pPr>
            <w:r w:rsidRPr="007A412D">
              <w:rPr>
                <w:rFonts w:cs="Arial"/>
                <w:szCs w:val="20"/>
              </w:rPr>
              <w:t>15</w:t>
            </w:r>
          </w:p>
        </w:tc>
        <w:tc>
          <w:tcPr>
            <w:tcW w:w="607" w:type="dxa"/>
            <w:noWrap/>
            <w:vAlign w:val="center"/>
            <w:hideMark/>
          </w:tcPr>
          <w:p w14:paraId="0774C116" w14:textId="77777777" w:rsidR="00B93DB9" w:rsidRPr="007A412D" w:rsidRDefault="00B93DB9" w:rsidP="006E3B06">
            <w:pPr>
              <w:tabs>
                <w:tab w:val="decimal" w:pos="167"/>
              </w:tabs>
              <w:spacing w:before="60" w:after="60"/>
              <w:jc w:val="center"/>
              <w:rPr>
                <w:rFonts w:cs="Arial"/>
                <w:szCs w:val="20"/>
              </w:rPr>
            </w:pPr>
            <w:r w:rsidRPr="007A412D">
              <w:rPr>
                <w:rFonts w:cs="Arial"/>
                <w:szCs w:val="20"/>
              </w:rPr>
              <w:t>2.6</w:t>
            </w:r>
          </w:p>
        </w:tc>
        <w:tc>
          <w:tcPr>
            <w:tcW w:w="850" w:type="dxa"/>
            <w:noWrap/>
            <w:vAlign w:val="center"/>
            <w:hideMark/>
          </w:tcPr>
          <w:p w14:paraId="25202EAD" w14:textId="77777777" w:rsidR="00B93DB9" w:rsidRPr="007A412D" w:rsidRDefault="00B93DB9" w:rsidP="006E3B06">
            <w:pPr>
              <w:spacing w:before="60" w:after="60"/>
              <w:jc w:val="center"/>
              <w:rPr>
                <w:rFonts w:cs="Arial"/>
                <w:szCs w:val="20"/>
              </w:rPr>
            </w:pPr>
            <w:r w:rsidRPr="007A412D">
              <w:rPr>
                <w:rFonts w:cs="Arial"/>
                <w:szCs w:val="20"/>
              </w:rPr>
              <w:t>330</w:t>
            </w:r>
          </w:p>
        </w:tc>
        <w:tc>
          <w:tcPr>
            <w:tcW w:w="653" w:type="dxa"/>
            <w:noWrap/>
            <w:vAlign w:val="center"/>
            <w:hideMark/>
          </w:tcPr>
          <w:p w14:paraId="5EAB79D6"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57.4</w:t>
            </w:r>
          </w:p>
        </w:tc>
        <w:tc>
          <w:tcPr>
            <w:tcW w:w="901" w:type="dxa"/>
            <w:noWrap/>
            <w:vAlign w:val="center"/>
            <w:hideMark/>
          </w:tcPr>
          <w:p w14:paraId="736E0285" w14:textId="77777777" w:rsidR="00B93DB9" w:rsidRPr="007A412D" w:rsidRDefault="00B93DB9" w:rsidP="006E3B06">
            <w:pPr>
              <w:spacing w:before="60" w:after="60"/>
              <w:jc w:val="center"/>
              <w:rPr>
                <w:rFonts w:cs="Arial"/>
                <w:szCs w:val="20"/>
              </w:rPr>
            </w:pPr>
            <w:r w:rsidRPr="007A412D">
              <w:rPr>
                <w:rFonts w:cs="Arial"/>
                <w:szCs w:val="20"/>
              </w:rPr>
              <w:t>175</w:t>
            </w:r>
          </w:p>
        </w:tc>
        <w:tc>
          <w:tcPr>
            <w:tcW w:w="692" w:type="dxa"/>
            <w:noWrap/>
            <w:vAlign w:val="center"/>
            <w:hideMark/>
          </w:tcPr>
          <w:p w14:paraId="5E63AB37" w14:textId="77777777" w:rsidR="00B93DB9" w:rsidRPr="007A412D" w:rsidRDefault="00B93DB9" w:rsidP="006E3B06">
            <w:pPr>
              <w:spacing w:before="60" w:after="60"/>
              <w:jc w:val="center"/>
              <w:rPr>
                <w:rFonts w:cs="Arial"/>
                <w:szCs w:val="20"/>
              </w:rPr>
            </w:pPr>
            <w:r w:rsidRPr="007A412D">
              <w:rPr>
                <w:rFonts w:cs="Arial"/>
                <w:szCs w:val="20"/>
              </w:rPr>
              <w:t>30.4</w:t>
            </w:r>
          </w:p>
        </w:tc>
        <w:tc>
          <w:tcPr>
            <w:tcW w:w="1120" w:type="dxa"/>
            <w:noWrap/>
            <w:vAlign w:val="center"/>
            <w:hideMark/>
          </w:tcPr>
          <w:p w14:paraId="30AC4369" w14:textId="77777777" w:rsidR="00B93DB9" w:rsidRPr="007A412D" w:rsidRDefault="00B93DB9" w:rsidP="006E3B06">
            <w:pPr>
              <w:spacing w:before="60" w:after="60"/>
              <w:jc w:val="center"/>
              <w:rPr>
                <w:rFonts w:cs="Arial"/>
                <w:szCs w:val="20"/>
              </w:rPr>
            </w:pPr>
            <w:r w:rsidRPr="007A412D">
              <w:rPr>
                <w:rFonts w:cs="Arial"/>
                <w:szCs w:val="20"/>
              </w:rPr>
              <w:t>575</w:t>
            </w:r>
          </w:p>
        </w:tc>
        <w:tc>
          <w:tcPr>
            <w:tcW w:w="1275" w:type="dxa"/>
            <w:noWrap/>
            <w:vAlign w:val="center"/>
            <w:hideMark/>
          </w:tcPr>
          <w:p w14:paraId="5BA2D23C"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42.1</w:t>
            </w:r>
          </w:p>
        </w:tc>
      </w:tr>
      <w:tr w:rsidR="0007789F" w:rsidRPr="007A412D" w14:paraId="1B8E1B60" w14:textId="77777777" w:rsidTr="00ED083C">
        <w:trPr>
          <w:trHeight w:val="300"/>
        </w:trPr>
        <w:tc>
          <w:tcPr>
            <w:tcW w:w="1418" w:type="dxa"/>
            <w:vMerge/>
            <w:shd w:val="clear" w:color="auto" w:fill="FFFFFF" w:themeFill="background1"/>
            <w:hideMark/>
          </w:tcPr>
          <w:p w14:paraId="0588FFC5"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73C8E422" w14:textId="77777777" w:rsidR="00B93DB9" w:rsidRPr="007A412D" w:rsidRDefault="00B93DB9" w:rsidP="006E3B06">
            <w:pPr>
              <w:spacing w:before="60" w:after="60"/>
              <w:ind w:left="113"/>
              <w:rPr>
                <w:rFonts w:cs="Arial"/>
                <w:szCs w:val="20"/>
              </w:rPr>
            </w:pPr>
            <w:r w:rsidRPr="007A412D">
              <w:rPr>
                <w:rFonts w:cs="Arial"/>
                <w:szCs w:val="20"/>
              </w:rPr>
              <w:t>Muscular stress with no objects being handled</w:t>
            </w:r>
          </w:p>
        </w:tc>
        <w:tc>
          <w:tcPr>
            <w:tcW w:w="853" w:type="dxa"/>
            <w:shd w:val="clear" w:color="auto" w:fill="F2F2F2" w:themeFill="background1" w:themeFillShade="F2"/>
            <w:noWrap/>
            <w:vAlign w:val="center"/>
            <w:hideMark/>
          </w:tcPr>
          <w:p w14:paraId="7CE4D5B3" w14:textId="77777777" w:rsidR="00B93DB9" w:rsidRPr="007A412D" w:rsidRDefault="00B93DB9" w:rsidP="006E3B06">
            <w:pPr>
              <w:spacing w:before="60" w:after="60"/>
              <w:jc w:val="center"/>
              <w:rPr>
                <w:rFonts w:cs="Arial"/>
                <w:szCs w:val="20"/>
              </w:rPr>
            </w:pPr>
            <w:r w:rsidRPr="007A412D">
              <w:rPr>
                <w:rFonts w:cs="Arial"/>
                <w:szCs w:val="20"/>
              </w:rPr>
              <w:t>85</w:t>
            </w:r>
          </w:p>
        </w:tc>
        <w:tc>
          <w:tcPr>
            <w:tcW w:w="762" w:type="dxa"/>
            <w:shd w:val="clear" w:color="auto" w:fill="F2F2F2" w:themeFill="background1" w:themeFillShade="F2"/>
            <w:noWrap/>
            <w:vAlign w:val="center"/>
            <w:hideMark/>
          </w:tcPr>
          <w:p w14:paraId="71E71CD9"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39.5</w:t>
            </w:r>
          </w:p>
        </w:tc>
        <w:tc>
          <w:tcPr>
            <w:tcW w:w="680" w:type="dxa"/>
            <w:shd w:val="clear" w:color="auto" w:fill="F2F2F2" w:themeFill="background1" w:themeFillShade="F2"/>
            <w:noWrap/>
            <w:vAlign w:val="center"/>
            <w:hideMark/>
          </w:tcPr>
          <w:p w14:paraId="4A4AB588" w14:textId="77777777" w:rsidR="00B93DB9" w:rsidRPr="007A412D" w:rsidRDefault="00B93DB9" w:rsidP="006E3B06">
            <w:pPr>
              <w:spacing w:before="60" w:after="60"/>
              <w:jc w:val="center"/>
              <w:rPr>
                <w:rFonts w:cs="Arial"/>
                <w:szCs w:val="20"/>
              </w:rPr>
            </w:pPr>
            <w:r w:rsidRPr="007A412D">
              <w:rPr>
                <w:rFonts w:cs="Arial"/>
                <w:szCs w:val="20"/>
              </w:rPr>
              <w:t>10</w:t>
            </w:r>
          </w:p>
        </w:tc>
        <w:tc>
          <w:tcPr>
            <w:tcW w:w="677" w:type="dxa"/>
            <w:shd w:val="clear" w:color="auto" w:fill="F2F2F2" w:themeFill="background1" w:themeFillShade="F2"/>
            <w:noWrap/>
            <w:vAlign w:val="center"/>
            <w:hideMark/>
          </w:tcPr>
          <w:p w14:paraId="2F22F042"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4.7</w:t>
            </w:r>
          </w:p>
        </w:tc>
        <w:tc>
          <w:tcPr>
            <w:tcW w:w="701" w:type="dxa"/>
            <w:shd w:val="clear" w:color="auto" w:fill="F2F2F2" w:themeFill="background1" w:themeFillShade="F2"/>
            <w:noWrap/>
            <w:vAlign w:val="center"/>
          </w:tcPr>
          <w:p w14:paraId="6A67E340" w14:textId="77777777" w:rsidR="00B93DB9" w:rsidRPr="007A412D" w:rsidRDefault="00B93DB9" w:rsidP="006E3B06">
            <w:pPr>
              <w:spacing w:before="60" w:after="60"/>
              <w:jc w:val="center"/>
              <w:rPr>
                <w:rFonts w:cs="Arial"/>
                <w:szCs w:val="20"/>
              </w:rPr>
            </w:pPr>
            <w:r w:rsidRPr="007A412D">
              <w:rPr>
                <w:rFonts w:cs="Arial"/>
                <w:szCs w:val="20"/>
              </w:rPr>
              <w:t>np</w:t>
            </w:r>
          </w:p>
        </w:tc>
        <w:tc>
          <w:tcPr>
            <w:tcW w:w="607" w:type="dxa"/>
            <w:shd w:val="clear" w:color="auto" w:fill="F2F2F2" w:themeFill="background1" w:themeFillShade="F2"/>
            <w:noWrap/>
            <w:vAlign w:val="center"/>
            <w:hideMark/>
          </w:tcPr>
          <w:p w14:paraId="2E85EED5" w14:textId="77777777" w:rsidR="00B93DB9" w:rsidRPr="007A412D" w:rsidRDefault="00B93DB9" w:rsidP="006E3B06">
            <w:pPr>
              <w:tabs>
                <w:tab w:val="decimal" w:pos="167"/>
              </w:tabs>
              <w:spacing w:before="60" w:after="60"/>
              <w:jc w:val="center"/>
              <w:rPr>
                <w:rFonts w:cs="Arial"/>
                <w:szCs w:val="20"/>
              </w:rPr>
            </w:pPr>
            <w:r w:rsidRPr="007A412D">
              <w:rPr>
                <w:rFonts w:cs="Arial"/>
                <w:szCs w:val="20"/>
              </w:rPr>
              <w:t>0</w:t>
            </w:r>
          </w:p>
        </w:tc>
        <w:tc>
          <w:tcPr>
            <w:tcW w:w="850" w:type="dxa"/>
            <w:shd w:val="clear" w:color="auto" w:fill="F2F2F2" w:themeFill="background1" w:themeFillShade="F2"/>
            <w:noWrap/>
            <w:vAlign w:val="center"/>
            <w:hideMark/>
          </w:tcPr>
          <w:p w14:paraId="63284063" w14:textId="77777777" w:rsidR="00B93DB9" w:rsidRPr="007A412D" w:rsidRDefault="00B93DB9" w:rsidP="006E3B06">
            <w:pPr>
              <w:spacing w:before="60" w:after="60"/>
              <w:jc w:val="center"/>
              <w:rPr>
                <w:rFonts w:cs="Arial"/>
                <w:szCs w:val="20"/>
              </w:rPr>
            </w:pPr>
            <w:r w:rsidRPr="007A412D">
              <w:rPr>
                <w:rFonts w:cs="Arial"/>
                <w:szCs w:val="20"/>
              </w:rPr>
              <w:t>90</w:t>
            </w:r>
          </w:p>
        </w:tc>
        <w:tc>
          <w:tcPr>
            <w:tcW w:w="653" w:type="dxa"/>
            <w:shd w:val="clear" w:color="auto" w:fill="F2F2F2" w:themeFill="background1" w:themeFillShade="F2"/>
            <w:noWrap/>
            <w:vAlign w:val="center"/>
            <w:hideMark/>
          </w:tcPr>
          <w:p w14:paraId="1A3AFC18"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41.9</w:t>
            </w:r>
          </w:p>
        </w:tc>
        <w:tc>
          <w:tcPr>
            <w:tcW w:w="901" w:type="dxa"/>
            <w:shd w:val="clear" w:color="auto" w:fill="F2F2F2" w:themeFill="background1" w:themeFillShade="F2"/>
            <w:noWrap/>
            <w:vAlign w:val="center"/>
            <w:hideMark/>
          </w:tcPr>
          <w:p w14:paraId="63E5EE4C" w14:textId="77777777" w:rsidR="00B93DB9" w:rsidRPr="007A412D" w:rsidRDefault="00B93DB9" w:rsidP="006E3B06">
            <w:pPr>
              <w:spacing w:before="60" w:after="60"/>
              <w:jc w:val="center"/>
              <w:rPr>
                <w:rFonts w:cs="Arial"/>
                <w:szCs w:val="20"/>
              </w:rPr>
            </w:pPr>
            <w:r w:rsidRPr="007A412D">
              <w:rPr>
                <w:rFonts w:cs="Arial"/>
                <w:szCs w:val="20"/>
              </w:rPr>
              <w:t>25</w:t>
            </w:r>
          </w:p>
        </w:tc>
        <w:tc>
          <w:tcPr>
            <w:tcW w:w="692" w:type="dxa"/>
            <w:shd w:val="clear" w:color="auto" w:fill="F2F2F2" w:themeFill="background1" w:themeFillShade="F2"/>
            <w:noWrap/>
            <w:vAlign w:val="center"/>
            <w:hideMark/>
          </w:tcPr>
          <w:p w14:paraId="06F3C1B0" w14:textId="77777777" w:rsidR="00B93DB9" w:rsidRPr="007A412D" w:rsidRDefault="00B93DB9" w:rsidP="006E3B06">
            <w:pPr>
              <w:spacing w:before="60" w:after="60"/>
              <w:jc w:val="center"/>
              <w:rPr>
                <w:rFonts w:cs="Arial"/>
                <w:szCs w:val="20"/>
              </w:rPr>
            </w:pPr>
            <w:r w:rsidRPr="007A412D">
              <w:rPr>
                <w:rFonts w:cs="Arial"/>
                <w:szCs w:val="20"/>
              </w:rPr>
              <w:t>11.6</w:t>
            </w:r>
          </w:p>
        </w:tc>
        <w:tc>
          <w:tcPr>
            <w:tcW w:w="1120" w:type="dxa"/>
            <w:shd w:val="clear" w:color="auto" w:fill="F2F2F2" w:themeFill="background1" w:themeFillShade="F2"/>
            <w:noWrap/>
            <w:vAlign w:val="center"/>
            <w:hideMark/>
          </w:tcPr>
          <w:p w14:paraId="505A3BE0" w14:textId="77777777" w:rsidR="00B93DB9" w:rsidRPr="007A412D" w:rsidRDefault="00B93DB9" w:rsidP="006E3B06">
            <w:pPr>
              <w:spacing w:before="60" w:after="60"/>
              <w:jc w:val="center"/>
              <w:rPr>
                <w:rFonts w:cs="Arial"/>
                <w:szCs w:val="20"/>
              </w:rPr>
            </w:pPr>
            <w:r w:rsidRPr="007A412D">
              <w:rPr>
                <w:rFonts w:cs="Arial"/>
                <w:szCs w:val="20"/>
              </w:rPr>
              <w:t>215</w:t>
            </w:r>
          </w:p>
        </w:tc>
        <w:tc>
          <w:tcPr>
            <w:tcW w:w="1275" w:type="dxa"/>
            <w:shd w:val="clear" w:color="auto" w:fill="F2F2F2" w:themeFill="background1" w:themeFillShade="F2"/>
            <w:noWrap/>
            <w:vAlign w:val="center"/>
            <w:hideMark/>
          </w:tcPr>
          <w:p w14:paraId="30B7F065"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15.8</w:t>
            </w:r>
          </w:p>
        </w:tc>
      </w:tr>
      <w:tr w:rsidR="006E3B06" w:rsidRPr="007A412D" w14:paraId="5FD6EE2D" w14:textId="77777777" w:rsidTr="00E62D55">
        <w:trPr>
          <w:trHeight w:val="300"/>
        </w:trPr>
        <w:tc>
          <w:tcPr>
            <w:tcW w:w="1418" w:type="dxa"/>
            <w:vMerge/>
            <w:shd w:val="clear" w:color="auto" w:fill="FFFFFF" w:themeFill="background1"/>
            <w:hideMark/>
          </w:tcPr>
          <w:p w14:paraId="35BCECB2" w14:textId="77777777" w:rsidR="00B93DB9" w:rsidRPr="007A412D" w:rsidRDefault="00B93DB9" w:rsidP="006E3B06">
            <w:pPr>
              <w:spacing w:before="60" w:after="60"/>
              <w:rPr>
                <w:rFonts w:cs="Arial"/>
                <w:bCs/>
                <w:szCs w:val="20"/>
              </w:rPr>
            </w:pPr>
          </w:p>
        </w:tc>
        <w:tc>
          <w:tcPr>
            <w:tcW w:w="4117" w:type="dxa"/>
            <w:noWrap/>
            <w:hideMark/>
          </w:tcPr>
          <w:p w14:paraId="2BD132B2" w14:textId="77777777" w:rsidR="00B93DB9" w:rsidRPr="007A412D" w:rsidRDefault="00B93DB9" w:rsidP="006E3B06">
            <w:pPr>
              <w:spacing w:before="60" w:after="60"/>
              <w:ind w:left="113"/>
              <w:rPr>
                <w:rFonts w:cs="Arial"/>
                <w:szCs w:val="20"/>
              </w:rPr>
            </w:pPr>
            <w:r w:rsidRPr="007A412D">
              <w:rPr>
                <w:rFonts w:cs="Arial"/>
                <w:szCs w:val="20"/>
              </w:rPr>
              <w:t>Repetitive movement, low muscle loading</w:t>
            </w:r>
          </w:p>
        </w:tc>
        <w:tc>
          <w:tcPr>
            <w:tcW w:w="853" w:type="dxa"/>
            <w:noWrap/>
            <w:vAlign w:val="center"/>
            <w:hideMark/>
          </w:tcPr>
          <w:p w14:paraId="13929BD3" w14:textId="77777777" w:rsidR="00B93DB9" w:rsidRPr="007A412D" w:rsidRDefault="00B93DB9" w:rsidP="006E3B06">
            <w:pPr>
              <w:spacing w:before="60" w:after="60"/>
              <w:jc w:val="center"/>
              <w:rPr>
                <w:rFonts w:cs="Arial"/>
                <w:szCs w:val="20"/>
              </w:rPr>
            </w:pPr>
            <w:r w:rsidRPr="007A412D">
              <w:rPr>
                <w:rFonts w:cs="Arial"/>
                <w:szCs w:val="20"/>
              </w:rPr>
              <w:t>10</w:t>
            </w:r>
          </w:p>
        </w:tc>
        <w:tc>
          <w:tcPr>
            <w:tcW w:w="762" w:type="dxa"/>
            <w:noWrap/>
            <w:vAlign w:val="center"/>
            <w:hideMark/>
          </w:tcPr>
          <w:p w14:paraId="7A70BA3A"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10</w:t>
            </w:r>
          </w:p>
        </w:tc>
        <w:tc>
          <w:tcPr>
            <w:tcW w:w="680" w:type="dxa"/>
            <w:noWrap/>
            <w:vAlign w:val="center"/>
            <w:hideMark/>
          </w:tcPr>
          <w:p w14:paraId="51A53556" w14:textId="77777777" w:rsidR="00B93DB9" w:rsidRPr="007A412D" w:rsidRDefault="00B93DB9" w:rsidP="006E3B06">
            <w:pPr>
              <w:spacing w:before="60" w:after="60"/>
              <w:jc w:val="center"/>
              <w:rPr>
                <w:rFonts w:cs="Arial"/>
                <w:szCs w:val="20"/>
              </w:rPr>
            </w:pPr>
            <w:r w:rsidRPr="007A412D">
              <w:rPr>
                <w:rFonts w:cs="Arial"/>
                <w:szCs w:val="20"/>
              </w:rPr>
              <w:t>5</w:t>
            </w:r>
          </w:p>
        </w:tc>
        <w:tc>
          <w:tcPr>
            <w:tcW w:w="677" w:type="dxa"/>
            <w:noWrap/>
            <w:vAlign w:val="center"/>
            <w:hideMark/>
          </w:tcPr>
          <w:p w14:paraId="49FBFE3B"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5</w:t>
            </w:r>
          </w:p>
        </w:tc>
        <w:tc>
          <w:tcPr>
            <w:tcW w:w="701" w:type="dxa"/>
            <w:noWrap/>
            <w:vAlign w:val="center"/>
          </w:tcPr>
          <w:p w14:paraId="6354FD0A" w14:textId="77777777" w:rsidR="00B93DB9" w:rsidRPr="007A412D" w:rsidRDefault="00B93DB9" w:rsidP="006E3B06">
            <w:pPr>
              <w:spacing w:before="60" w:after="60"/>
              <w:jc w:val="center"/>
              <w:rPr>
                <w:rFonts w:cs="Arial"/>
                <w:szCs w:val="20"/>
              </w:rPr>
            </w:pPr>
            <w:r w:rsidRPr="007A412D">
              <w:rPr>
                <w:rFonts w:cs="Arial"/>
                <w:szCs w:val="20"/>
              </w:rPr>
              <w:t>np</w:t>
            </w:r>
          </w:p>
        </w:tc>
        <w:tc>
          <w:tcPr>
            <w:tcW w:w="607" w:type="dxa"/>
            <w:noWrap/>
            <w:vAlign w:val="center"/>
            <w:hideMark/>
          </w:tcPr>
          <w:p w14:paraId="4E7C6025" w14:textId="77777777" w:rsidR="00B93DB9" w:rsidRPr="007A412D" w:rsidRDefault="00B93DB9" w:rsidP="006E3B06">
            <w:pPr>
              <w:tabs>
                <w:tab w:val="decimal" w:pos="167"/>
              </w:tabs>
              <w:spacing w:before="60" w:after="60"/>
              <w:jc w:val="center"/>
              <w:rPr>
                <w:rFonts w:cs="Arial"/>
                <w:szCs w:val="20"/>
              </w:rPr>
            </w:pPr>
            <w:r w:rsidRPr="007A412D">
              <w:rPr>
                <w:rFonts w:cs="Arial"/>
                <w:szCs w:val="20"/>
              </w:rPr>
              <w:t>0</w:t>
            </w:r>
          </w:p>
        </w:tc>
        <w:tc>
          <w:tcPr>
            <w:tcW w:w="850" w:type="dxa"/>
            <w:noWrap/>
            <w:vAlign w:val="center"/>
            <w:hideMark/>
          </w:tcPr>
          <w:p w14:paraId="14813A6B" w14:textId="77777777" w:rsidR="00B93DB9" w:rsidRPr="007A412D" w:rsidRDefault="00B93DB9" w:rsidP="006E3B06">
            <w:pPr>
              <w:spacing w:before="60" w:after="60"/>
              <w:jc w:val="center"/>
              <w:rPr>
                <w:rFonts w:cs="Arial"/>
                <w:szCs w:val="20"/>
              </w:rPr>
            </w:pPr>
            <w:r w:rsidRPr="007A412D">
              <w:rPr>
                <w:rFonts w:cs="Arial"/>
                <w:szCs w:val="20"/>
              </w:rPr>
              <w:t>15</w:t>
            </w:r>
          </w:p>
        </w:tc>
        <w:tc>
          <w:tcPr>
            <w:tcW w:w="653" w:type="dxa"/>
            <w:noWrap/>
            <w:vAlign w:val="center"/>
            <w:hideMark/>
          </w:tcPr>
          <w:p w14:paraId="3CAADF95"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15</w:t>
            </w:r>
          </w:p>
        </w:tc>
        <w:tc>
          <w:tcPr>
            <w:tcW w:w="901" w:type="dxa"/>
            <w:noWrap/>
            <w:vAlign w:val="center"/>
            <w:hideMark/>
          </w:tcPr>
          <w:p w14:paraId="02502043" w14:textId="77777777" w:rsidR="00B93DB9" w:rsidRPr="007A412D" w:rsidRDefault="00B93DB9" w:rsidP="006E3B06">
            <w:pPr>
              <w:spacing w:before="60" w:after="60"/>
              <w:jc w:val="center"/>
              <w:rPr>
                <w:rFonts w:cs="Arial"/>
                <w:szCs w:val="20"/>
              </w:rPr>
            </w:pPr>
            <w:r w:rsidRPr="007A412D">
              <w:rPr>
                <w:rFonts w:cs="Arial"/>
                <w:szCs w:val="20"/>
              </w:rPr>
              <w:t>65</w:t>
            </w:r>
          </w:p>
        </w:tc>
        <w:tc>
          <w:tcPr>
            <w:tcW w:w="692" w:type="dxa"/>
            <w:noWrap/>
            <w:vAlign w:val="center"/>
            <w:hideMark/>
          </w:tcPr>
          <w:p w14:paraId="56F2689B" w14:textId="77777777" w:rsidR="00B93DB9" w:rsidRPr="007A412D" w:rsidRDefault="00B93DB9" w:rsidP="006E3B06">
            <w:pPr>
              <w:spacing w:before="60" w:after="60"/>
              <w:jc w:val="center"/>
              <w:rPr>
                <w:rFonts w:cs="Arial"/>
                <w:szCs w:val="20"/>
              </w:rPr>
            </w:pPr>
            <w:r w:rsidRPr="007A412D">
              <w:rPr>
                <w:rFonts w:cs="Arial"/>
                <w:szCs w:val="20"/>
              </w:rPr>
              <w:t>65</w:t>
            </w:r>
          </w:p>
        </w:tc>
        <w:tc>
          <w:tcPr>
            <w:tcW w:w="1120" w:type="dxa"/>
            <w:noWrap/>
            <w:vAlign w:val="center"/>
            <w:hideMark/>
          </w:tcPr>
          <w:p w14:paraId="2CA3D9FB" w14:textId="77777777" w:rsidR="00B93DB9" w:rsidRPr="007A412D" w:rsidRDefault="00B93DB9" w:rsidP="006E3B06">
            <w:pPr>
              <w:spacing w:before="60" w:after="60"/>
              <w:jc w:val="center"/>
              <w:rPr>
                <w:rFonts w:cs="Arial"/>
                <w:szCs w:val="20"/>
              </w:rPr>
            </w:pPr>
            <w:r w:rsidRPr="007A412D">
              <w:rPr>
                <w:rFonts w:cs="Arial"/>
                <w:szCs w:val="20"/>
              </w:rPr>
              <w:t>100</w:t>
            </w:r>
          </w:p>
        </w:tc>
        <w:tc>
          <w:tcPr>
            <w:tcW w:w="1275" w:type="dxa"/>
            <w:noWrap/>
            <w:vAlign w:val="center"/>
            <w:hideMark/>
          </w:tcPr>
          <w:p w14:paraId="24EE2A3B"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7.3</w:t>
            </w:r>
          </w:p>
        </w:tc>
      </w:tr>
      <w:tr w:rsidR="0007789F" w:rsidRPr="007A412D" w14:paraId="7F9BEE93" w14:textId="77777777" w:rsidTr="00ED083C">
        <w:trPr>
          <w:trHeight w:val="300"/>
        </w:trPr>
        <w:tc>
          <w:tcPr>
            <w:tcW w:w="1418" w:type="dxa"/>
            <w:vMerge/>
            <w:shd w:val="clear" w:color="auto" w:fill="FFFFFF" w:themeFill="background1"/>
            <w:hideMark/>
          </w:tcPr>
          <w:p w14:paraId="537C1EE5"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5BBA1C45" w14:textId="77777777" w:rsidR="00B93DB9" w:rsidRPr="007A412D" w:rsidRDefault="00B93DB9" w:rsidP="006E3B06">
            <w:pPr>
              <w:spacing w:before="60" w:after="60"/>
              <w:rPr>
                <w:rFonts w:cs="Arial"/>
                <w:b/>
                <w:bCs/>
                <w:szCs w:val="20"/>
              </w:rPr>
            </w:pPr>
            <w:r w:rsidRPr="007A412D">
              <w:rPr>
                <w:rFonts w:cs="Arial"/>
                <w:b/>
                <w:bCs/>
                <w:szCs w:val="20"/>
              </w:rPr>
              <w:t>Falls, trips and slips of a person</w:t>
            </w:r>
          </w:p>
        </w:tc>
        <w:tc>
          <w:tcPr>
            <w:tcW w:w="853" w:type="dxa"/>
            <w:shd w:val="clear" w:color="auto" w:fill="F2F2F2" w:themeFill="background1" w:themeFillShade="F2"/>
            <w:noWrap/>
            <w:vAlign w:val="center"/>
            <w:hideMark/>
          </w:tcPr>
          <w:p w14:paraId="0DDB5E2F" w14:textId="77777777" w:rsidR="00B93DB9" w:rsidRPr="007A412D" w:rsidRDefault="00B93DB9" w:rsidP="006E3B06">
            <w:pPr>
              <w:spacing w:before="60" w:after="60"/>
              <w:jc w:val="center"/>
              <w:rPr>
                <w:rFonts w:cs="Arial"/>
                <w:b/>
                <w:szCs w:val="20"/>
              </w:rPr>
            </w:pPr>
            <w:r w:rsidRPr="007A412D">
              <w:rPr>
                <w:rFonts w:cs="Arial"/>
                <w:b/>
                <w:szCs w:val="20"/>
              </w:rPr>
              <w:t>400</w:t>
            </w:r>
          </w:p>
        </w:tc>
        <w:tc>
          <w:tcPr>
            <w:tcW w:w="762" w:type="dxa"/>
            <w:shd w:val="clear" w:color="auto" w:fill="F2F2F2" w:themeFill="background1" w:themeFillShade="F2"/>
            <w:noWrap/>
            <w:vAlign w:val="center"/>
            <w:hideMark/>
          </w:tcPr>
          <w:p w14:paraId="33B8DFC1"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52.6</w:t>
            </w:r>
          </w:p>
        </w:tc>
        <w:tc>
          <w:tcPr>
            <w:tcW w:w="680" w:type="dxa"/>
            <w:shd w:val="clear" w:color="auto" w:fill="F2F2F2" w:themeFill="background1" w:themeFillShade="F2"/>
            <w:noWrap/>
            <w:vAlign w:val="center"/>
            <w:hideMark/>
          </w:tcPr>
          <w:p w14:paraId="566CCF2C" w14:textId="77777777" w:rsidR="00B93DB9" w:rsidRPr="007A412D" w:rsidRDefault="00B93DB9" w:rsidP="006E3B06">
            <w:pPr>
              <w:spacing w:before="60" w:after="60"/>
              <w:jc w:val="center"/>
              <w:rPr>
                <w:rFonts w:cs="Arial"/>
                <w:b/>
                <w:szCs w:val="20"/>
              </w:rPr>
            </w:pPr>
            <w:r w:rsidRPr="007A412D">
              <w:rPr>
                <w:rFonts w:cs="Arial"/>
                <w:b/>
                <w:szCs w:val="20"/>
              </w:rPr>
              <w:t>60</w:t>
            </w:r>
          </w:p>
        </w:tc>
        <w:tc>
          <w:tcPr>
            <w:tcW w:w="677" w:type="dxa"/>
            <w:shd w:val="clear" w:color="auto" w:fill="F2F2F2" w:themeFill="background1" w:themeFillShade="F2"/>
            <w:noWrap/>
            <w:vAlign w:val="center"/>
            <w:hideMark/>
          </w:tcPr>
          <w:p w14:paraId="27549F95"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7.9</w:t>
            </w:r>
          </w:p>
        </w:tc>
        <w:tc>
          <w:tcPr>
            <w:tcW w:w="701" w:type="dxa"/>
            <w:shd w:val="clear" w:color="auto" w:fill="F2F2F2" w:themeFill="background1" w:themeFillShade="F2"/>
            <w:noWrap/>
            <w:vAlign w:val="center"/>
          </w:tcPr>
          <w:p w14:paraId="747ACD60" w14:textId="77777777" w:rsidR="00B93DB9" w:rsidRPr="007A412D" w:rsidRDefault="00B93DB9" w:rsidP="006E3B06">
            <w:pPr>
              <w:spacing w:before="60" w:after="60"/>
              <w:jc w:val="center"/>
              <w:rPr>
                <w:rFonts w:cs="Arial"/>
                <w:b/>
                <w:szCs w:val="20"/>
              </w:rPr>
            </w:pPr>
            <w:r w:rsidRPr="007A412D">
              <w:rPr>
                <w:rFonts w:cs="Arial"/>
                <w:szCs w:val="20"/>
              </w:rPr>
              <w:t>np</w:t>
            </w:r>
          </w:p>
        </w:tc>
        <w:tc>
          <w:tcPr>
            <w:tcW w:w="607" w:type="dxa"/>
            <w:shd w:val="clear" w:color="auto" w:fill="F2F2F2" w:themeFill="background1" w:themeFillShade="F2"/>
            <w:noWrap/>
            <w:vAlign w:val="center"/>
            <w:hideMark/>
          </w:tcPr>
          <w:p w14:paraId="2625C933" w14:textId="77777777" w:rsidR="00B93DB9" w:rsidRPr="007A412D" w:rsidRDefault="00B93DB9" w:rsidP="006E3B06">
            <w:pPr>
              <w:tabs>
                <w:tab w:val="decimal" w:pos="167"/>
              </w:tabs>
              <w:spacing w:before="60" w:after="60"/>
              <w:jc w:val="center"/>
              <w:rPr>
                <w:rFonts w:cs="Arial"/>
                <w:b/>
                <w:szCs w:val="20"/>
              </w:rPr>
            </w:pPr>
            <w:r w:rsidRPr="007A412D">
              <w:rPr>
                <w:rFonts w:cs="Arial"/>
                <w:b/>
                <w:szCs w:val="20"/>
              </w:rPr>
              <w:t>0</w:t>
            </w:r>
          </w:p>
        </w:tc>
        <w:tc>
          <w:tcPr>
            <w:tcW w:w="850" w:type="dxa"/>
            <w:shd w:val="clear" w:color="auto" w:fill="F2F2F2" w:themeFill="background1" w:themeFillShade="F2"/>
            <w:noWrap/>
            <w:vAlign w:val="center"/>
            <w:hideMark/>
          </w:tcPr>
          <w:p w14:paraId="12A45D9B" w14:textId="77777777" w:rsidR="00B93DB9" w:rsidRPr="007A412D" w:rsidRDefault="00B93DB9" w:rsidP="006E3B06">
            <w:pPr>
              <w:spacing w:before="60" w:after="60"/>
              <w:jc w:val="center"/>
              <w:rPr>
                <w:rFonts w:cs="Arial"/>
                <w:b/>
                <w:szCs w:val="20"/>
              </w:rPr>
            </w:pPr>
            <w:r w:rsidRPr="007A412D">
              <w:rPr>
                <w:rFonts w:cs="Arial"/>
                <w:b/>
                <w:szCs w:val="20"/>
              </w:rPr>
              <w:t>155</w:t>
            </w:r>
          </w:p>
        </w:tc>
        <w:tc>
          <w:tcPr>
            <w:tcW w:w="653" w:type="dxa"/>
            <w:shd w:val="clear" w:color="auto" w:fill="F2F2F2" w:themeFill="background1" w:themeFillShade="F2"/>
            <w:noWrap/>
            <w:vAlign w:val="center"/>
            <w:hideMark/>
          </w:tcPr>
          <w:p w14:paraId="46A7C000"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20.4</w:t>
            </w:r>
          </w:p>
        </w:tc>
        <w:tc>
          <w:tcPr>
            <w:tcW w:w="901" w:type="dxa"/>
            <w:shd w:val="clear" w:color="auto" w:fill="F2F2F2" w:themeFill="background1" w:themeFillShade="F2"/>
            <w:noWrap/>
            <w:vAlign w:val="center"/>
            <w:hideMark/>
          </w:tcPr>
          <w:p w14:paraId="2C7D9EC9" w14:textId="77777777" w:rsidR="00B93DB9" w:rsidRPr="007A412D" w:rsidRDefault="00B93DB9" w:rsidP="006E3B06">
            <w:pPr>
              <w:spacing w:before="60" w:after="60"/>
              <w:jc w:val="center"/>
              <w:rPr>
                <w:rFonts w:cs="Arial"/>
                <w:b/>
                <w:szCs w:val="20"/>
              </w:rPr>
            </w:pPr>
            <w:r w:rsidRPr="007A412D">
              <w:rPr>
                <w:rFonts w:cs="Arial"/>
                <w:b/>
                <w:szCs w:val="20"/>
              </w:rPr>
              <w:t>135</w:t>
            </w:r>
          </w:p>
        </w:tc>
        <w:tc>
          <w:tcPr>
            <w:tcW w:w="692" w:type="dxa"/>
            <w:shd w:val="clear" w:color="auto" w:fill="F2F2F2" w:themeFill="background1" w:themeFillShade="F2"/>
            <w:noWrap/>
            <w:vAlign w:val="center"/>
            <w:hideMark/>
          </w:tcPr>
          <w:p w14:paraId="6A41563D" w14:textId="77777777" w:rsidR="00B93DB9" w:rsidRPr="007A412D" w:rsidRDefault="00B93DB9" w:rsidP="006E3B06">
            <w:pPr>
              <w:spacing w:before="60" w:after="60"/>
              <w:jc w:val="center"/>
              <w:rPr>
                <w:rFonts w:cs="Arial"/>
                <w:b/>
                <w:szCs w:val="20"/>
              </w:rPr>
            </w:pPr>
            <w:r w:rsidRPr="007A412D">
              <w:rPr>
                <w:rFonts w:cs="Arial"/>
                <w:b/>
                <w:szCs w:val="20"/>
              </w:rPr>
              <w:t>17.8</w:t>
            </w:r>
          </w:p>
        </w:tc>
        <w:tc>
          <w:tcPr>
            <w:tcW w:w="1120" w:type="dxa"/>
            <w:shd w:val="clear" w:color="auto" w:fill="F2F2F2" w:themeFill="background1" w:themeFillShade="F2"/>
            <w:noWrap/>
            <w:vAlign w:val="center"/>
            <w:hideMark/>
          </w:tcPr>
          <w:p w14:paraId="67965E77" w14:textId="77777777" w:rsidR="00B93DB9" w:rsidRPr="007A412D" w:rsidRDefault="00B93DB9" w:rsidP="006E3B06">
            <w:pPr>
              <w:spacing w:before="60" w:after="60"/>
              <w:jc w:val="center"/>
              <w:rPr>
                <w:rFonts w:cs="Arial"/>
                <w:b/>
                <w:szCs w:val="20"/>
              </w:rPr>
            </w:pPr>
            <w:r w:rsidRPr="007A412D">
              <w:rPr>
                <w:rFonts w:cs="Arial"/>
                <w:b/>
                <w:szCs w:val="20"/>
              </w:rPr>
              <w:t>760</w:t>
            </w:r>
          </w:p>
        </w:tc>
        <w:tc>
          <w:tcPr>
            <w:tcW w:w="1275" w:type="dxa"/>
            <w:shd w:val="clear" w:color="auto" w:fill="F2F2F2" w:themeFill="background1" w:themeFillShade="F2"/>
            <w:noWrap/>
            <w:vAlign w:val="center"/>
            <w:hideMark/>
          </w:tcPr>
          <w:p w14:paraId="0EB2E22F"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30.6</w:t>
            </w:r>
          </w:p>
        </w:tc>
      </w:tr>
      <w:tr w:rsidR="006E3B06" w:rsidRPr="007A412D" w14:paraId="33C750D3" w14:textId="77777777" w:rsidTr="00E62D55">
        <w:trPr>
          <w:trHeight w:val="300"/>
        </w:trPr>
        <w:tc>
          <w:tcPr>
            <w:tcW w:w="1418" w:type="dxa"/>
            <w:vMerge/>
            <w:shd w:val="clear" w:color="auto" w:fill="FFFFFF" w:themeFill="background1"/>
            <w:hideMark/>
          </w:tcPr>
          <w:p w14:paraId="1C1C84E0" w14:textId="77777777" w:rsidR="00B93DB9" w:rsidRPr="007A412D" w:rsidRDefault="00B93DB9" w:rsidP="006E3B06">
            <w:pPr>
              <w:spacing w:before="60" w:after="60"/>
              <w:rPr>
                <w:rFonts w:cs="Arial"/>
                <w:bCs/>
                <w:szCs w:val="20"/>
              </w:rPr>
            </w:pPr>
          </w:p>
        </w:tc>
        <w:tc>
          <w:tcPr>
            <w:tcW w:w="4117" w:type="dxa"/>
            <w:noWrap/>
            <w:hideMark/>
          </w:tcPr>
          <w:p w14:paraId="0D224870" w14:textId="77777777" w:rsidR="00B93DB9" w:rsidRPr="007A412D" w:rsidRDefault="00B93DB9" w:rsidP="006E3B06">
            <w:pPr>
              <w:spacing w:before="60" w:after="60"/>
              <w:ind w:left="113"/>
              <w:rPr>
                <w:rFonts w:cs="Arial"/>
                <w:szCs w:val="20"/>
              </w:rPr>
            </w:pPr>
            <w:r w:rsidRPr="007A412D">
              <w:rPr>
                <w:rFonts w:cs="Arial"/>
                <w:szCs w:val="20"/>
              </w:rPr>
              <w:t>Falls from a height</w:t>
            </w:r>
          </w:p>
        </w:tc>
        <w:tc>
          <w:tcPr>
            <w:tcW w:w="853" w:type="dxa"/>
            <w:noWrap/>
            <w:vAlign w:val="center"/>
            <w:hideMark/>
          </w:tcPr>
          <w:p w14:paraId="7741B9F7" w14:textId="77777777" w:rsidR="00B93DB9" w:rsidRPr="007A412D" w:rsidRDefault="00B93DB9" w:rsidP="006E3B06">
            <w:pPr>
              <w:spacing w:before="60" w:after="60"/>
              <w:jc w:val="center"/>
              <w:rPr>
                <w:rFonts w:cs="Arial"/>
                <w:szCs w:val="20"/>
              </w:rPr>
            </w:pPr>
            <w:r w:rsidRPr="007A412D">
              <w:rPr>
                <w:rFonts w:cs="Arial"/>
                <w:szCs w:val="20"/>
              </w:rPr>
              <w:t>90</w:t>
            </w:r>
          </w:p>
        </w:tc>
        <w:tc>
          <w:tcPr>
            <w:tcW w:w="762" w:type="dxa"/>
            <w:noWrap/>
            <w:vAlign w:val="center"/>
            <w:hideMark/>
          </w:tcPr>
          <w:p w14:paraId="2F882B4C"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50</w:t>
            </w:r>
          </w:p>
        </w:tc>
        <w:tc>
          <w:tcPr>
            <w:tcW w:w="680" w:type="dxa"/>
            <w:noWrap/>
            <w:vAlign w:val="center"/>
            <w:hideMark/>
          </w:tcPr>
          <w:p w14:paraId="15F1D21C" w14:textId="77777777" w:rsidR="00B93DB9" w:rsidRPr="007A412D" w:rsidRDefault="00B93DB9" w:rsidP="006E3B06">
            <w:pPr>
              <w:spacing w:before="60" w:after="60"/>
              <w:jc w:val="center"/>
              <w:rPr>
                <w:rFonts w:cs="Arial"/>
                <w:szCs w:val="20"/>
              </w:rPr>
            </w:pPr>
            <w:r w:rsidRPr="007A412D">
              <w:rPr>
                <w:rFonts w:cs="Arial"/>
                <w:szCs w:val="20"/>
              </w:rPr>
              <w:t>15</w:t>
            </w:r>
          </w:p>
        </w:tc>
        <w:tc>
          <w:tcPr>
            <w:tcW w:w="677" w:type="dxa"/>
            <w:noWrap/>
            <w:vAlign w:val="center"/>
            <w:hideMark/>
          </w:tcPr>
          <w:p w14:paraId="79164B4B"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8.3</w:t>
            </w:r>
          </w:p>
        </w:tc>
        <w:tc>
          <w:tcPr>
            <w:tcW w:w="701" w:type="dxa"/>
            <w:noWrap/>
            <w:vAlign w:val="center"/>
          </w:tcPr>
          <w:p w14:paraId="67537541" w14:textId="77777777" w:rsidR="00B93DB9" w:rsidRPr="007A412D" w:rsidRDefault="00B93DB9" w:rsidP="006E3B06">
            <w:pPr>
              <w:spacing w:before="60" w:after="60"/>
              <w:jc w:val="center"/>
              <w:rPr>
                <w:rFonts w:cs="Arial"/>
                <w:szCs w:val="20"/>
              </w:rPr>
            </w:pPr>
            <w:r w:rsidRPr="007A412D">
              <w:rPr>
                <w:rFonts w:cs="Arial"/>
                <w:szCs w:val="20"/>
              </w:rPr>
              <w:t>np</w:t>
            </w:r>
          </w:p>
        </w:tc>
        <w:tc>
          <w:tcPr>
            <w:tcW w:w="607" w:type="dxa"/>
            <w:noWrap/>
            <w:vAlign w:val="center"/>
            <w:hideMark/>
          </w:tcPr>
          <w:p w14:paraId="07C625F1" w14:textId="77777777" w:rsidR="00B93DB9" w:rsidRPr="007A412D" w:rsidRDefault="00B93DB9" w:rsidP="006E3B06">
            <w:pPr>
              <w:tabs>
                <w:tab w:val="decimal" w:pos="167"/>
              </w:tabs>
              <w:spacing w:before="60" w:after="60"/>
              <w:jc w:val="center"/>
              <w:rPr>
                <w:rFonts w:cs="Arial"/>
                <w:szCs w:val="20"/>
              </w:rPr>
            </w:pPr>
            <w:r w:rsidRPr="007A412D">
              <w:rPr>
                <w:rFonts w:cs="Arial"/>
                <w:szCs w:val="20"/>
              </w:rPr>
              <w:t>0</w:t>
            </w:r>
          </w:p>
        </w:tc>
        <w:tc>
          <w:tcPr>
            <w:tcW w:w="850" w:type="dxa"/>
            <w:noWrap/>
            <w:vAlign w:val="center"/>
            <w:hideMark/>
          </w:tcPr>
          <w:p w14:paraId="57AA5488" w14:textId="77777777" w:rsidR="00B93DB9" w:rsidRPr="007A412D" w:rsidRDefault="00B93DB9" w:rsidP="006E3B06">
            <w:pPr>
              <w:spacing w:before="60" w:after="60"/>
              <w:jc w:val="center"/>
              <w:rPr>
                <w:rFonts w:cs="Arial"/>
                <w:szCs w:val="20"/>
              </w:rPr>
            </w:pPr>
            <w:r w:rsidRPr="007A412D">
              <w:rPr>
                <w:rFonts w:cs="Arial"/>
                <w:szCs w:val="20"/>
              </w:rPr>
              <w:t>35</w:t>
            </w:r>
          </w:p>
        </w:tc>
        <w:tc>
          <w:tcPr>
            <w:tcW w:w="653" w:type="dxa"/>
            <w:noWrap/>
            <w:vAlign w:val="center"/>
            <w:hideMark/>
          </w:tcPr>
          <w:p w14:paraId="3C79D846"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19.4</w:t>
            </w:r>
          </w:p>
        </w:tc>
        <w:tc>
          <w:tcPr>
            <w:tcW w:w="901" w:type="dxa"/>
            <w:noWrap/>
            <w:vAlign w:val="center"/>
            <w:hideMark/>
          </w:tcPr>
          <w:p w14:paraId="296ABA5E" w14:textId="77777777" w:rsidR="00B93DB9" w:rsidRPr="007A412D" w:rsidRDefault="00B93DB9" w:rsidP="006E3B06">
            <w:pPr>
              <w:spacing w:before="60" w:after="60"/>
              <w:jc w:val="center"/>
              <w:rPr>
                <w:rFonts w:cs="Arial"/>
                <w:szCs w:val="20"/>
              </w:rPr>
            </w:pPr>
            <w:r w:rsidRPr="007A412D">
              <w:rPr>
                <w:rFonts w:cs="Arial"/>
                <w:szCs w:val="20"/>
              </w:rPr>
              <w:t>40</w:t>
            </w:r>
          </w:p>
        </w:tc>
        <w:tc>
          <w:tcPr>
            <w:tcW w:w="692" w:type="dxa"/>
            <w:noWrap/>
            <w:vAlign w:val="center"/>
            <w:hideMark/>
          </w:tcPr>
          <w:p w14:paraId="7E7C5FD1" w14:textId="77777777" w:rsidR="00B93DB9" w:rsidRPr="007A412D" w:rsidRDefault="00B93DB9" w:rsidP="006E3B06">
            <w:pPr>
              <w:spacing w:before="60" w:after="60"/>
              <w:jc w:val="center"/>
              <w:rPr>
                <w:rFonts w:cs="Arial"/>
                <w:szCs w:val="20"/>
              </w:rPr>
            </w:pPr>
            <w:r w:rsidRPr="007A412D">
              <w:rPr>
                <w:rFonts w:cs="Arial"/>
                <w:szCs w:val="20"/>
              </w:rPr>
              <w:t>22.2</w:t>
            </w:r>
          </w:p>
        </w:tc>
        <w:tc>
          <w:tcPr>
            <w:tcW w:w="1120" w:type="dxa"/>
            <w:noWrap/>
            <w:vAlign w:val="center"/>
            <w:hideMark/>
          </w:tcPr>
          <w:p w14:paraId="0474D38F" w14:textId="77777777" w:rsidR="00B93DB9" w:rsidRPr="007A412D" w:rsidRDefault="00B93DB9" w:rsidP="006E3B06">
            <w:pPr>
              <w:spacing w:before="60" w:after="60"/>
              <w:jc w:val="center"/>
              <w:rPr>
                <w:rFonts w:cs="Arial"/>
                <w:szCs w:val="20"/>
              </w:rPr>
            </w:pPr>
            <w:r w:rsidRPr="007A412D">
              <w:rPr>
                <w:rFonts w:cs="Arial"/>
                <w:szCs w:val="20"/>
              </w:rPr>
              <w:t>180</w:t>
            </w:r>
          </w:p>
        </w:tc>
        <w:tc>
          <w:tcPr>
            <w:tcW w:w="1275" w:type="dxa"/>
            <w:noWrap/>
            <w:vAlign w:val="center"/>
            <w:hideMark/>
          </w:tcPr>
          <w:p w14:paraId="10E4C787"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23.7</w:t>
            </w:r>
          </w:p>
        </w:tc>
      </w:tr>
      <w:tr w:rsidR="0007789F" w:rsidRPr="007A412D" w14:paraId="6C07C54C" w14:textId="77777777" w:rsidTr="00ED083C">
        <w:trPr>
          <w:trHeight w:val="300"/>
        </w:trPr>
        <w:tc>
          <w:tcPr>
            <w:tcW w:w="1418" w:type="dxa"/>
            <w:vMerge/>
            <w:shd w:val="clear" w:color="auto" w:fill="FFFFFF" w:themeFill="background1"/>
            <w:hideMark/>
          </w:tcPr>
          <w:p w14:paraId="00746CC6"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0D7D8B4D" w14:textId="77777777" w:rsidR="00B93DB9" w:rsidRPr="007A412D" w:rsidRDefault="00B93DB9" w:rsidP="006E3B06">
            <w:pPr>
              <w:spacing w:before="60" w:after="60"/>
              <w:ind w:left="113"/>
              <w:rPr>
                <w:rFonts w:cs="Arial"/>
                <w:szCs w:val="20"/>
              </w:rPr>
            </w:pPr>
            <w:r w:rsidRPr="007A412D">
              <w:rPr>
                <w:rFonts w:cs="Arial"/>
                <w:szCs w:val="20"/>
              </w:rPr>
              <w:t xml:space="preserve">Falls on the same </w:t>
            </w:r>
            <w:r w:rsidRPr="007A412D">
              <w:rPr>
                <w:rFonts w:cs="Arial"/>
                <w:color w:val="FFFFFF" w:themeColor="background1"/>
                <w:szCs w:val="20"/>
              </w:rPr>
              <w:t>level</w:t>
            </w:r>
          </w:p>
        </w:tc>
        <w:tc>
          <w:tcPr>
            <w:tcW w:w="853" w:type="dxa"/>
            <w:shd w:val="clear" w:color="auto" w:fill="F2F2F2" w:themeFill="background1" w:themeFillShade="F2"/>
            <w:noWrap/>
            <w:vAlign w:val="center"/>
            <w:hideMark/>
          </w:tcPr>
          <w:p w14:paraId="2455B243" w14:textId="77777777" w:rsidR="00B93DB9" w:rsidRPr="007A412D" w:rsidRDefault="00B93DB9" w:rsidP="006E3B06">
            <w:pPr>
              <w:spacing w:before="60" w:after="60"/>
              <w:jc w:val="center"/>
              <w:rPr>
                <w:rFonts w:cs="Arial"/>
                <w:szCs w:val="20"/>
              </w:rPr>
            </w:pPr>
            <w:r w:rsidRPr="007A412D">
              <w:rPr>
                <w:rFonts w:cs="Arial"/>
                <w:szCs w:val="20"/>
              </w:rPr>
              <w:t>230</w:t>
            </w:r>
          </w:p>
        </w:tc>
        <w:tc>
          <w:tcPr>
            <w:tcW w:w="762" w:type="dxa"/>
            <w:shd w:val="clear" w:color="auto" w:fill="F2F2F2" w:themeFill="background1" w:themeFillShade="F2"/>
            <w:noWrap/>
            <w:vAlign w:val="center"/>
            <w:hideMark/>
          </w:tcPr>
          <w:p w14:paraId="06A4768B"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48.4</w:t>
            </w:r>
          </w:p>
        </w:tc>
        <w:tc>
          <w:tcPr>
            <w:tcW w:w="680" w:type="dxa"/>
            <w:shd w:val="clear" w:color="auto" w:fill="F2F2F2" w:themeFill="background1" w:themeFillShade="F2"/>
            <w:noWrap/>
            <w:vAlign w:val="center"/>
            <w:hideMark/>
          </w:tcPr>
          <w:p w14:paraId="6E64652F" w14:textId="77777777" w:rsidR="00B93DB9" w:rsidRPr="007A412D" w:rsidRDefault="00B93DB9" w:rsidP="006E3B06">
            <w:pPr>
              <w:spacing w:before="60" w:after="60"/>
              <w:jc w:val="center"/>
              <w:rPr>
                <w:rFonts w:cs="Arial"/>
                <w:szCs w:val="20"/>
              </w:rPr>
            </w:pPr>
            <w:r w:rsidRPr="007A412D">
              <w:rPr>
                <w:rFonts w:cs="Arial"/>
                <w:szCs w:val="20"/>
              </w:rPr>
              <w:t>45</w:t>
            </w:r>
          </w:p>
        </w:tc>
        <w:tc>
          <w:tcPr>
            <w:tcW w:w="677" w:type="dxa"/>
            <w:shd w:val="clear" w:color="auto" w:fill="F2F2F2" w:themeFill="background1" w:themeFillShade="F2"/>
            <w:noWrap/>
            <w:vAlign w:val="center"/>
            <w:hideMark/>
          </w:tcPr>
          <w:p w14:paraId="1C8AA47D"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9.5</w:t>
            </w:r>
          </w:p>
        </w:tc>
        <w:tc>
          <w:tcPr>
            <w:tcW w:w="701" w:type="dxa"/>
            <w:shd w:val="clear" w:color="auto" w:fill="F2F2F2" w:themeFill="background1" w:themeFillShade="F2"/>
            <w:noWrap/>
            <w:vAlign w:val="center"/>
          </w:tcPr>
          <w:p w14:paraId="0DD51A91" w14:textId="77777777" w:rsidR="00B93DB9" w:rsidRPr="007A412D" w:rsidRDefault="00B93DB9" w:rsidP="006E3B06">
            <w:pPr>
              <w:spacing w:before="60" w:after="60"/>
              <w:jc w:val="center"/>
              <w:rPr>
                <w:rFonts w:cs="Arial"/>
                <w:szCs w:val="20"/>
              </w:rPr>
            </w:pPr>
            <w:r w:rsidRPr="007A412D">
              <w:rPr>
                <w:rFonts w:cs="Arial"/>
                <w:szCs w:val="20"/>
              </w:rPr>
              <w:t>np</w:t>
            </w:r>
          </w:p>
        </w:tc>
        <w:tc>
          <w:tcPr>
            <w:tcW w:w="607" w:type="dxa"/>
            <w:shd w:val="clear" w:color="auto" w:fill="F2F2F2" w:themeFill="background1" w:themeFillShade="F2"/>
            <w:noWrap/>
            <w:vAlign w:val="center"/>
            <w:hideMark/>
          </w:tcPr>
          <w:p w14:paraId="4368E745" w14:textId="77777777" w:rsidR="00B93DB9" w:rsidRPr="007A412D" w:rsidRDefault="00B93DB9" w:rsidP="006E3B06">
            <w:pPr>
              <w:tabs>
                <w:tab w:val="decimal" w:pos="167"/>
              </w:tabs>
              <w:spacing w:before="60" w:after="60"/>
              <w:jc w:val="center"/>
              <w:rPr>
                <w:rFonts w:cs="Arial"/>
                <w:szCs w:val="20"/>
              </w:rPr>
            </w:pPr>
            <w:r w:rsidRPr="007A412D">
              <w:rPr>
                <w:rFonts w:cs="Arial"/>
                <w:szCs w:val="20"/>
              </w:rPr>
              <w:t>0</w:t>
            </w:r>
          </w:p>
        </w:tc>
        <w:tc>
          <w:tcPr>
            <w:tcW w:w="850" w:type="dxa"/>
            <w:shd w:val="clear" w:color="auto" w:fill="F2F2F2" w:themeFill="background1" w:themeFillShade="F2"/>
            <w:noWrap/>
            <w:vAlign w:val="center"/>
            <w:hideMark/>
          </w:tcPr>
          <w:p w14:paraId="2A7D1D8E" w14:textId="77777777" w:rsidR="00B93DB9" w:rsidRPr="007A412D" w:rsidRDefault="00B93DB9" w:rsidP="006E3B06">
            <w:pPr>
              <w:spacing w:before="60" w:after="60"/>
              <w:jc w:val="center"/>
              <w:rPr>
                <w:rFonts w:cs="Arial"/>
                <w:szCs w:val="20"/>
              </w:rPr>
            </w:pPr>
            <w:r w:rsidRPr="007A412D">
              <w:rPr>
                <w:rFonts w:cs="Arial"/>
                <w:szCs w:val="20"/>
              </w:rPr>
              <w:t>100</w:t>
            </w:r>
          </w:p>
        </w:tc>
        <w:tc>
          <w:tcPr>
            <w:tcW w:w="653" w:type="dxa"/>
            <w:shd w:val="clear" w:color="auto" w:fill="F2F2F2" w:themeFill="background1" w:themeFillShade="F2"/>
            <w:noWrap/>
            <w:vAlign w:val="center"/>
            <w:hideMark/>
          </w:tcPr>
          <w:p w14:paraId="1CE3A21C"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21.1</w:t>
            </w:r>
          </w:p>
        </w:tc>
        <w:tc>
          <w:tcPr>
            <w:tcW w:w="901" w:type="dxa"/>
            <w:shd w:val="clear" w:color="auto" w:fill="F2F2F2" w:themeFill="background1" w:themeFillShade="F2"/>
            <w:noWrap/>
            <w:vAlign w:val="center"/>
            <w:hideMark/>
          </w:tcPr>
          <w:p w14:paraId="63CED79F" w14:textId="77777777" w:rsidR="00B93DB9" w:rsidRPr="007A412D" w:rsidRDefault="00B93DB9" w:rsidP="006E3B06">
            <w:pPr>
              <w:spacing w:before="60" w:after="60"/>
              <w:jc w:val="center"/>
              <w:rPr>
                <w:rFonts w:cs="Arial"/>
                <w:szCs w:val="20"/>
              </w:rPr>
            </w:pPr>
            <w:r w:rsidRPr="007A412D">
              <w:rPr>
                <w:rFonts w:cs="Arial"/>
                <w:szCs w:val="20"/>
              </w:rPr>
              <w:t>95</w:t>
            </w:r>
          </w:p>
        </w:tc>
        <w:tc>
          <w:tcPr>
            <w:tcW w:w="692" w:type="dxa"/>
            <w:shd w:val="clear" w:color="auto" w:fill="F2F2F2" w:themeFill="background1" w:themeFillShade="F2"/>
            <w:noWrap/>
            <w:vAlign w:val="center"/>
            <w:hideMark/>
          </w:tcPr>
          <w:p w14:paraId="1132EB98" w14:textId="77777777" w:rsidR="00B93DB9" w:rsidRPr="007A412D" w:rsidRDefault="00B93DB9" w:rsidP="006E3B06">
            <w:pPr>
              <w:spacing w:before="60" w:after="60"/>
              <w:jc w:val="center"/>
              <w:rPr>
                <w:rFonts w:cs="Arial"/>
                <w:szCs w:val="20"/>
              </w:rPr>
            </w:pPr>
            <w:r w:rsidRPr="007A412D">
              <w:rPr>
                <w:rFonts w:cs="Arial"/>
                <w:szCs w:val="20"/>
              </w:rPr>
              <w:t>20</w:t>
            </w:r>
          </w:p>
        </w:tc>
        <w:tc>
          <w:tcPr>
            <w:tcW w:w="1120" w:type="dxa"/>
            <w:shd w:val="clear" w:color="auto" w:fill="F2F2F2" w:themeFill="background1" w:themeFillShade="F2"/>
            <w:noWrap/>
            <w:vAlign w:val="center"/>
            <w:hideMark/>
          </w:tcPr>
          <w:p w14:paraId="6984F138" w14:textId="77777777" w:rsidR="00B93DB9" w:rsidRPr="007A412D" w:rsidRDefault="00B93DB9" w:rsidP="006E3B06">
            <w:pPr>
              <w:spacing w:before="60" w:after="60"/>
              <w:jc w:val="center"/>
              <w:rPr>
                <w:rFonts w:cs="Arial"/>
                <w:szCs w:val="20"/>
              </w:rPr>
            </w:pPr>
            <w:r w:rsidRPr="007A412D">
              <w:rPr>
                <w:rFonts w:cs="Arial"/>
                <w:szCs w:val="20"/>
              </w:rPr>
              <w:t>475</w:t>
            </w:r>
          </w:p>
        </w:tc>
        <w:tc>
          <w:tcPr>
            <w:tcW w:w="1275" w:type="dxa"/>
            <w:shd w:val="clear" w:color="auto" w:fill="F2F2F2" w:themeFill="background1" w:themeFillShade="F2"/>
            <w:noWrap/>
            <w:vAlign w:val="center"/>
            <w:hideMark/>
          </w:tcPr>
          <w:p w14:paraId="2C26EABB"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62.5</w:t>
            </w:r>
          </w:p>
        </w:tc>
      </w:tr>
      <w:tr w:rsidR="006E3B06" w:rsidRPr="007A412D" w14:paraId="4E13B2D6" w14:textId="77777777" w:rsidTr="00E62D55">
        <w:trPr>
          <w:trHeight w:val="300"/>
        </w:trPr>
        <w:tc>
          <w:tcPr>
            <w:tcW w:w="1418" w:type="dxa"/>
            <w:vMerge/>
            <w:shd w:val="clear" w:color="auto" w:fill="FFFFFF" w:themeFill="background1"/>
            <w:hideMark/>
          </w:tcPr>
          <w:p w14:paraId="0128EBC0" w14:textId="77777777" w:rsidR="00B93DB9" w:rsidRPr="007A412D" w:rsidRDefault="00B93DB9" w:rsidP="006E3B06">
            <w:pPr>
              <w:spacing w:before="60" w:after="60"/>
              <w:rPr>
                <w:rFonts w:cs="Arial"/>
                <w:bCs/>
                <w:szCs w:val="20"/>
              </w:rPr>
            </w:pPr>
          </w:p>
        </w:tc>
        <w:tc>
          <w:tcPr>
            <w:tcW w:w="4117" w:type="dxa"/>
            <w:noWrap/>
            <w:hideMark/>
          </w:tcPr>
          <w:p w14:paraId="19E8D109" w14:textId="77777777" w:rsidR="00B93DB9" w:rsidRPr="007A412D" w:rsidRDefault="00B93DB9" w:rsidP="006E3B06">
            <w:pPr>
              <w:spacing w:before="60" w:after="60"/>
              <w:ind w:left="113"/>
              <w:rPr>
                <w:rFonts w:cs="Arial"/>
                <w:szCs w:val="20"/>
              </w:rPr>
            </w:pPr>
            <w:r w:rsidRPr="007A412D">
              <w:rPr>
                <w:rFonts w:cs="Arial"/>
                <w:szCs w:val="20"/>
              </w:rPr>
              <w:t>Stepping, kneeling or sitting on objects</w:t>
            </w:r>
          </w:p>
        </w:tc>
        <w:tc>
          <w:tcPr>
            <w:tcW w:w="853" w:type="dxa"/>
            <w:noWrap/>
            <w:vAlign w:val="center"/>
            <w:hideMark/>
          </w:tcPr>
          <w:p w14:paraId="13A80729" w14:textId="77777777" w:rsidR="00B93DB9" w:rsidRPr="007A412D" w:rsidRDefault="00B93DB9" w:rsidP="006E3B06">
            <w:pPr>
              <w:spacing w:before="60" w:after="60"/>
              <w:jc w:val="center"/>
              <w:rPr>
                <w:rFonts w:cs="Arial"/>
                <w:szCs w:val="20"/>
              </w:rPr>
            </w:pPr>
            <w:r w:rsidRPr="007A412D">
              <w:rPr>
                <w:rFonts w:cs="Arial"/>
                <w:szCs w:val="20"/>
              </w:rPr>
              <w:t>80</w:t>
            </w:r>
          </w:p>
        </w:tc>
        <w:tc>
          <w:tcPr>
            <w:tcW w:w="762" w:type="dxa"/>
            <w:noWrap/>
            <w:vAlign w:val="center"/>
            <w:hideMark/>
          </w:tcPr>
          <w:p w14:paraId="30277A69"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76.2</w:t>
            </w:r>
          </w:p>
        </w:tc>
        <w:tc>
          <w:tcPr>
            <w:tcW w:w="680" w:type="dxa"/>
            <w:noWrap/>
            <w:vAlign w:val="center"/>
            <w:hideMark/>
          </w:tcPr>
          <w:p w14:paraId="758FED6A" w14:textId="77777777" w:rsidR="00B93DB9" w:rsidRPr="007A412D" w:rsidRDefault="00B93DB9" w:rsidP="006E3B06">
            <w:pPr>
              <w:spacing w:before="60" w:after="60"/>
              <w:jc w:val="center"/>
              <w:rPr>
                <w:rFonts w:cs="Arial"/>
                <w:szCs w:val="20"/>
              </w:rPr>
            </w:pPr>
            <w:r w:rsidRPr="007A412D">
              <w:rPr>
                <w:rFonts w:cs="Arial"/>
                <w:szCs w:val="20"/>
              </w:rPr>
              <w:t>np</w:t>
            </w:r>
          </w:p>
        </w:tc>
        <w:tc>
          <w:tcPr>
            <w:tcW w:w="677" w:type="dxa"/>
            <w:noWrap/>
            <w:vAlign w:val="center"/>
            <w:hideMark/>
          </w:tcPr>
          <w:p w14:paraId="2D93E6D8"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0</w:t>
            </w:r>
          </w:p>
        </w:tc>
        <w:tc>
          <w:tcPr>
            <w:tcW w:w="701" w:type="dxa"/>
            <w:noWrap/>
            <w:vAlign w:val="center"/>
            <w:hideMark/>
          </w:tcPr>
          <w:p w14:paraId="1E0BBAEC" w14:textId="77777777" w:rsidR="00B93DB9" w:rsidRPr="007A412D" w:rsidRDefault="00B93DB9" w:rsidP="006E3B06">
            <w:pPr>
              <w:spacing w:before="60" w:after="60"/>
              <w:jc w:val="center"/>
              <w:rPr>
                <w:rFonts w:cs="Arial"/>
                <w:szCs w:val="20"/>
              </w:rPr>
            </w:pPr>
            <w:r w:rsidRPr="007A412D">
              <w:rPr>
                <w:rFonts w:cs="Arial"/>
                <w:szCs w:val="20"/>
              </w:rPr>
              <w:t>np</w:t>
            </w:r>
          </w:p>
        </w:tc>
        <w:tc>
          <w:tcPr>
            <w:tcW w:w="607" w:type="dxa"/>
            <w:noWrap/>
            <w:vAlign w:val="center"/>
            <w:hideMark/>
          </w:tcPr>
          <w:p w14:paraId="430EAA07" w14:textId="77777777" w:rsidR="00B93DB9" w:rsidRPr="007A412D" w:rsidRDefault="00B93DB9" w:rsidP="006E3B06">
            <w:pPr>
              <w:tabs>
                <w:tab w:val="decimal" w:pos="167"/>
              </w:tabs>
              <w:spacing w:before="60" w:after="60"/>
              <w:jc w:val="center"/>
              <w:rPr>
                <w:rFonts w:cs="Arial"/>
                <w:szCs w:val="20"/>
              </w:rPr>
            </w:pPr>
            <w:r w:rsidRPr="007A412D">
              <w:rPr>
                <w:rFonts w:cs="Arial"/>
                <w:szCs w:val="20"/>
              </w:rPr>
              <w:t>0</w:t>
            </w:r>
          </w:p>
        </w:tc>
        <w:tc>
          <w:tcPr>
            <w:tcW w:w="850" w:type="dxa"/>
            <w:noWrap/>
            <w:vAlign w:val="center"/>
            <w:hideMark/>
          </w:tcPr>
          <w:p w14:paraId="249DB486" w14:textId="77777777" w:rsidR="00B93DB9" w:rsidRPr="007A412D" w:rsidRDefault="00B93DB9" w:rsidP="006E3B06">
            <w:pPr>
              <w:spacing w:before="60" w:after="60"/>
              <w:jc w:val="center"/>
              <w:rPr>
                <w:rFonts w:cs="Arial"/>
                <w:szCs w:val="20"/>
              </w:rPr>
            </w:pPr>
            <w:r w:rsidRPr="007A412D">
              <w:rPr>
                <w:rFonts w:cs="Arial"/>
                <w:szCs w:val="20"/>
              </w:rPr>
              <w:t>25</w:t>
            </w:r>
          </w:p>
        </w:tc>
        <w:tc>
          <w:tcPr>
            <w:tcW w:w="653" w:type="dxa"/>
            <w:noWrap/>
            <w:vAlign w:val="center"/>
            <w:hideMark/>
          </w:tcPr>
          <w:p w14:paraId="51233452"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23.8</w:t>
            </w:r>
          </w:p>
        </w:tc>
        <w:tc>
          <w:tcPr>
            <w:tcW w:w="901" w:type="dxa"/>
            <w:noWrap/>
            <w:vAlign w:val="center"/>
            <w:hideMark/>
          </w:tcPr>
          <w:p w14:paraId="4E9B1E1B" w14:textId="77777777" w:rsidR="00B93DB9" w:rsidRPr="007A412D" w:rsidRDefault="00B93DB9" w:rsidP="006E3B06">
            <w:pPr>
              <w:spacing w:before="60" w:after="60"/>
              <w:jc w:val="center"/>
              <w:rPr>
                <w:rFonts w:cs="Arial"/>
                <w:szCs w:val="20"/>
              </w:rPr>
            </w:pPr>
            <w:r w:rsidRPr="007A412D">
              <w:rPr>
                <w:rFonts w:cs="Arial"/>
                <w:szCs w:val="20"/>
              </w:rPr>
              <w:t>np</w:t>
            </w:r>
          </w:p>
        </w:tc>
        <w:tc>
          <w:tcPr>
            <w:tcW w:w="692" w:type="dxa"/>
            <w:noWrap/>
            <w:vAlign w:val="center"/>
            <w:hideMark/>
          </w:tcPr>
          <w:p w14:paraId="2FDED65D" w14:textId="77777777" w:rsidR="00B93DB9" w:rsidRPr="007A412D" w:rsidRDefault="00B93DB9" w:rsidP="006E3B06">
            <w:pPr>
              <w:spacing w:before="60" w:after="60"/>
              <w:jc w:val="center"/>
              <w:rPr>
                <w:rFonts w:cs="Arial"/>
                <w:szCs w:val="20"/>
              </w:rPr>
            </w:pPr>
            <w:r w:rsidRPr="007A412D">
              <w:rPr>
                <w:rFonts w:cs="Arial"/>
                <w:szCs w:val="20"/>
              </w:rPr>
              <w:t>0</w:t>
            </w:r>
          </w:p>
        </w:tc>
        <w:tc>
          <w:tcPr>
            <w:tcW w:w="1120" w:type="dxa"/>
            <w:noWrap/>
            <w:vAlign w:val="center"/>
            <w:hideMark/>
          </w:tcPr>
          <w:p w14:paraId="12D27E7C" w14:textId="77777777" w:rsidR="00B93DB9" w:rsidRPr="007A412D" w:rsidRDefault="00B93DB9" w:rsidP="006E3B06">
            <w:pPr>
              <w:spacing w:before="60" w:after="60"/>
              <w:jc w:val="center"/>
              <w:rPr>
                <w:rFonts w:cs="Arial"/>
                <w:szCs w:val="20"/>
              </w:rPr>
            </w:pPr>
            <w:r w:rsidRPr="007A412D">
              <w:rPr>
                <w:rFonts w:cs="Arial"/>
                <w:szCs w:val="20"/>
              </w:rPr>
              <w:t>105</w:t>
            </w:r>
          </w:p>
        </w:tc>
        <w:tc>
          <w:tcPr>
            <w:tcW w:w="1275" w:type="dxa"/>
            <w:noWrap/>
            <w:vAlign w:val="center"/>
            <w:hideMark/>
          </w:tcPr>
          <w:p w14:paraId="304B2693"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13.8</w:t>
            </w:r>
          </w:p>
        </w:tc>
      </w:tr>
      <w:tr w:rsidR="0007789F" w:rsidRPr="007A412D" w14:paraId="282DE07A" w14:textId="77777777" w:rsidTr="00ED083C">
        <w:trPr>
          <w:trHeight w:val="300"/>
        </w:trPr>
        <w:tc>
          <w:tcPr>
            <w:tcW w:w="1418" w:type="dxa"/>
            <w:vMerge/>
            <w:shd w:val="clear" w:color="auto" w:fill="FFFFFF" w:themeFill="background1"/>
            <w:hideMark/>
          </w:tcPr>
          <w:p w14:paraId="64C0A8FC"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4E1FC54E" w14:textId="77777777" w:rsidR="00B93DB9" w:rsidRPr="007A412D" w:rsidRDefault="00B93DB9" w:rsidP="006E3B06">
            <w:pPr>
              <w:spacing w:before="60" w:after="60"/>
              <w:rPr>
                <w:rFonts w:cs="Arial"/>
                <w:b/>
                <w:bCs/>
                <w:szCs w:val="20"/>
              </w:rPr>
            </w:pPr>
            <w:r w:rsidRPr="007A412D">
              <w:rPr>
                <w:rFonts w:cs="Arial"/>
                <w:b/>
                <w:bCs/>
                <w:szCs w:val="20"/>
              </w:rPr>
              <w:t>Hitting objects with a part of the body</w:t>
            </w:r>
          </w:p>
        </w:tc>
        <w:tc>
          <w:tcPr>
            <w:tcW w:w="853" w:type="dxa"/>
            <w:shd w:val="clear" w:color="auto" w:fill="F2F2F2" w:themeFill="background1" w:themeFillShade="F2"/>
            <w:noWrap/>
            <w:vAlign w:val="center"/>
            <w:hideMark/>
          </w:tcPr>
          <w:p w14:paraId="33E1218C" w14:textId="77777777" w:rsidR="00B93DB9" w:rsidRPr="007A412D" w:rsidRDefault="00B93DB9" w:rsidP="006E3B06">
            <w:pPr>
              <w:spacing w:before="60" w:after="60"/>
              <w:jc w:val="center"/>
              <w:rPr>
                <w:rFonts w:cs="Arial"/>
                <w:b/>
                <w:szCs w:val="20"/>
              </w:rPr>
            </w:pPr>
            <w:r w:rsidRPr="007A412D">
              <w:rPr>
                <w:rFonts w:cs="Arial"/>
                <w:b/>
                <w:szCs w:val="20"/>
              </w:rPr>
              <w:t>25</w:t>
            </w:r>
          </w:p>
        </w:tc>
        <w:tc>
          <w:tcPr>
            <w:tcW w:w="762" w:type="dxa"/>
            <w:shd w:val="clear" w:color="auto" w:fill="F2F2F2" w:themeFill="background1" w:themeFillShade="F2"/>
            <w:noWrap/>
            <w:vAlign w:val="center"/>
            <w:hideMark/>
          </w:tcPr>
          <w:p w14:paraId="5ED0B406"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41.7</w:t>
            </w:r>
          </w:p>
        </w:tc>
        <w:tc>
          <w:tcPr>
            <w:tcW w:w="680" w:type="dxa"/>
            <w:shd w:val="clear" w:color="auto" w:fill="F2F2F2" w:themeFill="background1" w:themeFillShade="F2"/>
            <w:noWrap/>
            <w:vAlign w:val="center"/>
            <w:hideMark/>
          </w:tcPr>
          <w:p w14:paraId="079744EA" w14:textId="77777777" w:rsidR="00B93DB9" w:rsidRPr="007A412D" w:rsidRDefault="00B93DB9" w:rsidP="006E3B06">
            <w:pPr>
              <w:spacing w:before="60" w:after="60"/>
              <w:jc w:val="center"/>
              <w:rPr>
                <w:rFonts w:cs="Arial"/>
                <w:b/>
                <w:szCs w:val="20"/>
              </w:rPr>
            </w:pPr>
            <w:r w:rsidRPr="007A412D">
              <w:rPr>
                <w:rFonts w:cs="Arial"/>
                <w:b/>
                <w:szCs w:val="20"/>
              </w:rPr>
              <w:t>5</w:t>
            </w:r>
          </w:p>
        </w:tc>
        <w:tc>
          <w:tcPr>
            <w:tcW w:w="677" w:type="dxa"/>
            <w:shd w:val="clear" w:color="auto" w:fill="F2F2F2" w:themeFill="background1" w:themeFillShade="F2"/>
            <w:noWrap/>
            <w:vAlign w:val="center"/>
            <w:hideMark/>
          </w:tcPr>
          <w:p w14:paraId="513B8CB7"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8.3</w:t>
            </w:r>
          </w:p>
        </w:tc>
        <w:tc>
          <w:tcPr>
            <w:tcW w:w="701" w:type="dxa"/>
            <w:shd w:val="clear" w:color="auto" w:fill="F2F2F2" w:themeFill="background1" w:themeFillShade="F2"/>
            <w:noWrap/>
            <w:vAlign w:val="center"/>
            <w:hideMark/>
          </w:tcPr>
          <w:p w14:paraId="74921BCC" w14:textId="77777777" w:rsidR="00B93DB9" w:rsidRPr="007A412D" w:rsidRDefault="00B93DB9" w:rsidP="006E3B06">
            <w:pPr>
              <w:spacing w:before="60" w:after="60"/>
              <w:jc w:val="center"/>
              <w:rPr>
                <w:rFonts w:cs="Arial"/>
                <w:b/>
                <w:szCs w:val="20"/>
              </w:rPr>
            </w:pPr>
            <w:r w:rsidRPr="007A412D">
              <w:rPr>
                <w:rFonts w:cs="Arial"/>
                <w:szCs w:val="20"/>
              </w:rPr>
              <w:t>np</w:t>
            </w:r>
          </w:p>
        </w:tc>
        <w:tc>
          <w:tcPr>
            <w:tcW w:w="607" w:type="dxa"/>
            <w:shd w:val="clear" w:color="auto" w:fill="F2F2F2" w:themeFill="background1" w:themeFillShade="F2"/>
            <w:noWrap/>
            <w:vAlign w:val="center"/>
            <w:hideMark/>
          </w:tcPr>
          <w:p w14:paraId="244160B7" w14:textId="77777777" w:rsidR="00B93DB9" w:rsidRPr="007A412D" w:rsidRDefault="00B93DB9" w:rsidP="006E3B06">
            <w:pPr>
              <w:tabs>
                <w:tab w:val="decimal" w:pos="167"/>
              </w:tabs>
              <w:spacing w:before="60" w:after="60"/>
              <w:jc w:val="center"/>
              <w:rPr>
                <w:rFonts w:cs="Arial"/>
                <w:b/>
                <w:szCs w:val="20"/>
              </w:rPr>
            </w:pPr>
            <w:r w:rsidRPr="007A412D">
              <w:rPr>
                <w:rFonts w:cs="Arial"/>
                <w:b/>
                <w:szCs w:val="20"/>
              </w:rPr>
              <w:t>0</w:t>
            </w:r>
          </w:p>
        </w:tc>
        <w:tc>
          <w:tcPr>
            <w:tcW w:w="850" w:type="dxa"/>
            <w:shd w:val="clear" w:color="auto" w:fill="F2F2F2" w:themeFill="background1" w:themeFillShade="F2"/>
            <w:noWrap/>
            <w:vAlign w:val="center"/>
            <w:hideMark/>
          </w:tcPr>
          <w:p w14:paraId="7B280CD7" w14:textId="77777777" w:rsidR="00B93DB9" w:rsidRPr="007A412D" w:rsidRDefault="00B93DB9" w:rsidP="006E3B06">
            <w:pPr>
              <w:spacing w:before="60" w:after="60"/>
              <w:jc w:val="center"/>
              <w:rPr>
                <w:rFonts w:cs="Arial"/>
                <w:b/>
                <w:szCs w:val="20"/>
              </w:rPr>
            </w:pPr>
            <w:r w:rsidRPr="007A412D">
              <w:rPr>
                <w:rFonts w:cs="Arial"/>
                <w:b/>
                <w:szCs w:val="20"/>
              </w:rPr>
              <w:t>10</w:t>
            </w:r>
          </w:p>
        </w:tc>
        <w:tc>
          <w:tcPr>
            <w:tcW w:w="653" w:type="dxa"/>
            <w:shd w:val="clear" w:color="auto" w:fill="F2F2F2" w:themeFill="background1" w:themeFillShade="F2"/>
            <w:noWrap/>
            <w:vAlign w:val="center"/>
            <w:hideMark/>
          </w:tcPr>
          <w:p w14:paraId="4A81956E"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16.7</w:t>
            </w:r>
          </w:p>
        </w:tc>
        <w:tc>
          <w:tcPr>
            <w:tcW w:w="901" w:type="dxa"/>
            <w:shd w:val="clear" w:color="auto" w:fill="F2F2F2" w:themeFill="background1" w:themeFillShade="F2"/>
            <w:noWrap/>
            <w:vAlign w:val="center"/>
            <w:hideMark/>
          </w:tcPr>
          <w:p w14:paraId="684E8A94" w14:textId="77777777" w:rsidR="00B93DB9" w:rsidRPr="007A412D" w:rsidRDefault="00B93DB9" w:rsidP="006E3B06">
            <w:pPr>
              <w:spacing w:before="60" w:after="60"/>
              <w:jc w:val="center"/>
              <w:rPr>
                <w:rFonts w:cs="Arial"/>
                <w:b/>
                <w:szCs w:val="20"/>
              </w:rPr>
            </w:pPr>
            <w:r w:rsidRPr="007A412D">
              <w:rPr>
                <w:rFonts w:cs="Arial"/>
                <w:b/>
                <w:szCs w:val="20"/>
              </w:rPr>
              <w:t>25</w:t>
            </w:r>
          </w:p>
        </w:tc>
        <w:tc>
          <w:tcPr>
            <w:tcW w:w="692" w:type="dxa"/>
            <w:shd w:val="clear" w:color="auto" w:fill="F2F2F2" w:themeFill="background1" w:themeFillShade="F2"/>
            <w:noWrap/>
            <w:vAlign w:val="center"/>
            <w:hideMark/>
          </w:tcPr>
          <w:p w14:paraId="28274601" w14:textId="77777777" w:rsidR="00B93DB9" w:rsidRPr="007A412D" w:rsidRDefault="00B93DB9" w:rsidP="006E3B06">
            <w:pPr>
              <w:spacing w:before="60" w:after="60"/>
              <w:jc w:val="center"/>
              <w:rPr>
                <w:rFonts w:cs="Arial"/>
                <w:b/>
                <w:szCs w:val="20"/>
              </w:rPr>
            </w:pPr>
            <w:r w:rsidRPr="007A412D">
              <w:rPr>
                <w:rFonts w:cs="Arial"/>
                <w:b/>
                <w:szCs w:val="20"/>
              </w:rPr>
              <w:t>41.7</w:t>
            </w:r>
          </w:p>
        </w:tc>
        <w:tc>
          <w:tcPr>
            <w:tcW w:w="1120" w:type="dxa"/>
            <w:shd w:val="clear" w:color="auto" w:fill="F2F2F2" w:themeFill="background1" w:themeFillShade="F2"/>
            <w:noWrap/>
            <w:vAlign w:val="center"/>
            <w:hideMark/>
          </w:tcPr>
          <w:p w14:paraId="05B55FF8" w14:textId="77777777" w:rsidR="00B93DB9" w:rsidRPr="007A412D" w:rsidRDefault="00B93DB9" w:rsidP="006E3B06">
            <w:pPr>
              <w:spacing w:before="60" w:after="60"/>
              <w:jc w:val="center"/>
              <w:rPr>
                <w:rFonts w:cs="Arial"/>
                <w:b/>
                <w:szCs w:val="20"/>
              </w:rPr>
            </w:pPr>
            <w:r w:rsidRPr="007A412D">
              <w:rPr>
                <w:rFonts w:cs="Arial"/>
                <w:b/>
                <w:szCs w:val="20"/>
              </w:rPr>
              <w:t>60</w:t>
            </w:r>
          </w:p>
        </w:tc>
        <w:tc>
          <w:tcPr>
            <w:tcW w:w="1275" w:type="dxa"/>
            <w:shd w:val="clear" w:color="auto" w:fill="F2F2F2" w:themeFill="background1" w:themeFillShade="F2"/>
            <w:noWrap/>
            <w:vAlign w:val="center"/>
            <w:hideMark/>
          </w:tcPr>
          <w:p w14:paraId="1A2F6B23"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2.4</w:t>
            </w:r>
          </w:p>
        </w:tc>
      </w:tr>
      <w:tr w:rsidR="006E3B06" w:rsidRPr="007A412D" w14:paraId="1836D8AE" w14:textId="77777777" w:rsidTr="00E62D55">
        <w:trPr>
          <w:trHeight w:val="300"/>
        </w:trPr>
        <w:tc>
          <w:tcPr>
            <w:tcW w:w="1418" w:type="dxa"/>
            <w:vMerge/>
            <w:shd w:val="clear" w:color="auto" w:fill="FFFFFF" w:themeFill="background1"/>
            <w:hideMark/>
          </w:tcPr>
          <w:p w14:paraId="03097C18" w14:textId="77777777" w:rsidR="00B93DB9" w:rsidRPr="007A412D" w:rsidRDefault="00B93DB9" w:rsidP="006E3B06">
            <w:pPr>
              <w:spacing w:before="60" w:after="60"/>
              <w:rPr>
                <w:rFonts w:cs="Arial"/>
                <w:bCs/>
                <w:szCs w:val="20"/>
              </w:rPr>
            </w:pPr>
          </w:p>
        </w:tc>
        <w:tc>
          <w:tcPr>
            <w:tcW w:w="4117" w:type="dxa"/>
            <w:noWrap/>
            <w:hideMark/>
          </w:tcPr>
          <w:p w14:paraId="1DEA5B0B" w14:textId="77777777" w:rsidR="00B93DB9" w:rsidRPr="007A412D" w:rsidRDefault="00B93DB9" w:rsidP="006E3B06">
            <w:pPr>
              <w:spacing w:before="60" w:after="60"/>
              <w:rPr>
                <w:rFonts w:cs="Arial"/>
                <w:b/>
                <w:bCs/>
                <w:szCs w:val="20"/>
              </w:rPr>
            </w:pPr>
            <w:r w:rsidRPr="007A412D">
              <w:rPr>
                <w:rFonts w:cs="Arial"/>
                <w:b/>
                <w:bCs/>
                <w:szCs w:val="20"/>
              </w:rPr>
              <w:t>Vehicle incidents and other</w:t>
            </w:r>
          </w:p>
        </w:tc>
        <w:tc>
          <w:tcPr>
            <w:tcW w:w="853" w:type="dxa"/>
            <w:noWrap/>
            <w:vAlign w:val="center"/>
            <w:hideMark/>
          </w:tcPr>
          <w:p w14:paraId="42B382ED" w14:textId="77777777" w:rsidR="00B93DB9" w:rsidRPr="007A412D" w:rsidRDefault="00B93DB9" w:rsidP="006E3B06">
            <w:pPr>
              <w:spacing w:before="60" w:after="60"/>
              <w:jc w:val="center"/>
              <w:rPr>
                <w:rFonts w:cs="Arial"/>
                <w:b/>
                <w:szCs w:val="20"/>
              </w:rPr>
            </w:pPr>
            <w:r w:rsidRPr="007A412D">
              <w:rPr>
                <w:rFonts w:cs="Arial"/>
                <w:b/>
                <w:szCs w:val="20"/>
              </w:rPr>
              <w:t>35</w:t>
            </w:r>
          </w:p>
        </w:tc>
        <w:tc>
          <w:tcPr>
            <w:tcW w:w="762" w:type="dxa"/>
            <w:noWrap/>
            <w:vAlign w:val="center"/>
            <w:hideMark/>
          </w:tcPr>
          <w:p w14:paraId="7BB284FA"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26.9</w:t>
            </w:r>
          </w:p>
        </w:tc>
        <w:tc>
          <w:tcPr>
            <w:tcW w:w="680" w:type="dxa"/>
            <w:noWrap/>
            <w:vAlign w:val="center"/>
            <w:hideMark/>
          </w:tcPr>
          <w:p w14:paraId="0AA46495" w14:textId="77777777" w:rsidR="00B93DB9" w:rsidRPr="007A412D" w:rsidRDefault="00B93DB9" w:rsidP="006E3B06">
            <w:pPr>
              <w:spacing w:before="60" w:after="60"/>
              <w:jc w:val="center"/>
              <w:rPr>
                <w:rFonts w:cs="Arial"/>
                <w:b/>
                <w:szCs w:val="20"/>
              </w:rPr>
            </w:pPr>
            <w:r w:rsidRPr="007A412D">
              <w:rPr>
                <w:rFonts w:cs="Arial"/>
                <w:b/>
                <w:szCs w:val="20"/>
              </w:rPr>
              <w:t>15</w:t>
            </w:r>
          </w:p>
        </w:tc>
        <w:tc>
          <w:tcPr>
            <w:tcW w:w="677" w:type="dxa"/>
            <w:noWrap/>
            <w:vAlign w:val="center"/>
            <w:hideMark/>
          </w:tcPr>
          <w:p w14:paraId="5FB3620C"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11.5</w:t>
            </w:r>
          </w:p>
        </w:tc>
        <w:tc>
          <w:tcPr>
            <w:tcW w:w="701" w:type="dxa"/>
            <w:noWrap/>
            <w:vAlign w:val="center"/>
            <w:hideMark/>
          </w:tcPr>
          <w:p w14:paraId="7FC54FDB" w14:textId="77777777" w:rsidR="00B93DB9" w:rsidRPr="007A412D" w:rsidRDefault="00B93DB9" w:rsidP="006E3B06">
            <w:pPr>
              <w:spacing w:before="60" w:after="60"/>
              <w:jc w:val="center"/>
              <w:rPr>
                <w:rFonts w:cs="Arial"/>
                <w:b/>
                <w:szCs w:val="20"/>
              </w:rPr>
            </w:pPr>
            <w:r w:rsidRPr="007A412D">
              <w:rPr>
                <w:rFonts w:cs="Arial"/>
                <w:b/>
                <w:szCs w:val="20"/>
              </w:rPr>
              <w:t>15</w:t>
            </w:r>
          </w:p>
        </w:tc>
        <w:tc>
          <w:tcPr>
            <w:tcW w:w="607" w:type="dxa"/>
            <w:noWrap/>
            <w:vAlign w:val="center"/>
            <w:hideMark/>
          </w:tcPr>
          <w:p w14:paraId="4F957B2B" w14:textId="77777777" w:rsidR="00B93DB9" w:rsidRPr="007A412D" w:rsidRDefault="00B93DB9" w:rsidP="006E3B06">
            <w:pPr>
              <w:tabs>
                <w:tab w:val="decimal" w:pos="167"/>
              </w:tabs>
              <w:spacing w:before="60" w:after="60"/>
              <w:jc w:val="center"/>
              <w:rPr>
                <w:rFonts w:cs="Arial"/>
                <w:b/>
                <w:szCs w:val="20"/>
              </w:rPr>
            </w:pPr>
            <w:r w:rsidRPr="007A412D">
              <w:rPr>
                <w:rFonts w:cs="Arial"/>
                <w:b/>
                <w:szCs w:val="20"/>
              </w:rPr>
              <w:t>11.5</w:t>
            </w:r>
          </w:p>
        </w:tc>
        <w:tc>
          <w:tcPr>
            <w:tcW w:w="850" w:type="dxa"/>
            <w:noWrap/>
            <w:vAlign w:val="center"/>
            <w:hideMark/>
          </w:tcPr>
          <w:p w14:paraId="34A30F24" w14:textId="77777777" w:rsidR="00B93DB9" w:rsidRPr="007A412D" w:rsidRDefault="00B93DB9" w:rsidP="006E3B06">
            <w:pPr>
              <w:spacing w:before="60" w:after="60"/>
              <w:jc w:val="center"/>
              <w:rPr>
                <w:rFonts w:cs="Arial"/>
                <w:b/>
                <w:szCs w:val="20"/>
              </w:rPr>
            </w:pPr>
            <w:r w:rsidRPr="007A412D">
              <w:rPr>
                <w:rFonts w:cs="Arial"/>
                <w:b/>
                <w:szCs w:val="20"/>
              </w:rPr>
              <w:t>30</w:t>
            </w:r>
          </w:p>
        </w:tc>
        <w:tc>
          <w:tcPr>
            <w:tcW w:w="653" w:type="dxa"/>
            <w:noWrap/>
            <w:vAlign w:val="center"/>
            <w:hideMark/>
          </w:tcPr>
          <w:p w14:paraId="6E88AED8"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23.1</w:t>
            </w:r>
          </w:p>
        </w:tc>
        <w:tc>
          <w:tcPr>
            <w:tcW w:w="901" w:type="dxa"/>
            <w:noWrap/>
            <w:vAlign w:val="center"/>
            <w:hideMark/>
          </w:tcPr>
          <w:p w14:paraId="0CA87B59" w14:textId="77777777" w:rsidR="00B93DB9" w:rsidRPr="007A412D" w:rsidRDefault="00B93DB9" w:rsidP="006E3B06">
            <w:pPr>
              <w:spacing w:before="60" w:after="60"/>
              <w:jc w:val="center"/>
              <w:rPr>
                <w:rFonts w:cs="Arial"/>
                <w:b/>
                <w:szCs w:val="20"/>
              </w:rPr>
            </w:pPr>
            <w:r w:rsidRPr="007A412D">
              <w:rPr>
                <w:rFonts w:cs="Arial"/>
                <w:b/>
                <w:szCs w:val="20"/>
              </w:rPr>
              <w:t>35</w:t>
            </w:r>
          </w:p>
        </w:tc>
        <w:tc>
          <w:tcPr>
            <w:tcW w:w="692" w:type="dxa"/>
            <w:noWrap/>
            <w:vAlign w:val="center"/>
            <w:hideMark/>
          </w:tcPr>
          <w:p w14:paraId="3690C7F2" w14:textId="77777777" w:rsidR="00B93DB9" w:rsidRPr="007A412D" w:rsidRDefault="00B93DB9" w:rsidP="006E3B06">
            <w:pPr>
              <w:spacing w:before="60" w:after="60"/>
              <w:jc w:val="center"/>
              <w:rPr>
                <w:rFonts w:cs="Arial"/>
                <w:b/>
                <w:szCs w:val="20"/>
              </w:rPr>
            </w:pPr>
            <w:r w:rsidRPr="007A412D">
              <w:rPr>
                <w:rFonts w:cs="Arial"/>
                <w:b/>
                <w:szCs w:val="20"/>
              </w:rPr>
              <w:t>26.9</w:t>
            </w:r>
          </w:p>
        </w:tc>
        <w:tc>
          <w:tcPr>
            <w:tcW w:w="1120" w:type="dxa"/>
            <w:noWrap/>
            <w:vAlign w:val="center"/>
            <w:hideMark/>
          </w:tcPr>
          <w:p w14:paraId="6B5354BF" w14:textId="77777777" w:rsidR="00B93DB9" w:rsidRPr="007A412D" w:rsidRDefault="00B93DB9" w:rsidP="006E3B06">
            <w:pPr>
              <w:spacing w:before="60" w:after="60"/>
              <w:jc w:val="center"/>
              <w:rPr>
                <w:rFonts w:cs="Arial"/>
                <w:b/>
                <w:szCs w:val="20"/>
              </w:rPr>
            </w:pPr>
            <w:r w:rsidRPr="007A412D">
              <w:rPr>
                <w:rFonts w:cs="Arial"/>
                <w:b/>
                <w:szCs w:val="20"/>
              </w:rPr>
              <w:t>130</w:t>
            </w:r>
          </w:p>
        </w:tc>
        <w:tc>
          <w:tcPr>
            <w:tcW w:w="1275" w:type="dxa"/>
            <w:noWrap/>
            <w:vAlign w:val="center"/>
            <w:hideMark/>
          </w:tcPr>
          <w:p w14:paraId="76E70850"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5.2</w:t>
            </w:r>
          </w:p>
        </w:tc>
      </w:tr>
      <w:tr w:rsidR="0007789F" w:rsidRPr="007A412D" w14:paraId="524FA16A" w14:textId="77777777" w:rsidTr="00ED083C">
        <w:trPr>
          <w:trHeight w:val="300"/>
        </w:trPr>
        <w:tc>
          <w:tcPr>
            <w:tcW w:w="1418" w:type="dxa"/>
            <w:vMerge/>
            <w:shd w:val="clear" w:color="auto" w:fill="FFFFFF" w:themeFill="background1"/>
            <w:hideMark/>
          </w:tcPr>
          <w:p w14:paraId="0B23492E" w14:textId="77777777" w:rsidR="00B93DB9" w:rsidRPr="007A412D" w:rsidRDefault="00B93DB9" w:rsidP="006E3B06">
            <w:pPr>
              <w:spacing w:before="60" w:after="60"/>
              <w:rPr>
                <w:rFonts w:cs="Arial"/>
                <w:bCs/>
                <w:szCs w:val="20"/>
              </w:rPr>
            </w:pPr>
          </w:p>
        </w:tc>
        <w:tc>
          <w:tcPr>
            <w:tcW w:w="4117" w:type="dxa"/>
            <w:shd w:val="clear" w:color="auto" w:fill="808080" w:themeFill="background1" w:themeFillShade="80"/>
            <w:noWrap/>
            <w:hideMark/>
          </w:tcPr>
          <w:p w14:paraId="63BB2580" w14:textId="77777777" w:rsidR="00B93DB9" w:rsidRPr="007A412D" w:rsidRDefault="00B93DB9" w:rsidP="006E3B06">
            <w:pPr>
              <w:spacing w:before="60" w:after="60"/>
              <w:rPr>
                <w:rFonts w:cs="Arial"/>
                <w:b/>
                <w:bCs/>
                <w:i/>
                <w:iCs/>
                <w:color w:val="FFFFFF" w:themeColor="background1"/>
                <w:szCs w:val="20"/>
              </w:rPr>
            </w:pPr>
            <w:r w:rsidRPr="007A412D">
              <w:rPr>
                <w:rFonts w:cs="Arial"/>
                <w:b/>
                <w:bCs/>
                <w:i/>
                <w:iCs/>
                <w:color w:val="FFFFFF" w:themeColor="background1"/>
                <w:szCs w:val="20"/>
              </w:rPr>
              <w:t>Total</w:t>
            </w:r>
          </w:p>
        </w:tc>
        <w:tc>
          <w:tcPr>
            <w:tcW w:w="853" w:type="dxa"/>
            <w:shd w:val="clear" w:color="auto" w:fill="808080" w:themeFill="background1" w:themeFillShade="80"/>
            <w:noWrap/>
            <w:vAlign w:val="center"/>
            <w:hideMark/>
          </w:tcPr>
          <w:p w14:paraId="1D9A9DC2" w14:textId="77777777"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710</w:t>
            </w:r>
          </w:p>
        </w:tc>
        <w:tc>
          <w:tcPr>
            <w:tcW w:w="762" w:type="dxa"/>
            <w:shd w:val="clear" w:color="auto" w:fill="808080" w:themeFill="background1" w:themeFillShade="80"/>
            <w:noWrap/>
            <w:vAlign w:val="center"/>
            <w:hideMark/>
          </w:tcPr>
          <w:p w14:paraId="4FA2D16D" w14:textId="77777777" w:rsidR="00B93DB9" w:rsidRPr="007A412D" w:rsidRDefault="00B93DB9" w:rsidP="006E3B06">
            <w:pPr>
              <w:tabs>
                <w:tab w:val="decimal" w:pos="214"/>
              </w:tabs>
              <w:spacing w:before="60" w:after="60"/>
              <w:jc w:val="center"/>
              <w:rPr>
                <w:rFonts w:cs="Arial"/>
                <w:b/>
                <w:bCs/>
                <w:i/>
                <w:color w:val="FFFFFF" w:themeColor="background1"/>
                <w:szCs w:val="20"/>
              </w:rPr>
            </w:pPr>
            <w:r w:rsidRPr="007A412D">
              <w:rPr>
                <w:rFonts w:cs="Arial"/>
                <w:b/>
                <w:bCs/>
                <w:i/>
                <w:color w:val="FFFFFF" w:themeColor="background1"/>
                <w:szCs w:val="20"/>
              </w:rPr>
              <w:t>25.2</w:t>
            </w:r>
          </w:p>
        </w:tc>
        <w:tc>
          <w:tcPr>
            <w:tcW w:w="680" w:type="dxa"/>
            <w:shd w:val="clear" w:color="auto" w:fill="808080" w:themeFill="background1" w:themeFillShade="80"/>
            <w:noWrap/>
            <w:vAlign w:val="center"/>
            <w:hideMark/>
          </w:tcPr>
          <w:p w14:paraId="3449140C" w14:textId="77777777"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140</w:t>
            </w:r>
          </w:p>
        </w:tc>
        <w:tc>
          <w:tcPr>
            <w:tcW w:w="677" w:type="dxa"/>
            <w:shd w:val="clear" w:color="auto" w:fill="808080" w:themeFill="background1" w:themeFillShade="80"/>
            <w:noWrap/>
            <w:vAlign w:val="center"/>
            <w:hideMark/>
          </w:tcPr>
          <w:p w14:paraId="7292D4D7" w14:textId="77777777" w:rsidR="00B93DB9" w:rsidRPr="007A412D" w:rsidRDefault="00B93DB9" w:rsidP="006E3B06">
            <w:pPr>
              <w:tabs>
                <w:tab w:val="decimal" w:pos="191"/>
              </w:tabs>
              <w:spacing w:before="60" w:after="60"/>
              <w:jc w:val="center"/>
              <w:rPr>
                <w:rFonts w:cs="Arial"/>
                <w:b/>
                <w:bCs/>
                <w:i/>
                <w:color w:val="FFFFFF" w:themeColor="background1"/>
                <w:szCs w:val="20"/>
              </w:rPr>
            </w:pPr>
            <w:r w:rsidRPr="007A412D">
              <w:rPr>
                <w:rFonts w:cs="Arial"/>
                <w:b/>
                <w:bCs/>
                <w:i/>
                <w:color w:val="FFFFFF" w:themeColor="background1"/>
                <w:szCs w:val="20"/>
              </w:rPr>
              <w:t>5.6</w:t>
            </w:r>
          </w:p>
        </w:tc>
        <w:tc>
          <w:tcPr>
            <w:tcW w:w="701" w:type="dxa"/>
            <w:shd w:val="clear" w:color="auto" w:fill="808080" w:themeFill="background1" w:themeFillShade="80"/>
            <w:noWrap/>
            <w:vAlign w:val="center"/>
            <w:hideMark/>
          </w:tcPr>
          <w:p w14:paraId="05FC3D10" w14:textId="77777777"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70</w:t>
            </w:r>
          </w:p>
        </w:tc>
        <w:tc>
          <w:tcPr>
            <w:tcW w:w="607" w:type="dxa"/>
            <w:shd w:val="clear" w:color="auto" w:fill="808080" w:themeFill="background1" w:themeFillShade="80"/>
            <w:noWrap/>
            <w:vAlign w:val="center"/>
            <w:hideMark/>
          </w:tcPr>
          <w:p w14:paraId="38BF3327" w14:textId="77777777" w:rsidR="00B93DB9" w:rsidRPr="007A412D" w:rsidRDefault="00B93DB9" w:rsidP="006E3B06">
            <w:pPr>
              <w:tabs>
                <w:tab w:val="decimal" w:pos="167"/>
              </w:tabs>
              <w:spacing w:before="60" w:after="60"/>
              <w:jc w:val="center"/>
              <w:rPr>
                <w:rFonts w:cs="Arial"/>
                <w:b/>
                <w:bCs/>
                <w:i/>
                <w:color w:val="FFFFFF" w:themeColor="background1"/>
                <w:szCs w:val="20"/>
              </w:rPr>
            </w:pPr>
            <w:r w:rsidRPr="007A412D">
              <w:rPr>
                <w:rFonts w:cs="Arial"/>
                <w:b/>
                <w:bCs/>
                <w:i/>
                <w:color w:val="FFFFFF" w:themeColor="background1"/>
                <w:szCs w:val="20"/>
              </w:rPr>
              <w:t>2.8</w:t>
            </w:r>
          </w:p>
        </w:tc>
        <w:tc>
          <w:tcPr>
            <w:tcW w:w="850" w:type="dxa"/>
            <w:shd w:val="clear" w:color="auto" w:fill="808080" w:themeFill="background1" w:themeFillShade="80"/>
            <w:noWrap/>
            <w:vAlign w:val="center"/>
            <w:hideMark/>
          </w:tcPr>
          <w:p w14:paraId="1A1A3CAE" w14:textId="77777777"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845</w:t>
            </w:r>
          </w:p>
        </w:tc>
        <w:tc>
          <w:tcPr>
            <w:tcW w:w="653" w:type="dxa"/>
            <w:shd w:val="clear" w:color="auto" w:fill="808080" w:themeFill="background1" w:themeFillShade="80"/>
            <w:noWrap/>
            <w:vAlign w:val="center"/>
            <w:hideMark/>
          </w:tcPr>
          <w:p w14:paraId="7B96AD0F" w14:textId="77777777" w:rsidR="00B93DB9" w:rsidRPr="007A412D" w:rsidRDefault="00B93DB9" w:rsidP="006E3B06">
            <w:pPr>
              <w:tabs>
                <w:tab w:val="decimal" w:pos="160"/>
              </w:tabs>
              <w:spacing w:before="60" w:after="60"/>
              <w:jc w:val="center"/>
              <w:rPr>
                <w:rFonts w:cs="Arial"/>
                <w:b/>
                <w:bCs/>
                <w:i/>
                <w:color w:val="FFFFFF" w:themeColor="background1"/>
                <w:szCs w:val="20"/>
              </w:rPr>
            </w:pPr>
            <w:r w:rsidRPr="007A412D">
              <w:rPr>
                <w:rFonts w:cs="Arial"/>
                <w:b/>
                <w:bCs/>
                <w:i/>
                <w:color w:val="FFFFFF" w:themeColor="background1"/>
                <w:szCs w:val="20"/>
              </w:rPr>
              <w:t>34</w:t>
            </w:r>
          </w:p>
        </w:tc>
        <w:tc>
          <w:tcPr>
            <w:tcW w:w="901" w:type="dxa"/>
            <w:shd w:val="clear" w:color="auto" w:fill="808080" w:themeFill="background1" w:themeFillShade="80"/>
            <w:noWrap/>
            <w:vAlign w:val="center"/>
            <w:hideMark/>
          </w:tcPr>
          <w:p w14:paraId="5E7A0E16" w14:textId="77777777"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700</w:t>
            </w:r>
          </w:p>
        </w:tc>
        <w:tc>
          <w:tcPr>
            <w:tcW w:w="692" w:type="dxa"/>
            <w:shd w:val="clear" w:color="auto" w:fill="808080" w:themeFill="background1" w:themeFillShade="80"/>
            <w:noWrap/>
            <w:vAlign w:val="center"/>
            <w:hideMark/>
          </w:tcPr>
          <w:p w14:paraId="0B7B42BA" w14:textId="77777777"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28.2</w:t>
            </w:r>
          </w:p>
        </w:tc>
        <w:tc>
          <w:tcPr>
            <w:tcW w:w="1120" w:type="dxa"/>
            <w:shd w:val="clear" w:color="auto" w:fill="808080" w:themeFill="background1" w:themeFillShade="80"/>
            <w:noWrap/>
            <w:vAlign w:val="center"/>
            <w:hideMark/>
          </w:tcPr>
          <w:p w14:paraId="12BBA028" w14:textId="77777777"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2485</w:t>
            </w:r>
          </w:p>
        </w:tc>
        <w:tc>
          <w:tcPr>
            <w:tcW w:w="1275" w:type="dxa"/>
            <w:shd w:val="clear" w:color="auto" w:fill="808080" w:themeFill="background1" w:themeFillShade="80"/>
            <w:noWrap/>
            <w:vAlign w:val="center"/>
            <w:hideMark/>
          </w:tcPr>
          <w:p w14:paraId="42FBD60E" w14:textId="18BD8F35" w:rsidR="00B93DB9" w:rsidRPr="007A412D" w:rsidRDefault="00B93DB9" w:rsidP="006E3B06">
            <w:pPr>
              <w:tabs>
                <w:tab w:val="decimal" w:pos="464"/>
              </w:tabs>
              <w:spacing w:before="60" w:after="60"/>
              <w:jc w:val="center"/>
              <w:rPr>
                <w:rFonts w:cs="Arial"/>
                <w:b/>
                <w:bCs/>
                <w:i/>
                <w:color w:val="FFFFFF" w:themeColor="background1"/>
                <w:szCs w:val="20"/>
              </w:rPr>
            </w:pPr>
            <w:r w:rsidRPr="007A412D">
              <w:rPr>
                <w:rFonts w:cs="Arial"/>
                <w:b/>
                <w:bCs/>
                <w:i/>
                <w:color w:val="FFFFFF" w:themeColor="background1"/>
                <w:szCs w:val="20"/>
              </w:rPr>
              <w:t>10</w:t>
            </w:r>
            <w:r w:rsidR="00A10629">
              <w:rPr>
                <w:rFonts w:cs="Arial"/>
                <w:b/>
                <w:bCs/>
                <w:i/>
                <w:color w:val="FFFFFF" w:themeColor="background1"/>
                <w:szCs w:val="20"/>
              </w:rPr>
              <w:t>0</w:t>
            </w:r>
          </w:p>
        </w:tc>
      </w:tr>
      <w:tr w:rsidR="0007789F" w:rsidRPr="007A412D" w14:paraId="0C223C0B" w14:textId="77777777" w:rsidTr="00ED083C">
        <w:trPr>
          <w:trHeight w:val="300"/>
        </w:trPr>
        <w:tc>
          <w:tcPr>
            <w:tcW w:w="1418" w:type="dxa"/>
            <w:vMerge w:val="restart"/>
            <w:shd w:val="clear" w:color="auto" w:fill="FFFFFF" w:themeFill="background1"/>
            <w:noWrap/>
            <w:hideMark/>
          </w:tcPr>
          <w:p w14:paraId="53F0408A" w14:textId="77777777" w:rsidR="00B93DB9" w:rsidRPr="007A412D" w:rsidRDefault="00B93DB9" w:rsidP="006E3B06">
            <w:pPr>
              <w:spacing w:before="60" w:after="60"/>
              <w:rPr>
                <w:rFonts w:cs="Arial"/>
                <w:bCs/>
                <w:szCs w:val="20"/>
              </w:rPr>
            </w:pPr>
            <w:r w:rsidRPr="007A412D">
              <w:rPr>
                <w:rFonts w:cs="Arial"/>
                <w:bCs/>
                <w:szCs w:val="20"/>
              </w:rPr>
              <w:t>Professionals</w:t>
            </w:r>
          </w:p>
        </w:tc>
        <w:tc>
          <w:tcPr>
            <w:tcW w:w="4117" w:type="dxa"/>
            <w:shd w:val="clear" w:color="auto" w:fill="F2F2F2" w:themeFill="background1" w:themeFillShade="F2"/>
            <w:noWrap/>
            <w:hideMark/>
          </w:tcPr>
          <w:p w14:paraId="42E8D097" w14:textId="77777777" w:rsidR="00B93DB9" w:rsidRPr="007A412D" w:rsidRDefault="00B93DB9" w:rsidP="006E3B06">
            <w:pPr>
              <w:spacing w:before="60" w:after="60"/>
              <w:rPr>
                <w:rFonts w:cs="Arial"/>
                <w:b/>
                <w:bCs/>
                <w:szCs w:val="20"/>
              </w:rPr>
            </w:pPr>
            <w:r w:rsidRPr="007A412D">
              <w:rPr>
                <w:rFonts w:cs="Arial"/>
                <w:b/>
                <w:bCs/>
                <w:szCs w:val="20"/>
              </w:rPr>
              <w:t>Being hit by moving objects</w:t>
            </w:r>
          </w:p>
        </w:tc>
        <w:tc>
          <w:tcPr>
            <w:tcW w:w="853" w:type="dxa"/>
            <w:shd w:val="clear" w:color="auto" w:fill="F2F2F2" w:themeFill="background1" w:themeFillShade="F2"/>
            <w:noWrap/>
            <w:vAlign w:val="center"/>
            <w:hideMark/>
          </w:tcPr>
          <w:p w14:paraId="7896FE41" w14:textId="77777777" w:rsidR="00B93DB9" w:rsidRPr="007A412D" w:rsidRDefault="00B93DB9" w:rsidP="006E3B06">
            <w:pPr>
              <w:spacing w:before="60" w:after="60"/>
              <w:jc w:val="center"/>
              <w:rPr>
                <w:rFonts w:cs="Arial"/>
                <w:b/>
                <w:bCs/>
                <w:szCs w:val="20"/>
              </w:rPr>
            </w:pPr>
            <w:r w:rsidRPr="007A412D">
              <w:rPr>
                <w:rFonts w:cs="Arial"/>
                <w:b/>
                <w:bCs/>
                <w:szCs w:val="20"/>
              </w:rPr>
              <w:t>105</w:t>
            </w:r>
          </w:p>
        </w:tc>
        <w:tc>
          <w:tcPr>
            <w:tcW w:w="762" w:type="dxa"/>
            <w:shd w:val="clear" w:color="auto" w:fill="F2F2F2" w:themeFill="background1" w:themeFillShade="F2"/>
            <w:noWrap/>
            <w:vAlign w:val="center"/>
            <w:hideMark/>
          </w:tcPr>
          <w:p w14:paraId="53A4F5CE"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18.4</w:t>
            </w:r>
          </w:p>
        </w:tc>
        <w:tc>
          <w:tcPr>
            <w:tcW w:w="680" w:type="dxa"/>
            <w:shd w:val="clear" w:color="auto" w:fill="F2F2F2" w:themeFill="background1" w:themeFillShade="F2"/>
            <w:noWrap/>
            <w:vAlign w:val="center"/>
            <w:hideMark/>
          </w:tcPr>
          <w:p w14:paraId="7A76B2C7" w14:textId="77777777" w:rsidR="00B93DB9" w:rsidRPr="007A412D" w:rsidRDefault="00B93DB9" w:rsidP="006E3B06">
            <w:pPr>
              <w:spacing w:before="60" w:after="60"/>
              <w:jc w:val="center"/>
              <w:rPr>
                <w:rFonts w:cs="Arial"/>
                <w:b/>
                <w:bCs/>
                <w:szCs w:val="20"/>
              </w:rPr>
            </w:pPr>
            <w:r w:rsidRPr="007A412D">
              <w:rPr>
                <w:rFonts w:cs="Arial"/>
                <w:b/>
                <w:bCs/>
                <w:szCs w:val="20"/>
              </w:rPr>
              <w:t>75</w:t>
            </w:r>
          </w:p>
        </w:tc>
        <w:tc>
          <w:tcPr>
            <w:tcW w:w="677" w:type="dxa"/>
            <w:shd w:val="clear" w:color="auto" w:fill="F2F2F2" w:themeFill="background1" w:themeFillShade="F2"/>
            <w:noWrap/>
            <w:vAlign w:val="center"/>
            <w:hideMark/>
          </w:tcPr>
          <w:p w14:paraId="36B57F6B"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13.2</w:t>
            </w:r>
          </w:p>
        </w:tc>
        <w:tc>
          <w:tcPr>
            <w:tcW w:w="701" w:type="dxa"/>
            <w:shd w:val="clear" w:color="auto" w:fill="F2F2F2" w:themeFill="background1" w:themeFillShade="F2"/>
            <w:noWrap/>
            <w:vAlign w:val="center"/>
            <w:hideMark/>
          </w:tcPr>
          <w:p w14:paraId="6BE600EA" w14:textId="77777777" w:rsidR="00B93DB9" w:rsidRPr="007A412D" w:rsidRDefault="00B93DB9" w:rsidP="006E3B06">
            <w:pPr>
              <w:spacing w:before="60" w:after="60"/>
              <w:jc w:val="center"/>
              <w:rPr>
                <w:rFonts w:cs="Arial"/>
                <w:b/>
                <w:bCs/>
                <w:szCs w:val="20"/>
              </w:rPr>
            </w:pPr>
            <w:r w:rsidRPr="007A412D">
              <w:rPr>
                <w:rFonts w:cs="Arial"/>
                <w:b/>
                <w:bCs/>
                <w:szCs w:val="20"/>
              </w:rPr>
              <w:t>40</w:t>
            </w:r>
          </w:p>
        </w:tc>
        <w:tc>
          <w:tcPr>
            <w:tcW w:w="607" w:type="dxa"/>
            <w:shd w:val="clear" w:color="auto" w:fill="F2F2F2" w:themeFill="background1" w:themeFillShade="F2"/>
            <w:noWrap/>
            <w:vAlign w:val="center"/>
            <w:hideMark/>
          </w:tcPr>
          <w:p w14:paraId="71BDF110" w14:textId="77777777" w:rsidR="00B93DB9" w:rsidRPr="007A412D" w:rsidRDefault="00B93DB9" w:rsidP="006E3B06">
            <w:pPr>
              <w:tabs>
                <w:tab w:val="decimal" w:pos="167"/>
              </w:tabs>
              <w:spacing w:before="60" w:after="60"/>
              <w:jc w:val="center"/>
              <w:rPr>
                <w:rFonts w:cs="Arial"/>
                <w:b/>
                <w:szCs w:val="20"/>
              </w:rPr>
            </w:pPr>
            <w:r w:rsidRPr="007A412D">
              <w:rPr>
                <w:rFonts w:cs="Arial"/>
                <w:b/>
                <w:szCs w:val="20"/>
              </w:rPr>
              <w:t>7</w:t>
            </w:r>
          </w:p>
        </w:tc>
        <w:tc>
          <w:tcPr>
            <w:tcW w:w="850" w:type="dxa"/>
            <w:shd w:val="clear" w:color="auto" w:fill="F2F2F2" w:themeFill="background1" w:themeFillShade="F2"/>
            <w:noWrap/>
            <w:vAlign w:val="center"/>
            <w:hideMark/>
          </w:tcPr>
          <w:p w14:paraId="1ED5EDEC" w14:textId="77777777" w:rsidR="00B93DB9" w:rsidRPr="007A412D" w:rsidRDefault="00B93DB9" w:rsidP="006E3B06">
            <w:pPr>
              <w:spacing w:before="60" w:after="60"/>
              <w:jc w:val="center"/>
              <w:rPr>
                <w:rFonts w:cs="Arial"/>
                <w:b/>
                <w:bCs/>
                <w:szCs w:val="20"/>
              </w:rPr>
            </w:pPr>
            <w:r w:rsidRPr="007A412D">
              <w:rPr>
                <w:rFonts w:cs="Arial"/>
                <w:b/>
                <w:bCs/>
                <w:szCs w:val="20"/>
              </w:rPr>
              <w:t>130</w:t>
            </w:r>
          </w:p>
        </w:tc>
        <w:tc>
          <w:tcPr>
            <w:tcW w:w="653" w:type="dxa"/>
            <w:shd w:val="clear" w:color="auto" w:fill="F2F2F2" w:themeFill="background1" w:themeFillShade="F2"/>
            <w:noWrap/>
            <w:vAlign w:val="center"/>
            <w:hideMark/>
          </w:tcPr>
          <w:p w14:paraId="10153AFF"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22.8</w:t>
            </w:r>
          </w:p>
        </w:tc>
        <w:tc>
          <w:tcPr>
            <w:tcW w:w="901" w:type="dxa"/>
            <w:shd w:val="clear" w:color="auto" w:fill="F2F2F2" w:themeFill="background1" w:themeFillShade="F2"/>
            <w:noWrap/>
            <w:vAlign w:val="center"/>
            <w:hideMark/>
          </w:tcPr>
          <w:p w14:paraId="19850E53" w14:textId="77777777" w:rsidR="00B93DB9" w:rsidRPr="007A412D" w:rsidRDefault="00B93DB9" w:rsidP="006E3B06">
            <w:pPr>
              <w:spacing w:before="60" w:after="60"/>
              <w:jc w:val="center"/>
              <w:rPr>
                <w:rFonts w:cs="Arial"/>
                <w:b/>
                <w:bCs/>
                <w:szCs w:val="20"/>
              </w:rPr>
            </w:pPr>
            <w:r w:rsidRPr="007A412D">
              <w:rPr>
                <w:rFonts w:cs="Arial"/>
                <w:b/>
                <w:bCs/>
                <w:szCs w:val="20"/>
              </w:rPr>
              <w:t>195</w:t>
            </w:r>
          </w:p>
        </w:tc>
        <w:tc>
          <w:tcPr>
            <w:tcW w:w="692" w:type="dxa"/>
            <w:shd w:val="clear" w:color="auto" w:fill="F2F2F2" w:themeFill="background1" w:themeFillShade="F2"/>
            <w:noWrap/>
            <w:vAlign w:val="center"/>
            <w:hideMark/>
          </w:tcPr>
          <w:p w14:paraId="208336C8" w14:textId="77777777" w:rsidR="00B93DB9" w:rsidRPr="007A412D" w:rsidRDefault="00B93DB9" w:rsidP="006E3B06">
            <w:pPr>
              <w:spacing w:before="60" w:after="60"/>
              <w:jc w:val="center"/>
              <w:rPr>
                <w:rFonts w:cs="Arial"/>
                <w:b/>
                <w:szCs w:val="20"/>
              </w:rPr>
            </w:pPr>
            <w:r w:rsidRPr="007A412D">
              <w:rPr>
                <w:rFonts w:cs="Arial"/>
                <w:b/>
                <w:szCs w:val="20"/>
              </w:rPr>
              <w:t>34.2</w:t>
            </w:r>
          </w:p>
        </w:tc>
        <w:tc>
          <w:tcPr>
            <w:tcW w:w="1120" w:type="dxa"/>
            <w:shd w:val="clear" w:color="auto" w:fill="F2F2F2" w:themeFill="background1" w:themeFillShade="F2"/>
            <w:noWrap/>
            <w:vAlign w:val="center"/>
            <w:hideMark/>
          </w:tcPr>
          <w:p w14:paraId="64D96C13" w14:textId="77777777" w:rsidR="00B93DB9" w:rsidRPr="007A412D" w:rsidRDefault="00B93DB9" w:rsidP="006E3B06">
            <w:pPr>
              <w:spacing w:before="60" w:after="60"/>
              <w:jc w:val="center"/>
              <w:rPr>
                <w:rFonts w:cs="Arial"/>
                <w:b/>
                <w:bCs/>
                <w:szCs w:val="20"/>
              </w:rPr>
            </w:pPr>
            <w:r w:rsidRPr="007A412D">
              <w:rPr>
                <w:rFonts w:cs="Arial"/>
                <w:b/>
                <w:bCs/>
                <w:szCs w:val="20"/>
              </w:rPr>
              <w:t>570</w:t>
            </w:r>
          </w:p>
        </w:tc>
        <w:tc>
          <w:tcPr>
            <w:tcW w:w="1275" w:type="dxa"/>
            <w:shd w:val="clear" w:color="auto" w:fill="F2F2F2" w:themeFill="background1" w:themeFillShade="F2"/>
            <w:noWrap/>
            <w:vAlign w:val="center"/>
            <w:hideMark/>
          </w:tcPr>
          <w:p w14:paraId="0413F171"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10.0</w:t>
            </w:r>
          </w:p>
        </w:tc>
      </w:tr>
      <w:tr w:rsidR="006E3B06" w:rsidRPr="007A412D" w14:paraId="51046F20" w14:textId="77777777" w:rsidTr="00E62D55">
        <w:trPr>
          <w:trHeight w:val="300"/>
        </w:trPr>
        <w:tc>
          <w:tcPr>
            <w:tcW w:w="1418" w:type="dxa"/>
            <w:vMerge/>
            <w:shd w:val="clear" w:color="auto" w:fill="FFFFFF" w:themeFill="background1"/>
            <w:hideMark/>
          </w:tcPr>
          <w:p w14:paraId="18662A1F" w14:textId="77777777" w:rsidR="00B93DB9" w:rsidRPr="007A412D" w:rsidRDefault="00B93DB9" w:rsidP="006E3B06">
            <w:pPr>
              <w:spacing w:before="60" w:after="60"/>
              <w:rPr>
                <w:rFonts w:cs="Arial"/>
                <w:bCs/>
                <w:szCs w:val="20"/>
              </w:rPr>
            </w:pPr>
          </w:p>
        </w:tc>
        <w:tc>
          <w:tcPr>
            <w:tcW w:w="4117" w:type="dxa"/>
            <w:noWrap/>
            <w:hideMark/>
          </w:tcPr>
          <w:p w14:paraId="226A9C9D" w14:textId="77777777" w:rsidR="00B93DB9" w:rsidRPr="007A412D" w:rsidRDefault="00B93DB9" w:rsidP="006E3B06">
            <w:pPr>
              <w:spacing w:before="60" w:after="60"/>
              <w:rPr>
                <w:rFonts w:cs="Arial"/>
                <w:b/>
                <w:bCs/>
                <w:szCs w:val="20"/>
              </w:rPr>
            </w:pPr>
            <w:r w:rsidRPr="007A412D">
              <w:rPr>
                <w:rFonts w:cs="Arial"/>
                <w:b/>
                <w:bCs/>
                <w:szCs w:val="20"/>
              </w:rPr>
              <w:t>Body stressing</w:t>
            </w:r>
          </w:p>
        </w:tc>
        <w:tc>
          <w:tcPr>
            <w:tcW w:w="853" w:type="dxa"/>
            <w:noWrap/>
            <w:vAlign w:val="center"/>
            <w:hideMark/>
          </w:tcPr>
          <w:p w14:paraId="6F06F319" w14:textId="77777777" w:rsidR="00B93DB9" w:rsidRPr="007A412D" w:rsidRDefault="00B93DB9" w:rsidP="006E3B06">
            <w:pPr>
              <w:spacing w:before="60" w:after="60"/>
              <w:jc w:val="center"/>
              <w:rPr>
                <w:rFonts w:cs="Arial"/>
                <w:b/>
                <w:szCs w:val="20"/>
              </w:rPr>
            </w:pPr>
            <w:r w:rsidRPr="007A412D">
              <w:rPr>
                <w:rFonts w:cs="Arial"/>
                <w:b/>
                <w:szCs w:val="20"/>
              </w:rPr>
              <w:t>580</w:t>
            </w:r>
          </w:p>
        </w:tc>
        <w:tc>
          <w:tcPr>
            <w:tcW w:w="762" w:type="dxa"/>
            <w:noWrap/>
            <w:vAlign w:val="center"/>
            <w:hideMark/>
          </w:tcPr>
          <w:p w14:paraId="78A8EB88"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18.7</w:t>
            </w:r>
          </w:p>
        </w:tc>
        <w:tc>
          <w:tcPr>
            <w:tcW w:w="680" w:type="dxa"/>
            <w:noWrap/>
            <w:vAlign w:val="center"/>
            <w:hideMark/>
          </w:tcPr>
          <w:p w14:paraId="0360BE84" w14:textId="77777777" w:rsidR="00B93DB9" w:rsidRPr="007A412D" w:rsidRDefault="00B93DB9" w:rsidP="006E3B06">
            <w:pPr>
              <w:spacing w:before="60" w:after="60"/>
              <w:jc w:val="center"/>
              <w:rPr>
                <w:rFonts w:cs="Arial"/>
                <w:b/>
                <w:szCs w:val="20"/>
              </w:rPr>
            </w:pPr>
            <w:r w:rsidRPr="007A412D">
              <w:rPr>
                <w:rFonts w:cs="Arial"/>
                <w:b/>
                <w:szCs w:val="20"/>
              </w:rPr>
              <w:t>135</w:t>
            </w:r>
          </w:p>
        </w:tc>
        <w:tc>
          <w:tcPr>
            <w:tcW w:w="677" w:type="dxa"/>
            <w:noWrap/>
            <w:vAlign w:val="center"/>
            <w:hideMark/>
          </w:tcPr>
          <w:p w14:paraId="3179760A"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4.4</w:t>
            </w:r>
          </w:p>
        </w:tc>
        <w:tc>
          <w:tcPr>
            <w:tcW w:w="701" w:type="dxa"/>
            <w:noWrap/>
            <w:vAlign w:val="center"/>
            <w:hideMark/>
          </w:tcPr>
          <w:p w14:paraId="1BB23E4B" w14:textId="77777777" w:rsidR="00B93DB9" w:rsidRPr="007A412D" w:rsidRDefault="00B93DB9" w:rsidP="006E3B06">
            <w:pPr>
              <w:spacing w:before="60" w:after="60"/>
              <w:jc w:val="center"/>
              <w:rPr>
                <w:rFonts w:cs="Arial"/>
                <w:b/>
                <w:szCs w:val="20"/>
              </w:rPr>
            </w:pPr>
            <w:r w:rsidRPr="007A412D">
              <w:rPr>
                <w:rFonts w:cs="Arial"/>
                <w:b/>
                <w:szCs w:val="20"/>
              </w:rPr>
              <w:t>85</w:t>
            </w:r>
          </w:p>
        </w:tc>
        <w:tc>
          <w:tcPr>
            <w:tcW w:w="607" w:type="dxa"/>
            <w:noWrap/>
            <w:vAlign w:val="center"/>
            <w:hideMark/>
          </w:tcPr>
          <w:p w14:paraId="200C82DD" w14:textId="77777777" w:rsidR="00B93DB9" w:rsidRPr="007A412D" w:rsidRDefault="00B93DB9" w:rsidP="006E3B06">
            <w:pPr>
              <w:tabs>
                <w:tab w:val="decimal" w:pos="167"/>
              </w:tabs>
              <w:spacing w:before="60" w:after="60"/>
              <w:jc w:val="center"/>
              <w:rPr>
                <w:rFonts w:cs="Arial"/>
                <w:b/>
                <w:szCs w:val="20"/>
              </w:rPr>
            </w:pPr>
            <w:r w:rsidRPr="007A412D">
              <w:rPr>
                <w:rFonts w:cs="Arial"/>
                <w:b/>
                <w:szCs w:val="20"/>
              </w:rPr>
              <w:t>2.7</w:t>
            </w:r>
          </w:p>
        </w:tc>
        <w:tc>
          <w:tcPr>
            <w:tcW w:w="850" w:type="dxa"/>
            <w:noWrap/>
            <w:vAlign w:val="center"/>
            <w:hideMark/>
          </w:tcPr>
          <w:p w14:paraId="1B0513EE" w14:textId="77B61770" w:rsidR="00B93DB9" w:rsidRPr="007A412D" w:rsidRDefault="00B93DB9" w:rsidP="006E3B06">
            <w:pPr>
              <w:spacing w:before="60" w:after="60"/>
              <w:jc w:val="center"/>
              <w:rPr>
                <w:rFonts w:cs="Arial"/>
                <w:b/>
                <w:szCs w:val="20"/>
              </w:rPr>
            </w:pPr>
            <w:r w:rsidRPr="007A412D">
              <w:rPr>
                <w:rFonts w:cs="Arial"/>
                <w:b/>
                <w:szCs w:val="20"/>
              </w:rPr>
              <w:t>1</w:t>
            </w:r>
            <w:r w:rsidR="00A10629">
              <w:rPr>
                <w:rFonts w:cs="Arial"/>
                <w:b/>
                <w:szCs w:val="20"/>
              </w:rPr>
              <w:t>,</w:t>
            </w:r>
            <w:r w:rsidRPr="007A412D">
              <w:rPr>
                <w:rFonts w:cs="Arial"/>
                <w:b/>
                <w:szCs w:val="20"/>
              </w:rPr>
              <w:t>370</w:t>
            </w:r>
          </w:p>
        </w:tc>
        <w:tc>
          <w:tcPr>
            <w:tcW w:w="653" w:type="dxa"/>
            <w:noWrap/>
            <w:vAlign w:val="center"/>
            <w:hideMark/>
          </w:tcPr>
          <w:p w14:paraId="2CDA5B6B"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44.2</w:t>
            </w:r>
          </w:p>
        </w:tc>
        <w:tc>
          <w:tcPr>
            <w:tcW w:w="901" w:type="dxa"/>
            <w:noWrap/>
            <w:vAlign w:val="center"/>
            <w:hideMark/>
          </w:tcPr>
          <w:p w14:paraId="4FF1D610" w14:textId="77777777" w:rsidR="00B93DB9" w:rsidRPr="007A412D" w:rsidRDefault="00B93DB9" w:rsidP="006E3B06">
            <w:pPr>
              <w:spacing w:before="60" w:after="60"/>
              <w:jc w:val="center"/>
              <w:rPr>
                <w:rFonts w:cs="Arial"/>
                <w:b/>
                <w:szCs w:val="20"/>
              </w:rPr>
            </w:pPr>
            <w:r w:rsidRPr="007A412D">
              <w:rPr>
                <w:rFonts w:cs="Arial"/>
                <w:b/>
                <w:szCs w:val="20"/>
              </w:rPr>
              <w:t>925</w:t>
            </w:r>
          </w:p>
        </w:tc>
        <w:tc>
          <w:tcPr>
            <w:tcW w:w="692" w:type="dxa"/>
            <w:noWrap/>
            <w:vAlign w:val="center"/>
            <w:hideMark/>
          </w:tcPr>
          <w:p w14:paraId="0BADF484" w14:textId="77777777" w:rsidR="00B93DB9" w:rsidRPr="007A412D" w:rsidRDefault="00B93DB9" w:rsidP="006E3B06">
            <w:pPr>
              <w:spacing w:before="60" w:after="60"/>
              <w:jc w:val="center"/>
              <w:rPr>
                <w:rFonts w:cs="Arial"/>
                <w:b/>
                <w:szCs w:val="20"/>
              </w:rPr>
            </w:pPr>
            <w:r w:rsidRPr="007A412D">
              <w:rPr>
                <w:rFonts w:cs="Arial"/>
                <w:b/>
                <w:szCs w:val="20"/>
              </w:rPr>
              <w:t>29.8</w:t>
            </w:r>
          </w:p>
        </w:tc>
        <w:tc>
          <w:tcPr>
            <w:tcW w:w="1120" w:type="dxa"/>
            <w:noWrap/>
            <w:vAlign w:val="center"/>
            <w:hideMark/>
          </w:tcPr>
          <w:p w14:paraId="2B8A111E" w14:textId="4682B9DA" w:rsidR="00B93DB9" w:rsidRPr="007A412D" w:rsidRDefault="00B93DB9" w:rsidP="006E3B06">
            <w:pPr>
              <w:spacing w:before="60" w:after="60"/>
              <w:jc w:val="center"/>
              <w:rPr>
                <w:rFonts w:cs="Arial"/>
                <w:b/>
                <w:szCs w:val="20"/>
              </w:rPr>
            </w:pPr>
            <w:r w:rsidRPr="007A412D">
              <w:rPr>
                <w:rFonts w:cs="Arial"/>
                <w:b/>
                <w:szCs w:val="20"/>
              </w:rPr>
              <w:t>3</w:t>
            </w:r>
            <w:r w:rsidR="00A10629">
              <w:rPr>
                <w:rFonts w:cs="Arial"/>
                <w:b/>
                <w:szCs w:val="20"/>
              </w:rPr>
              <w:t>,</w:t>
            </w:r>
            <w:r w:rsidRPr="007A412D">
              <w:rPr>
                <w:rFonts w:cs="Arial"/>
                <w:b/>
                <w:szCs w:val="20"/>
              </w:rPr>
              <w:t>100</w:t>
            </w:r>
          </w:p>
        </w:tc>
        <w:tc>
          <w:tcPr>
            <w:tcW w:w="1275" w:type="dxa"/>
            <w:noWrap/>
            <w:vAlign w:val="center"/>
            <w:hideMark/>
          </w:tcPr>
          <w:p w14:paraId="6ABF8955"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54.6</w:t>
            </w:r>
          </w:p>
        </w:tc>
      </w:tr>
      <w:tr w:rsidR="0007789F" w:rsidRPr="007A412D" w14:paraId="4A34D786" w14:textId="77777777" w:rsidTr="00ED083C">
        <w:trPr>
          <w:trHeight w:val="300"/>
        </w:trPr>
        <w:tc>
          <w:tcPr>
            <w:tcW w:w="1418" w:type="dxa"/>
            <w:vMerge/>
            <w:shd w:val="clear" w:color="auto" w:fill="FFFFFF" w:themeFill="background1"/>
            <w:hideMark/>
          </w:tcPr>
          <w:p w14:paraId="3227F205"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417C8A06" w14:textId="77777777" w:rsidR="00B93DB9" w:rsidRPr="007A412D" w:rsidRDefault="00B93DB9" w:rsidP="006E3B06">
            <w:pPr>
              <w:spacing w:before="60" w:after="60"/>
              <w:ind w:left="113"/>
              <w:rPr>
                <w:rFonts w:cs="Arial"/>
                <w:szCs w:val="20"/>
              </w:rPr>
            </w:pPr>
            <w:r w:rsidRPr="007A412D">
              <w:rPr>
                <w:rFonts w:cs="Arial"/>
                <w:szCs w:val="20"/>
              </w:rPr>
              <w:t>Muscular stress while handling objects</w:t>
            </w:r>
          </w:p>
        </w:tc>
        <w:tc>
          <w:tcPr>
            <w:tcW w:w="853" w:type="dxa"/>
            <w:shd w:val="clear" w:color="auto" w:fill="F2F2F2" w:themeFill="background1" w:themeFillShade="F2"/>
            <w:noWrap/>
            <w:vAlign w:val="center"/>
            <w:hideMark/>
          </w:tcPr>
          <w:p w14:paraId="61C7EAB5" w14:textId="77777777" w:rsidR="00B93DB9" w:rsidRPr="007A412D" w:rsidRDefault="00B93DB9" w:rsidP="006E3B06">
            <w:pPr>
              <w:spacing w:before="60" w:after="60"/>
              <w:jc w:val="center"/>
              <w:rPr>
                <w:rFonts w:cs="Arial"/>
                <w:szCs w:val="20"/>
              </w:rPr>
            </w:pPr>
            <w:r w:rsidRPr="007A412D">
              <w:rPr>
                <w:rFonts w:cs="Arial"/>
                <w:szCs w:val="20"/>
              </w:rPr>
              <w:t>190</w:t>
            </w:r>
          </w:p>
        </w:tc>
        <w:tc>
          <w:tcPr>
            <w:tcW w:w="762" w:type="dxa"/>
            <w:shd w:val="clear" w:color="auto" w:fill="F2F2F2" w:themeFill="background1" w:themeFillShade="F2"/>
            <w:noWrap/>
            <w:vAlign w:val="center"/>
            <w:hideMark/>
          </w:tcPr>
          <w:p w14:paraId="4D841C7C"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13.1</w:t>
            </w:r>
          </w:p>
        </w:tc>
        <w:tc>
          <w:tcPr>
            <w:tcW w:w="680" w:type="dxa"/>
            <w:shd w:val="clear" w:color="auto" w:fill="F2F2F2" w:themeFill="background1" w:themeFillShade="F2"/>
            <w:noWrap/>
            <w:vAlign w:val="center"/>
            <w:hideMark/>
          </w:tcPr>
          <w:p w14:paraId="6045AF1D" w14:textId="77777777" w:rsidR="00B93DB9" w:rsidRPr="007A412D" w:rsidRDefault="00B93DB9" w:rsidP="006E3B06">
            <w:pPr>
              <w:spacing w:before="60" w:after="60"/>
              <w:jc w:val="center"/>
              <w:rPr>
                <w:rFonts w:cs="Arial"/>
                <w:szCs w:val="20"/>
              </w:rPr>
            </w:pPr>
            <w:r w:rsidRPr="007A412D">
              <w:rPr>
                <w:rFonts w:cs="Arial"/>
                <w:szCs w:val="20"/>
              </w:rPr>
              <w:t>85</w:t>
            </w:r>
          </w:p>
        </w:tc>
        <w:tc>
          <w:tcPr>
            <w:tcW w:w="677" w:type="dxa"/>
            <w:shd w:val="clear" w:color="auto" w:fill="F2F2F2" w:themeFill="background1" w:themeFillShade="F2"/>
            <w:noWrap/>
            <w:vAlign w:val="center"/>
            <w:hideMark/>
          </w:tcPr>
          <w:p w14:paraId="6C5BE537"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5.9</w:t>
            </w:r>
          </w:p>
        </w:tc>
        <w:tc>
          <w:tcPr>
            <w:tcW w:w="701" w:type="dxa"/>
            <w:shd w:val="clear" w:color="auto" w:fill="F2F2F2" w:themeFill="background1" w:themeFillShade="F2"/>
            <w:noWrap/>
            <w:vAlign w:val="center"/>
            <w:hideMark/>
          </w:tcPr>
          <w:p w14:paraId="1C756E96" w14:textId="77777777" w:rsidR="00B93DB9" w:rsidRPr="007A412D" w:rsidRDefault="00B93DB9" w:rsidP="006E3B06">
            <w:pPr>
              <w:spacing w:before="60" w:after="60"/>
              <w:jc w:val="center"/>
              <w:rPr>
                <w:rFonts w:cs="Arial"/>
                <w:szCs w:val="20"/>
              </w:rPr>
            </w:pPr>
            <w:r w:rsidRPr="007A412D">
              <w:rPr>
                <w:rFonts w:cs="Arial"/>
                <w:szCs w:val="20"/>
              </w:rPr>
              <w:t>30</w:t>
            </w:r>
          </w:p>
        </w:tc>
        <w:tc>
          <w:tcPr>
            <w:tcW w:w="607" w:type="dxa"/>
            <w:shd w:val="clear" w:color="auto" w:fill="F2F2F2" w:themeFill="background1" w:themeFillShade="F2"/>
            <w:noWrap/>
            <w:vAlign w:val="center"/>
            <w:hideMark/>
          </w:tcPr>
          <w:p w14:paraId="602030DB" w14:textId="77777777" w:rsidR="00B93DB9" w:rsidRPr="007A412D" w:rsidRDefault="00B93DB9" w:rsidP="006E3B06">
            <w:pPr>
              <w:tabs>
                <w:tab w:val="decimal" w:pos="167"/>
              </w:tabs>
              <w:spacing w:before="60" w:after="60"/>
              <w:jc w:val="center"/>
              <w:rPr>
                <w:rFonts w:cs="Arial"/>
                <w:szCs w:val="20"/>
              </w:rPr>
            </w:pPr>
            <w:r w:rsidRPr="007A412D">
              <w:rPr>
                <w:rFonts w:cs="Arial"/>
                <w:szCs w:val="20"/>
              </w:rPr>
              <w:t>2.1</w:t>
            </w:r>
          </w:p>
        </w:tc>
        <w:tc>
          <w:tcPr>
            <w:tcW w:w="850" w:type="dxa"/>
            <w:shd w:val="clear" w:color="auto" w:fill="F2F2F2" w:themeFill="background1" w:themeFillShade="F2"/>
            <w:noWrap/>
            <w:vAlign w:val="center"/>
            <w:hideMark/>
          </w:tcPr>
          <w:p w14:paraId="4DFF1C85" w14:textId="77777777" w:rsidR="00B93DB9" w:rsidRPr="007A412D" w:rsidRDefault="00B93DB9" w:rsidP="006E3B06">
            <w:pPr>
              <w:spacing w:before="60" w:after="60"/>
              <w:jc w:val="center"/>
              <w:rPr>
                <w:rFonts w:cs="Arial"/>
                <w:szCs w:val="20"/>
              </w:rPr>
            </w:pPr>
            <w:r w:rsidRPr="007A412D">
              <w:rPr>
                <w:rFonts w:cs="Arial"/>
                <w:szCs w:val="20"/>
              </w:rPr>
              <w:t>665</w:t>
            </w:r>
          </w:p>
        </w:tc>
        <w:tc>
          <w:tcPr>
            <w:tcW w:w="653" w:type="dxa"/>
            <w:shd w:val="clear" w:color="auto" w:fill="F2F2F2" w:themeFill="background1" w:themeFillShade="F2"/>
            <w:noWrap/>
            <w:vAlign w:val="center"/>
            <w:hideMark/>
          </w:tcPr>
          <w:p w14:paraId="4EF607C9"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45.9</w:t>
            </w:r>
          </w:p>
        </w:tc>
        <w:tc>
          <w:tcPr>
            <w:tcW w:w="901" w:type="dxa"/>
            <w:shd w:val="clear" w:color="auto" w:fill="F2F2F2" w:themeFill="background1" w:themeFillShade="F2"/>
            <w:noWrap/>
            <w:vAlign w:val="center"/>
            <w:hideMark/>
          </w:tcPr>
          <w:p w14:paraId="4F959252" w14:textId="77777777" w:rsidR="00B93DB9" w:rsidRPr="007A412D" w:rsidRDefault="00B93DB9" w:rsidP="006E3B06">
            <w:pPr>
              <w:spacing w:before="60" w:after="60"/>
              <w:jc w:val="center"/>
              <w:rPr>
                <w:rFonts w:cs="Arial"/>
                <w:szCs w:val="20"/>
              </w:rPr>
            </w:pPr>
            <w:r w:rsidRPr="007A412D">
              <w:rPr>
                <w:rFonts w:cs="Arial"/>
                <w:szCs w:val="20"/>
              </w:rPr>
              <w:t>480</w:t>
            </w:r>
          </w:p>
        </w:tc>
        <w:tc>
          <w:tcPr>
            <w:tcW w:w="692" w:type="dxa"/>
            <w:shd w:val="clear" w:color="auto" w:fill="F2F2F2" w:themeFill="background1" w:themeFillShade="F2"/>
            <w:noWrap/>
            <w:vAlign w:val="center"/>
            <w:hideMark/>
          </w:tcPr>
          <w:p w14:paraId="381B27A2" w14:textId="77777777" w:rsidR="00B93DB9" w:rsidRPr="007A412D" w:rsidRDefault="00B93DB9" w:rsidP="006E3B06">
            <w:pPr>
              <w:spacing w:before="60" w:after="60"/>
              <w:jc w:val="center"/>
              <w:rPr>
                <w:rFonts w:cs="Arial"/>
                <w:szCs w:val="20"/>
              </w:rPr>
            </w:pPr>
            <w:r w:rsidRPr="007A412D">
              <w:rPr>
                <w:rFonts w:cs="Arial"/>
                <w:szCs w:val="20"/>
              </w:rPr>
              <w:t>33.1</w:t>
            </w:r>
          </w:p>
        </w:tc>
        <w:tc>
          <w:tcPr>
            <w:tcW w:w="1120" w:type="dxa"/>
            <w:shd w:val="clear" w:color="auto" w:fill="F2F2F2" w:themeFill="background1" w:themeFillShade="F2"/>
            <w:noWrap/>
            <w:vAlign w:val="center"/>
            <w:hideMark/>
          </w:tcPr>
          <w:p w14:paraId="04CC5583" w14:textId="67BE6AAA" w:rsidR="00B93DB9" w:rsidRPr="007A412D" w:rsidRDefault="00B93DB9" w:rsidP="006E3B06">
            <w:pPr>
              <w:spacing w:before="60" w:after="60"/>
              <w:jc w:val="center"/>
              <w:rPr>
                <w:rFonts w:cs="Arial"/>
                <w:szCs w:val="20"/>
              </w:rPr>
            </w:pPr>
            <w:r w:rsidRPr="007A412D">
              <w:rPr>
                <w:rFonts w:cs="Arial"/>
                <w:szCs w:val="20"/>
              </w:rPr>
              <w:t>1</w:t>
            </w:r>
            <w:r w:rsidR="00A10629">
              <w:rPr>
                <w:rFonts w:cs="Arial"/>
                <w:szCs w:val="20"/>
              </w:rPr>
              <w:t>,</w:t>
            </w:r>
            <w:r w:rsidRPr="007A412D">
              <w:rPr>
                <w:rFonts w:cs="Arial"/>
                <w:szCs w:val="20"/>
              </w:rPr>
              <w:t>450</w:t>
            </w:r>
          </w:p>
        </w:tc>
        <w:tc>
          <w:tcPr>
            <w:tcW w:w="1275" w:type="dxa"/>
            <w:shd w:val="clear" w:color="auto" w:fill="F2F2F2" w:themeFill="background1" w:themeFillShade="F2"/>
            <w:noWrap/>
            <w:vAlign w:val="center"/>
            <w:hideMark/>
          </w:tcPr>
          <w:p w14:paraId="2DF92608"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46.8</w:t>
            </w:r>
          </w:p>
        </w:tc>
      </w:tr>
      <w:tr w:rsidR="006E3B06" w:rsidRPr="007A412D" w14:paraId="34587510" w14:textId="77777777" w:rsidTr="00E62D55">
        <w:trPr>
          <w:trHeight w:val="300"/>
        </w:trPr>
        <w:tc>
          <w:tcPr>
            <w:tcW w:w="1418" w:type="dxa"/>
            <w:vMerge/>
            <w:shd w:val="clear" w:color="auto" w:fill="FFFFFF" w:themeFill="background1"/>
            <w:hideMark/>
          </w:tcPr>
          <w:p w14:paraId="683D089E" w14:textId="77777777" w:rsidR="00B93DB9" w:rsidRPr="007A412D" w:rsidRDefault="00B93DB9" w:rsidP="006E3B06">
            <w:pPr>
              <w:spacing w:before="60" w:after="60"/>
              <w:rPr>
                <w:rFonts w:cs="Arial"/>
                <w:bCs/>
                <w:szCs w:val="20"/>
              </w:rPr>
            </w:pPr>
          </w:p>
        </w:tc>
        <w:tc>
          <w:tcPr>
            <w:tcW w:w="4117" w:type="dxa"/>
            <w:noWrap/>
            <w:hideMark/>
          </w:tcPr>
          <w:p w14:paraId="0880868B" w14:textId="77777777" w:rsidR="00B93DB9" w:rsidRPr="007A412D" w:rsidRDefault="00B93DB9" w:rsidP="006E3B06">
            <w:pPr>
              <w:spacing w:before="60" w:after="60"/>
              <w:ind w:left="113"/>
              <w:rPr>
                <w:rFonts w:cs="Arial"/>
                <w:szCs w:val="20"/>
              </w:rPr>
            </w:pPr>
            <w:r w:rsidRPr="007A412D">
              <w:rPr>
                <w:rFonts w:cs="Arial"/>
                <w:szCs w:val="20"/>
              </w:rPr>
              <w:t>Muscular stress while lifting, carrying or putting down objects</w:t>
            </w:r>
          </w:p>
        </w:tc>
        <w:tc>
          <w:tcPr>
            <w:tcW w:w="853" w:type="dxa"/>
            <w:noWrap/>
            <w:vAlign w:val="center"/>
            <w:hideMark/>
          </w:tcPr>
          <w:p w14:paraId="45B6409D" w14:textId="77777777" w:rsidR="00B93DB9" w:rsidRPr="007A412D" w:rsidRDefault="00B93DB9" w:rsidP="006E3B06">
            <w:pPr>
              <w:spacing w:before="60" w:after="60"/>
              <w:jc w:val="center"/>
              <w:rPr>
                <w:rFonts w:cs="Arial"/>
                <w:szCs w:val="20"/>
              </w:rPr>
            </w:pPr>
            <w:r w:rsidRPr="007A412D">
              <w:rPr>
                <w:rFonts w:cs="Arial"/>
                <w:szCs w:val="20"/>
              </w:rPr>
              <w:t>55</w:t>
            </w:r>
          </w:p>
        </w:tc>
        <w:tc>
          <w:tcPr>
            <w:tcW w:w="762" w:type="dxa"/>
            <w:noWrap/>
            <w:vAlign w:val="center"/>
            <w:hideMark/>
          </w:tcPr>
          <w:p w14:paraId="7BD990C3"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6.7</w:t>
            </w:r>
          </w:p>
        </w:tc>
        <w:tc>
          <w:tcPr>
            <w:tcW w:w="680" w:type="dxa"/>
            <w:noWrap/>
            <w:vAlign w:val="center"/>
            <w:hideMark/>
          </w:tcPr>
          <w:p w14:paraId="64937EDA" w14:textId="77777777" w:rsidR="00B93DB9" w:rsidRPr="007A412D" w:rsidRDefault="00B93DB9" w:rsidP="006E3B06">
            <w:pPr>
              <w:spacing w:before="60" w:after="60"/>
              <w:jc w:val="center"/>
              <w:rPr>
                <w:rFonts w:cs="Arial"/>
                <w:szCs w:val="20"/>
              </w:rPr>
            </w:pPr>
            <w:r w:rsidRPr="007A412D">
              <w:rPr>
                <w:rFonts w:cs="Arial"/>
                <w:szCs w:val="20"/>
              </w:rPr>
              <w:t>25</w:t>
            </w:r>
          </w:p>
        </w:tc>
        <w:tc>
          <w:tcPr>
            <w:tcW w:w="677" w:type="dxa"/>
            <w:noWrap/>
            <w:vAlign w:val="center"/>
            <w:hideMark/>
          </w:tcPr>
          <w:p w14:paraId="09764E56"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3.1</w:t>
            </w:r>
          </w:p>
        </w:tc>
        <w:tc>
          <w:tcPr>
            <w:tcW w:w="701" w:type="dxa"/>
            <w:noWrap/>
            <w:vAlign w:val="center"/>
            <w:hideMark/>
          </w:tcPr>
          <w:p w14:paraId="1AA7E441" w14:textId="77777777" w:rsidR="00B93DB9" w:rsidRPr="007A412D" w:rsidRDefault="00B93DB9" w:rsidP="006E3B06">
            <w:pPr>
              <w:spacing w:before="60" w:after="60"/>
              <w:jc w:val="center"/>
              <w:rPr>
                <w:rFonts w:cs="Arial"/>
                <w:szCs w:val="20"/>
              </w:rPr>
            </w:pPr>
            <w:r w:rsidRPr="007A412D">
              <w:rPr>
                <w:rFonts w:cs="Arial"/>
                <w:szCs w:val="20"/>
              </w:rPr>
              <w:t>25</w:t>
            </w:r>
          </w:p>
        </w:tc>
        <w:tc>
          <w:tcPr>
            <w:tcW w:w="607" w:type="dxa"/>
            <w:noWrap/>
            <w:vAlign w:val="center"/>
            <w:hideMark/>
          </w:tcPr>
          <w:p w14:paraId="35EC4F21" w14:textId="77777777" w:rsidR="00B93DB9" w:rsidRPr="007A412D" w:rsidRDefault="00B93DB9" w:rsidP="006E3B06">
            <w:pPr>
              <w:tabs>
                <w:tab w:val="decimal" w:pos="167"/>
              </w:tabs>
              <w:spacing w:before="60" w:after="60"/>
              <w:jc w:val="center"/>
              <w:rPr>
                <w:rFonts w:cs="Arial"/>
                <w:szCs w:val="20"/>
              </w:rPr>
            </w:pPr>
            <w:r w:rsidRPr="007A412D">
              <w:rPr>
                <w:rFonts w:cs="Arial"/>
                <w:szCs w:val="20"/>
              </w:rPr>
              <w:t>3.1</w:t>
            </w:r>
          </w:p>
        </w:tc>
        <w:tc>
          <w:tcPr>
            <w:tcW w:w="850" w:type="dxa"/>
            <w:noWrap/>
            <w:vAlign w:val="center"/>
            <w:hideMark/>
          </w:tcPr>
          <w:p w14:paraId="45A483B3" w14:textId="77777777" w:rsidR="00B93DB9" w:rsidRPr="007A412D" w:rsidRDefault="00B93DB9" w:rsidP="006E3B06">
            <w:pPr>
              <w:spacing w:before="60" w:after="60"/>
              <w:jc w:val="center"/>
              <w:rPr>
                <w:rFonts w:cs="Arial"/>
                <w:szCs w:val="20"/>
              </w:rPr>
            </w:pPr>
            <w:r w:rsidRPr="007A412D">
              <w:rPr>
                <w:rFonts w:cs="Arial"/>
                <w:szCs w:val="20"/>
              </w:rPr>
              <w:t>445</w:t>
            </w:r>
          </w:p>
        </w:tc>
        <w:tc>
          <w:tcPr>
            <w:tcW w:w="653" w:type="dxa"/>
            <w:noWrap/>
            <w:vAlign w:val="center"/>
            <w:hideMark/>
          </w:tcPr>
          <w:p w14:paraId="535D3448"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54.6</w:t>
            </w:r>
          </w:p>
        </w:tc>
        <w:tc>
          <w:tcPr>
            <w:tcW w:w="901" w:type="dxa"/>
            <w:noWrap/>
            <w:vAlign w:val="center"/>
            <w:hideMark/>
          </w:tcPr>
          <w:p w14:paraId="39AB8839" w14:textId="77777777" w:rsidR="00B93DB9" w:rsidRPr="007A412D" w:rsidRDefault="00B93DB9" w:rsidP="006E3B06">
            <w:pPr>
              <w:spacing w:before="60" w:after="60"/>
              <w:jc w:val="center"/>
              <w:rPr>
                <w:rFonts w:cs="Arial"/>
                <w:szCs w:val="20"/>
              </w:rPr>
            </w:pPr>
            <w:r w:rsidRPr="007A412D">
              <w:rPr>
                <w:rFonts w:cs="Arial"/>
                <w:szCs w:val="20"/>
              </w:rPr>
              <w:t>270</w:t>
            </w:r>
          </w:p>
        </w:tc>
        <w:tc>
          <w:tcPr>
            <w:tcW w:w="692" w:type="dxa"/>
            <w:noWrap/>
            <w:vAlign w:val="center"/>
            <w:hideMark/>
          </w:tcPr>
          <w:p w14:paraId="0495B2ED" w14:textId="77777777" w:rsidR="00B93DB9" w:rsidRPr="007A412D" w:rsidRDefault="00B93DB9" w:rsidP="006E3B06">
            <w:pPr>
              <w:spacing w:before="60" w:after="60"/>
              <w:jc w:val="center"/>
              <w:rPr>
                <w:rFonts w:cs="Arial"/>
                <w:szCs w:val="20"/>
              </w:rPr>
            </w:pPr>
            <w:r w:rsidRPr="007A412D">
              <w:rPr>
                <w:rFonts w:cs="Arial"/>
                <w:szCs w:val="20"/>
              </w:rPr>
              <w:t>33.1</w:t>
            </w:r>
          </w:p>
        </w:tc>
        <w:tc>
          <w:tcPr>
            <w:tcW w:w="1120" w:type="dxa"/>
            <w:noWrap/>
            <w:vAlign w:val="center"/>
            <w:hideMark/>
          </w:tcPr>
          <w:p w14:paraId="7DFDD4C2" w14:textId="77777777" w:rsidR="00B93DB9" w:rsidRPr="007A412D" w:rsidRDefault="00B93DB9" w:rsidP="006E3B06">
            <w:pPr>
              <w:spacing w:before="60" w:after="60"/>
              <w:jc w:val="center"/>
              <w:rPr>
                <w:rFonts w:cs="Arial"/>
                <w:szCs w:val="20"/>
              </w:rPr>
            </w:pPr>
            <w:r w:rsidRPr="007A412D">
              <w:rPr>
                <w:rFonts w:cs="Arial"/>
                <w:szCs w:val="20"/>
              </w:rPr>
              <w:t>815</w:t>
            </w:r>
          </w:p>
        </w:tc>
        <w:tc>
          <w:tcPr>
            <w:tcW w:w="1275" w:type="dxa"/>
            <w:noWrap/>
            <w:vAlign w:val="center"/>
            <w:hideMark/>
          </w:tcPr>
          <w:p w14:paraId="0DD80C31"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26.3</w:t>
            </w:r>
          </w:p>
        </w:tc>
      </w:tr>
      <w:tr w:rsidR="0007789F" w:rsidRPr="007A412D" w14:paraId="11C5CF78" w14:textId="77777777" w:rsidTr="00ED083C">
        <w:trPr>
          <w:trHeight w:val="300"/>
        </w:trPr>
        <w:tc>
          <w:tcPr>
            <w:tcW w:w="1418" w:type="dxa"/>
            <w:vMerge/>
            <w:shd w:val="clear" w:color="auto" w:fill="FFFFFF" w:themeFill="background1"/>
            <w:hideMark/>
          </w:tcPr>
          <w:p w14:paraId="408FC8AB"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67122A80" w14:textId="77777777" w:rsidR="00B93DB9" w:rsidRPr="007A412D" w:rsidRDefault="00B93DB9" w:rsidP="006E3B06">
            <w:pPr>
              <w:spacing w:before="60" w:after="60"/>
              <w:ind w:left="113"/>
              <w:rPr>
                <w:rFonts w:cs="Arial"/>
                <w:szCs w:val="20"/>
              </w:rPr>
            </w:pPr>
            <w:r w:rsidRPr="007A412D">
              <w:rPr>
                <w:rFonts w:cs="Arial"/>
                <w:szCs w:val="20"/>
              </w:rPr>
              <w:t>Muscular stress with no objects being handled</w:t>
            </w:r>
          </w:p>
        </w:tc>
        <w:tc>
          <w:tcPr>
            <w:tcW w:w="853" w:type="dxa"/>
            <w:shd w:val="clear" w:color="auto" w:fill="F2F2F2" w:themeFill="background1" w:themeFillShade="F2"/>
            <w:noWrap/>
            <w:vAlign w:val="center"/>
            <w:hideMark/>
          </w:tcPr>
          <w:p w14:paraId="3EF55D4C" w14:textId="77777777" w:rsidR="00B93DB9" w:rsidRPr="007A412D" w:rsidRDefault="00B93DB9" w:rsidP="006E3B06">
            <w:pPr>
              <w:spacing w:before="60" w:after="60"/>
              <w:jc w:val="center"/>
              <w:rPr>
                <w:rFonts w:cs="Arial"/>
                <w:szCs w:val="20"/>
              </w:rPr>
            </w:pPr>
            <w:r w:rsidRPr="007A412D">
              <w:rPr>
                <w:rFonts w:cs="Arial"/>
                <w:szCs w:val="20"/>
              </w:rPr>
              <w:t>320</w:t>
            </w:r>
          </w:p>
        </w:tc>
        <w:tc>
          <w:tcPr>
            <w:tcW w:w="762" w:type="dxa"/>
            <w:shd w:val="clear" w:color="auto" w:fill="F2F2F2" w:themeFill="background1" w:themeFillShade="F2"/>
            <w:noWrap/>
            <w:vAlign w:val="center"/>
            <w:hideMark/>
          </w:tcPr>
          <w:p w14:paraId="6608FC8E"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53.8</w:t>
            </w:r>
          </w:p>
        </w:tc>
        <w:tc>
          <w:tcPr>
            <w:tcW w:w="680" w:type="dxa"/>
            <w:shd w:val="clear" w:color="auto" w:fill="F2F2F2" w:themeFill="background1" w:themeFillShade="F2"/>
            <w:noWrap/>
            <w:vAlign w:val="center"/>
            <w:hideMark/>
          </w:tcPr>
          <w:p w14:paraId="01CDCC86" w14:textId="77777777" w:rsidR="00B93DB9" w:rsidRPr="007A412D" w:rsidRDefault="00B93DB9" w:rsidP="006E3B06">
            <w:pPr>
              <w:spacing w:before="60" w:after="60"/>
              <w:jc w:val="center"/>
              <w:rPr>
                <w:rFonts w:cs="Arial"/>
                <w:szCs w:val="20"/>
              </w:rPr>
            </w:pPr>
            <w:r w:rsidRPr="007A412D">
              <w:rPr>
                <w:rFonts w:cs="Arial"/>
                <w:szCs w:val="20"/>
              </w:rPr>
              <w:t>10</w:t>
            </w:r>
          </w:p>
        </w:tc>
        <w:tc>
          <w:tcPr>
            <w:tcW w:w="677" w:type="dxa"/>
            <w:shd w:val="clear" w:color="auto" w:fill="F2F2F2" w:themeFill="background1" w:themeFillShade="F2"/>
            <w:noWrap/>
            <w:vAlign w:val="center"/>
            <w:hideMark/>
          </w:tcPr>
          <w:p w14:paraId="4F2BEA99"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1.7</w:t>
            </w:r>
          </w:p>
        </w:tc>
        <w:tc>
          <w:tcPr>
            <w:tcW w:w="701" w:type="dxa"/>
            <w:shd w:val="clear" w:color="auto" w:fill="F2F2F2" w:themeFill="background1" w:themeFillShade="F2"/>
            <w:noWrap/>
            <w:vAlign w:val="center"/>
            <w:hideMark/>
          </w:tcPr>
          <w:p w14:paraId="62D3D915" w14:textId="77777777" w:rsidR="00B93DB9" w:rsidRPr="007A412D" w:rsidRDefault="00B93DB9" w:rsidP="006E3B06">
            <w:pPr>
              <w:spacing w:before="60" w:after="60"/>
              <w:jc w:val="center"/>
              <w:rPr>
                <w:rFonts w:cs="Arial"/>
                <w:szCs w:val="20"/>
              </w:rPr>
            </w:pPr>
            <w:r w:rsidRPr="007A412D">
              <w:rPr>
                <w:rFonts w:cs="Arial"/>
                <w:szCs w:val="20"/>
              </w:rPr>
              <w:t>20</w:t>
            </w:r>
          </w:p>
        </w:tc>
        <w:tc>
          <w:tcPr>
            <w:tcW w:w="607" w:type="dxa"/>
            <w:shd w:val="clear" w:color="auto" w:fill="F2F2F2" w:themeFill="background1" w:themeFillShade="F2"/>
            <w:noWrap/>
            <w:vAlign w:val="center"/>
            <w:hideMark/>
          </w:tcPr>
          <w:p w14:paraId="743BE1E1" w14:textId="77777777" w:rsidR="00B93DB9" w:rsidRPr="007A412D" w:rsidRDefault="00B93DB9" w:rsidP="006E3B06">
            <w:pPr>
              <w:tabs>
                <w:tab w:val="decimal" w:pos="167"/>
              </w:tabs>
              <w:spacing w:before="60" w:after="60"/>
              <w:jc w:val="center"/>
              <w:rPr>
                <w:rFonts w:cs="Arial"/>
                <w:szCs w:val="20"/>
              </w:rPr>
            </w:pPr>
            <w:r w:rsidRPr="007A412D">
              <w:rPr>
                <w:rFonts w:cs="Arial"/>
                <w:szCs w:val="20"/>
              </w:rPr>
              <w:t>3.4</w:t>
            </w:r>
          </w:p>
        </w:tc>
        <w:tc>
          <w:tcPr>
            <w:tcW w:w="850" w:type="dxa"/>
            <w:shd w:val="clear" w:color="auto" w:fill="F2F2F2" w:themeFill="background1" w:themeFillShade="F2"/>
            <w:noWrap/>
            <w:vAlign w:val="center"/>
            <w:hideMark/>
          </w:tcPr>
          <w:p w14:paraId="38555A1E" w14:textId="77777777" w:rsidR="00B93DB9" w:rsidRPr="007A412D" w:rsidRDefault="00B93DB9" w:rsidP="006E3B06">
            <w:pPr>
              <w:spacing w:before="60" w:after="60"/>
              <w:jc w:val="center"/>
              <w:rPr>
                <w:rFonts w:cs="Arial"/>
                <w:szCs w:val="20"/>
              </w:rPr>
            </w:pPr>
            <w:r w:rsidRPr="007A412D">
              <w:rPr>
                <w:rFonts w:cs="Arial"/>
                <w:szCs w:val="20"/>
              </w:rPr>
              <w:t>210</w:t>
            </w:r>
          </w:p>
        </w:tc>
        <w:tc>
          <w:tcPr>
            <w:tcW w:w="653" w:type="dxa"/>
            <w:shd w:val="clear" w:color="auto" w:fill="F2F2F2" w:themeFill="background1" w:themeFillShade="F2"/>
            <w:noWrap/>
            <w:vAlign w:val="center"/>
            <w:hideMark/>
          </w:tcPr>
          <w:p w14:paraId="3D6F0199"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35.3</w:t>
            </w:r>
          </w:p>
        </w:tc>
        <w:tc>
          <w:tcPr>
            <w:tcW w:w="901" w:type="dxa"/>
            <w:shd w:val="clear" w:color="auto" w:fill="F2F2F2" w:themeFill="background1" w:themeFillShade="F2"/>
            <w:noWrap/>
            <w:vAlign w:val="center"/>
            <w:hideMark/>
          </w:tcPr>
          <w:p w14:paraId="669D161C" w14:textId="77777777" w:rsidR="00B93DB9" w:rsidRPr="007A412D" w:rsidRDefault="00B93DB9" w:rsidP="006E3B06">
            <w:pPr>
              <w:spacing w:before="60" w:after="60"/>
              <w:jc w:val="center"/>
              <w:rPr>
                <w:rFonts w:cs="Arial"/>
                <w:szCs w:val="20"/>
              </w:rPr>
            </w:pPr>
            <w:r w:rsidRPr="007A412D">
              <w:rPr>
                <w:rFonts w:cs="Arial"/>
                <w:szCs w:val="20"/>
              </w:rPr>
              <w:t>40</w:t>
            </w:r>
          </w:p>
        </w:tc>
        <w:tc>
          <w:tcPr>
            <w:tcW w:w="692" w:type="dxa"/>
            <w:shd w:val="clear" w:color="auto" w:fill="F2F2F2" w:themeFill="background1" w:themeFillShade="F2"/>
            <w:noWrap/>
            <w:vAlign w:val="center"/>
            <w:hideMark/>
          </w:tcPr>
          <w:p w14:paraId="33660D9C" w14:textId="77777777" w:rsidR="00B93DB9" w:rsidRPr="007A412D" w:rsidRDefault="00B93DB9" w:rsidP="006E3B06">
            <w:pPr>
              <w:spacing w:before="60" w:after="60"/>
              <w:jc w:val="center"/>
              <w:rPr>
                <w:rFonts w:cs="Arial"/>
                <w:szCs w:val="20"/>
              </w:rPr>
            </w:pPr>
            <w:r w:rsidRPr="007A412D">
              <w:rPr>
                <w:rFonts w:cs="Arial"/>
                <w:szCs w:val="20"/>
              </w:rPr>
              <w:t>6.7</w:t>
            </w:r>
          </w:p>
        </w:tc>
        <w:tc>
          <w:tcPr>
            <w:tcW w:w="1120" w:type="dxa"/>
            <w:shd w:val="clear" w:color="auto" w:fill="F2F2F2" w:themeFill="background1" w:themeFillShade="F2"/>
            <w:noWrap/>
            <w:vAlign w:val="center"/>
            <w:hideMark/>
          </w:tcPr>
          <w:p w14:paraId="6D24E08D" w14:textId="77777777" w:rsidR="00B93DB9" w:rsidRPr="007A412D" w:rsidRDefault="00B93DB9" w:rsidP="006E3B06">
            <w:pPr>
              <w:spacing w:before="60" w:after="60"/>
              <w:jc w:val="center"/>
              <w:rPr>
                <w:rFonts w:cs="Arial"/>
                <w:szCs w:val="20"/>
              </w:rPr>
            </w:pPr>
            <w:r w:rsidRPr="007A412D">
              <w:rPr>
                <w:rFonts w:cs="Arial"/>
                <w:szCs w:val="20"/>
              </w:rPr>
              <w:t>595</w:t>
            </w:r>
          </w:p>
        </w:tc>
        <w:tc>
          <w:tcPr>
            <w:tcW w:w="1275" w:type="dxa"/>
            <w:shd w:val="clear" w:color="auto" w:fill="F2F2F2" w:themeFill="background1" w:themeFillShade="F2"/>
            <w:noWrap/>
            <w:vAlign w:val="center"/>
            <w:hideMark/>
          </w:tcPr>
          <w:p w14:paraId="3AC77AFB"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19.2</w:t>
            </w:r>
          </w:p>
        </w:tc>
      </w:tr>
      <w:tr w:rsidR="006E3B06" w:rsidRPr="007A412D" w14:paraId="170FEFC8" w14:textId="77777777" w:rsidTr="00E62D55">
        <w:trPr>
          <w:trHeight w:val="300"/>
        </w:trPr>
        <w:tc>
          <w:tcPr>
            <w:tcW w:w="1418" w:type="dxa"/>
            <w:vMerge/>
            <w:shd w:val="clear" w:color="auto" w:fill="FFFFFF" w:themeFill="background1"/>
            <w:hideMark/>
          </w:tcPr>
          <w:p w14:paraId="6CB4F1BA" w14:textId="77777777" w:rsidR="00B93DB9" w:rsidRPr="007A412D" w:rsidRDefault="00B93DB9" w:rsidP="006E3B06">
            <w:pPr>
              <w:spacing w:before="60" w:after="60"/>
              <w:rPr>
                <w:rFonts w:cs="Arial"/>
                <w:bCs/>
                <w:szCs w:val="20"/>
              </w:rPr>
            </w:pPr>
          </w:p>
        </w:tc>
        <w:tc>
          <w:tcPr>
            <w:tcW w:w="4117" w:type="dxa"/>
            <w:noWrap/>
            <w:hideMark/>
          </w:tcPr>
          <w:p w14:paraId="74AA632E" w14:textId="77777777" w:rsidR="00B93DB9" w:rsidRPr="007A412D" w:rsidRDefault="00B93DB9" w:rsidP="006E3B06">
            <w:pPr>
              <w:spacing w:before="60" w:after="60"/>
              <w:ind w:left="113"/>
              <w:rPr>
                <w:rFonts w:cs="Arial"/>
                <w:szCs w:val="20"/>
              </w:rPr>
            </w:pPr>
            <w:r w:rsidRPr="007A412D">
              <w:rPr>
                <w:rFonts w:cs="Arial"/>
                <w:szCs w:val="20"/>
              </w:rPr>
              <w:t>Repetitive movement, low muscle loading</w:t>
            </w:r>
          </w:p>
        </w:tc>
        <w:tc>
          <w:tcPr>
            <w:tcW w:w="853" w:type="dxa"/>
            <w:noWrap/>
            <w:vAlign w:val="center"/>
            <w:hideMark/>
          </w:tcPr>
          <w:p w14:paraId="47ABCA3B" w14:textId="77777777" w:rsidR="00B93DB9" w:rsidRPr="007A412D" w:rsidRDefault="00B93DB9" w:rsidP="006E3B06">
            <w:pPr>
              <w:spacing w:before="60" w:after="60"/>
              <w:jc w:val="center"/>
              <w:rPr>
                <w:rFonts w:cs="Arial"/>
                <w:szCs w:val="20"/>
              </w:rPr>
            </w:pPr>
            <w:r w:rsidRPr="007A412D">
              <w:rPr>
                <w:rFonts w:cs="Arial"/>
                <w:szCs w:val="20"/>
              </w:rPr>
              <w:t>20</w:t>
            </w:r>
          </w:p>
        </w:tc>
        <w:tc>
          <w:tcPr>
            <w:tcW w:w="762" w:type="dxa"/>
            <w:noWrap/>
            <w:vAlign w:val="center"/>
            <w:hideMark/>
          </w:tcPr>
          <w:p w14:paraId="247A1047"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8.3</w:t>
            </w:r>
          </w:p>
        </w:tc>
        <w:tc>
          <w:tcPr>
            <w:tcW w:w="680" w:type="dxa"/>
            <w:noWrap/>
            <w:vAlign w:val="center"/>
            <w:hideMark/>
          </w:tcPr>
          <w:p w14:paraId="79CF3B45" w14:textId="77777777" w:rsidR="00B93DB9" w:rsidRPr="007A412D" w:rsidRDefault="00B93DB9" w:rsidP="006E3B06">
            <w:pPr>
              <w:spacing w:before="60" w:after="60"/>
              <w:jc w:val="center"/>
              <w:rPr>
                <w:rFonts w:cs="Arial"/>
                <w:szCs w:val="20"/>
              </w:rPr>
            </w:pPr>
            <w:r w:rsidRPr="007A412D">
              <w:rPr>
                <w:rFonts w:cs="Arial"/>
                <w:szCs w:val="20"/>
              </w:rPr>
              <w:t>15</w:t>
            </w:r>
          </w:p>
        </w:tc>
        <w:tc>
          <w:tcPr>
            <w:tcW w:w="677" w:type="dxa"/>
            <w:noWrap/>
            <w:vAlign w:val="center"/>
            <w:hideMark/>
          </w:tcPr>
          <w:p w14:paraId="1E21D136"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6.3</w:t>
            </w:r>
          </w:p>
        </w:tc>
        <w:tc>
          <w:tcPr>
            <w:tcW w:w="701" w:type="dxa"/>
            <w:noWrap/>
            <w:vAlign w:val="center"/>
            <w:hideMark/>
          </w:tcPr>
          <w:p w14:paraId="1263C3EF" w14:textId="77777777" w:rsidR="00B93DB9" w:rsidRPr="007A412D" w:rsidRDefault="00B93DB9" w:rsidP="006E3B06">
            <w:pPr>
              <w:spacing w:before="60" w:after="60"/>
              <w:jc w:val="center"/>
              <w:rPr>
                <w:rFonts w:cs="Arial"/>
                <w:szCs w:val="20"/>
              </w:rPr>
            </w:pPr>
            <w:r w:rsidRPr="007A412D">
              <w:rPr>
                <w:rFonts w:cs="Arial"/>
                <w:szCs w:val="20"/>
              </w:rPr>
              <w:t>15</w:t>
            </w:r>
          </w:p>
        </w:tc>
        <w:tc>
          <w:tcPr>
            <w:tcW w:w="607" w:type="dxa"/>
            <w:noWrap/>
            <w:vAlign w:val="center"/>
            <w:hideMark/>
          </w:tcPr>
          <w:p w14:paraId="18606DF6" w14:textId="77777777" w:rsidR="00B93DB9" w:rsidRPr="007A412D" w:rsidRDefault="00B93DB9" w:rsidP="006E3B06">
            <w:pPr>
              <w:tabs>
                <w:tab w:val="decimal" w:pos="167"/>
              </w:tabs>
              <w:spacing w:before="60" w:after="60"/>
              <w:jc w:val="center"/>
              <w:rPr>
                <w:rFonts w:cs="Arial"/>
                <w:szCs w:val="20"/>
              </w:rPr>
            </w:pPr>
            <w:r w:rsidRPr="007A412D">
              <w:rPr>
                <w:rFonts w:cs="Arial"/>
                <w:szCs w:val="20"/>
              </w:rPr>
              <w:t>6.3</w:t>
            </w:r>
          </w:p>
        </w:tc>
        <w:tc>
          <w:tcPr>
            <w:tcW w:w="850" w:type="dxa"/>
            <w:noWrap/>
            <w:vAlign w:val="center"/>
            <w:hideMark/>
          </w:tcPr>
          <w:p w14:paraId="46672A71" w14:textId="77777777" w:rsidR="00B93DB9" w:rsidRPr="007A412D" w:rsidRDefault="00B93DB9" w:rsidP="006E3B06">
            <w:pPr>
              <w:spacing w:before="60" w:after="60"/>
              <w:jc w:val="center"/>
              <w:rPr>
                <w:rFonts w:cs="Arial"/>
                <w:szCs w:val="20"/>
              </w:rPr>
            </w:pPr>
            <w:r w:rsidRPr="007A412D">
              <w:rPr>
                <w:rFonts w:cs="Arial"/>
                <w:szCs w:val="20"/>
              </w:rPr>
              <w:t>50</w:t>
            </w:r>
          </w:p>
        </w:tc>
        <w:tc>
          <w:tcPr>
            <w:tcW w:w="653" w:type="dxa"/>
            <w:noWrap/>
            <w:vAlign w:val="center"/>
            <w:hideMark/>
          </w:tcPr>
          <w:p w14:paraId="7ED4141A"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20.8</w:t>
            </w:r>
          </w:p>
        </w:tc>
        <w:tc>
          <w:tcPr>
            <w:tcW w:w="901" w:type="dxa"/>
            <w:noWrap/>
            <w:vAlign w:val="center"/>
            <w:hideMark/>
          </w:tcPr>
          <w:p w14:paraId="29142E98" w14:textId="77777777" w:rsidR="00B93DB9" w:rsidRPr="007A412D" w:rsidRDefault="00B93DB9" w:rsidP="006E3B06">
            <w:pPr>
              <w:spacing w:before="60" w:after="60"/>
              <w:jc w:val="center"/>
              <w:rPr>
                <w:rFonts w:cs="Arial"/>
                <w:szCs w:val="20"/>
              </w:rPr>
            </w:pPr>
            <w:r w:rsidRPr="007A412D">
              <w:rPr>
                <w:rFonts w:cs="Arial"/>
                <w:szCs w:val="20"/>
              </w:rPr>
              <w:t>140</w:t>
            </w:r>
          </w:p>
        </w:tc>
        <w:tc>
          <w:tcPr>
            <w:tcW w:w="692" w:type="dxa"/>
            <w:noWrap/>
            <w:vAlign w:val="center"/>
            <w:hideMark/>
          </w:tcPr>
          <w:p w14:paraId="064C4E85" w14:textId="77777777" w:rsidR="00B93DB9" w:rsidRPr="007A412D" w:rsidRDefault="00B93DB9" w:rsidP="006E3B06">
            <w:pPr>
              <w:spacing w:before="60" w:after="60"/>
              <w:jc w:val="center"/>
              <w:rPr>
                <w:rFonts w:cs="Arial"/>
                <w:szCs w:val="20"/>
              </w:rPr>
            </w:pPr>
            <w:r w:rsidRPr="007A412D">
              <w:rPr>
                <w:rFonts w:cs="Arial"/>
                <w:szCs w:val="20"/>
              </w:rPr>
              <w:t>58.3</w:t>
            </w:r>
          </w:p>
        </w:tc>
        <w:tc>
          <w:tcPr>
            <w:tcW w:w="1120" w:type="dxa"/>
            <w:noWrap/>
            <w:vAlign w:val="center"/>
            <w:hideMark/>
          </w:tcPr>
          <w:p w14:paraId="386CFADD" w14:textId="77777777" w:rsidR="00B93DB9" w:rsidRPr="007A412D" w:rsidRDefault="00B93DB9" w:rsidP="006E3B06">
            <w:pPr>
              <w:spacing w:before="60" w:after="60"/>
              <w:jc w:val="center"/>
              <w:rPr>
                <w:rFonts w:cs="Arial"/>
                <w:szCs w:val="20"/>
              </w:rPr>
            </w:pPr>
            <w:r w:rsidRPr="007A412D">
              <w:rPr>
                <w:rFonts w:cs="Arial"/>
                <w:szCs w:val="20"/>
              </w:rPr>
              <w:t>240</w:t>
            </w:r>
          </w:p>
        </w:tc>
        <w:tc>
          <w:tcPr>
            <w:tcW w:w="1275" w:type="dxa"/>
            <w:noWrap/>
            <w:vAlign w:val="center"/>
            <w:hideMark/>
          </w:tcPr>
          <w:p w14:paraId="47E0D31E"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7.7</w:t>
            </w:r>
          </w:p>
        </w:tc>
      </w:tr>
      <w:tr w:rsidR="0007789F" w:rsidRPr="007A412D" w14:paraId="6A93FC27" w14:textId="77777777" w:rsidTr="00ED083C">
        <w:trPr>
          <w:trHeight w:val="300"/>
        </w:trPr>
        <w:tc>
          <w:tcPr>
            <w:tcW w:w="1418" w:type="dxa"/>
            <w:vMerge/>
            <w:shd w:val="clear" w:color="auto" w:fill="FFFFFF" w:themeFill="background1"/>
            <w:hideMark/>
          </w:tcPr>
          <w:p w14:paraId="596E82E1"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7F9FC68E" w14:textId="77777777" w:rsidR="00B93DB9" w:rsidRPr="007A412D" w:rsidRDefault="00B93DB9" w:rsidP="006E3B06">
            <w:pPr>
              <w:spacing w:before="60" w:after="60"/>
              <w:rPr>
                <w:rFonts w:cs="Arial"/>
                <w:b/>
                <w:bCs/>
                <w:szCs w:val="20"/>
              </w:rPr>
            </w:pPr>
            <w:r w:rsidRPr="007A412D">
              <w:rPr>
                <w:rFonts w:cs="Arial"/>
                <w:b/>
                <w:bCs/>
                <w:szCs w:val="20"/>
              </w:rPr>
              <w:t>Falls, trips and slips of a person</w:t>
            </w:r>
          </w:p>
        </w:tc>
        <w:tc>
          <w:tcPr>
            <w:tcW w:w="853" w:type="dxa"/>
            <w:shd w:val="clear" w:color="auto" w:fill="F2F2F2" w:themeFill="background1" w:themeFillShade="F2"/>
            <w:noWrap/>
            <w:vAlign w:val="center"/>
            <w:hideMark/>
          </w:tcPr>
          <w:p w14:paraId="2F91271B" w14:textId="77777777" w:rsidR="00B93DB9" w:rsidRPr="007A412D" w:rsidRDefault="00B93DB9" w:rsidP="006E3B06">
            <w:pPr>
              <w:spacing w:before="60" w:after="60"/>
              <w:jc w:val="center"/>
              <w:rPr>
                <w:rFonts w:cs="Arial"/>
                <w:b/>
                <w:bCs/>
                <w:szCs w:val="20"/>
              </w:rPr>
            </w:pPr>
            <w:r w:rsidRPr="007A412D">
              <w:rPr>
                <w:rFonts w:cs="Arial"/>
                <w:b/>
                <w:bCs/>
                <w:szCs w:val="20"/>
              </w:rPr>
              <w:t>865</w:t>
            </w:r>
          </w:p>
        </w:tc>
        <w:tc>
          <w:tcPr>
            <w:tcW w:w="762" w:type="dxa"/>
            <w:shd w:val="clear" w:color="auto" w:fill="F2F2F2" w:themeFill="background1" w:themeFillShade="F2"/>
            <w:noWrap/>
            <w:vAlign w:val="center"/>
            <w:hideMark/>
          </w:tcPr>
          <w:p w14:paraId="6E95F17A"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56.4</w:t>
            </w:r>
          </w:p>
        </w:tc>
        <w:tc>
          <w:tcPr>
            <w:tcW w:w="680" w:type="dxa"/>
            <w:shd w:val="clear" w:color="auto" w:fill="F2F2F2" w:themeFill="background1" w:themeFillShade="F2"/>
            <w:noWrap/>
            <w:vAlign w:val="center"/>
            <w:hideMark/>
          </w:tcPr>
          <w:p w14:paraId="095DB7C8" w14:textId="77777777" w:rsidR="00B93DB9" w:rsidRPr="007A412D" w:rsidRDefault="00B93DB9" w:rsidP="006E3B06">
            <w:pPr>
              <w:spacing w:before="60" w:after="60"/>
              <w:jc w:val="center"/>
              <w:rPr>
                <w:rFonts w:cs="Arial"/>
                <w:b/>
                <w:bCs/>
                <w:szCs w:val="20"/>
              </w:rPr>
            </w:pPr>
            <w:r w:rsidRPr="007A412D">
              <w:rPr>
                <w:rFonts w:cs="Arial"/>
                <w:b/>
                <w:bCs/>
                <w:szCs w:val="20"/>
              </w:rPr>
              <w:t>145</w:t>
            </w:r>
          </w:p>
        </w:tc>
        <w:tc>
          <w:tcPr>
            <w:tcW w:w="677" w:type="dxa"/>
            <w:shd w:val="clear" w:color="auto" w:fill="F2F2F2" w:themeFill="background1" w:themeFillShade="F2"/>
            <w:noWrap/>
            <w:vAlign w:val="center"/>
            <w:hideMark/>
          </w:tcPr>
          <w:p w14:paraId="6B601AD7"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9.4</w:t>
            </w:r>
          </w:p>
        </w:tc>
        <w:tc>
          <w:tcPr>
            <w:tcW w:w="701" w:type="dxa"/>
            <w:shd w:val="clear" w:color="auto" w:fill="F2F2F2" w:themeFill="background1" w:themeFillShade="F2"/>
            <w:noWrap/>
            <w:vAlign w:val="center"/>
            <w:hideMark/>
          </w:tcPr>
          <w:p w14:paraId="60F2AA3B" w14:textId="77777777" w:rsidR="00B93DB9" w:rsidRPr="007A412D" w:rsidRDefault="00B93DB9" w:rsidP="006E3B06">
            <w:pPr>
              <w:spacing w:before="60" w:after="60"/>
              <w:jc w:val="center"/>
              <w:rPr>
                <w:rFonts w:cs="Arial"/>
                <w:b/>
                <w:bCs/>
                <w:szCs w:val="20"/>
              </w:rPr>
            </w:pPr>
            <w:r w:rsidRPr="007A412D">
              <w:rPr>
                <w:rFonts w:cs="Arial"/>
                <w:b/>
                <w:bCs/>
                <w:szCs w:val="20"/>
              </w:rPr>
              <w:t>20</w:t>
            </w:r>
          </w:p>
        </w:tc>
        <w:tc>
          <w:tcPr>
            <w:tcW w:w="607" w:type="dxa"/>
            <w:shd w:val="clear" w:color="auto" w:fill="F2F2F2" w:themeFill="background1" w:themeFillShade="F2"/>
            <w:noWrap/>
            <w:vAlign w:val="center"/>
            <w:hideMark/>
          </w:tcPr>
          <w:p w14:paraId="58798AA6" w14:textId="77777777" w:rsidR="00B93DB9" w:rsidRPr="007A412D" w:rsidRDefault="00B93DB9" w:rsidP="006E3B06">
            <w:pPr>
              <w:tabs>
                <w:tab w:val="decimal" w:pos="167"/>
              </w:tabs>
              <w:spacing w:before="60" w:after="60"/>
              <w:jc w:val="center"/>
              <w:rPr>
                <w:rFonts w:cs="Arial"/>
                <w:b/>
                <w:szCs w:val="20"/>
              </w:rPr>
            </w:pPr>
            <w:r w:rsidRPr="007A412D">
              <w:rPr>
                <w:rFonts w:cs="Arial"/>
                <w:b/>
                <w:szCs w:val="20"/>
              </w:rPr>
              <w:t>1.3</w:t>
            </w:r>
          </w:p>
        </w:tc>
        <w:tc>
          <w:tcPr>
            <w:tcW w:w="850" w:type="dxa"/>
            <w:shd w:val="clear" w:color="auto" w:fill="F2F2F2" w:themeFill="background1" w:themeFillShade="F2"/>
            <w:noWrap/>
            <w:vAlign w:val="center"/>
            <w:hideMark/>
          </w:tcPr>
          <w:p w14:paraId="49C8EDC0" w14:textId="77777777" w:rsidR="00B93DB9" w:rsidRPr="007A412D" w:rsidRDefault="00B93DB9" w:rsidP="006E3B06">
            <w:pPr>
              <w:spacing w:before="60" w:after="60"/>
              <w:jc w:val="center"/>
              <w:rPr>
                <w:rFonts w:cs="Arial"/>
                <w:b/>
                <w:bCs/>
                <w:szCs w:val="20"/>
              </w:rPr>
            </w:pPr>
            <w:r w:rsidRPr="007A412D">
              <w:rPr>
                <w:rFonts w:cs="Arial"/>
                <w:b/>
                <w:bCs/>
                <w:szCs w:val="20"/>
              </w:rPr>
              <w:t>250</w:t>
            </w:r>
          </w:p>
        </w:tc>
        <w:tc>
          <w:tcPr>
            <w:tcW w:w="653" w:type="dxa"/>
            <w:shd w:val="clear" w:color="auto" w:fill="F2F2F2" w:themeFill="background1" w:themeFillShade="F2"/>
            <w:noWrap/>
            <w:vAlign w:val="center"/>
            <w:hideMark/>
          </w:tcPr>
          <w:p w14:paraId="3C55CAB9"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16.3</w:t>
            </w:r>
          </w:p>
        </w:tc>
        <w:tc>
          <w:tcPr>
            <w:tcW w:w="901" w:type="dxa"/>
            <w:shd w:val="clear" w:color="auto" w:fill="F2F2F2" w:themeFill="background1" w:themeFillShade="F2"/>
            <w:noWrap/>
            <w:vAlign w:val="center"/>
            <w:hideMark/>
          </w:tcPr>
          <w:p w14:paraId="424EEB3B" w14:textId="77777777" w:rsidR="00B93DB9" w:rsidRPr="007A412D" w:rsidRDefault="00B93DB9" w:rsidP="006E3B06">
            <w:pPr>
              <w:spacing w:before="60" w:after="60"/>
              <w:jc w:val="center"/>
              <w:rPr>
                <w:rFonts w:cs="Arial"/>
                <w:b/>
                <w:bCs/>
                <w:szCs w:val="20"/>
              </w:rPr>
            </w:pPr>
            <w:r w:rsidRPr="007A412D">
              <w:rPr>
                <w:rFonts w:cs="Arial"/>
                <w:b/>
                <w:bCs/>
                <w:szCs w:val="20"/>
              </w:rPr>
              <w:t>250</w:t>
            </w:r>
          </w:p>
        </w:tc>
        <w:tc>
          <w:tcPr>
            <w:tcW w:w="692" w:type="dxa"/>
            <w:shd w:val="clear" w:color="auto" w:fill="F2F2F2" w:themeFill="background1" w:themeFillShade="F2"/>
            <w:noWrap/>
            <w:vAlign w:val="center"/>
            <w:hideMark/>
          </w:tcPr>
          <w:p w14:paraId="68A30FF9" w14:textId="77777777" w:rsidR="00B93DB9" w:rsidRPr="007A412D" w:rsidRDefault="00B93DB9" w:rsidP="006E3B06">
            <w:pPr>
              <w:spacing w:before="60" w:after="60"/>
              <w:jc w:val="center"/>
              <w:rPr>
                <w:rFonts w:cs="Arial"/>
                <w:b/>
                <w:szCs w:val="20"/>
              </w:rPr>
            </w:pPr>
            <w:r w:rsidRPr="007A412D">
              <w:rPr>
                <w:rFonts w:cs="Arial"/>
                <w:b/>
                <w:szCs w:val="20"/>
              </w:rPr>
              <w:t>16.3</w:t>
            </w:r>
          </w:p>
        </w:tc>
        <w:tc>
          <w:tcPr>
            <w:tcW w:w="1120" w:type="dxa"/>
            <w:shd w:val="clear" w:color="auto" w:fill="F2F2F2" w:themeFill="background1" w:themeFillShade="F2"/>
            <w:noWrap/>
            <w:vAlign w:val="center"/>
            <w:hideMark/>
          </w:tcPr>
          <w:p w14:paraId="52A89F9E" w14:textId="1CE8043B" w:rsidR="00B93DB9" w:rsidRPr="007A412D" w:rsidRDefault="00B93DB9" w:rsidP="006E3B06">
            <w:pPr>
              <w:spacing w:before="60" w:after="60"/>
              <w:jc w:val="center"/>
              <w:rPr>
                <w:rFonts w:cs="Arial"/>
                <w:b/>
                <w:bCs/>
                <w:szCs w:val="20"/>
              </w:rPr>
            </w:pPr>
            <w:r w:rsidRPr="007A412D">
              <w:rPr>
                <w:rFonts w:cs="Arial"/>
                <w:b/>
                <w:bCs/>
                <w:szCs w:val="20"/>
              </w:rPr>
              <w:t>1</w:t>
            </w:r>
            <w:r w:rsidR="00A10629">
              <w:rPr>
                <w:rFonts w:cs="Arial"/>
                <w:b/>
                <w:bCs/>
                <w:szCs w:val="20"/>
              </w:rPr>
              <w:t>,</w:t>
            </w:r>
            <w:r w:rsidRPr="007A412D">
              <w:rPr>
                <w:rFonts w:cs="Arial"/>
                <w:b/>
                <w:bCs/>
                <w:szCs w:val="20"/>
              </w:rPr>
              <w:t>535</w:t>
            </w:r>
          </w:p>
        </w:tc>
        <w:tc>
          <w:tcPr>
            <w:tcW w:w="1275" w:type="dxa"/>
            <w:shd w:val="clear" w:color="auto" w:fill="F2F2F2" w:themeFill="background1" w:themeFillShade="F2"/>
            <w:noWrap/>
            <w:vAlign w:val="center"/>
            <w:hideMark/>
          </w:tcPr>
          <w:p w14:paraId="2A005A46"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27.0</w:t>
            </w:r>
          </w:p>
        </w:tc>
      </w:tr>
      <w:tr w:rsidR="006E3B06" w:rsidRPr="007A412D" w14:paraId="2B76C541" w14:textId="77777777" w:rsidTr="00E62D55">
        <w:trPr>
          <w:trHeight w:val="300"/>
        </w:trPr>
        <w:tc>
          <w:tcPr>
            <w:tcW w:w="1418" w:type="dxa"/>
            <w:vMerge/>
            <w:shd w:val="clear" w:color="auto" w:fill="FFFFFF" w:themeFill="background1"/>
            <w:hideMark/>
          </w:tcPr>
          <w:p w14:paraId="4A3D645F" w14:textId="77777777" w:rsidR="00B93DB9" w:rsidRPr="007A412D" w:rsidRDefault="00B93DB9" w:rsidP="006E3B06">
            <w:pPr>
              <w:spacing w:before="60" w:after="60"/>
              <w:rPr>
                <w:rFonts w:cs="Arial"/>
                <w:bCs/>
                <w:szCs w:val="20"/>
              </w:rPr>
            </w:pPr>
          </w:p>
        </w:tc>
        <w:tc>
          <w:tcPr>
            <w:tcW w:w="4117" w:type="dxa"/>
            <w:noWrap/>
            <w:hideMark/>
          </w:tcPr>
          <w:p w14:paraId="3040622F" w14:textId="77777777" w:rsidR="00B93DB9" w:rsidRPr="007A412D" w:rsidRDefault="00B93DB9" w:rsidP="006E3B06">
            <w:pPr>
              <w:spacing w:before="60" w:after="60"/>
              <w:ind w:left="113"/>
              <w:rPr>
                <w:rFonts w:cs="Arial"/>
                <w:szCs w:val="20"/>
              </w:rPr>
            </w:pPr>
            <w:r w:rsidRPr="007A412D">
              <w:rPr>
                <w:rFonts w:cs="Arial"/>
                <w:szCs w:val="20"/>
              </w:rPr>
              <w:t>Falls from a height</w:t>
            </w:r>
          </w:p>
        </w:tc>
        <w:tc>
          <w:tcPr>
            <w:tcW w:w="853" w:type="dxa"/>
            <w:noWrap/>
            <w:vAlign w:val="center"/>
            <w:hideMark/>
          </w:tcPr>
          <w:p w14:paraId="31037E77" w14:textId="77777777" w:rsidR="00B93DB9" w:rsidRPr="007A412D" w:rsidRDefault="00B93DB9" w:rsidP="006E3B06">
            <w:pPr>
              <w:spacing w:before="60" w:after="60"/>
              <w:jc w:val="center"/>
              <w:rPr>
                <w:rFonts w:cs="Arial"/>
                <w:szCs w:val="20"/>
              </w:rPr>
            </w:pPr>
            <w:r w:rsidRPr="007A412D">
              <w:rPr>
                <w:rFonts w:cs="Arial"/>
                <w:szCs w:val="20"/>
              </w:rPr>
              <w:t>135</w:t>
            </w:r>
          </w:p>
        </w:tc>
        <w:tc>
          <w:tcPr>
            <w:tcW w:w="762" w:type="dxa"/>
            <w:noWrap/>
            <w:vAlign w:val="center"/>
            <w:hideMark/>
          </w:tcPr>
          <w:p w14:paraId="6E176974"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50</w:t>
            </w:r>
          </w:p>
        </w:tc>
        <w:tc>
          <w:tcPr>
            <w:tcW w:w="680" w:type="dxa"/>
            <w:noWrap/>
            <w:vAlign w:val="center"/>
            <w:hideMark/>
          </w:tcPr>
          <w:p w14:paraId="13357942" w14:textId="77777777" w:rsidR="00B93DB9" w:rsidRPr="007A412D" w:rsidRDefault="00B93DB9" w:rsidP="006E3B06">
            <w:pPr>
              <w:spacing w:before="60" w:after="60"/>
              <w:jc w:val="center"/>
              <w:rPr>
                <w:rFonts w:cs="Arial"/>
                <w:szCs w:val="20"/>
              </w:rPr>
            </w:pPr>
            <w:r w:rsidRPr="007A412D">
              <w:rPr>
                <w:rFonts w:cs="Arial"/>
                <w:szCs w:val="20"/>
              </w:rPr>
              <w:t>25</w:t>
            </w:r>
          </w:p>
        </w:tc>
        <w:tc>
          <w:tcPr>
            <w:tcW w:w="677" w:type="dxa"/>
            <w:noWrap/>
            <w:vAlign w:val="center"/>
            <w:hideMark/>
          </w:tcPr>
          <w:p w14:paraId="0579A508"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9.3</w:t>
            </w:r>
          </w:p>
        </w:tc>
        <w:tc>
          <w:tcPr>
            <w:tcW w:w="701" w:type="dxa"/>
            <w:noWrap/>
            <w:vAlign w:val="center"/>
            <w:hideMark/>
          </w:tcPr>
          <w:p w14:paraId="26BCE565" w14:textId="77777777" w:rsidR="00B93DB9" w:rsidRPr="007A412D" w:rsidRDefault="00B93DB9" w:rsidP="006E3B06">
            <w:pPr>
              <w:spacing w:before="60" w:after="60"/>
              <w:jc w:val="center"/>
              <w:rPr>
                <w:rFonts w:cs="Arial"/>
                <w:szCs w:val="20"/>
              </w:rPr>
            </w:pPr>
            <w:r w:rsidRPr="007A412D">
              <w:rPr>
                <w:rFonts w:cs="Arial"/>
                <w:szCs w:val="20"/>
              </w:rPr>
              <w:t>np</w:t>
            </w:r>
          </w:p>
        </w:tc>
        <w:tc>
          <w:tcPr>
            <w:tcW w:w="607" w:type="dxa"/>
            <w:noWrap/>
            <w:vAlign w:val="center"/>
            <w:hideMark/>
          </w:tcPr>
          <w:p w14:paraId="37B92417" w14:textId="77777777" w:rsidR="00B93DB9" w:rsidRPr="007A412D" w:rsidRDefault="00B93DB9" w:rsidP="006E3B06">
            <w:pPr>
              <w:tabs>
                <w:tab w:val="decimal" w:pos="167"/>
              </w:tabs>
              <w:spacing w:before="60" w:after="60"/>
              <w:jc w:val="center"/>
              <w:rPr>
                <w:rFonts w:cs="Arial"/>
                <w:szCs w:val="20"/>
              </w:rPr>
            </w:pPr>
            <w:r w:rsidRPr="007A412D">
              <w:rPr>
                <w:rFonts w:cs="Arial"/>
                <w:szCs w:val="20"/>
              </w:rPr>
              <w:t>0</w:t>
            </w:r>
          </w:p>
        </w:tc>
        <w:tc>
          <w:tcPr>
            <w:tcW w:w="850" w:type="dxa"/>
            <w:noWrap/>
            <w:vAlign w:val="center"/>
            <w:hideMark/>
          </w:tcPr>
          <w:p w14:paraId="54AA5C5F" w14:textId="77777777" w:rsidR="00B93DB9" w:rsidRPr="007A412D" w:rsidRDefault="00B93DB9" w:rsidP="006E3B06">
            <w:pPr>
              <w:spacing w:before="60" w:after="60"/>
              <w:jc w:val="center"/>
              <w:rPr>
                <w:rFonts w:cs="Arial"/>
                <w:szCs w:val="20"/>
              </w:rPr>
            </w:pPr>
            <w:r w:rsidRPr="007A412D">
              <w:rPr>
                <w:rFonts w:cs="Arial"/>
                <w:szCs w:val="20"/>
              </w:rPr>
              <w:t>60</w:t>
            </w:r>
          </w:p>
        </w:tc>
        <w:tc>
          <w:tcPr>
            <w:tcW w:w="653" w:type="dxa"/>
            <w:noWrap/>
            <w:vAlign w:val="center"/>
            <w:hideMark/>
          </w:tcPr>
          <w:p w14:paraId="26A6966F"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22.2</w:t>
            </w:r>
          </w:p>
        </w:tc>
        <w:tc>
          <w:tcPr>
            <w:tcW w:w="901" w:type="dxa"/>
            <w:noWrap/>
            <w:vAlign w:val="center"/>
            <w:hideMark/>
          </w:tcPr>
          <w:p w14:paraId="5FE5E5B5" w14:textId="77777777" w:rsidR="00B93DB9" w:rsidRPr="007A412D" w:rsidRDefault="00B93DB9" w:rsidP="006E3B06">
            <w:pPr>
              <w:spacing w:before="60" w:after="60"/>
              <w:jc w:val="center"/>
              <w:rPr>
                <w:rFonts w:cs="Arial"/>
                <w:szCs w:val="20"/>
              </w:rPr>
            </w:pPr>
            <w:r w:rsidRPr="007A412D">
              <w:rPr>
                <w:rFonts w:cs="Arial"/>
                <w:szCs w:val="20"/>
              </w:rPr>
              <w:t>45</w:t>
            </w:r>
          </w:p>
        </w:tc>
        <w:tc>
          <w:tcPr>
            <w:tcW w:w="692" w:type="dxa"/>
            <w:noWrap/>
            <w:vAlign w:val="center"/>
            <w:hideMark/>
          </w:tcPr>
          <w:p w14:paraId="11AA323D" w14:textId="77777777" w:rsidR="00B93DB9" w:rsidRPr="007A412D" w:rsidRDefault="00B93DB9" w:rsidP="006E3B06">
            <w:pPr>
              <w:spacing w:before="60" w:after="60"/>
              <w:jc w:val="center"/>
              <w:rPr>
                <w:rFonts w:cs="Arial"/>
                <w:szCs w:val="20"/>
              </w:rPr>
            </w:pPr>
            <w:r w:rsidRPr="007A412D">
              <w:rPr>
                <w:rFonts w:cs="Arial"/>
                <w:szCs w:val="20"/>
              </w:rPr>
              <w:t>16.7</w:t>
            </w:r>
          </w:p>
        </w:tc>
        <w:tc>
          <w:tcPr>
            <w:tcW w:w="1120" w:type="dxa"/>
            <w:noWrap/>
            <w:vAlign w:val="center"/>
            <w:hideMark/>
          </w:tcPr>
          <w:p w14:paraId="49560DB3" w14:textId="77777777" w:rsidR="00B93DB9" w:rsidRPr="007A412D" w:rsidRDefault="00B93DB9" w:rsidP="006E3B06">
            <w:pPr>
              <w:spacing w:before="60" w:after="60"/>
              <w:jc w:val="center"/>
              <w:rPr>
                <w:rFonts w:cs="Arial"/>
                <w:szCs w:val="20"/>
              </w:rPr>
            </w:pPr>
            <w:r w:rsidRPr="007A412D">
              <w:rPr>
                <w:rFonts w:cs="Arial"/>
                <w:szCs w:val="20"/>
              </w:rPr>
              <w:t>270</w:t>
            </w:r>
          </w:p>
        </w:tc>
        <w:tc>
          <w:tcPr>
            <w:tcW w:w="1275" w:type="dxa"/>
            <w:noWrap/>
            <w:vAlign w:val="center"/>
            <w:hideMark/>
          </w:tcPr>
          <w:p w14:paraId="05586712"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17.6</w:t>
            </w:r>
          </w:p>
        </w:tc>
      </w:tr>
      <w:tr w:rsidR="0007789F" w:rsidRPr="007A412D" w14:paraId="7D0B3447" w14:textId="77777777" w:rsidTr="00ED083C">
        <w:trPr>
          <w:trHeight w:val="300"/>
        </w:trPr>
        <w:tc>
          <w:tcPr>
            <w:tcW w:w="1418" w:type="dxa"/>
            <w:vMerge/>
            <w:shd w:val="clear" w:color="auto" w:fill="FFFFFF" w:themeFill="background1"/>
            <w:hideMark/>
          </w:tcPr>
          <w:p w14:paraId="067A0C6F"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133BAC2F" w14:textId="77777777" w:rsidR="00B93DB9" w:rsidRPr="007A412D" w:rsidRDefault="00B93DB9" w:rsidP="006E3B06">
            <w:pPr>
              <w:spacing w:before="60" w:after="60"/>
              <w:ind w:left="113"/>
              <w:rPr>
                <w:rFonts w:cs="Arial"/>
                <w:szCs w:val="20"/>
              </w:rPr>
            </w:pPr>
            <w:r w:rsidRPr="007A412D">
              <w:rPr>
                <w:rFonts w:cs="Arial"/>
                <w:szCs w:val="20"/>
              </w:rPr>
              <w:t>Falls on the same level</w:t>
            </w:r>
          </w:p>
        </w:tc>
        <w:tc>
          <w:tcPr>
            <w:tcW w:w="853" w:type="dxa"/>
            <w:shd w:val="clear" w:color="auto" w:fill="F2F2F2" w:themeFill="background1" w:themeFillShade="F2"/>
            <w:noWrap/>
            <w:vAlign w:val="center"/>
            <w:hideMark/>
          </w:tcPr>
          <w:p w14:paraId="734940D7" w14:textId="77777777" w:rsidR="00B93DB9" w:rsidRPr="007A412D" w:rsidRDefault="00B93DB9" w:rsidP="006E3B06">
            <w:pPr>
              <w:spacing w:before="60" w:after="60"/>
              <w:jc w:val="center"/>
              <w:rPr>
                <w:rFonts w:cs="Arial"/>
                <w:szCs w:val="20"/>
              </w:rPr>
            </w:pPr>
            <w:r w:rsidRPr="007A412D">
              <w:rPr>
                <w:rFonts w:cs="Arial"/>
                <w:szCs w:val="20"/>
              </w:rPr>
              <w:t>605</w:t>
            </w:r>
          </w:p>
        </w:tc>
        <w:tc>
          <w:tcPr>
            <w:tcW w:w="762" w:type="dxa"/>
            <w:shd w:val="clear" w:color="auto" w:fill="F2F2F2" w:themeFill="background1" w:themeFillShade="F2"/>
            <w:noWrap/>
            <w:vAlign w:val="center"/>
            <w:hideMark/>
          </w:tcPr>
          <w:p w14:paraId="5C497A08"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55.5</w:t>
            </w:r>
          </w:p>
        </w:tc>
        <w:tc>
          <w:tcPr>
            <w:tcW w:w="680" w:type="dxa"/>
            <w:shd w:val="clear" w:color="auto" w:fill="F2F2F2" w:themeFill="background1" w:themeFillShade="F2"/>
            <w:noWrap/>
            <w:vAlign w:val="center"/>
            <w:hideMark/>
          </w:tcPr>
          <w:p w14:paraId="09DB5D8D" w14:textId="77777777" w:rsidR="00B93DB9" w:rsidRPr="007A412D" w:rsidRDefault="00B93DB9" w:rsidP="006E3B06">
            <w:pPr>
              <w:spacing w:before="60" w:after="60"/>
              <w:jc w:val="center"/>
              <w:rPr>
                <w:rFonts w:cs="Arial"/>
                <w:szCs w:val="20"/>
              </w:rPr>
            </w:pPr>
            <w:r w:rsidRPr="007A412D">
              <w:rPr>
                <w:rFonts w:cs="Arial"/>
                <w:szCs w:val="20"/>
              </w:rPr>
              <w:t>115</w:t>
            </w:r>
          </w:p>
        </w:tc>
        <w:tc>
          <w:tcPr>
            <w:tcW w:w="677" w:type="dxa"/>
            <w:shd w:val="clear" w:color="auto" w:fill="F2F2F2" w:themeFill="background1" w:themeFillShade="F2"/>
            <w:noWrap/>
            <w:vAlign w:val="center"/>
            <w:hideMark/>
          </w:tcPr>
          <w:p w14:paraId="3FA09921"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10.6</w:t>
            </w:r>
          </w:p>
        </w:tc>
        <w:tc>
          <w:tcPr>
            <w:tcW w:w="701" w:type="dxa"/>
            <w:shd w:val="clear" w:color="auto" w:fill="F2F2F2" w:themeFill="background1" w:themeFillShade="F2"/>
            <w:noWrap/>
            <w:vAlign w:val="center"/>
            <w:hideMark/>
          </w:tcPr>
          <w:p w14:paraId="0F1F5597" w14:textId="77777777" w:rsidR="00B93DB9" w:rsidRPr="007A412D" w:rsidRDefault="00B93DB9" w:rsidP="006E3B06">
            <w:pPr>
              <w:spacing w:before="60" w:after="60"/>
              <w:jc w:val="center"/>
              <w:rPr>
                <w:rFonts w:cs="Arial"/>
                <w:szCs w:val="20"/>
              </w:rPr>
            </w:pPr>
            <w:r w:rsidRPr="007A412D">
              <w:rPr>
                <w:rFonts w:cs="Arial"/>
                <w:szCs w:val="20"/>
              </w:rPr>
              <w:t>15</w:t>
            </w:r>
          </w:p>
        </w:tc>
        <w:tc>
          <w:tcPr>
            <w:tcW w:w="607" w:type="dxa"/>
            <w:shd w:val="clear" w:color="auto" w:fill="F2F2F2" w:themeFill="background1" w:themeFillShade="F2"/>
            <w:noWrap/>
            <w:vAlign w:val="center"/>
            <w:hideMark/>
          </w:tcPr>
          <w:p w14:paraId="40234A16" w14:textId="77777777" w:rsidR="00B93DB9" w:rsidRPr="007A412D" w:rsidRDefault="00B93DB9" w:rsidP="006E3B06">
            <w:pPr>
              <w:spacing w:before="60" w:after="60"/>
              <w:jc w:val="center"/>
              <w:rPr>
                <w:rFonts w:cs="Arial"/>
                <w:szCs w:val="20"/>
              </w:rPr>
            </w:pPr>
            <w:r w:rsidRPr="007A412D">
              <w:rPr>
                <w:rFonts w:cs="Arial"/>
                <w:szCs w:val="20"/>
              </w:rPr>
              <w:t>1.4</w:t>
            </w:r>
          </w:p>
        </w:tc>
        <w:tc>
          <w:tcPr>
            <w:tcW w:w="850" w:type="dxa"/>
            <w:shd w:val="clear" w:color="auto" w:fill="F2F2F2" w:themeFill="background1" w:themeFillShade="F2"/>
            <w:noWrap/>
            <w:vAlign w:val="center"/>
            <w:hideMark/>
          </w:tcPr>
          <w:p w14:paraId="24DE0BBB" w14:textId="77777777" w:rsidR="00B93DB9" w:rsidRPr="007A412D" w:rsidRDefault="00B93DB9" w:rsidP="006E3B06">
            <w:pPr>
              <w:spacing w:before="60" w:after="60"/>
              <w:jc w:val="center"/>
              <w:rPr>
                <w:rFonts w:cs="Arial"/>
                <w:szCs w:val="20"/>
              </w:rPr>
            </w:pPr>
            <w:r w:rsidRPr="007A412D">
              <w:rPr>
                <w:rFonts w:cs="Arial"/>
                <w:szCs w:val="20"/>
              </w:rPr>
              <w:t>155</w:t>
            </w:r>
          </w:p>
        </w:tc>
        <w:tc>
          <w:tcPr>
            <w:tcW w:w="653" w:type="dxa"/>
            <w:shd w:val="clear" w:color="auto" w:fill="F2F2F2" w:themeFill="background1" w:themeFillShade="F2"/>
            <w:noWrap/>
            <w:vAlign w:val="center"/>
            <w:hideMark/>
          </w:tcPr>
          <w:p w14:paraId="7574C153"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14.2</w:t>
            </w:r>
          </w:p>
        </w:tc>
        <w:tc>
          <w:tcPr>
            <w:tcW w:w="901" w:type="dxa"/>
            <w:shd w:val="clear" w:color="auto" w:fill="F2F2F2" w:themeFill="background1" w:themeFillShade="F2"/>
            <w:noWrap/>
            <w:vAlign w:val="center"/>
            <w:hideMark/>
          </w:tcPr>
          <w:p w14:paraId="1B29766E" w14:textId="77777777" w:rsidR="00B93DB9" w:rsidRPr="007A412D" w:rsidRDefault="00B93DB9" w:rsidP="006E3B06">
            <w:pPr>
              <w:spacing w:before="60" w:after="60"/>
              <w:jc w:val="center"/>
              <w:rPr>
                <w:rFonts w:cs="Arial"/>
                <w:szCs w:val="20"/>
              </w:rPr>
            </w:pPr>
            <w:r w:rsidRPr="007A412D">
              <w:rPr>
                <w:rFonts w:cs="Arial"/>
                <w:szCs w:val="20"/>
              </w:rPr>
              <w:t>195</w:t>
            </w:r>
          </w:p>
        </w:tc>
        <w:tc>
          <w:tcPr>
            <w:tcW w:w="692" w:type="dxa"/>
            <w:shd w:val="clear" w:color="auto" w:fill="F2F2F2" w:themeFill="background1" w:themeFillShade="F2"/>
            <w:noWrap/>
            <w:vAlign w:val="center"/>
            <w:hideMark/>
          </w:tcPr>
          <w:p w14:paraId="20B11562" w14:textId="77777777" w:rsidR="00B93DB9" w:rsidRPr="007A412D" w:rsidRDefault="00B93DB9" w:rsidP="006E3B06">
            <w:pPr>
              <w:spacing w:before="60" w:after="60"/>
              <w:jc w:val="center"/>
              <w:rPr>
                <w:rFonts w:cs="Arial"/>
                <w:szCs w:val="20"/>
              </w:rPr>
            </w:pPr>
            <w:r w:rsidRPr="007A412D">
              <w:rPr>
                <w:rFonts w:cs="Arial"/>
                <w:szCs w:val="20"/>
              </w:rPr>
              <w:t>17.9</w:t>
            </w:r>
          </w:p>
        </w:tc>
        <w:tc>
          <w:tcPr>
            <w:tcW w:w="1120" w:type="dxa"/>
            <w:shd w:val="clear" w:color="auto" w:fill="F2F2F2" w:themeFill="background1" w:themeFillShade="F2"/>
            <w:noWrap/>
            <w:vAlign w:val="center"/>
            <w:hideMark/>
          </w:tcPr>
          <w:p w14:paraId="448E05A7" w14:textId="7822451E" w:rsidR="00B93DB9" w:rsidRPr="007A412D" w:rsidRDefault="00B93DB9" w:rsidP="006E3B06">
            <w:pPr>
              <w:spacing w:before="60" w:after="60"/>
              <w:jc w:val="center"/>
              <w:rPr>
                <w:rFonts w:cs="Arial"/>
                <w:szCs w:val="20"/>
              </w:rPr>
            </w:pPr>
            <w:r w:rsidRPr="007A412D">
              <w:rPr>
                <w:rFonts w:cs="Arial"/>
                <w:szCs w:val="20"/>
              </w:rPr>
              <w:t>1</w:t>
            </w:r>
            <w:r w:rsidR="00A10629">
              <w:rPr>
                <w:rFonts w:cs="Arial"/>
                <w:szCs w:val="20"/>
              </w:rPr>
              <w:t>,</w:t>
            </w:r>
            <w:r w:rsidRPr="007A412D">
              <w:rPr>
                <w:rFonts w:cs="Arial"/>
                <w:szCs w:val="20"/>
              </w:rPr>
              <w:t>090</w:t>
            </w:r>
          </w:p>
        </w:tc>
        <w:tc>
          <w:tcPr>
            <w:tcW w:w="1275" w:type="dxa"/>
            <w:shd w:val="clear" w:color="auto" w:fill="F2F2F2" w:themeFill="background1" w:themeFillShade="F2"/>
            <w:noWrap/>
            <w:vAlign w:val="center"/>
            <w:hideMark/>
          </w:tcPr>
          <w:p w14:paraId="177BA239"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71.0</w:t>
            </w:r>
          </w:p>
        </w:tc>
      </w:tr>
      <w:tr w:rsidR="006E3B06" w:rsidRPr="007A412D" w14:paraId="63BCCB09" w14:textId="77777777" w:rsidTr="00E62D55">
        <w:trPr>
          <w:trHeight w:val="300"/>
        </w:trPr>
        <w:tc>
          <w:tcPr>
            <w:tcW w:w="1418" w:type="dxa"/>
            <w:vMerge/>
            <w:shd w:val="clear" w:color="auto" w:fill="FFFFFF" w:themeFill="background1"/>
            <w:hideMark/>
          </w:tcPr>
          <w:p w14:paraId="31E18440" w14:textId="77777777" w:rsidR="00B93DB9" w:rsidRPr="007A412D" w:rsidRDefault="00B93DB9" w:rsidP="006E3B06">
            <w:pPr>
              <w:spacing w:before="60" w:after="60"/>
              <w:rPr>
                <w:rFonts w:cs="Arial"/>
                <w:bCs/>
                <w:szCs w:val="20"/>
              </w:rPr>
            </w:pPr>
          </w:p>
        </w:tc>
        <w:tc>
          <w:tcPr>
            <w:tcW w:w="4117" w:type="dxa"/>
            <w:noWrap/>
            <w:hideMark/>
          </w:tcPr>
          <w:p w14:paraId="339B59DA" w14:textId="77777777" w:rsidR="00B93DB9" w:rsidRPr="007A412D" w:rsidRDefault="00B93DB9" w:rsidP="006E3B06">
            <w:pPr>
              <w:spacing w:before="60" w:after="60"/>
              <w:ind w:left="113"/>
              <w:rPr>
                <w:rFonts w:cs="Arial"/>
                <w:szCs w:val="20"/>
              </w:rPr>
            </w:pPr>
            <w:r w:rsidRPr="007A412D">
              <w:rPr>
                <w:rFonts w:cs="Arial"/>
                <w:szCs w:val="20"/>
              </w:rPr>
              <w:t>Stepping, kneeling or sitting on objects</w:t>
            </w:r>
          </w:p>
        </w:tc>
        <w:tc>
          <w:tcPr>
            <w:tcW w:w="853" w:type="dxa"/>
            <w:noWrap/>
            <w:vAlign w:val="center"/>
            <w:hideMark/>
          </w:tcPr>
          <w:p w14:paraId="69D2C86D" w14:textId="77777777" w:rsidR="00B93DB9" w:rsidRPr="007A412D" w:rsidRDefault="00B93DB9" w:rsidP="006E3B06">
            <w:pPr>
              <w:spacing w:before="60" w:after="60"/>
              <w:jc w:val="center"/>
              <w:rPr>
                <w:rFonts w:cs="Arial"/>
                <w:szCs w:val="20"/>
              </w:rPr>
            </w:pPr>
            <w:r w:rsidRPr="007A412D">
              <w:rPr>
                <w:rFonts w:cs="Arial"/>
                <w:szCs w:val="20"/>
              </w:rPr>
              <w:t>125</w:t>
            </w:r>
          </w:p>
        </w:tc>
        <w:tc>
          <w:tcPr>
            <w:tcW w:w="762" w:type="dxa"/>
            <w:noWrap/>
            <w:vAlign w:val="center"/>
            <w:hideMark/>
          </w:tcPr>
          <w:p w14:paraId="565FDB55"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71.4</w:t>
            </w:r>
          </w:p>
        </w:tc>
        <w:tc>
          <w:tcPr>
            <w:tcW w:w="680" w:type="dxa"/>
            <w:noWrap/>
            <w:vAlign w:val="center"/>
            <w:hideMark/>
          </w:tcPr>
          <w:p w14:paraId="366E2EA3" w14:textId="77777777" w:rsidR="00B93DB9" w:rsidRPr="007A412D" w:rsidRDefault="00B93DB9" w:rsidP="006E3B06">
            <w:pPr>
              <w:spacing w:before="60" w:after="60"/>
              <w:jc w:val="center"/>
              <w:rPr>
                <w:rFonts w:cs="Arial"/>
                <w:szCs w:val="20"/>
              </w:rPr>
            </w:pPr>
            <w:r w:rsidRPr="007A412D">
              <w:rPr>
                <w:rFonts w:cs="Arial"/>
                <w:szCs w:val="20"/>
              </w:rPr>
              <w:t>np</w:t>
            </w:r>
          </w:p>
        </w:tc>
        <w:tc>
          <w:tcPr>
            <w:tcW w:w="677" w:type="dxa"/>
            <w:noWrap/>
            <w:vAlign w:val="center"/>
            <w:hideMark/>
          </w:tcPr>
          <w:p w14:paraId="3BFFE620"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0</w:t>
            </w:r>
          </w:p>
        </w:tc>
        <w:tc>
          <w:tcPr>
            <w:tcW w:w="701" w:type="dxa"/>
            <w:noWrap/>
            <w:vAlign w:val="center"/>
            <w:hideMark/>
          </w:tcPr>
          <w:p w14:paraId="632C3B54" w14:textId="77777777" w:rsidR="00B93DB9" w:rsidRPr="007A412D" w:rsidRDefault="00B93DB9" w:rsidP="006E3B06">
            <w:pPr>
              <w:spacing w:before="60" w:after="60"/>
              <w:jc w:val="center"/>
              <w:rPr>
                <w:rFonts w:cs="Arial"/>
                <w:szCs w:val="20"/>
              </w:rPr>
            </w:pPr>
            <w:r w:rsidRPr="007A412D">
              <w:rPr>
                <w:rFonts w:cs="Arial"/>
                <w:szCs w:val="20"/>
              </w:rPr>
              <w:t>np</w:t>
            </w:r>
          </w:p>
        </w:tc>
        <w:tc>
          <w:tcPr>
            <w:tcW w:w="607" w:type="dxa"/>
            <w:noWrap/>
            <w:vAlign w:val="center"/>
            <w:hideMark/>
          </w:tcPr>
          <w:p w14:paraId="32ED0053" w14:textId="77777777" w:rsidR="00B93DB9" w:rsidRPr="007A412D" w:rsidRDefault="00B93DB9" w:rsidP="006E3B06">
            <w:pPr>
              <w:spacing w:before="60" w:after="60"/>
              <w:jc w:val="center"/>
              <w:rPr>
                <w:rFonts w:cs="Arial"/>
                <w:szCs w:val="20"/>
              </w:rPr>
            </w:pPr>
            <w:r w:rsidRPr="007A412D">
              <w:rPr>
                <w:rFonts w:cs="Arial"/>
                <w:szCs w:val="20"/>
              </w:rPr>
              <w:t>0</w:t>
            </w:r>
          </w:p>
        </w:tc>
        <w:tc>
          <w:tcPr>
            <w:tcW w:w="850" w:type="dxa"/>
            <w:noWrap/>
            <w:vAlign w:val="center"/>
            <w:hideMark/>
          </w:tcPr>
          <w:p w14:paraId="49323ED4" w14:textId="77777777" w:rsidR="00B93DB9" w:rsidRPr="007A412D" w:rsidRDefault="00B93DB9" w:rsidP="006E3B06">
            <w:pPr>
              <w:spacing w:before="60" w:after="60"/>
              <w:jc w:val="center"/>
              <w:rPr>
                <w:rFonts w:cs="Arial"/>
                <w:szCs w:val="20"/>
              </w:rPr>
            </w:pPr>
            <w:r w:rsidRPr="007A412D">
              <w:rPr>
                <w:rFonts w:cs="Arial"/>
                <w:szCs w:val="20"/>
              </w:rPr>
              <w:t>35</w:t>
            </w:r>
          </w:p>
        </w:tc>
        <w:tc>
          <w:tcPr>
            <w:tcW w:w="653" w:type="dxa"/>
            <w:noWrap/>
            <w:vAlign w:val="center"/>
            <w:hideMark/>
          </w:tcPr>
          <w:p w14:paraId="27A11A37"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20</w:t>
            </w:r>
          </w:p>
        </w:tc>
        <w:tc>
          <w:tcPr>
            <w:tcW w:w="901" w:type="dxa"/>
            <w:noWrap/>
            <w:vAlign w:val="center"/>
            <w:hideMark/>
          </w:tcPr>
          <w:p w14:paraId="6A778998" w14:textId="77777777" w:rsidR="00B93DB9" w:rsidRPr="007A412D" w:rsidRDefault="00B93DB9" w:rsidP="006E3B06">
            <w:pPr>
              <w:spacing w:before="60" w:after="60"/>
              <w:jc w:val="center"/>
              <w:rPr>
                <w:rFonts w:cs="Arial"/>
                <w:szCs w:val="20"/>
              </w:rPr>
            </w:pPr>
            <w:r w:rsidRPr="007A412D">
              <w:rPr>
                <w:rFonts w:cs="Arial"/>
                <w:szCs w:val="20"/>
              </w:rPr>
              <w:t>10</w:t>
            </w:r>
          </w:p>
        </w:tc>
        <w:tc>
          <w:tcPr>
            <w:tcW w:w="692" w:type="dxa"/>
            <w:noWrap/>
            <w:vAlign w:val="center"/>
            <w:hideMark/>
          </w:tcPr>
          <w:p w14:paraId="06E66F5A" w14:textId="77777777" w:rsidR="00B93DB9" w:rsidRPr="007A412D" w:rsidRDefault="00B93DB9" w:rsidP="006E3B06">
            <w:pPr>
              <w:spacing w:before="60" w:after="60"/>
              <w:jc w:val="center"/>
              <w:rPr>
                <w:rFonts w:cs="Arial"/>
                <w:szCs w:val="20"/>
              </w:rPr>
            </w:pPr>
            <w:r w:rsidRPr="007A412D">
              <w:rPr>
                <w:rFonts w:cs="Arial"/>
                <w:szCs w:val="20"/>
              </w:rPr>
              <w:t>5.7</w:t>
            </w:r>
          </w:p>
        </w:tc>
        <w:tc>
          <w:tcPr>
            <w:tcW w:w="1120" w:type="dxa"/>
            <w:noWrap/>
            <w:vAlign w:val="center"/>
            <w:hideMark/>
          </w:tcPr>
          <w:p w14:paraId="514A8F15" w14:textId="77777777" w:rsidR="00B93DB9" w:rsidRPr="007A412D" w:rsidRDefault="00B93DB9" w:rsidP="006E3B06">
            <w:pPr>
              <w:spacing w:before="60" w:after="60"/>
              <w:jc w:val="center"/>
              <w:rPr>
                <w:rFonts w:cs="Arial"/>
                <w:szCs w:val="20"/>
              </w:rPr>
            </w:pPr>
            <w:r w:rsidRPr="007A412D">
              <w:rPr>
                <w:rFonts w:cs="Arial"/>
                <w:szCs w:val="20"/>
              </w:rPr>
              <w:t>175</w:t>
            </w:r>
          </w:p>
        </w:tc>
        <w:tc>
          <w:tcPr>
            <w:tcW w:w="1275" w:type="dxa"/>
            <w:noWrap/>
            <w:vAlign w:val="center"/>
            <w:hideMark/>
          </w:tcPr>
          <w:p w14:paraId="34600C18"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11.4</w:t>
            </w:r>
          </w:p>
        </w:tc>
      </w:tr>
      <w:tr w:rsidR="0007789F" w:rsidRPr="007A412D" w14:paraId="36018B55" w14:textId="77777777" w:rsidTr="00ED083C">
        <w:trPr>
          <w:trHeight w:val="300"/>
        </w:trPr>
        <w:tc>
          <w:tcPr>
            <w:tcW w:w="1418" w:type="dxa"/>
            <w:vMerge/>
            <w:shd w:val="clear" w:color="auto" w:fill="FFFFFF" w:themeFill="background1"/>
            <w:hideMark/>
          </w:tcPr>
          <w:p w14:paraId="5CC5FBB3"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3255DD4B" w14:textId="77777777" w:rsidR="00B93DB9" w:rsidRPr="007A412D" w:rsidRDefault="00B93DB9" w:rsidP="006E3B06">
            <w:pPr>
              <w:spacing w:before="60" w:after="60"/>
              <w:rPr>
                <w:rFonts w:cs="Arial"/>
                <w:b/>
                <w:bCs/>
                <w:szCs w:val="20"/>
              </w:rPr>
            </w:pPr>
            <w:r w:rsidRPr="007A412D">
              <w:rPr>
                <w:rFonts w:cs="Arial"/>
                <w:b/>
                <w:bCs/>
                <w:szCs w:val="20"/>
              </w:rPr>
              <w:t>Hitting objects with a part of the body</w:t>
            </w:r>
          </w:p>
        </w:tc>
        <w:tc>
          <w:tcPr>
            <w:tcW w:w="853" w:type="dxa"/>
            <w:shd w:val="clear" w:color="auto" w:fill="F2F2F2" w:themeFill="background1" w:themeFillShade="F2"/>
            <w:noWrap/>
            <w:vAlign w:val="center"/>
            <w:hideMark/>
          </w:tcPr>
          <w:p w14:paraId="231742DD" w14:textId="77777777" w:rsidR="00B93DB9" w:rsidRPr="007A412D" w:rsidRDefault="00B93DB9" w:rsidP="006E3B06">
            <w:pPr>
              <w:spacing w:before="60" w:after="60"/>
              <w:jc w:val="center"/>
              <w:rPr>
                <w:rFonts w:cs="Arial"/>
                <w:b/>
                <w:szCs w:val="20"/>
              </w:rPr>
            </w:pPr>
            <w:r w:rsidRPr="007A412D">
              <w:rPr>
                <w:rFonts w:cs="Arial"/>
                <w:b/>
                <w:szCs w:val="20"/>
              </w:rPr>
              <w:t>55</w:t>
            </w:r>
          </w:p>
        </w:tc>
        <w:tc>
          <w:tcPr>
            <w:tcW w:w="762" w:type="dxa"/>
            <w:shd w:val="clear" w:color="auto" w:fill="F2F2F2" w:themeFill="background1" w:themeFillShade="F2"/>
            <w:noWrap/>
            <w:vAlign w:val="center"/>
            <w:hideMark/>
          </w:tcPr>
          <w:p w14:paraId="4E6CF01A"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40.7</w:t>
            </w:r>
          </w:p>
        </w:tc>
        <w:tc>
          <w:tcPr>
            <w:tcW w:w="680" w:type="dxa"/>
            <w:shd w:val="clear" w:color="auto" w:fill="F2F2F2" w:themeFill="background1" w:themeFillShade="F2"/>
            <w:noWrap/>
            <w:vAlign w:val="center"/>
            <w:hideMark/>
          </w:tcPr>
          <w:p w14:paraId="4443EACA" w14:textId="77777777" w:rsidR="00B93DB9" w:rsidRPr="007A412D" w:rsidRDefault="00B93DB9" w:rsidP="006E3B06">
            <w:pPr>
              <w:spacing w:before="60" w:after="60"/>
              <w:jc w:val="center"/>
              <w:rPr>
                <w:rFonts w:cs="Arial"/>
                <w:b/>
                <w:szCs w:val="20"/>
              </w:rPr>
            </w:pPr>
            <w:r w:rsidRPr="007A412D">
              <w:rPr>
                <w:rFonts w:cs="Arial"/>
                <w:szCs w:val="20"/>
              </w:rPr>
              <w:t>np</w:t>
            </w:r>
          </w:p>
        </w:tc>
        <w:tc>
          <w:tcPr>
            <w:tcW w:w="677" w:type="dxa"/>
            <w:shd w:val="clear" w:color="auto" w:fill="F2F2F2" w:themeFill="background1" w:themeFillShade="F2"/>
            <w:noWrap/>
            <w:vAlign w:val="center"/>
            <w:hideMark/>
          </w:tcPr>
          <w:p w14:paraId="7C931CF3"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0</w:t>
            </w:r>
          </w:p>
        </w:tc>
        <w:tc>
          <w:tcPr>
            <w:tcW w:w="701" w:type="dxa"/>
            <w:shd w:val="clear" w:color="auto" w:fill="F2F2F2" w:themeFill="background1" w:themeFillShade="F2"/>
            <w:noWrap/>
            <w:vAlign w:val="center"/>
            <w:hideMark/>
          </w:tcPr>
          <w:p w14:paraId="32CA80C0" w14:textId="77777777" w:rsidR="00B93DB9" w:rsidRPr="007A412D" w:rsidRDefault="00B93DB9" w:rsidP="006E3B06">
            <w:pPr>
              <w:spacing w:before="60" w:after="60"/>
              <w:jc w:val="center"/>
              <w:rPr>
                <w:rFonts w:cs="Arial"/>
                <w:b/>
                <w:szCs w:val="20"/>
              </w:rPr>
            </w:pPr>
            <w:r w:rsidRPr="007A412D">
              <w:rPr>
                <w:rFonts w:cs="Arial"/>
                <w:b/>
                <w:szCs w:val="20"/>
              </w:rPr>
              <w:t>5</w:t>
            </w:r>
          </w:p>
        </w:tc>
        <w:tc>
          <w:tcPr>
            <w:tcW w:w="607" w:type="dxa"/>
            <w:shd w:val="clear" w:color="auto" w:fill="F2F2F2" w:themeFill="background1" w:themeFillShade="F2"/>
            <w:noWrap/>
            <w:vAlign w:val="center"/>
            <w:hideMark/>
          </w:tcPr>
          <w:p w14:paraId="1DBA23F0" w14:textId="77777777" w:rsidR="00B93DB9" w:rsidRPr="007A412D" w:rsidRDefault="00B93DB9" w:rsidP="006E3B06">
            <w:pPr>
              <w:spacing w:before="60" w:after="60"/>
              <w:jc w:val="center"/>
              <w:rPr>
                <w:rFonts w:cs="Arial"/>
                <w:b/>
                <w:szCs w:val="20"/>
              </w:rPr>
            </w:pPr>
            <w:r w:rsidRPr="007A412D">
              <w:rPr>
                <w:rFonts w:cs="Arial"/>
                <w:b/>
                <w:szCs w:val="20"/>
              </w:rPr>
              <w:t>3.7</w:t>
            </w:r>
          </w:p>
        </w:tc>
        <w:tc>
          <w:tcPr>
            <w:tcW w:w="850" w:type="dxa"/>
            <w:shd w:val="clear" w:color="auto" w:fill="F2F2F2" w:themeFill="background1" w:themeFillShade="F2"/>
            <w:noWrap/>
            <w:vAlign w:val="center"/>
            <w:hideMark/>
          </w:tcPr>
          <w:p w14:paraId="09016E08" w14:textId="77777777" w:rsidR="00B93DB9" w:rsidRPr="007A412D" w:rsidRDefault="00B93DB9" w:rsidP="006E3B06">
            <w:pPr>
              <w:spacing w:before="60" w:after="60"/>
              <w:jc w:val="center"/>
              <w:rPr>
                <w:rFonts w:cs="Arial"/>
                <w:b/>
                <w:szCs w:val="20"/>
              </w:rPr>
            </w:pPr>
            <w:r w:rsidRPr="007A412D">
              <w:rPr>
                <w:rFonts w:cs="Arial"/>
                <w:b/>
                <w:szCs w:val="20"/>
              </w:rPr>
              <w:t>20</w:t>
            </w:r>
          </w:p>
        </w:tc>
        <w:tc>
          <w:tcPr>
            <w:tcW w:w="653" w:type="dxa"/>
            <w:shd w:val="clear" w:color="auto" w:fill="F2F2F2" w:themeFill="background1" w:themeFillShade="F2"/>
            <w:noWrap/>
            <w:vAlign w:val="center"/>
            <w:hideMark/>
          </w:tcPr>
          <w:p w14:paraId="16E6D318"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14.8</w:t>
            </w:r>
          </w:p>
        </w:tc>
        <w:tc>
          <w:tcPr>
            <w:tcW w:w="901" w:type="dxa"/>
            <w:shd w:val="clear" w:color="auto" w:fill="F2F2F2" w:themeFill="background1" w:themeFillShade="F2"/>
            <w:noWrap/>
            <w:vAlign w:val="center"/>
            <w:hideMark/>
          </w:tcPr>
          <w:p w14:paraId="303CFD50" w14:textId="77777777" w:rsidR="00B93DB9" w:rsidRPr="007A412D" w:rsidRDefault="00B93DB9" w:rsidP="006E3B06">
            <w:pPr>
              <w:spacing w:before="60" w:after="60"/>
              <w:jc w:val="center"/>
              <w:rPr>
                <w:rFonts w:cs="Arial"/>
                <w:b/>
                <w:szCs w:val="20"/>
              </w:rPr>
            </w:pPr>
            <w:r w:rsidRPr="007A412D">
              <w:rPr>
                <w:rFonts w:cs="Arial"/>
                <w:b/>
                <w:szCs w:val="20"/>
              </w:rPr>
              <w:t>50</w:t>
            </w:r>
          </w:p>
        </w:tc>
        <w:tc>
          <w:tcPr>
            <w:tcW w:w="692" w:type="dxa"/>
            <w:shd w:val="clear" w:color="auto" w:fill="F2F2F2" w:themeFill="background1" w:themeFillShade="F2"/>
            <w:noWrap/>
            <w:vAlign w:val="center"/>
            <w:hideMark/>
          </w:tcPr>
          <w:p w14:paraId="2ECEA561" w14:textId="77777777" w:rsidR="00B93DB9" w:rsidRPr="007A412D" w:rsidRDefault="00B93DB9" w:rsidP="006E3B06">
            <w:pPr>
              <w:spacing w:before="60" w:after="60"/>
              <w:jc w:val="center"/>
              <w:rPr>
                <w:rFonts w:cs="Arial"/>
                <w:b/>
                <w:szCs w:val="20"/>
              </w:rPr>
            </w:pPr>
            <w:r w:rsidRPr="007A412D">
              <w:rPr>
                <w:rFonts w:cs="Arial"/>
                <w:b/>
                <w:szCs w:val="20"/>
              </w:rPr>
              <w:t>37</w:t>
            </w:r>
          </w:p>
        </w:tc>
        <w:tc>
          <w:tcPr>
            <w:tcW w:w="1120" w:type="dxa"/>
            <w:shd w:val="clear" w:color="auto" w:fill="F2F2F2" w:themeFill="background1" w:themeFillShade="F2"/>
            <w:noWrap/>
            <w:vAlign w:val="center"/>
            <w:hideMark/>
          </w:tcPr>
          <w:p w14:paraId="48AB405F" w14:textId="77777777" w:rsidR="00B93DB9" w:rsidRPr="007A412D" w:rsidRDefault="00B93DB9" w:rsidP="006E3B06">
            <w:pPr>
              <w:spacing w:before="60" w:after="60"/>
              <w:jc w:val="center"/>
              <w:rPr>
                <w:rFonts w:cs="Arial"/>
                <w:b/>
                <w:szCs w:val="20"/>
              </w:rPr>
            </w:pPr>
            <w:r w:rsidRPr="007A412D">
              <w:rPr>
                <w:rFonts w:cs="Arial"/>
                <w:b/>
                <w:szCs w:val="20"/>
              </w:rPr>
              <w:t>135</w:t>
            </w:r>
          </w:p>
        </w:tc>
        <w:tc>
          <w:tcPr>
            <w:tcW w:w="1275" w:type="dxa"/>
            <w:shd w:val="clear" w:color="auto" w:fill="F2F2F2" w:themeFill="background1" w:themeFillShade="F2"/>
            <w:noWrap/>
            <w:vAlign w:val="center"/>
            <w:hideMark/>
          </w:tcPr>
          <w:p w14:paraId="6CD156F3"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2.4</w:t>
            </w:r>
          </w:p>
        </w:tc>
      </w:tr>
      <w:tr w:rsidR="006E3B06" w:rsidRPr="007A412D" w14:paraId="69A6F37D" w14:textId="77777777" w:rsidTr="00E62D55">
        <w:trPr>
          <w:trHeight w:val="300"/>
        </w:trPr>
        <w:tc>
          <w:tcPr>
            <w:tcW w:w="1418" w:type="dxa"/>
            <w:vMerge/>
            <w:shd w:val="clear" w:color="auto" w:fill="FFFFFF" w:themeFill="background1"/>
            <w:hideMark/>
          </w:tcPr>
          <w:p w14:paraId="744B1ACF" w14:textId="77777777" w:rsidR="00B93DB9" w:rsidRPr="007A412D" w:rsidRDefault="00B93DB9" w:rsidP="006E3B06">
            <w:pPr>
              <w:spacing w:before="60" w:after="60"/>
              <w:rPr>
                <w:rFonts w:cs="Arial"/>
                <w:bCs/>
                <w:szCs w:val="20"/>
              </w:rPr>
            </w:pPr>
          </w:p>
        </w:tc>
        <w:tc>
          <w:tcPr>
            <w:tcW w:w="4117" w:type="dxa"/>
            <w:noWrap/>
            <w:hideMark/>
          </w:tcPr>
          <w:p w14:paraId="00507CBA" w14:textId="77777777" w:rsidR="00B93DB9" w:rsidRPr="007A412D" w:rsidRDefault="00B93DB9" w:rsidP="006E3B06">
            <w:pPr>
              <w:spacing w:before="60" w:after="60"/>
              <w:rPr>
                <w:rFonts w:cs="Arial"/>
                <w:b/>
                <w:bCs/>
                <w:szCs w:val="20"/>
              </w:rPr>
            </w:pPr>
            <w:r w:rsidRPr="007A412D">
              <w:rPr>
                <w:rFonts w:cs="Arial"/>
                <w:b/>
                <w:bCs/>
                <w:szCs w:val="20"/>
              </w:rPr>
              <w:t>Vehicle incidents and other</w:t>
            </w:r>
          </w:p>
        </w:tc>
        <w:tc>
          <w:tcPr>
            <w:tcW w:w="853" w:type="dxa"/>
            <w:noWrap/>
            <w:vAlign w:val="center"/>
            <w:hideMark/>
          </w:tcPr>
          <w:p w14:paraId="2ACD930F" w14:textId="77777777" w:rsidR="00B93DB9" w:rsidRPr="007A412D" w:rsidRDefault="00B93DB9" w:rsidP="006E3B06">
            <w:pPr>
              <w:spacing w:before="60" w:after="60"/>
              <w:jc w:val="center"/>
              <w:rPr>
                <w:rFonts w:cs="Arial"/>
                <w:b/>
                <w:szCs w:val="20"/>
              </w:rPr>
            </w:pPr>
            <w:r w:rsidRPr="007A412D">
              <w:rPr>
                <w:rFonts w:cs="Arial"/>
                <w:b/>
                <w:szCs w:val="20"/>
              </w:rPr>
              <w:t>70</w:t>
            </w:r>
          </w:p>
        </w:tc>
        <w:tc>
          <w:tcPr>
            <w:tcW w:w="762" w:type="dxa"/>
            <w:noWrap/>
            <w:vAlign w:val="center"/>
            <w:hideMark/>
          </w:tcPr>
          <w:p w14:paraId="2B8F75BA"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21.2</w:t>
            </w:r>
          </w:p>
        </w:tc>
        <w:tc>
          <w:tcPr>
            <w:tcW w:w="680" w:type="dxa"/>
            <w:noWrap/>
            <w:vAlign w:val="center"/>
            <w:hideMark/>
          </w:tcPr>
          <w:p w14:paraId="39A4292D" w14:textId="77777777" w:rsidR="00B93DB9" w:rsidRPr="007A412D" w:rsidRDefault="00B93DB9" w:rsidP="006E3B06">
            <w:pPr>
              <w:spacing w:before="60" w:after="60"/>
              <w:jc w:val="center"/>
              <w:rPr>
                <w:rFonts w:cs="Arial"/>
                <w:b/>
                <w:szCs w:val="20"/>
              </w:rPr>
            </w:pPr>
            <w:r w:rsidRPr="007A412D">
              <w:rPr>
                <w:rFonts w:cs="Arial"/>
                <w:b/>
                <w:szCs w:val="20"/>
              </w:rPr>
              <w:t>55</w:t>
            </w:r>
          </w:p>
        </w:tc>
        <w:tc>
          <w:tcPr>
            <w:tcW w:w="677" w:type="dxa"/>
            <w:noWrap/>
            <w:vAlign w:val="center"/>
            <w:hideMark/>
          </w:tcPr>
          <w:p w14:paraId="69CC7D8F"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16.7</w:t>
            </w:r>
          </w:p>
        </w:tc>
        <w:tc>
          <w:tcPr>
            <w:tcW w:w="701" w:type="dxa"/>
            <w:noWrap/>
            <w:vAlign w:val="center"/>
            <w:hideMark/>
          </w:tcPr>
          <w:p w14:paraId="64F9CB76" w14:textId="77777777" w:rsidR="00B93DB9" w:rsidRPr="007A412D" w:rsidRDefault="00B93DB9" w:rsidP="006E3B06">
            <w:pPr>
              <w:spacing w:before="60" w:after="60"/>
              <w:jc w:val="center"/>
              <w:rPr>
                <w:rFonts w:cs="Arial"/>
                <w:b/>
                <w:szCs w:val="20"/>
              </w:rPr>
            </w:pPr>
            <w:r w:rsidRPr="007A412D">
              <w:rPr>
                <w:rFonts w:cs="Arial"/>
                <w:b/>
                <w:szCs w:val="20"/>
              </w:rPr>
              <w:t>30</w:t>
            </w:r>
          </w:p>
        </w:tc>
        <w:tc>
          <w:tcPr>
            <w:tcW w:w="607" w:type="dxa"/>
            <w:noWrap/>
            <w:vAlign w:val="center"/>
            <w:hideMark/>
          </w:tcPr>
          <w:p w14:paraId="5DFF5903" w14:textId="77777777" w:rsidR="00B93DB9" w:rsidRPr="007A412D" w:rsidRDefault="00B93DB9" w:rsidP="006E3B06">
            <w:pPr>
              <w:spacing w:before="60" w:after="60"/>
              <w:jc w:val="center"/>
              <w:rPr>
                <w:rFonts w:cs="Arial"/>
                <w:b/>
                <w:szCs w:val="20"/>
              </w:rPr>
            </w:pPr>
            <w:r w:rsidRPr="007A412D">
              <w:rPr>
                <w:rFonts w:cs="Arial"/>
                <w:b/>
                <w:szCs w:val="20"/>
              </w:rPr>
              <w:t>9.1</w:t>
            </w:r>
          </w:p>
        </w:tc>
        <w:tc>
          <w:tcPr>
            <w:tcW w:w="850" w:type="dxa"/>
            <w:noWrap/>
            <w:vAlign w:val="center"/>
            <w:hideMark/>
          </w:tcPr>
          <w:p w14:paraId="2806BE8E" w14:textId="77777777" w:rsidR="00B93DB9" w:rsidRPr="007A412D" w:rsidRDefault="00B93DB9" w:rsidP="006E3B06">
            <w:pPr>
              <w:spacing w:before="60" w:after="60"/>
              <w:jc w:val="center"/>
              <w:rPr>
                <w:rFonts w:cs="Arial"/>
                <w:b/>
                <w:szCs w:val="20"/>
              </w:rPr>
            </w:pPr>
            <w:r w:rsidRPr="007A412D">
              <w:rPr>
                <w:rFonts w:cs="Arial"/>
                <w:b/>
                <w:szCs w:val="20"/>
              </w:rPr>
              <w:t>80</w:t>
            </w:r>
          </w:p>
        </w:tc>
        <w:tc>
          <w:tcPr>
            <w:tcW w:w="653" w:type="dxa"/>
            <w:noWrap/>
            <w:vAlign w:val="center"/>
            <w:hideMark/>
          </w:tcPr>
          <w:p w14:paraId="25C907BB"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24.2</w:t>
            </w:r>
          </w:p>
        </w:tc>
        <w:tc>
          <w:tcPr>
            <w:tcW w:w="901" w:type="dxa"/>
            <w:noWrap/>
            <w:vAlign w:val="center"/>
            <w:hideMark/>
          </w:tcPr>
          <w:p w14:paraId="2C3A68FA" w14:textId="77777777" w:rsidR="00B93DB9" w:rsidRPr="007A412D" w:rsidRDefault="00B93DB9" w:rsidP="006E3B06">
            <w:pPr>
              <w:spacing w:before="60" w:after="60"/>
              <w:jc w:val="center"/>
              <w:rPr>
                <w:rFonts w:cs="Arial"/>
                <w:b/>
                <w:szCs w:val="20"/>
              </w:rPr>
            </w:pPr>
            <w:r w:rsidRPr="007A412D">
              <w:rPr>
                <w:rFonts w:cs="Arial"/>
                <w:b/>
                <w:szCs w:val="20"/>
              </w:rPr>
              <w:t>90</w:t>
            </w:r>
          </w:p>
        </w:tc>
        <w:tc>
          <w:tcPr>
            <w:tcW w:w="692" w:type="dxa"/>
            <w:noWrap/>
            <w:vAlign w:val="center"/>
            <w:hideMark/>
          </w:tcPr>
          <w:p w14:paraId="57DA02B4" w14:textId="77777777" w:rsidR="00B93DB9" w:rsidRPr="007A412D" w:rsidRDefault="00B93DB9" w:rsidP="006E3B06">
            <w:pPr>
              <w:spacing w:before="60" w:after="60"/>
              <w:jc w:val="center"/>
              <w:rPr>
                <w:rFonts w:cs="Arial"/>
                <w:b/>
                <w:szCs w:val="20"/>
              </w:rPr>
            </w:pPr>
            <w:r w:rsidRPr="007A412D">
              <w:rPr>
                <w:rFonts w:cs="Arial"/>
                <w:b/>
                <w:szCs w:val="20"/>
              </w:rPr>
              <w:t>27.3</w:t>
            </w:r>
          </w:p>
        </w:tc>
        <w:tc>
          <w:tcPr>
            <w:tcW w:w="1120" w:type="dxa"/>
            <w:noWrap/>
            <w:vAlign w:val="center"/>
            <w:hideMark/>
          </w:tcPr>
          <w:p w14:paraId="61A6A2F5" w14:textId="77777777" w:rsidR="00B93DB9" w:rsidRPr="007A412D" w:rsidRDefault="00B93DB9" w:rsidP="006E3B06">
            <w:pPr>
              <w:spacing w:before="60" w:after="60"/>
              <w:jc w:val="center"/>
              <w:rPr>
                <w:rFonts w:cs="Arial"/>
                <w:b/>
                <w:szCs w:val="20"/>
              </w:rPr>
            </w:pPr>
            <w:r w:rsidRPr="007A412D">
              <w:rPr>
                <w:rFonts w:cs="Arial"/>
                <w:b/>
                <w:szCs w:val="20"/>
              </w:rPr>
              <w:t>330</w:t>
            </w:r>
          </w:p>
        </w:tc>
        <w:tc>
          <w:tcPr>
            <w:tcW w:w="1275" w:type="dxa"/>
            <w:noWrap/>
            <w:vAlign w:val="center"/>
            <w:hideMark/>
          </w:tcPr>
          <w:p w14:paraId="50C67C9A"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5.8</w:t>
            </w:r>
          </w:p>
        </w:tc>
      </w:tr>
      <w:tr w:rsidR="0007789F" w:rsidRPr="007A412D" w14:paraId="622AC109" w14:textId="77777777" w:rsidTr="00ED083C">
        <w:trPr>
          <w:trHeight w:val="300"/>
        </w:trPr>
        <w:tc>
          <w:tcPr>
            <w:tcW w:w="1418" w:type="dxa"/>
            <w:vMerge/>
            <w:shd w:val="clear" w:color="auto" w:fill="FFFFFF" w:themeFill="background1"/>
            <w:hideMark/>
          </w:tcPr>
          <w:p w14:paraId="44D7F08E" w14:textId="77777777" w:rsidR="00B93DB9" w:rsidRPr="007A412D" w:rsidRDefault="00B93DB9" w:rsidP="006E3B06">
            <w:pPr>
              <w:spacing w:before="60" w:after="60"/>
              <w:rPr>
                <w:rFonts w:cs="Arial"/>
                <w:bCs/>
                <w:i/>
                <w:szCs w:val="20"/>
              </w:rPr>
            </w:pPr>
          </w:p>
        </w:tc>
        <w:tc>
          <w:tcPr>
            <w:tcW w:w="4117" w:type="dxa"/>
            <w:shd w:val="clear" w:color="auto" w:fill="808080" w:themeFill="background1" w:themeFillShade="80"/>
            <w:noWrap/>
            <w:hideMark/>
          </w:tcPr>
          <w:p w14:paraId="2B3451E0" w14:textId="77777777" w:rsidR="00B93DB9" w:rsidRPr="007A412D" w:rsidRDefault="00B93DB9" w:rsidP="006E3B06">
            <w:pPr>
              <w:spacing w:before="60" w:after="60"/>
              <w:rPr>
                <w:rFonts w:cs="Arial"/>
                <w:b/>
                <w:bCs/>
                <w:i/>
                <w:iCs/>
                <w:color w:val="FFFFFF" w:themeColor="background1"/>
                <w:szCs w:val="20"/>
              </w:rPr>
            </w:pPr>
            <w:r w:rsidRPr="007A412D">
              <w:rPr>
                <w:rFonts w:cs="Arial"/>
                <w:b/>
                <w:bCs/>
                <w:i/>
                <w:iCs/>
                <w:color w:val="FFFFFF" w:themeColor="background1"/>
                <w:szCs w:val="20"/>
              </w:rPr>
              <w:t>Total</w:t>
            </w:r>
          </w:p>
        </w:tc>
        <w:tc>
          <w:tcPr>
            <w:tcW w:w="853" w:type="dxa"/>
            <w:shd w:val="clear" w:color="auto" w:fill="808080" w:themeFill="background1" w:themeFillShade="80"/>
            <w:noWrap/>
            <w:vAlign w:val="center"/>
            <w:hideMark/>
          </w:tcPr>
          <w:p w14:paraId="1135D37F" w14:textId="6AF888A6"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1</w:t>
            </w:r>
            <w:r w:rsidR="00A10629">
              <w:rPr>
                <w:rFonts w:cs="Arial"/>
                <w:b/>
                <w:bCs/>
                <w:i/>
                <w:iCs/>
                <w:color w:val="FFFFFF" w:themeColor="background1"/>
                <w:szCs w:val="20"/>
              </w:rPr>
              <w:t>,</w:t>
            </w:r>
            <w:r w:rsidRPr="007A412D">
              <w:rPr>
                <w:rFonts w:cs="Arial"/>
                <w:b/>
                <w:bCs/>
                <w:i/>
                <w:iCs/>
                <w:color w:val="FFFFFF" w:themeColor="background1"/>
                <w:szCs w:val="20"/>
              </w:rPr>
              <w:t>680</w:t>
            </w:r>
          </w:p>
        </w:tc>
        <w:tc>
          <w:tcPr>
            <w:tcW w:w="762" w:type="dxa"/>
            <w:shd w:val="clear" w:color="auto" w:fill="808080" w:themeFill="background1" w:themeFillShade="80"/>
            <w:noWrap/>
            <w:vAlign w:val="center"/>
            <w:hideMark/>
          </w:tcPr>
          <w:p w14:paraId="58FF6FCC" w14:textId="77777777" w:rsidR="00B93DB9" w:rsidRPr="007A412D" w:rsidRDefault="00B93DB9" w:rsidP="006E3B06">
            <w:pPr>
              <w:tabs>
                <w:tab w:val="decimal" w:pos="214"/>
              </w:tabs>
              <w:spacing w:before="60" w:after="60"/>
              <w:jc w:val="center"/>
              <w:rPr>
                <w:rFonts w:cs="Arial"/>
                <w:b/>
                <w:bCs/>
                <w:i/>
                <w:color w:val="FFFFFF" w:themeColor="background1"/>
                <w:szCs w:val="20"/>
              </w:rPr>
            </w:pPr>
            <w:r w:rsidRPr="007A412D">
              <w:rPr>
                <w:rFonts w:cs="Arial"/>
                <w:b/>
                <w:bCs/>
                <w:i/>
                <w:color w:val="FFFFFF" w:themeColor="background1"/>
                <w:szCs w:val="20"/>
              </w:rPr>
              <w:t>29.6</w:t>
            </w:r>
          </w:p>
        </w:tc>
        <w:tc>
          <w:tcPr>
            <w:tcW w:w="680" w:type="dxa"/>
            <w:shd w:val="clear" w:color="auto" w:fill="808080" w:themeFill="background1" w:themeFillShade="80"/>
            <w:noWrap/>
            <w:vAlign w:val="center"/>
            <w:hideMark/>
          </w:tcPr>
          <w:p w14:paraId="5A70DBF2" w14:textId="77777777"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415</w:t>
            </w:r>
          </w:p>
        </w:tc>
        <w:tc>
          <w:tcPr>
            <w:tcW w:w="677" w:type="dxa"/>
            <w:shd w:val="clear" w:color="auto" w:fill="808080" w:themeFill="background1" w:themeFillShade="80"/>
            <w:noWrap/>
            <w:vAlign w:val="center"/>
            <w:hideMark/>
          </w:tcPr>
          <w:p w14:paraId="36B2AFE7" w14:textId="77777777" w:rsidR="00B93DB9" w:rsidRPr="007A412D" w:rsidRDefault="00B93DB9" w:rsidP="006E3B06">
            <w:pPr>
              <w:tabs>
                <w:tab w:val="decimal" w:pos="191"/>
              </w:tabs>
              <w:spacing w:before="60" w:after="60"/>
              <w:jc w:val="center"/>
              <w:rPr>
                <w:rFonts w:cs="Arial"/>
                <w:b/>
                <w:bCs/>
                <w:i/>
                <w:color w:val="FFFFFF" w:themeColor="background1"/>
                <w:szCs w:val="20"/>
              </w:rPr>
            </w:pPr>
            <w:r w:rsidRPr="007A412D">
              <w:rPr>
                <w:rFonts w:cs="Arial"/>
                <w:b/>
                <w:bCs/>
                <w:i/>
                <w:color w:val="FFFFFF" w:themeColor="background1"/>
                <w:szCs w:val="20"/>
              </w:rPr>
              <w:t>7.3</w:t>
            </w:r>
          </w:p>
        </w:tc>
        <w:tc>
          <w:tcPr>
            <w:tcW w:w="701" w:type="dxa"/>
            <w:shd w:val="clear" w:color="auto" w:fill="808080" w:themeFill="background1" w:themeFillShade="80"/>
            <w:noWrap/>
            <w:vAlign w:val="center"/>
            <w:hideMark/>
          </w:tcPr>
          <w:p w14:paraId="0012F45C" w14:textId="77777777"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185</w:t>
            </w:r>
          </w:p>
        </w:tc>
        <w:tc>
          <w:tcPr>
            <w:tcW w:w="607" w:type="dxa"/>
            <w:shd w:val="clear" w:color="auto" w:fill="808080" w:themeFill="background1" w:themeFillShade="80"/>
            <w:noWrap/>
            <w:vAlign w:val="center"/>
            <w:hideMark/>
          </w:tcPr>
          <w:p w14:paraId="72350CD0" w14:textId="77777777"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3.3</w:t>
            </w:r>
          </w:p>
        </w:tc>
        <w:tc>
          <w:tcPr>
            <w:tcW w:w="850" w:type="dxa"/>
            <w:shd w:val="clear" w:color="auto" w:fill="808080" w:themeFill="background1" w:themeFillShade="80"/>
            <w:noWrap/>
            <w:vAlign w:val="center"/>
            <w:hideMark/>
          </w:tcPr>
          <w:p w14:paraId="78398BE2" w14:textId="58DFB908"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1</w:t>
            </w:r>
            <w:r w:rsidR="00A10629">
              <w:rPr>
                <w:rFonts w:cs="Arial"/>
                <w:b/>
                <w:bCs/>
                <w:i/>
                <w:iCs/>
                <w:color w:val="FFFFFF" w:themeColor="background1"/>
                <w:szCs w:val="20"/>
              </w:rPr>
              <w:t>,</w:t>
            </w:r>
            <w:r w:rsidRPr="007A412D">
              <w:rPr>
                <w:rFonts w:cs="Arial"/>
                <w:b/>
                <w:bCs/>
                <w:i/>
                <w:iCs/>
                <w:color w:val="FFFFFF" w:themeColor="background1"/>
                <w:szCs w:val="20"/>
              </w:rPr>
              <w:t>845</w:t>
            </w:r>
          </w:p>
        </w:tc>
        <w:tc>
          <w:tcPr>
            <w:tcW w:w="653" w:type="dxa"/>
            <w:shd w:val="clear" w:color="auto" w:fill="808080" w:themeFill="background1" w:themeFillShade="80"/>
            <w:noWrap/>
            <w:vAlign w:val="center"/>
            <w:hideMark/>
          </w:tcPr>
          <w:p w14:paraId="52B8628C" w14:textId="77777777" w:rsidR="00B93DB9" w:rsidRPr="007A412D" w:rsidRDefault="00B93DB9" w:rsidP="006E3B06">
            <w:pPr>
              <w:tabs>
                <w:tab w:val="decimal" w:pos="160"/>
              </w:tabs>
              <w:spacing w:before="60" w:after="60"/>
              <w:jc w:val="center"/>
              <w:rPr>
                <w:rFonts w:cs="Arial"/>
                <w:b/>
                <w:bCs/>
                <w:i/>
                <w:color w:val="FFFFFF" w:themeColor="background1"/>
                <w:szCs w:val="20"/>
              </w:rPr>
            </w:pPr>
            <w:r w:rsidRPr="007A412D">
              <w:rPr>
                <w:rFonts w:cs="Arial"/>
                <w:b/>
                <w:bCs/>
                <w:i/>
                <w:color w:val="FFFFFF" w:themeColor="background1"/>
                <w:szCs w:val="20"/>
              </w:rPr>
              <w:t>32.5</w:t>
            </w:r>
          </w:p>
        </w:tc>
        <w:tc>
          <w:tcPr>
            <w:tcW w:w="901" w:type="dxa"/>
            <w:shd w:val="clear" w:color="auto" w:fill="808080" w:themeFill="background1" w:themeFillShade="80"/>
            <w:noWrap/>
            <w:vAlign w:val="center"/>
            <w:hideMark/>
          </w:tcPr>
          <w:p w14:paraId="06A98209" w14:textId="7E37C193"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1</w:t>
            </w:r>
            <w:r w:rsidR="00A10629">
              <w:rPr>
                <w:rFonts w:cs="Arial"/>
                <w:b/>
                <w:bCs/>
                <w:i/>
                <w:iCs/>
                <w:color w:val="FFFFFF" w:themeColor="background1"/>
                <w:szCs w:val="20"/>
              </w:rPr>
              <w:t>,</w:t>
            </w:r>
            <w:r w:rsidRPr="007A412D">
              <w:rPr>
                <w:rFonts w:cs="Arial"/>
                <w:b/>
                <w:bCs/>
                <w:i/>
                <w:iCs/>
                <w:color w:val="FFFFFF" w:themeColor="background1"/>
                <w:szCs w:val="20"/>
              </w:rPr>
              <w:t>515</w:t>
            </w:r>
          </w:p>
        </w:tc>
        <w:tc>
          <w:tcPr>
            <w:tcW w:w="692" w:type="dxa"/>
            <w:shd w:val="clear" w:color="auto" w:fill="808080" w:themeFill="background1" w:themeFillShade="80"/>
            <w:noWrap/>
            <w:vAlign w:val="center"/>
            <w:hideMark/>
          </w:tcPr>
          <w:p w14:paraId="2FEE3956" w14:textId="77777777"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26.7</w:t>
            </w:r>
          </w:p>
        </w:tc>
        <w:tc>
          <w:tcPr>
            <w:tcW w:w="1120" w:type="dxa"/>
            <w:shd w:val="clear" w:color="auto" w:fill="808080" w:themeFill="background1" w:themeFillShade="80"/>
            <w:noWrap/>
            <w:vAlign w:val="center"/>
            <w:hideMark/>
          </w:tcPr>
          <w:p w14:paraId="611A5635" w14:textId="27F7958B"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5</w:t>
            </w:r>
            <w:r w:rsidR="00A10629">
              <w:rPr>
                <w:rFonts w:cs="Arial"/>
                <w:b/>
                <w:bCs/>
                <w:i/>
                <w:iCs/>
                <w:color w:val="FFFFFF" w:themeColor="background1"/>
                <w:szCs w:val="20"/>
              </w:rPr>
              <w:t>,</w:t>
            </w:r>
            <w:r w:rsidRPr="007A412D">
              <w:rPr>
                <w:rFonts w:cs="Arial"/>
                <w:b/>
                <w:bCs/>
                <w:i/>
                <w:iCs/>
                <w:color w:val="FFFFFF" w:themeColor="background1"/>
                <w:szCs w:val="20"/>
              </w:rPr>
              <w:t>680</w:t>
            </w:r>
          </w:p>
        </w:tc>
        <w:tc>
          <w:tcPr>
            <w:tcW w:w="1275" w:type="dxa"/>
            <w:shd w:val="clear" w:color="auto" w:fill="808080" w:themeFill="background1" w:themeFillShade="80"/>
            <w:noWrap/>
            <w:vAlign w:val="center"/>
            <w:hideMark/>
          </w:tcPr>
          <w:p w14:paraId="4A6A1169" w14:textId="3B2BB494" w:rsidR="00B93DB9" w:rsidRPr="007A412D" w:rsidRDefault="00B93DB9" w:rsidP="006E3B06">
            <w:pPr>
              <w:tabs>
                <w:tab w:val="decimal" w:pos="464"/>
              </w:tabs>
              <w:spacing w:before="60" w:after="60"/>
              <w:jc w:val="center"/>
              <w:rPr>
                <w:rFonts w:cs="Arial"/>
                <w:b/>
                <w:bCs/>
                <w:i/>
                <w:color w:val="FFFFFF" w:themeColor="background1"/>
                <w:szCs w:val="20"/>
              </w:rPr>
            </w:pPr>
            <w:r w:rsidRPr="007A412D">
              <w:rPr>
                <w:rFonts w:cs="Arial"/>
                <w:b/>
                <w:bCs/>
                <w:i/>
                <w:color w:val="FFFFFF" w:themeColor="background1"/>
                <w:szCs w:val="20"/>
              </w:rPr>
              <w:t>100</w:t>
            </w:r>
          </w:p>
        </w:tc>
      </w:tr>
      <w:tr w:rsidR="0007789F" w:rsidRPr="007A412D" w14:paraId="20CE12ED" w14:textId="77777777" w:rsidTr="00ED083C">
        <w:trPr>
          <w:trHeight w:val="300"/>
        </w:trPr>
        <w:tc>
          <w:tcPr>
            <w:tcW w:w="1418" w:type="dxa"/>
            <w:vMerge w:val="restart"/>
            <w:shd w:val="clear" w:color="auto" w:fill="FFFFFF" w:themeFill="background1"/>
            <w:hideMark/>
          </w:tcPr>
          <w:p w14:paraId="1D3C5295" w14:textId="77777777" w:rsidR="00B93DB9" w:rsidRPr="007A412D" w:rsidRDefault="00B93DB9" w:rsidP="006E3B06">
            <w:pPr>
              <w:spacing w:before="60" w:after="60"/>
              <w:rPr>
                <w:rFonts w:cs="Arial"/>
                <w:bCs/>
                <w:szCs w:val="20"/>
              </w:rPr>
            </w:pPr>
            <w:r w:rsidRPr="007A412D">
              <w:rPr>
                <w:rFonts w:cs="Arial"/>
                <w:bCs/>
                <w:szCs w:val="20"/>
              </w:rPr>
              <w:t>Technicians and Trades Workers</w:t>
            </w:r>
          </w:p>
        </w:tc>
        <w:tc>
          <w:tcPr>
            <w:tcW w:w="4117" w:type="dxa"/>
            <w:shd w:val="clear" w:color="auto" w:fill="F2F2F2" w:themeFill="background1" w:themeFillShade="F2"/>
            <w:noWrap/>
            <w:hideMark/>
          </w:tcPr>
          <w:p w14:paraId="2E38EF94" w14:textId="77777777" w:rsidR="00B93DB9" w:rsidRPr="007A412D" w:rsidRDefault="00B93DB9" w:rsidP="006E3B06">
            <w:pPr>
              <w:spacing w:before="60" w:after="60"/>
              <w:rPr>
                <w:rFonts w:cs="Arial"/>
                <w:b/>
                <w:bCs/>
                <w:szCs w:val="20"/>
              </w:rPr>
            </w:pPr>
            <w:r w:rsidRPr="007A412D">
              <w:rPr>
                <w:rFonts w:cs="Arial"/>
                <w:b/>
                <w:bCs/>
                <w:szCs w:val="20"/>
              </w:rPr>
              <w:t>Being hit by moving objects</w:t>
            </w:r>
          </w:p>
        </w:tc>
        <w:tc>
          <w:tcPr>
            <w:tcW w:w="853" w:type="dxa"/>
            <w:shd w:val="clear" w:color="auto" w:fill="F2F2F2" w:themeFill="background1" w:themeFillShade="F2"/>
            <w:noWrap/>
            <w:vAlign w:val="center"/>
            <w:hideMark/>
          </w:tcPr>
          <w:p w14:paraId="594BC540" w14:textId="77777777" w:rsidR="00B93DB9" w:rsidRPr="007A412D" w:rsidRDefault="00B93DB9" w:rsidP="006E3B06">
            <w:pPr>
              <w:spacing w:before="60" w:after="60"/>
              <w:jc w:val="center"/>
              <w:rPr>
                <w:rFonts w:cs="Arial"/>
                <w:b/>
                <w:bCs/>
                <w:szCs w:val="20"/>
              </w:rPr>
            </w:pPr>
            <w:r w:rsidRPr="007A412D">
              <w:rPr>
                <w:rFonts w:cs="Arial"/>
                <w:b/>
                <w:bCs/>
                <w:szCs w:val="20"/>
              </w:rPr>
              <w:t>175</w:t>
            </w:r>
          </w:p>
        </w:tc>
        <w:tc>
          <w:tcPr>
            <w:tcW w:w="762" w:type="dxa"/>
            <w:shd w:val="clear" w:color="auto" w:fill="F2F2F2" w:themeFill="background1" w:themeFillShade="F2"/>
            <w:noWrap/>
            <w:vAlign w:val="center"/>
            <w:hideMark/>
          </w:tcPr>
          <w:p w14:paraId="4ADB02D7"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32.7</w:t>
            </w:r>
          </w:p>
        </w:tc>
        <w:tc>
          <w:tcPr>
            <w:tcW w:w="680" w:type="dxa"/>
            <w:shd w:val="clear" w:color="auto" w:fill="F2F2F2" w:themeFill="background1" w:themeFillShade="F2"/>
            <w:noWrap/>
            <w:vAlign w:val="center"/>
            <w:hideMark/>
          </w:tcPr>
          <w:p w14:paraId="4F08BCBC" w14:textId="77777777" w:rsidR="00B93DB9" w:rsidRPr="007A412D" w:rsidRDefault="00B93DB9" w:rsidP="006E3B06">
            <w:pPr>
              <w:spacing w:before="60" w:after="60"/>
              <w:jc w:val="center"/>
              <w:rPr>
                <w:rFonts w:cs="Arial"/>
                <w:b/>
                <w:bCs/>
                <w:szCs w:val="20"/>
              </w:rPr>
            </w:pPr>
            <w:r w:rsidRPr="007A412D">
              <w:rPr>
                <w:rFonts w:cs="Arial"/>
                <w:b/>
                <w:bCs/>
                <w:szCs w:val="20"/>
              </w:rPr>
              <w:t>35</w:t>
            </w:r>
          </w:p>
        </w:tc>
        <w:tc>
          <w:tcPr>
            <w:tcW w:w="677" w:type="dxa"/>
            <w:shd w:val="clear" w:color="auto" w:fill="F2F2F2" w:themeFill="background1" w:themeFillShade="F2"/>
            <w:noWrap/>
            <w:vAlign w:val="center"/>
            <w:hideMark/>
          </w:tcPr>
          <w:p w14:paraId="1D3D4ED7"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6.5</w:t>
            </w:r>
          </w:p>
        </w:tc>
        <w:tc>
          <w:tcPr>
            <w:tcW w:w="701" w:type="dxa"/>
            <w:shd w:val="clear" w:color="auto" w:fill="F2F2F2" w:themeFill="background1" w:themeFillShade="F2"/>
            <w:noWrap/>
            <w:vAlign w:val="center"/>
            <w:hideMark/>
          </w:tcPr>
          <w:p w14:paraId="54066013" w14:textId="77777777" w:rsidR="00B93DB9" w:rsidRPr="007A412D" w:rsidRDefault="00B93DB9" w:rsidP="006E3B06">
            <w:pPr>
              <w:spacing w:before="60" w:after="60"/>
              <w:jc w:val="center"/>
              <w:rPr>
                <w:rFonts w:cs="Arial"/>
                <w:b/>
                <w:bCs/>
                <w:szCs w:val="20"/>
              </w:rPr>
            </w:pPr>
            <w:r w:rsidRPr="007A412D">
              <w:rPr>
                <w:rFonts w:cs="Arial"/>
                <w:b/>
                <w:bCs/>
                <w:szCs w:val="20"/>
              </w:rPr>
              <w:t>20</w:t>
            </w:r>
          </w:p>
        </w:tc>
        <w:tc>
          <w:tcPr>
            <w:tcW w:w="607" w:type="dxa"/>
            <w:shd w:val="clear" w:color="auto" w:fill="F2F2F2" w:themeFill="background1" w:themeFillShade="F2"/>
            <w:noWrap/>
            <w:vAlign w:val="center"/>
            <w:hideMark/>
          </w:tcPr>
          <w:p w14:paraId="13A0AE2B" w14:textId="77777777" w:rsidR="00B93DB9" w:rsidRPr="007A412D" w:rsidRDefault="00B93DB9" w:rsidP="006E3B06">
            <w:pPr>
              <w:spacing w:before="60" w:after="60"/>
              <w:jc w:val="center"/>
              <w:rPr>
                <w:rFonts w:cs="Arial"/>
                <w:b/>
                <w:szCs w:val="20"/>
              </w:rPr>
            </w:pPr>
            <w:r w:rsidRPr="007A412D">
              <w:rPr>
                <w:rFonts w:cs="Arial"/>
                <w:b/>
                <w:szCs w:val="20"/>
              </w:rPr>
              <w:t>3.7</w:t>
            </w:r>
          </w:p>
        </w:tc>
        <w:tc>
          <w:tcPr>
            <w:tcW w:w="850" w:type="dxa"/>
            <w:shd w:val="clear" w:color="auto" w:fill="F2F2F2" w:themeFill="background1" w:themeFillShade="F2"/>
            <w:noWrap/>
            <w:vAlign w:val="center"/>
            <w:hideMark/>
          </w:tcPr>
          <w:p w14:paraId="1646655D" w14:textId="77777777" w:rsidR="00B93DB9" w:rsidRPr="007A412D" w:rsidRDefault="00B93DB9" w:rsidP="006E3B06">
            <w:pPr>
              <w:spacing w:before="60" w:after="60"/>
              <w:jc w:val="center"/>
              <w:rPr>
                <w:rFonts w:cs="Arial"/>
                <w:b/>
                <w:bCs/>
                <w:szCs w:val="20"/>
              </w:rPr>
            </w:pPr>
            <w:r w:rsidRPr="007A412D">
              <w:rPr>
                <w:rFonts w:cs="Arial"/>
                <w:b/>
                <w:bCs/>
                <w:szCs w:val="20"/>
              </w:rPr>
              <w:t>50</w:t>
            </w:r>
          </w:p>
        </w:tc>
        <w:tc>
          <w:tcPr>
            <w:tcW w:w="653" w:type="dxa"/>
            <w:shd w:val="clear" w:color="auto" w:fill="F2F2F2" w:themeFill="background1" w:themeFillShade="F2"/>
            <w:noWrap/>
            <w:vAlign w:val="center"/>
            <w:hideMark/>
          </w:tcPr>
          <w:p w14:paraId="25AB6E0A"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9.3</w:t>
            </w:r>
          </w:p>
        </w:tc>
        <w:tc>
          <w:tcPr>
            <w:tcW w:w="901" w:type="dxa"/>
            <w:shd w:val="clear" w:color="auto" w:fill="F2F2F2" w:themeFill="background1" w:themeFillShade="F2"/>
            <w:noWrap/>
            <w:vAlign w:val="center"/>
            <w:hideMark/>
          </w:tcPr>
          <w:p w14:paraId="3CA93386" w14:textId="77777777" w:rsidR="00B93DB9" w:rsidRPr="007A412D" w:rsidRDefault="00B93DB9" w:rsidP="006E3B06">
            <w:pPr>
              <w:spacing w:before="60" w:after="60"/>
              <w:jc w:val="center"/>
              <w:rPr>
                <w:rFonts w:cs="Arial"/>
                <w:b/>
                <w:bCs/>
                <w:szCs w:val="20"/>
              </w:rPr>
            </w:pPr>
            <w:r w:rsidRPr="007A412D">
              <w:rPr>
                <w:rFonts w:cs="Arial"/>
                <w:b/>
                <w:bCs/>
                <w:szCs w:val="20"/>
              </w:rPr>
              <w:t>255</w:t>
            </w:r>
          </w:p>
        </w:tc>
        <w:tc>
          <w:tcPr>
            <w:tcW w:w="692" w:type="dxa"/>
            <w:shd w:val="clear" w:color="auto" w:fill="F2F2F2" w:themeFill="background1" w:themeFillShade="F2"/>
            <w:noWrap/>
            <w:vAlign w:val="center"/>
            <w:hideMark/>
          </w:tcPr>
          <w:p w14:paraId="422A76DE" w14:textId="77777777" w:rsidR="00B93DB9" w:rsidRPr="007A412D" w:rsidRDefault="00B93DB9" w:rsidP="006E3B06">
            <w:pPr>
              <w:spacing w:before="60" w:after="60"/>
              <w:jc w:val="center"/>
              <w:rPr>
                <w:rFonts w:cs="Arial"/>
                <w:b/>
                <w:szCs w:val="20"/>
              </w:rPr>
            </w:pPr>
            <w:r w:rsidRPr="007A412D">
              <w:rPr>
                <w:rFonts w:cs="Arial"/>
                <w:b/>
                <w:szCs w:val="20"/>
              </w:rPr>
              <w:t>47.7</w:t>
            </w:r>
          </w:p>
        </w:tc>
        <w:tc>
          <w:tcPr>
            <w:tcW w:w="1120" w:type="dxa"/>
            <w:shd w:val="clear" w:color="auto" w:fill="F2F2F2" w:themeFill="background1" w:themeFillShade="F2"/>
            <w:noWrap/>
            <w:vAlign w:val="center"/>
            <w:hideMark/>
          </w:tcPr>
          <w:p w14:paraId="721EFEA8" w14:textId="77777777" w:rsidR="00B93DB9" w:rsidRPr="007A412D" w:rsidRDefault="00B93DB9" w:rsidP="006E3B06">
            <w:pPr>
              <w:spacing w:before="60" w:after="60"/>
              <w:jc w:val="center"/>
              <w:rPr>
                <w:rFonts w:cs="Arial"/>
                <w:b/>
                <w:bCs/>
                <w:szCs w:val="20"/>
              </w:rPr>
            </w:pPr>
            <w:r w:rsidRPr="007A412D">
              <w:rPr>
                <w:rFonts w:cs="Arial"/>
                <w:b/>
                <w:bCs/>
                <w:szCs w:val="20"/>
              </w:rPr>
              <w:t>535</w:t>
            </w:r>
          </w:p>
        </w:tc>
        <w:tc>
          <w:tcPr>
            <w:tcW w:w="1275" w:type="dxa"/>
            <w:shd w:val="clear" w:color="auto" w:fill="F2F2F2" w:themeFill="background1" w:themeFillShade="F2"/>
            <w:noWrap/>
            <w:vAlign w:val="center"/>
            <w:hideMark/>
          </w:tcPr>
          <w:p w14:paraId="2A1C7555"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5.4</w:t>
            </w:r>
          </w:p>
        </w:tc>
      </w:tr>
      <w:tr w:rsidR="006E3B06" w:rsidRPr="007A412D" w14:paraId="1F8DFC73" w14:textId="77777777" w:rsidTr="00E62D55">
        <w:trPr>
          <w:trHeight w:val="300"/>
        </w:trPr>
        <w:tc>
          <w:tcPr>
            <w:tcW w:w="1418" w:type="dxa"/>
            <w:vMerge/>
            <w:shd w:val="clear" w:color="auto" w:fill="FFFFFF" w:themeFill="background1"/>
            <w:hideMark/>
          </w:tcPr>
          <w:p w14:paraId="1CB8C7CC" w14:textId="77777777" w:rsidR="00B93DB9" w:rsidRPr="007A412D" w:rsidRDefault="00B93DB9" w:rsidP="006E3B06">
            <w:pPr>
              <w:spacing w:before="60" w:after="60"/>
              <w:rPr>
                <w:rFonts w:cs="Arial"/>
                <w:bCs/>
                <w:szCs w:val="20"/>
              </w:rPr>
            </w:pPr>
          </w:p>
        </w:tc>
        <w:tc>
          <w:tcPr>
            <w:tcW w:w="4117" w:type="dxa"/>
            <w:noWrap/>
            <w:hideMark/>
          </w:tcPr>
          <w:p w14:paraId="77D58B56" w14:textId="77777777" w:rsidR="00B93DB9" w:rsidRPr="007A412D" w:rsidRDefault="00B93DB9" w:rsidP="006E3B06">
            <w:pPr>
              <w:spacing w:before="60" w:after="60"/>
              <w:rPr>
                <w:rFonts w:cs="Arial"/>
                <w:b/>
                <w:bCs/>
                <w:szCs w:val="20"/>
              </w:rPr>
            </w:pPr>
            <w:r w:rsidRPr="007A412D">
              <w:rPr>
                <w:rFonts w:cs="Arial"/>
                <w:b/>
                <w:bCs/>
                <w:szCs w:val="20"/>
              </w:rPr>
              <w:t>Body stressing</w:t>
            </w:r>
          </w:p>
        </w:tc>
        <w:tc>
          <w:tcPr>
            <w:tcW w:w="853" w:type="dxa"/>
            <w:noWrap/>
            <w:vAlign w:val="center"/>
            <w:hideMark/>
          </w:tcPr>
          <w:p w14:paraId="564F6537" w14:textId="77777777" w:rsidR="00B93DB9" w:rsidRPr="007A412D" w:rsidRDefault="00B93DB9" w:rsidP="006E3B06">
            <w:pPr>
              <w:spacing w:before="60" w:after="60"/>
              <w:jc w:val="center"/>
              <w:rPr>
                <w:rFonts w:cs="Arial"/>
                <w:b/>
                <w:bCs/>
                <w:szCs w:val="20"/>
              </w:rPr>
            </w:pPr>
            <w:r w:rsidRPr="007A412D">
              <w:rPr>
                <w:rFonts w:cs="Arial"/>
                <w:b/>
                <w:bCs/>
                <w:szCs w:val="20"/>
              </w:rPr>
              <w:t>890</w:t>
            </w:r>
          </w:p>
        </w:tc>
        <w:tc>
          <w:tcPr>
            <w:tcW w:w="762" w:type="dxa"/>
            <w:noWrap/>
            <w:vAlign w:val="center"/>
            <w:hideMark/>
          </w:tcPr>
          <w:p w14:paraId="3EEADC4D"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14.7</w:t>
            </w:r>
          </w:p>
        </w:tc>
        <w:tc>
          <w:tcPr>
            <w:tcW w:w="680" w:type="dxa"/>
            <w:noWrap/>
            <w:vAlign w:val="center"/>
            <w:hideMark/>
          </w:tcPr>
          <w:p w14:paraId="53125056" w14:textId="77777777" w:rsidR="00B93DB9" w:rsidRPr="007A412D" w:rsidRDefault="00B93DB9" w:rsidP="006E3B06">
            <w:pPr>
              <w:spacing w:before="60" w:after="60"/>
              <w:jc w:val="center"/>
              <w:rPr>
                <w:rFonts w:cs="Arial"/>
                <w:b/>
                <w:bCs/>
                <w:szCs w:val="20"/>
              </w:rPr>
            </w:pPr>
            <w:r w:rsidRPr="007A412D">
              <w:rPr>
                <w:rFonts w:cs="Arial"/>
                <w:b/>
                <w:bCs/>
                <w:szCs w:val="20"/>
              </w:rPr>
              <w:t>140</w:t>
            </w:r>
          </w:p>
        </w:tc>
        <w:tc>
          <w:tcPr>
            <w:tcW w:w="677" w:type="dxa"/>
            <w:noWrap/>
            <w:vAlign w:val="center"/>
            <w:hideMark/>
          </w:tcPr>
          <w:p w14:paraId="00A0CF55"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2.3</w:t>
            </w:r>
          </w:p>
        </w:tc>
        <w:tc>
          <w:tcPr>
            <w:tcW w:w="701" w:type="dxa"/>
            <w:noWrap/>
            <w:vAlign w:val="center"/>
            <w:hideMark/>
          </w:tcPr>
          <w:p w14:paraId="343EAC6C" w14:textId="77777777" w:rsidR="00B93DB9" w:rsidRPr="007A412D" w:rsidRDefault="00B93DB9" w:rsidP="006E3B06">
            <w:pPr>
              <w:spacing w:before="60" w:after="60"/>
              <w:jc w:val="center"/>
              <w:rPr>
                <w:rFonts w:cs="Arial"/>
                <w:b/>
                <w:bCs/>
                <w:szCs w:val="20"/>
              </w:rPr>
            </w:pPr>
            <w:r w:rsidRPr="007A412D">
              <w:rPr>
                <w:rFonts w:cs="Arial"/>
                <w:b/>
                <w:bCs/>
                <w:szCs w:val="20"/>
              </w:rPr>
              <w:t>150</w:t>
            </w:r>
          </w:p>
        </w:tc>
        <w:tc>
          <w:tcPr>
            <w:tcW w:w="607" w:type="dxa"/>
            <w:noWrap/>
            <w:vAlign w:val="center"/>
            <w:hideMark/>
          </w:tcPr>
          <w:p w14:paraId="63697C15" w14:textId="77777777" w:rsidR="00B93DB9" w:rsidRPr="007A412D" w:rsidRDefault="00B93DB9" w:rsidP="006E3B06">
            <w:pPr>
              <w:spacing w:before="60" w:after="60"/>
              <w:jc w:val="center"/>
              <w:rPr>
                <w:rFonts w:cs="Arial"/>
                <w:b/>
                <w:szCs w:val="20"/>
              </w:rPr>
            </w:pPr>
            <w:r w:rsidRPr="007A412D">
              <w:rPr>
                <w:rFonts w:cs="Arial"/>
                <w:b/>
                <w:szCs w:val="20"/>
              </w:rPr>
              <w:t>2.5</w:t>
            </w:r>
          </w:p>
        </w:tc>
        <w:tc>
          <w:tcPr>
            <w:tcW w:w="850" w:type="dxa"/>
            <w:noWrap/>
            <w:vAlign w:val="center"/>
            <w:hideMark/>
          </w:tcPr>
          <w:p w14:paraId="60CA1698" w14:textId="2DFED705" w:rsidR="00B93DB9" w:rsidRPr="007A412D" w:rsidRDefault="00B93DB9" w:rsidP="006E3B06">
            <w:pPr>
              <w:spacing w:before="60" w:after="60"/>
              <w:jc w:val="center"/>
              <w:rPr>
                <w:rFonts w:cs="Arial"/>
                <w:b/>
                <w:bCs/>
                <w:szCs w:val="20"/>
              </w:rPr>
            </w:pPr>
            <w:r w:rsidRPr="007A412D">
              <w:rPr>
                <w:rFonts w:cs="Arial"/>
                <w:b/>
                <w:bCs/>
                <w:szCs w:val="20"/>
              </w:rPr>
              <w:t>2</w:t>
            </w:r>
            <w:r w:rsidR="00A10629">
              <w:rPr>
                <w:rFonts w:cs="Arial"/>
                <w:b/>
                <w:bCs/>
                <w:szCs w:val="20"/>
              </w:rPr>
              <w:t>,</w:t>
            </w:r>
            <w:r w:rsidRPr="007A412D">
              <w:rPr>
                <w:rFonts w:cs="Arial"/>
                <w:b/>
                <w:bCs/>
                <w:szCs w:val="20"/>
              </w:rPr>
              <w:t>760</w:t>
            </w:r>
          </w:p>
        </w:tc>
        <w:tc>
          <w:tcPr>
            <w:tcW w:w="653" w:type="dxa"/>
            <w:noWrap/>
            <w:vAlign w:val="center"/>
            <w:hideMark/>
          </w:tcPr>
          <w:p w14:paraId="43D1A906"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45.7</w:t>
            </w:r>
          </w:p>
        </w:tc>
        <w:tc>
          <w:tcPr>
            <w:tcW w:w="901" w:type="dxa"/>
            <w:noWrap/>
            <w:vAlign w:val="center"/>
            <w:hideMark/>
          </w:tcPr>
          <w:p w14:paraId="5D4E22EB" w14:textId="16EA564D" w:rsidR="00B93DB9" w:rsidRPr="007A412D" w:rsidRDefault="00B93DB9" w:rsidP="006E3B06">
            <w:pPr>
              <w:spacing w:before="60" w:after="60"/>
              <w:jc w:val="center"/>
              <w:rPr>
                <w:rFonts w:cs="Arial"/>
                <w:b/>
                <w:bCs/>
                <w:szCs w:val="20"/>
              </w:rPr>
            </w:pPr>
            <w:r w:rsidRPr="007A412D">
              <w:rPr>
                <w:rFonts w:cs="Arial"/>
                <w:b/>
                <w:bCs/>
                <w:szCs w:val="20"/>
              </w:rPr>
              <w:t>2</w:t>
            </w:r>
            <w:r w:rsidR="00A10629">
              <w:rPr>
                <w:rFonts w:cs="Arial"/>
                <w:b/>
                <w:bCs/>
                <w:szCs w:val="20"/>
              </w:rPr>
              <w:t>,</w:t>
            </w:r>
            <w:r w:rsidRPr="007A412D">
              <w:rPr>
                <w:rFonts w:cs="Arial"/>
                <w:b/>
                <w:bCs/>
                <w:szCs w:val="20"/>
              </w:rPr>
              <w:t>095</w:t>
            </w:r>
          </w:p>
        </w:tc>
        <w:tc>
          <w:tcPr>
            <w:tcW w:w="692" w:type="dxa"/>
            <w:noWrap/>
            <w:vAlign w:val="center"/>
            <w:hideMark/>
          </w:tcPr>
          <w:p w14:paraId="199E861D" w14:textId="77777777" w:rsidR="00B93DB9" w:rsidRPr="007A412D" w:rsidRDefault="00B93DB9" w:rsidP="006E3B06">
            <w:pPr>
              <w:spacing w:before="60" w:after="60"/>
              <w:jc w:val="center"/>
              <w:rPr>
                <w:rFonts w:cs="Arial"/>
                <w:b/>
                <w:szCs w:val="20"/>
              </w:rPr>
            </w:pPr>
            <w:r w:rsidRPr="007A412D">
              <w:rPr>
                <w:rFonts w:cs="Arial"/>
                <w:b/>
                <w:szCs w:val="20"/>
              </w:rPr>
              <w:t>34.7</w:t>
            </w:r>
          </w:p>
        </w:tc>
        <w:tc>
          <w:tcPr>
            <w:tcW w:w="1120" w:type="dxa"/>
            <w:noWrap/>
            <w:vAlign w:val="center"/>
            <w:hideMark/>
          </w:tcPr>
          <w:p w14:paraId="718BB9DC" w14:textId="1184E10B" w:rsidR="00B93DB9" w:rsidRPr="007A412D" w:rsidRDefault="00B93DB9" w:rsidP="006E3B06">
            <w:pPr>
              <w:spacing w:before="60" w:after="60"/>
              <w:jc w:val="center"/>
              <w:rPr>
                <w:rFonts w:cs="Arial"/>
                <w:b/>
                <w:bCs/>
                <w:szCs w:val="20"/>
              </w:rPr>
            </w:pPr>
            <w:r w:rsidRPr="007A412D">
              <w:rPr>
                <w:rFonts w:cs="Arial"/>
                <w:b/>
                <w:bCs/>
                <w:szCs w:val="20"/>
              </w:rPr>
              <w:t>6</w:t>
            </w:r>
            <w:r w:rsidR="00A10629">
              <w:rPr>
                <w:rFonts w:cs="Arial"/>
                <w:b/>
                <w:bCs/>
                <w:szCs w:val="20"/>
              </w:rPr>
              <w:t>,</w:t>
            </w:r>
            <w:r w:rsidRPr="007A412D">
              <w:rPr>
                <w:rFonts w:cs="Arial"/>
                <w:b/>
                <w:bCs/>
                <w:szCs w:val="20"/>
              </w:rPr>
              <w:t>045</w:t>
            </w:r>
          </w:p>
        </w:tc>
        <w:tc>
          <w:tcPr>
            <w:tcW w:w="1275" w:type="dxa"/>
            <w:noWrap/>
            <w:vAlign w:val="center"/>
            <w:hideMark/>
          </w:tcPr>
          <w:p w14:paraId="18661706"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61.3</w:t>
            </w:r>
          </w:p>
        </w:tc>
      </w:tr>
      <w:tr w:rsidR="0007789F" w:rsidRPr="007A412D" w14:paraId="5433D302" w14:textId="77777777" w:rsidTr="00ED083C">
        <w:trPr>
          <w:trHeight w:val="300"/>
        </w:trPr>
        <w:tc>
          <w:tcPr>
            <w:tcW w:w="1418" w:type="dxa"/>
            <w:vMerge/>
            <w:shd w:val="clear" w:color="auto" w:fill="FFFFFF" w:themeFill="background1"/>
            <w:hideMark/>
          </w:tcPr>
          <w:p w14:paraId="251A9541"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07DCB16A" w14:textId="77777777" w:rsidR="00B93DB9" w:rsidRPr="007A412D" w:rsidRDefault="00B93DB9" w:rsidP="006E3B06">
            <w:pPr>
              <w:spacing w:before="60" w:after="60"/>
              <w:ind w:left="113"/>
              <w:rPr>
                <w:rFonts w:cs="Arial"/>
                <w:szCs w:val="20"/>
              </w:rPr>
            </w:pPr>
            <w:r w:rsidRPr="007A412D">
              <w:rPr>
                <w:rFonts w:cs="Arial"/>
                <w:szCs w:val="20"/>
              </w:rPr>
              <w:t>Muscular stress while handling objects</w:t>
            </w:r>
          </w:p>
        </w:tc>
        <w:tc>
          <w:tcPr>
            <w:tcW w:w="853" w:type="dxa"/>
            <w:shd w:val="clear" w:color="auto" w:fill="F2F2F2" w:themeFill="background1" w:themeFillShade="F2"/>
            <w:noWrap/>
            <w:vAlign w:val="center"/>
            <w:hideMark/>
          </w:tcPr>
          <w:p w14:paraId="388ED7F8" w14:textId="77777777" w:rsidR="00B93DB9" w:rsidRPr="007A412D" w:rsidRDefault="00B93DB9" w:rsidP="006E3B06">
            <w:pPr>
              <w:spacing w:before="60" w:after="60"/>
              <w:jc w:val="center"/>
              <w:rPr>
                <w:rFonts w:cs="Arial"/>
                <w:szCs w:val="20"/>
              </w:rPr>
            </w:pPr>
            <w:r w:rsidRPr="007A412D">
              <w:rPr>
                <w:rFonts w:cs="Arial"/>
                <w:szCs w:val="20"/>
              </w:rPr>
              <w:t>305</w:t>
            </w:r>
          </w:p>
        </w:tc>
        <w:tc>
          <w:tcPr>
            <w:tcW w:w="762" w:type="dxa"/>
            <w:shd w:val="clear" w:color="auto" w:fill="F2F2F2" w:themeFill="background1" w:themeFillShade="F2"/>
            <w:noWrap/>
            <w:vAlign w:val="center"/>
            <w:hideMark/>
          </w:tcPr>
          <w:p w14:paraId="5B00223A"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12.1</w:t>
            </w:r>
          </w:p>
        </w:tc>
        <w:tc>
          <w:tcPr>
            <w:tcW w:w="680" w:type="dxa"/>
            <w:shd w:val="clear" w:color="auto" w:fill="F2F2F2" w:themeFill="background1" w:themeFillShade="F2"/>
            <w:noWrap/>
            <w:vAlign w:val="center"/>
            <w:hideMark/>
          </w:tcPr>
          <w:p w14:paraId="2F2E02CF" w14:textId="77777777" w:rsidR="00B93DB9" w:rsidRPr="007A412D" w:rsidRDefault="00B93DB9" w:rsidP="006E3B06">
            <w:pPr>
              <w:spacing w:before="60" w:after="60"/>
              <w:jc w:val="center"/>
              <w:rPr>
                <w:rFonts w:cs="Arial"/>
                <w:szCs w:val="20"/>
              </w:rPr>
            </w:pPr>
            <w:r w:rsidRPr="007A412D">
              <w:rPr>
                <w:rFonts w:cs="Arial"/>
                <w:szCs w:val="20"/>
              </w:rPr>
              <w:t>70</w:t>
            </w:r>
          </w:p>
        </w:tc>
        <w:tc>
          <w:tcPr>
            <w:tcW w:w="677" w:type="dxa"/>
            <w:shd w:val="clear" w:color="auto" w:fill="F2F2F2" w:themeFill="background1" w:themeFillShade="F2"/>
            <w:noWrap/>
            <w:vAlign w:val="center"/>
            <w:hideMark/>
          </w:tcPr>
          <w:p w14:paraId="132E7CB8"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2.8</w:t>
            </w:r>
          </w:p>
        </w:tc>
        <w:tc>
          <w:tcPr>
            <w:tcW w:w="701" w:type="dxa"/>
            <w:shd w:val="clear" w:color="auto" w:fill="F2F2F2" w:themeFill="background1" w:themeFillShade="F2"/>
            <w:noWrap/>
            <w:vAlign w:val="center"/>
            <w:hideMark/>
          </w:tcPr>
          <w:p w14:paraId="79735730" w14:textId="77777777" w:rsidR="00B93DB9" w:rsidRPr="007A412D" w:rsidRDefault="00B93DB9" w:rsidP="006E3B06">
            <w:pPr>
              <w:spacing w:before="60" w:after="60"/>
              <w:jc w:val="center"/>
              <w:rPr>
                <w:rFonts w:cs="Arial"/>
                <w:szCs w:val="20"/>
              </w:rPr>
            </w:pPr>
            <w:r w:rsidRPr="007A412D">
              <w:rPr>
                <w:rFonts w:cs="Arial"/>
                <w:szCs w:val="20"/>
              </w:rPr>
              <w:t>65</w:t>
            </w:r>
          </w:p>
        </w:tc>
        <w:tc>
          <w:tcPr>
            <w:tcW w:w="607" w:type="dxa"/>
            <w:shd w:val="clear" w:color="auto" w:fill="F2F2F2" w:themeFill="background1" w:themeFillShade="F2"/>
            <w:noWrap/>
            <w:vAlign w:val="center"/>
            <w:hideMark/>
          </w:tcPr>
          <w:p w14:paraId="58E4BD0E" w14:textId="77777777" w:rsidR="00B93DB9" w:rsidRPr="007A412D" w:rsidRDefault="00B93DB9" w:rsidP="006E3B06">
            <w:pPr>
              <w:spacing w:before="60" w:after="60"/>
              <w:jc w:val="center"/>
              <w:rPr>
                <w:rFonts w:cs="Arial"/>
                <w:szCs w:val="20"/>
              </w:rPr>
            </w:pPr>
            <w:r w:rsidRPr="007A412D">
              <w:rPr>
                <w:rFonts w:cs="Arial"/>
                <w:szCs w:val="20"/>
              </w:rPr>
              <w:t>2.6</w:t>
            </w:r>
          </w:p>
        </w:tc>
        <w:tc>
          <w:tcPr>
            <w:tcW w:w="850" w:type="dxa"/>
            <w:shd w:val="clear" w:color="auto" w:fill="F2F2F2" w:themeFill="background1" w:themeFillShade="F2"/>
            <w:noWrap/>
            <w:vAlign w:val="center"/>
            <w:hideMark/>
          </w:tcPr>
          <w:p w14:paraId="5A359C39" w14:textId="77777777" w:rsidR="00B93DB9" w:rsidRPr="007A412D" w:rsidRDefault="00B93DB9" w:rsidP="006E3B06">
            <w:pPr>
              <w:spacing w:before="60" w:after="60"/>
              <w:jc w:val="center"/>
              <w:rPr>
                <w:rFonts w:cs="Arial"/>
                <w:szCs w:val="20"/>
              </w:rPr>
            </w:pPr>
            <w:r w:rsidRPr="007A412D">
              <w:rPr>
                <w:rFonts w:cs="Arial"/>
                <w:szCs w:val="20"/>
              </w:rPr>
              <w:t>995</w:t>
            </w:r>
          </w:p>
        </w:tc>
        <w:tc>
          <w:tcPr>
            <w:tcW w:w="653" w:type="dxa"/>
            <w:shd w:val="clear" w:color="auto" w:fill="F2F2F2" w:themeFill="background1" w:themeFillShade="F2"/>
            <w:noWrap/>
            <w:vAlign w:val="center"/>
            <w:hideMark/>
          </w:tcPr>
          <w:p w14:paraId="55B72440"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39.5</w:t>
            </w:r>
          </w:p>
        </w:tc>
        <w:tc>
          <w:tcPr>
            <w:tcW w:w="901" w:type="dxa"/>
            <w:shd w:val="clear" w:color="auto" w:fill="F2F2F2" w:themeFill="background1" w:themeFillShade="F2"/>
            <w:noWrap/>
            <w:vAlign w:val="center"/>
            <w:hideMark/>
          </w:tcPr>
          <w:p w14:paraId="6DF69A84" w14:textId="4A089535" w:rsidR="00B93DB9" w:rsidRPr="007A412D" w:rsidRDefault="00B93DB9" w:rsidP="006E3B06">
            <w:pPr>
              <w:spacing w:before="60" w:after="60"/>
              <w:jc w:val="center"/>
              <w:rPr>
                <w:rFonts w:cs="Arial"/>
                <w:szCs w:val="20"/>
              </w:rPr>
            </w:pPr>
            <w:r w:rsidRPr="007A412D">
              <w:rPr>
                <w:rFonts w:cs="Arial"/>
                <w:szCs w:val="20"/>
              </w:rPr>
              <w:t>1</w:t>
            </w:r>
            <w:r w:rsidR="00A10629">
              <w:rPr>
                <w:rFonts w:cs="Arial"/>
                <w:szCs w:val="20"/>
              </w:rPr>
              <w:t>,</w:t>
            </w:r>
            <w:r w:rsidRPr="007A412D">
              <w:rPr>
                <w:rFonts w:cs="Arial"/>
                <w:szCs w:val="20"/>
              </w:rPr>
              <w:t>080</w:t>
            </w:r>
          </w:p>
        </w:tc>
        <w:tc>
          <w:tcPr>
            <w:tcW w:w="692" w:type="dxa"/>
            <w:shd w:val="clear" w:color="auto" w:fill="F2F2F2" w:themeFill="background1" w:themeFillShade="F2"/>
            <w:noWrap/>
            <w:vAlign w:val="center"/>
            <w:hideMark/>
          </w:tcPr>
          <w:p w14:paraId="2892B00B" w14:textId="77777777" w:rsidR="00B93DB9" w:rsidRPr="007A412D" w:rsidRDefault="00B93DB9" w:rsidP="006E3B06">
            <w:pPr>
              <w:spacing w:before="60" w:after="60"/>
              <w:jc w:val="center"/>
              <w:rPr>
                <w:rFonts w:cs="Arial"/>
                <w:szCs w:val="20"/>
              </w:rPr>
            </w:pPr>
            <w:r w:rsidRPr="007A412D">
              <w:rPr>
                <w:rFonts w:cs="Arial"/>
                <w:szCs w:val="20"/>
              </w:rPr>
              <w:t>42.9</w:t>
            </w:r>
          </w:p>
        </w:tc>
        <w:tc>
          <w:tcPr>
            <w:tcW w:w="1120" w:type="dxa"/>
            <w:shd w:val="clear" w:color="auto" w:fill="F2F2F2" w:themeFill="background1" w:themeFillShade="F2"/>
            <w:noWrap/>
            <w:vAlign w:val="center"/>
            <w:hideMark/>
          </w:tcPr>
          <w:p w14:paraId="1E7853AA" w14:textId="2C6614AD" w:rsidR="00B93DB9" w:rsidRPr="007A412D" w:rsidRDefault="00B93DB9" w:rsidP="006E3B06">
            <w:pPr>
              <w:spacing w:before="60" w:after="60"/>
              <w:jc w:val="center"/>
              <w:rPr>
                <w:rFonts w:cs="Arial"/>
                <w:szCs w:val="20"/>
              </w:rPr>
            </w:pPr>
            <w:r w:rsidRPr="007A412D">
              <w:rPr>
                <w:rFonts w:cs="Arial"/>
                <w:szCs w:val="20"/>
              </w:rPr>
              <w:t>2</w:t>
            </w:r>
            <w:r w:rsidR="00A10629">
              <w:rPr>
                <w:rFonts w:cs="Arial"/>
                <w:szCs w:val="20"/>
              </w:rPr>
              <w:t>,</w:t>
            </w:r>
            <w:r w:rsidRPr="007A412D">
              <w:rPr>
                <w:rFonts w:cs="Arial"/>
                <w:szCs w:val="20"/>
              </w:rPr>
              <w:t>520</w:t>
            </w:r>
          </w:p>
        </w:tc>
        <w:tc>
          <w:tcPr>
            <w:tcW w:w="1275" w:type="dxa"/>
            <w:shd w:val="clear" w:color="auto" w:fill="F2F2F2" w:themeFill="background1" w:themeFillShade="F2"/>
            <w:noWrap/>
            <w:vAlign w:val="center"/>
            <w:hideMark/>
          </w:tcPr>
          <w:p w14:paraId="092E670B"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41.7</w:t>
            </w:r>
          </w:p>
        </w:tc>
      </w:tr>
      <w:tr w:rsidR="006E3B06" w:rsidRPr="007A412D" w14:paraId="21DBFD9B" w14:textId="77777777" w:rsidTr="00E62D55">
        <w:trPr>
          <w:trHeight w:val="300"/>
        </w:trPr>
        <w:tc>
          <w:tcPr>
            <w:tcW w:w="1418" w:type="dxa"/>
            <w:vMerge/>
            <w:shd w:val="clear" w:color="auto" w:fill="FFFFFF" w:themeFill="background1"/>
            <w:hideMark/>
          </w:tcPr>
          <w:p w14:paraId="6332CE8A" w14:textId="77777777" w:rsidR="00B93DB9" w:rsidRPr="007A412D" w:rsidRDefault="00B93DB9" w:rsidP="006E3B06">
            <w:pPr>
              <w:spacing w:before="60" w:after="60"/>
              <w:rPr>
                <w:rFonts w:cs="Arial"/>
                <w:bCs/>
                <w:szCs w:val="20"/>
              </w:rPr>
            </w:pPr>
          </w:p>
        </w:tc>
        <w:tc>
          <w:tcPr>
            <w:tcW w:w="4117" w:type="dxa"/>
            <w:noWrap/>
            <w:hideMark/>
          </w:tcPr>
          <w:p w14:paraId="2F2A63AB" w14:textId="77777777" w:rsidR="00B93DB9" w:rsidRPr="007A412D" w:rsidRDefault="00B93DB9" w:rsidP="006E3B06">
            <w:pPr>
              <w:spacing w:before="60" w:after="60"/>
              <w:ind w:left="113"/>
              <w:rPr>
                <w:rFonts w:cs="Arial"/>
                <w:szCs w:val="20"/>
              </w:rPr>
            </w:pPr>
            <w:r w:rsidRPr="007A412D">
              <w:rPr>
                <w:rFonts w:cs="Arial"/>
                <w:szCs w:val="20"/>
              </w:rPr>
              <w:t>Muscular stress while lifting, carrying or putting down objects</w:t>
            </w:r>
          </w:p>
        </w:tc>
        <w:tc>
          <w:tcPr>
            <w:tcW w:w="853" w:type="dxa"/>
            <w:noWrap/>
            <w:vAlign w:val="center"/>
            <w:hideMark/>
          </w:tcPr>
          <w:p w14:paraId="083E614E" w14:textId="77777777" w:rsidR="00B93DB9" w:rsidRPr="007A412D" w:rsidRDefault="00B93DB9" w:rsidP="006E3B06">
            <w:pPr>
              <w:spacing w:before="60" w:after="60"/>
              <w:jc w:val="center"/>
              <w:rPr>
                <w:rFonts w:cs="Arial"/>
                <w:szCs w:val="20"/>
              </w:rPr>
            </w:pPr>
            <w:r w:rsidRPr="007A412D">
              <w:rPr>
                <w:rFonts w:cs="Arial"/>
                <w:szCs w:val="20"/>
              </w:rPr>
              <w:t>140</w:t>
            </w:r>
          </w:p>
        </w:tc>
        <w:tc>
          <w:tcPr>
            <w:tcW w:w="762" w:type="dxa"/>
            <w:noWrap/>
            <w:vAlign w:val="center"/>
            <w:hideMark/>
          </w:tcPr>
          <w:p w14:paraId="5C279A11"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5.9</w:t>
            </w:r>
          </w:p>
        </w:tc>
        <w:tc>
          <w:tcPr>
            <w:tcW w:w="680" w:type="dxa"/>
            <w:noWrap/>
            <w:vAlign w:val="center"/>
            <w:hideMark/>
          </w:tcPr>
          <w:p w14:paraId="764E68DF" w14:textId="77777777" w:rsidR="00B93DB9" w:rsidRPr="007A412D" w:rsidRDefault="00B93DB9" w:rsidP="006E3B06">
            <w:pPr>
              <w:spacing w:before="60" w:after="60"/>
              <w:jc w:val="center"/>
              <w:rPr>
                <w:rFonts w:cs="Arial"/>
                <w:szCs w:val="20"/>
              </w:rPr>
            </w:pPr>
            <w:r w:rsidRPr="007A412D">
              <w:rPr>
                <w:rFonts w:cs="Arial"/>
                <w:szCs w:val="20"/>
              </w:rPr>
              <w:t>50</w:t>
            </w:r>
          </w:p>
        </w:tc>
        <w:tc>
          <w:tcPr>
            <w:tcW w:w="677" w:type="dxa"/>
            <w:noWrap/>
            <w:vAlign w:val="center"/>
            <w:hideMark/>
          </w:tcPr>
          <w:p w14:paraId="391A2607"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2.1</w:t>
            </w:r>
          </w:p>
        </w:tc>
        <w:tc>
          <w:tcPr>
            <w:tcW w:w="701" w:type="dxa"/>
            <w:noWrap/>
            <w:vAlign w:val="center"/>
            <w:hideMark/>
          </w:tcPr>
          <w:p w14:paraId="3B31AD7D" w14:textId="77777777" w:rsidR="00B93DB9" w:rsidRPr="007A412D" w:rsidRDefault="00B93DB9" w:rsidP="006E3B06">
            <w:pPr>
              <w:spacing w:before="60" w:after="60"/>
              <w:jc w:val="center"/>
              <w:rPr>
                <w:rFonts w:cs="Arial"/>
                <w:szCs w:val="20"/>
              </w:rPr>
            </w:pPr>
            <w:r w:rsidRPr="007A412D">
              <w:rPr>
                <w:rFonts w:cs="Arial"/>
                <w:szCs w:val="20"/>
              </w:rPr>
              <w:t>60</w:t>
            </w:r>
          </w:p>
        </w:tc>
        <w:tc>
          <w:tcPr>
            <w:tcW w:w="607" w:type="dxa"/>
            <w:noWrap/>
            <w:vAlign w:val="center"/>
            <w:hideMark/>
          </w:tcPr>
          <w:p w14:paraId="7BD9712B" w14:textId="77777777" w:rsidR="00B93DB9" w:rsidRPr="007A412D" w:rsidRDefault="00B93DB9" w:rsidP="006E3B06">
            <w:pPr>
              <w:spacing w:before="60" w:after="60"/>
              <w:jc w:val="center"/>
              <w:rPr>
                <w:rFonts w:cs="Arial"/>
                <w:szCs w:val="20"/>
              </w:rPr>
            </w:pPr>
            <w:r w:rsidRPr="007A412D">
              <w:rPr>
                <w:rFonts w:cs="Arial"/>
                <w:szCs w:val="20"/>
              </w:rPr>
              <w:t>2.5</w:t>
            </w:r>
          </w:p>
        </w:tc>
        <w:tc>
          <w:tcPr>
            <w:tcW w:w="850" w:type="dxa"/>
            <w:noWrap/>
            <w:vAlign w:val="center"/>
            <w:hideMark/>
          </w:tcPr>
          <w:p w14:paraId="5FD779E0" w14:textId="71844881" w:rsidR="00B93DB9" w:rsidRPr="007A412D" w:rsidRDefault="00B93DB9" w:rsidP="006E3B06">
            <w:pPr>
              <w:spacing w:before="60" w:after="60"/>
              <w:jc w:val="center"/>
              <w:rPr>
                <w:rFonts w:cs="Arial"/>
                <w:szCs w:val="20"/>
              </w:rPr>
            </w:pPr>
            <w:r w:rsidRPr="007A412D">
              <w:rPr>
                <w:rFonts w:cs="Arial"/>
                <w:szCs w:val="20"/>
              </w:rPr>
              <w:t>1</w:t>
            </w:r>
            <w:r w:rsidR="00A10629">
              <w:rPr>
                <w:rFonts w:cs="Arial"/>
                <w:szCs w:val="20"/>
              </w:rPr>
              <w:t>,</w:t>
            </w:r>
            <w:r w:rsidRPr="007A412D">
              <w:rPr>
                <w:rFonts w:cs="Arial"/>
                <w:szCs w:val="20"/>
              </w:rPr>
              <w:t>395</w:t>
            </w:r>
          </w:p>
        </w:tc>
        <w:tc>
          <w:tcPr>
            <w:tcW w:w="653" w:type="dxa"/>
            <w:noWrap/>
            <w:vAlign w:val="center"/>
            <w:hideMark/>
          </w:tcPr>
          <w:p w14:paraId="686B7EEF"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58.6</w:t>
            </w:r>
          </w:p>
        </w:tc>
        <w:tc>
          <w:tcPr>
            <w:tcW w:w="901" w:type="dxa"/>
            <w:noWrap/>
            <w:vAlign w:val="center"/>
            <w:hideMark/>
          </w:tcPr>
          <w:p w14:paraId="7EF17AA0" w14:textId="77777777" w:rsidR="00B93DB9" w:rsidRPr="007A412D" w:rsidRDefault="00B93DB9" w:rsidP="006E3B06">
            <w:pPr>
              <w:spacing w:before="60" w:after="60"/>
              <w:jc w:val="center"/>
              <w:rPr>
                <w:rFonts w:cs="Arial"/>
                <w:szCs w:val="20"/>
              </w:rPr>
            </w:pPr>
            <w:r w:rsidRPr="007A412D">
              <w:rPr>
                <w:rFonts w:cs="Arial"/>
                <w:szCs w:val="20"/>
              </w:rPr>
              <w:t>730</w:t>
            </w:r>
          </w:p>
        </w:tc>
        <w:tc>
          <w:tcPr>
            <w:tcW w:w="692" w:type="dxa"/>
            <w:noWrap/>
            <w:vAlign w:val="center"/>
            <w:hideMark/>
          </w:tcPr>
          <w:p w14:paraId="10FA4A3C" w14:textId="77777777" w:rsidR="00B93DB9" w:rsidRPr="007A412D" w:rsidRDefault="00B93DB9" w:rsidP="006E3B06">
            <w:pPr>
              <w:spacing w:before="60" w:after="60"/>
              <w:jc w:val="center"/>
              <w:rPr>
                <w:rFonts w:cs="Arial"/>
                <w:szCs w:val="20"/>
              </w:rPr>
            </w:pPr>
            <w:r w:rsidRPr="007A412D">
              <w:rPr>
                <w:rFonts w:cs="Arial"/>
                <w:szCs w:val="20"/>
              </w:rPr>
              <w:t>30.7</w:t>
            </w:r>
          </w:p>
        </w:tc>
        <w:tc>
          <w:tcPr>
            <w:tcW w:w="1120" w:type="dxa"/>
            <w:noWrap/>
            <w:vAlign w:val="center"/>
            <w:hideMark/>
          </w:tcPr>
          <w:p w14:paraId="6CFE87E2" w14:textId="3DDC28FB" w:rsidR="00B93DB9" w:rsidRPr="007A412D" w:rsidRDefault="00B93DB9" w:rsidP="006E3B06">
            <w:pPr>
              <w:spacing w:before="60" w:after="60"/>
              <w:jc w:val="center"/>
              <w:rPr>
                <w:rFonts w:cs="Arial"/>
                <w:szCs w:val="20"/>
              </w:rPr>
            </w:pPr>
            <w:r w:rsidRPr="007A412D">
              <w:rPr>
                <w:rFonts w:cs="Arial"/>
                <w:szCs w:val="20"/>
              </w:rPr>
              <w:t>2</w:t>
            </w:r>
            <w:r w:rsidR="00A10629">
              <w:rPr>
                <w:rFonts w:cs="Arial"/>
                <w:szCs w:val="20"/>
              </w:rPr>
              <w:t>,</w:t>
            </w:r>
            <w:r w:rsidRPr="007A412D">
              <w:rPr>
                <w:rFonts w:cs="Arial"/>
                <w:szCs w:val="20"/>
              </w:rPr>
              <w:t>380</w:t>
            </w:r>
          </w:p>
        </w:tc>
        <w:tc>
          <w:tcPr>
            <w:tcW w:w="1275" w:type="dxa"/>
            <w:noWrap/>
            <w:vAlign w:val="center"/>
            <w:hideMark/>
          </w:tcPr>
          <w:p w14:paraId="7BAFC9C1"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39.4</w:t>
            </w:r>
          </w:p>
        </w:tc>
      </w:tr>
      <w:tr w:rsidR="0007789F" w:rsidRPr="007A412D" w14:paraId="45A46755" w14:textId="77777777" w:rsidTr="00ED083C">
        <w:trPr>
          <w:trHeight w:val="300"/>
        </w:trPr>
        <w:tc>
          <w:tcPr>
            <w:tcW w:w="1418" w:type="dxa"/>
            <w:vMerge/>
            <w:shd w:val="clear" w:color="auto" w:fill="FFFFFF" w:themeFill="background1"/>
            <w:hideMark/>
          </w:tcPr>
          <w:p w14:paraId="0F9CECF7"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123B886A" w14:textId="77777777" w:rsidR="00B93DB9" w:rsidRPr="007A412D" w:rsidRDefault="00B93DB9" w:rsidP="006E3B06">
            <w:pPr>
              <w:spacing w:before="60" w:after="60"/>
              <w:ind w:left="113"/>
              <w:rPr>
                <w:rFonts w:cs="Arial"/>
                <w:szCs w:val="20"/>
              </w:rPr>
            </w:pPr>
            <w:r w:rsidRPr="007A412D">
              <w:rPr>
                <w:rFonts w:cs="Arial"/>
                <w:szCs w:val="20"/>
              </w:rPr>
              <w:t>Muscular stress with no objects being handled</w:t>
            </w:r>
          </w:p>
        </w:tc>
        <w:tc>
          <w:tcPr>
            <w:tcW w:w="853" w:type="dxa"/>
            <w:shd w:val="clear" w:color="auto" w:fill="F2F2F2" w:themeFill="background1" w:themeFillShade="F2"/>
            <w:noWrap/>
            <w:vAlign w:val="center"/>
            <w:hideMark/>
          </w:tcPr>
          <w:p w14:paraId="10ED0554" w14:textId="77777777" w:rsidR="00B93DB9" w:rsidRPr="007A412D" w:rsidRDefault="00B93DB9" w:rsidP="006E3B06">
            <w:pPr>
              <w:spacing w:before="60" w:after="60"/>
              <w:jc w:val="center"/>
              <w:rPr>
                <w:rFonts w:cs="Arial"/>
                <w:szCs w:val="20"/>
              </w:rPr>
            </w:pPr>
            <w:r w:rsidRPr="007A412D">
              <w:rPr>
                <w:rFonts w:cs="Arial"/>
                <w:szCs w:val="20"/>
              </w:rPr>
              <w:t>400</w:t>
            </w:r>
          </w:p>
        </w:tc>
        <w:tc>
          <w:tcPr>
            <w:tcW w:w="762" w:type="dxa"/>
            <w:shd w:val="clear" w:color="auto" w:fill="F2F2F2" w:themeFill="background1" w:themeFillShade="F2"/>
            <w:noWrap/>
            <w:vAlign w:val="center"/>
            <w:hideMark/>
          </w:tcPr>
          <w:p w14:paraId="6FF2318B"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51.9</w:t>
            </w:r>
          </w:p>
        </w:tc>
        <w:tc>
          <w:tcPr>
            <w:tcW w:w="680" w:type="dxa"/>
            <w:shd w:val="clear" w:color="auto" w:fill="F2F2F2" w:themeFill="background1" w:themeFillShade="F2"/>
            <w:noWrap/>
            <w:vAlign w:val="center"/>
            <w:hideMark/>
          </w:tcPr>
          <w:p w14:paraId="39638D05" w14:textId="77777777" w:rsidR="00B93DB9" w:rsidRPr="007A412D" w:rsidRDefault="00B93DB9" w:rsidP="006E3B06">
            <w:pPr>
              <w:spacing w:before="60" w:after="60"/>
              <w:jc w:val="center"/>
              <w:rPr>
                <w:rFonts w:cs="Arial"/>
                <w:szCs w:val="20"/>
              </w:rPr>
            </w:pPr>
            <w:r w:rsidRPr="007A412D">
              <w:rPr>
                <w:rFonts w:cs="Arial"/>
                <w:szCs w:val="20"/>
              </w:rPr>
              <w:t>15</w:t>
            </w:r>
          </w:p>
        </w:tc>
        <w:tc>
          <w:tcPr>
            <w:tcW w:w="677" w:type="dxa"/>
            <w:shd w:val="clear" w:color="auto" w:fill="F2F2F2" w:themeFill="background1" w:themeFillShade="F2"/>
            <w:noWrap/>
            <w:vAlign w:val="center"/>
            <w:hideMark/>
          </w:tcPr>
          <w:p w14:paraId="3B25C578"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1.9</w:t>
            </w:r>
          </w:p>
        </w:tc>
        <w:tc>
          <w:tcPr>
            <w:tcW w:w="701" w:type="dxa"/>
            <w:shd w:val="clear" w:color="auto" w:fill="F2F2F2" w:themeFill="background1" w:themeFillShade="F2"/>
            <w:noWrap/>
            <w:vAlign w:val="center"/>
            <w:hideMark/>
          </w:tcPr>
          <w:p w14:paraId="33155F77" w14:textId="77777777" w:rsidR="00B93DB9" w:rsidRPr="007A412D" w:rsidRDefault="00B93DB9" w:rsidP="006E3B06">
            <w:pPr>
              <w:spacing w:before="60" w:after="60"/>
              <w:jc w:val="center"/>
              <w:rPr>
                <w:rFonts w:cs="Arial"/>
                <w:szCs w:val="20"/>
              </w:rPr>
            </w:pPr>
            <w:r w:rsidRPr="007A412D">
              <w:rPr>
                <w:rFonts w:cs="Arial"/>
                <w:szCs w:val="20"/>
              </w:rPr>
              <w:t>10</w:t>
            </w:r>
          </w:p>
        </w:tc>
        <w:tc>
          <w:tcPr>
            <w:tcW w:w="607" w:type="dxa"/>
            <w:shd w:val="clear" w:color="auto" w:fill="F2F2F2" w:themeFill="background1" w:themeFillShade="F2"/>
            <w:noWrap/>
            <w:vAlign w:val="center"/>
            <w:hideMark/>
          </w:tcPr>
          <w:p w14:paraId="55FC2E06" w14:textId="77777777" w:rsidR="00B93DB9" w:rsidRPr="007A412D" w:rsidRDefault="00B93DB9" w:rsidP="006E3B06">
            <w:pPr>
              <w:spacing w:before="60" w:after="60"/>
              <w:jc w:val="center"/>
              <w:rPr>
                <w:rFonts w:cs="Arial"/>
                <w:szCs w:val="20"/>
              </w:rPr>
            </w:pPr>
            <w:r w:rsidRPr="007A412D">
              <w:rPr>
                <w:rFonts w:cs="Arial"/>
                <w:szCs w:val="20"/>
              </w:rPr>
              <w:t>1.3</w:t>
            </w:r>
          </w:p>
        </w:tc>
        <w:tc>
          <w:tcPr>
            <w:tcW w:w="850" w:type="dxa"/>
            <w:shd w:val="clear" w:color="auto" w:fill="F2F2F2" w:themeFill="background1" w:themeFillShade="F2"/>
            <w:noWrap/>
            <w:vAlign w:val="center"/>
            <w:hideMark/>
          </w:tcPr>
          <w:p w14:paraId="467E7532" w14:textId="77777777" w:rsidR="00B93DB9" w:rsidRPr="007A412D" w:rsidRDefault="00B93DB9" w:rsidP="006E3B06">
            <w:pPr>
              <w:spacing w:before="60" w:after="60"/>
              <w:jc w:val="center"/>
              <w:rPr>
                <w:rFonts w:cs="Arial"/>
                <w:szCs w:val="20"/>
              </w:rPr>
            </w:pPr>
            <w:r w:rsidRPr="007A412D">
              <w:rPr>
                <w:rFonts w:cs="Arial"/>
                <w:szCs w:val="20"/>
              </w:rPr>
              <w:t>275</w:t>
            </w:r>
          </w:p>
        </w:tc>
        <w:tc>
          <w:tcPr>
            <w:tcW w:w="653" w:type="dxa"/>
            <w:shd w:val="clear" w:color="auto" w:fill="F2F2F2" w:themeFill="background1" w:themeFillShade="F2"/>
            <w:noWrap/>
            <w:vAlign w:val="center"/>
            <w:hideMark/>
          </w:tcPr>
          <w:p w14:paraId="7C62D0E8"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35.7</w:t>
            </w:r>
          </w:p>
        </w:tc>
        <w:tc>
          <w:tcPr>
            <w:tcW w:w="901" w:type="dxa"/>
            <w:shd w:val="clear" w:color="auto" w:fill="F2F2F2" w:themeFill="background1" w:themeFillShade="F2"/>
            <w:noWrap/>
            <w:vAlign w:val="center"/>
            <w:hideMark/>
          </w:tcPr>
          <w:p w14:paraId="75F55B00" w14:textId="77777777" w:rsidR="00B93DB9" w:rsidRPr="007A412D" w:rsidRDefault="00B93DB9" w:rsidP="006E3B06">
            <w:pPr>
              <w:spacing w:before="60" w:after="60"/>
              <w:jc w:val="center"/>
              <w:rPr>
                <w:rFonts w:cs="Arial"/>
                <w:szCs w:val="20"/>
              </w:rPr>
            </w:pPr>
            <w:r w:rsidRPr="007A412D">
              <w:rPr>
                <w:rFonts w:cs="Arial"/>
                <w:szCs w:val="20"/>
              </w:rPr>
              <w:t>70</w:t>
            </w:r>
          </w:p>
        </w:tc>
        <w:tc>
          <w:tcPr>
            <w:tcW w:w="692" w:type="dxa"/>
            <w:shd w:val="clear" w:color="auto" w:fill="F2F2F2" w:themeFill="background1" w:themeFillShade="F2"/>
            <w:noWrap/>
            <w:vAlign w:val="center"/>
            <w:hideMark/>
          </w:tcPr>
          <w:p w14:paraId="60B0FF9E" w14:textId="77777777" w:rsidR="00B93DB9" w:rsidRPr="007A412D" w:rsidRDefault="00B93DB9" w:rsidP="006E3B06">
            <w:pPr>
              <w:spacing w:before="60" w:after="60"/>
              <w:jc w:val="center"/>
              <w:rPr>
                <w:rFonts w:cs="Arial"/>
                <w:szCs w:val="20"/>
              </w:rPr>
            </w:pPr>
            <w:r w:rsidRPr="007A412D">
              <w:rPr>
                <w:rFonts w:cs="Arial"/>
                <w:szCs w:val="20"/>
              </w:rPr>
              <w:t>9.1</w:t>
            </w:r>
          </w:p>
        </w:tc>
        <w:tc>
          <w:tcPr>
            <w:tcW w:w="1120" w:type="dxa"/>
            <w:shd w:val="clear" w:color="auto" w:fill="F2F2F2" w:themeFill="background1" w:themeFillShade="F2"/>
            <w:noWrap/>
            <w:vAlign w:val="center"/>
            <w:hideMark/>
          </w:tcPr>
          <w:p w14:paraId="014B2A8B" w14:textId="77777777" w:rsidR="00B93DB9" w:rsidRPr="007A412D" w:rsidRDefault="00B93DB9" w:rsidP="006E3B06">
            <w:pPr>
              <w:spacing w:before="60" w:after="60"/>
              <w:jc w:val="center"/>
              <w:rPr>
                <w:rFonts w:cs="Arial"/>
                <w:szCs w:val="20"/>
              </w:rPr>
            </w:pPr>
            <w:r w:rsidRPr="007A412D">
              <w:rPr>
                <w:rFonts w:cs="Arial"/>
                <w:szCs w:val="20"/>
              </w:rPr>
              <w:t>770</w:t>
            </w:r>
          </w:p>
        </w:tc>
        <w:tc>
          <w:tcPr>
            <w:tcW w:w="1275" w:type="dxa"/>
            <w:shd w:val="clear" w:color="auto" w:fill="F2F2F2" w:themeFill="background1" w:themeFillShade="F2"/>
            <w:noWrap/>
            <w:vAlign w:val="center"/>
            <w:hideMark/>
          </w:tcPr>
          <w:p w14:paraId="3BABB751"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12.7</w:t>
            </w:r>
          </w:p>
        </w:tc>
      </w:tr>
      <w:tr w:rsidR="006E3B06" w:rsidRPr="007A412D" w14:paraId="15E29E81" w14:textId="77777777" w:rsidTr="00E62D55">
        <w:trPr>
          <w:trHeight w:val="300"/>
        </w:trPr>
        <w:tc>
          <w:tcPr>
            <w:tcW w:w="1418" w:type="dxa"/>
            <w:vMerge/>
            <w:shd w:val="clear" w:color="auto" w:fill="FFFFFF" w:themeFill="background1"/>
            <w:hideMark/>
          </w:tcPr>
          <w:p w14:paraId="4F1D0311" w14:textId="77777777" w:rsidR="00B93DB9" w:rsidRPr="007A412D" w:rsidRDefault="00B93DB9" w:rsidP="006E3B06">
            <w:pPr>
              <w:spacing w:before="60" w:after="60"/>
              <w:rPr>
                <w:rFonts w:cs="Arial"/>
                <w:bCs/>
                <w:szCs w:val="20"/>
              </w:rPr>
            </w:pPr>
          </w:p>
        </w:tc>
        <w:tc>
          <w:tcPr>
            <w:tcW w:w="4117" w:type="dxa"/>
            <w:noWrap/>
            <w:hideMark/>
          </w:tcPr>
          <w:p w14:paraId="270B7F31" w14:textId="77777777" w:rsidR="00B93DB9" w:rsidRPr="007A412D" w:rsidRDefault="00B93DB9" w:rsidP="006E3B06">
            <w:pPr>
              <w:spacing w:before="60" w:after="60"/>
              <w:ind w:left="113"/>
              <w:rPr>
                <w:rFonts w:cs="Arial"/>
                <w:szCs w:val="20"/>
              </w:rPr>
            </w:pPr>
            <w:r w:rsidRPr="007A412D">
              <w:rPr>
                <w:rFonts w:cs="Arial"/>
                <w:szCs w:val="20"/>
              </w:rPr>
              <w:t>Repetitive movement, low muscle loading</w:t>
            </w:r>
          </w:p>
        </w:tc>
        <w:tc>
          <w:tcPr>
            <w:tcW w:w="853" w:type="dxa"/>
            <w:noWrap/>
            <w:vAlign w:val="center"/>
            <w:hideMark/>
          </w:tcPr>
          <w:p w14:paraId="7F1B305F" w14:textId="77777777" w:rsidR="00B93DB9" w:rsidRPr="007A412D" w:rsidRDefault="00B93DB9" w:rsidP="006E3B06">
            <w:pPr>
              <w:spacing w:before="60" w:after="60"/>
              <w:jc w:val="center"/>
              <w:rPr>
                <w:rFonts w:cs="Arial"/>
                <w:szCs w:val="20"/>
              </w:rPr>
            </w:pPr>
            <w:r w:rsidRPr="007A412D">
              <w:rPr>
                <w:rFonts w:cs="Arial"/>
                <w:szCs w:val="20"/>
              </w:rPr>
              <w:t>40</w:t>
            </w:r>
          </w:p>
        </w:tc>
        <w:tc>
          <w:tcPr>
            <w:tcW w:w="762" w:type="dxa"/>
            <w:noWrap/>
            <w:vAlign w:val="center"/>
            <w:hideMark/>
          </w:tcPr>
          <w:p w14:paraId="511BA7D8"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11</w:t>
            </w:r>
          </w:p>
        </w:tc>
        <w:tc>
          <w:tcPr>
            <w:tcW w:w="680" w:type="dxa"/>
            <w:noWrap/>
            <w:vAlign w:val="center"/>
            <w:hideMark/>
          </w:tcPr>
          <w:p w14:paraId="2D02E2B6" w14:textId="77777777" w:rsidR="00B93DB9" w:rsidRPr="007A412D" w:rsidRDefault="00B93DB9" w:rsidP="006E3B06">
            <w:pPr>
              <w:spacing w:before="60" w:after="60"/>
              <w:jc w:val="center"/>
              <w:rPr>
                <w:rFonts w:cs="Arial"/>
                <w:szCs w:val="20"/>
              </w:rPr>
            </w:pPr>
            <w:r w:rsidRPr="007A412D">
              <w:rPr>
                <w:rFonts w:cs="Arial"/>
                <w:szCs w:val="20"/>
              </w:rPr>
              <w:t>np</w:t>
            </w:r>
          </w:p>
        </w:tc>
        <w:tc>
          <w:tcPr>
            <w:tcW w:w="677" w:type="dxa"/>
            <w:noWrap/>
            <w:vAlign w:val="center"/>
            <w:hideMark/>
          </w:tcPr>
          <w:p w14:paraId="62C02067"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0</w:t>
            </w:r>
          </w:p>
        </w:tc>
        <w:tc>
          <w:tcPr>
            <w:tcW w:w="701" w:type="dxa"/>
            <w:noWrap/>
            <w:vAlign w:val="center"/>
            <w:hideMark/>
          </w:tcPr>
          <w:p w14:paraId="7FA809C6" w14:textId="77777777" w:rsidR="00B93DB9" w:rsidRPr="007A412D" w:rsidRDefault="00B93DB9" w:rsidP="006E3B06">
            <w:pPr>
              <w:spacing w:before="60" w:after="60"/>
              <w:jc w:val="center"/>
              <w:rPr>
                <w:rFonts w:cs="Arial"/>
                <w:szCs w:val="20"/>
              </w:rPr>
            </w:pPr>
            <w:r w:rsidRPr="007A412D">
              <w:rPr>
                <w:rFonts w:cs="Arial"/>
                <w:szCs w:val="20"/>
              </w:rPr>
              <w:t>15</w:t>
            </w:r>
          </w:p>
        </w:tc>
        <w:tc>
          <w:tcPr>
            <w:tcW w:w="607" w:type="dxa"/>
            <w:noWrap/>
            <w:vAlign w:val="center"/>
            <w:hideMark/>
          </w:tcPr>
          <w:p w14:paraId="6C8BE285" w14:textId="77777777" w:rsidR="00B93DB9" w:rsidRPr="007A412D" w:rsidRDefault="00B93DB9" w:rsidP="006E3B06">
            <w:pPr>
              <w:spacing w:before="60" w:after="60"/>
              <w:jc w:val="center"/>
              <w:rPr>
                <w:rFonts w:cs="Arial"/>
                <w:szCs w:val="20"/>
              </w:rPr>
            </w:pPr>
            <w:r w:rsidRPr="007A412D">
              <w:rPr>
                <w:rFonts w:cs="Arial"/>
                <w:szCs w:val="20"/>
              </w:rPr>
              <w:t>4.1</w:t>
            </w:r>
          </w:p>
        </w:tc>
        <w:tc>
          <w:tcPr>
            <w:tcW w:w="850" w:type="dxa"/>
            <w:noWrap/>
            <w:vAlign w:val="center"/>
            <w:hideMark/>
          </w:tcPr>
          <w:p w14:paraId="4D7DF03E" w14:textId="77777777" w:rsidR="00B93DB9" w:rsidRPr="007A412D" w:rsidRDefault="00B93DB9" w:rsidP="006E3B06">
            <w:pPr>
              <w:spacing w:before="60" w:after="60"/>
              <w:jc w:val="center"/>
              <w:rPr>
                <w:rFonts w:cs="Arial"/>
                <w:szCs w:val="20"/>
              </w:rPr>
            </w:pPr>
            <w:r w:rsidRPr="007A412D">
              <w:rPr>
                <w:rFonts w:cs="Arial"/>
                <w:szCs w:val="20"/>
              </w:rPr>
              <w:t>90</w:t>
            </w:r>
          </w:p>
        </w:tc>
        <w:tc>
          <w:tcPr>
            <w:tcW w:w="653" w:type="dxa"/>
            <w:noWrap/>
            <w:vAlign w:val="center"/>
            <w:hideMark/>
          </w:tcPr>
          <w:p w14:paraId="737651F6"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24.7</w:t>
            </w:r>
          </w:p>
        </w:tc>
        <w:tc>
          <w:tcPr>
            <w:tcW w:w="901" w:type="dxa"/>
            <w:noWrap/>
            <w:vAlign w:val="center"/>
            <w:hideMark/>
          </w:tcPr>
          <w:p w14:paraId="1D334999" w14:textId="77777777" w:rsidR="00B93DB9" w:rsidRPr="007A412D" w:rsidRDefault="00B93DB9" w:rsidP="006E3B06">
            <w:pPr>
              <w:spacing w:before="60" w:after="60"/>
              <w:jc w:val="center"/>
              <w:rPr>
                <w:rFonts w:cs="Arial"/>
                <w:szCs w:val="20"/>
              </w:rPr>
            </w:pPr>
            <w:r w:rsidRPr="007A412D">
              <w:rPr>
                <w:rFonts w:cs="Arial"/>
                <w:szCs w:val="20"/>
              </w:rPr>
              <w:t>220</w:t>
            </w:r>
          </w:p>
        </w:tc>
        <w:tc>
          <w:tcPr>
            <w:tcW w:w="692" w:type="dxa"/>
            <w:noWrap/>
            <w:vAlign w:val="center"/>
            <w:hideMark/>
          </w:tcPr>
          <w:p w14:paraId="539B368B" w14:textId="77777777" w:rsidR="00B93DB9" w:rsidRPr="007A412D" w:rsidRDefault="00B93DB9" w:rsidP="006E3B06">
            <w:pPr>
              <w:spacing w:before="60" w:after="60"/>
              <w:jc w:val="center"/>
              <w:rPr>
                <w:rFonts w:cs="Arial"/>
                <w:szCs w:val="20"/>
              </w:rPr>
            </w:pPr>
            <w:r w:rsidRPr="007A412D">
              <w:rPr>
                <w:rFonts w:cs="Arial"/>
                <w:szCs w:val="20"/>
              </w:rPr>
              <w:t>60.3</w:t>
            </w:r>
          </w:p>
        </w:tc>
        <w:tc>
          <w:tcPr>
            <w:tcW w:w="1120" w:type="dxa"/>
            <w:noWrap/>
            <w:vAlign w:val="center"/>
            <w:hideMark/>
          </w:tcPr>
          <w:p w14:paraId="048842AC" w14:textId="77777777" w:rsidR="00B93DB9" w:rsidRPr="007A412D" w:rsidRDefault="00B93DB9" w:rsidP="006E3B06">
            <w:pPr>
              <w:spacing w:before="60" w:after="60"/>
              <w:jc w:val="center"/>
              <w:rPr>
                <w:rFonts w:cs="Arial"/>
                <w:szCs w:val="20"/>
              </w:rPr>
            </w:pPr>
            <w:r w:rsidRPr="007A412D">
              <w:rPr>
                <w:rFonts w:cs="Arial"/>
                <w:szCs w:val="20"/>
              </w:rPr>
              <w:t>365</w:t>
            </w:r>
          </w:p>
        </w:tc>
        <w:tc>
          <w:tcPr>
            <w:tcW w:w="1275" w:type="dxa"/>
            <w:noWrap/>
            <w:vAlign w:val="center"/>
            <w:hideMark/>
          </w:tcPr>
          <w:p w14:paraId="7A728198"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6</w:t>
            </w:r>
          </w:p>
        </w:tc>
      </w:tr>
      <w:tr w:rsidR="0007789F" w:rsidRPr="007A412D" w14:paraId="46E468B2" w14:textId="77777777" w:rsidTr="00ED083C">
        <w:trPr>
          <w:trHeight w:val="300"/>
        </w:trPr>
        <w:tc>
          <w:tcPr>
            <w:tcW w:w="1418" w:type="dxa"/>
            <w:vMerge/>
            <w:shd w:val="clear" w:color="auto" w:fill="FFFFFF" w:themeFill="background1"/>
            <w:hideMark/>
          </w:tcPr>
          <w:p w14:paraId="31E77F20"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1904B450" w14:textId="77777777" w:rsidR="00B93DB9" w:rsidRPr="007A412D" w:rsidRDefault="00B93DB9" w:rsidP="006E3B06">
            <w:pPr>
              <w:spacing w:before="60" w:after="60"/>
              <w:rPr>
                <w:rFonts w:cs="Arial"/>
                <w:b/>
                <w:bCs/>
                <w:szCs w:val="20"/>
              </w:rPr>
            </w:pPr>
            <w:r w:rsidRPr="007A412D">
              <w:rPr>
                <w:rFonts w:cs="Arial"/>
                <w:b/>
                <w:bCs/>
                <w:szCs w:val="20"/>
              </w:rPr>
              <w:t>Falls, trips and slips of a person</w:t>
            </w:r>
          </w:p>
        </w:tc>
        <w:tc>
          <w:tcPr>
            <w:tcW w:w="853" w:type="dxa"/>
            <w:shd w:val="clear" w:color="auto" w:fill="F2F2F2" w:themeFill="background1" w:themeFillShade="F2"/>
            <w:noWrap/>
            <w:vAlign w:val="center"/>
            <w:hideMark/>
          </w:tcPr>
          <w:p w14:paraId="648611B0" w14:textId="42588B14" w:rsidR="00B93DB9" w:rsidRPr="007A412D" w:rsidRDefault="00B93DB9" w:rsidP="006E3B06">
            <w:pPr>
              <w:spacing w:before="60" w:after="60"/>
              <w:jc w:val="center"/>
              <w:rPr>
                <w:rFonts w:cs="Arial"/>
                <w:b/>
                <w:bCs/>
                <w:szCs w:val="20"/>
              </w:rPr>
            </w:pPr>
            <w:r w:rsidRPr="007A412D">
              <w:rPr>
                <w:rFonts w:cs="Arial"/>
                <w:b/>
                <w:bCs/>
                <w:szCs w:val="20"/>
              </w:rPr>
              <w:t>1</w:t>
            </w:r>
            <w:r w:rsidR="00A10629">
              <w:rPr>
                <w:rFonts w:cs="Arial"/>
                <w:b/>
                <w:bCs/>
                <w:szCs w:val="20"/>
              </w:rPr>
              <w:t>,</w:t>
            </w:r>
            <w:r w:rsidRPr="007A412D">
              <w:rPr>
                <w:rFonts w:cs="Arial"/>
                <w:b/>
                <w:bCs/>
                <w:szCs w:val="20"/>
              </w:rPr>
              <w:t>425</w:t>
            </w:r>
          </w:p>
        </w:tc>
        <w:tc>
          <w:tcPr>
            <w:tcW w:w="762" w:type="dxa"/>
            <w:shd w:val="clear" w:color="auto" w:fill="F2F2F2" w:themeFill="background1" w:themeFillShade="F2"/>
            <w:noWrap/>
            <w:vAlign w:val="center"/>
            <w:hideMark/>
          </w:tcPr>
          <w:p w14:paraId="066188B9"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57.8</w:t>
            </w:r>
          </w:p>
        </w:tc>
        <w:tc>
          <w:tcPr>
            <w:tcW w:w="680" w:type="dxa"/>
            <w:shd w:val="clear" w:color="auto" w:fill="F2F2F2" w:themeFill="background1" w:themeFillShade="F2"/>
            <w:noWrap/>
            <w:vAlign w:val="center"/>
            <w:hideMark/>
          </w:tcPr>
          <w:p w14:paraId="66C6D761" w14:textId="77777777" w:rsidR="00B93DB9" w:rsidRPr="007A412D" w:rsidRDefault="00B93DB9" w:rsidP="006E3B06">
            <w:pPr>
              <w:spacing w:before="60" w:after="60"/>
              <w:jc w:val="center"/>
              <w:rPr>
                <w:rFonts w:cs="Arial"/>
                <w:b/>
                <w:bCs/>
                <w:szCs w:val="20"/>
              </w:rPr>
            </w:pPr>
            <w:r w:rsidRPr="007A412D">
              <w:rPr>
                <w:rFonts w:cs="Arial"/>
                <w:b/>
                <w:bCs/>
                <w:szCs w:val="20"/>
              </w:rPr>
              <w:t>120</w:t>
            </w:r>
          </w:p>
        </w:tc>
        <w:tc>
          <w:tcPr>
            <w:tcW w:w="677" w:type="dxa"/>
            <w:shd w:val="clear" w:color="auto" w:fill="F2F2F2" w:themeFill="background1" w:themeFillShade="F2"/>
            <w:noWrap/>
            <w:vAlign w:val="center"/>
            <w:hideMark/>
          </w:tcPr>
          <w:p w14:paraId="75418A96"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4.9</w:t>
            </w:r>
          </w:p>
        </w:tc>
        <w:tc>
          <w:tcPr>
            <w:tcW w:w="701" w:type="dxa"/>
            <w:shd w:val="clear" w:color="auto" w:fill="F2F2F2" w:themeFill="background1" w:themeFillShade="F2"/>
            <w:noWrap/>
            <w:vAlign w:val="center"/>
            <w:hideMark/>
          </w:tcPr>
          <w:p w14:paraId="6E6EA156" w14:textId="77777777" w:rsidR="00B93DB9" w:rsidRPr="007A412D" w:rsidRDefault="00B93DB9" w:rsidP="006E3B06">
            <w:pPr>
              <w:spacing w:before="60" w:after="60"/>
              <w:jc w:val="center"/>
              <w:rPr>
                <w:rFonts w:cs="Arial"/>
                <w:b/>
                <w:bCs/>
                <w:szCs w:val="20"/>
              </w:rPr>
            </w:pPr>
            <w:r w:rsidRPr="007A412D">
              <w:rPr>
                <w:rFonts w:cs="Arial"/>
                <w:b/>
                <w:bCs/>
                <w:szCs w:val="20"/>
              </w:rPr>
              <w:t>20</w:t>
            </w:r>
          </w:p>
        </w:tc>
        <w:tc>
          <w:tcPr>
            <w:tcW w:w="607" w:type="dxa"/>
            <w:shd w:val="clear" w:color="auto" w:fill="F2F2F2" w:themeFill="background1" w:themeFillShade="F2"/>
            <w:noWrap/>
            <w:vAlign w:val="center"/>
            <w:hideMark/>
          </w:tcPr>
          <w:p w14:paraId="25306265" w14:textId="77777777" w:rsidR="00B93DB9" w:rsidRPr="007A412D" w:rsidRDefault="00B93DB9" w:rsidP="006E3B06">
            <w:pPr>
              <w:spacing w:before="60" w:after="60"/>
              <w:jc w:val="center"/>
              <w:rPr>
                <w:rFonts w:cs="Arial"/>
                <w:b/>
                <w:szCs w:val="20"/>
              </w:rPr>
            </w:pPr>
            <w:r w:rsidRPr="007A412D">
              <w:rPr>
                <w:rFonts w:cs="Arial"/>
                <w:b/>
                <w:szCs w:val="20"/>
              </w:rPr>
              <w:t>0.8</w:t>
            </w:r>
          </w:p>
        </w:tc>
        <w:tc>
          <w:tcPr>
            <w:tcW w:w="850" w:type="dxa"/>
            <w:shd w:val="clear" w:color="auto" w:fill="F2F2F2" w:themeFill="background1" w:themeFillShade="F2"/>
            <w:noWrap/>
            <w:vAlign w:val="center"/>
            <w:hideMark/>
          </w:tcPr>
          <w:p w14:paraId="4C3B83CC" w14:textId="77777777" w:rsidR="00B93DB9" w:rsidRPr="007A412D" w:rsidRDefault="00B93DB9" w:rsidP="006E3B06">
            <w:pPr>
              <w:spacing w:before="60" w:after="60"/>
              <w:jc w:val="center"/>
              <w:rPr>
                <w:rFonts w:cs="Arial"/>
                <w:b/>
                <w:bCs/>
                <w:szCs w:val="20"/>
              </w:rPr>
            </w:pPr>
            <w:r w:rsidRPr="007A412D">
              <w:rPr>
                <w:rFonts w:cs="Arial"/>
                <w:b/>
                <w:bCs/>
                <w:szCs w:val="20"/>
              </w:rPr>
              <w:t>405</w:t>
            </w:r>
          </w:p>
        </w:tc>
        <w:tc>
          <w:tcPr>
            <w:tcW w:w="653" w:type="dxa"/>
            <w:shd w:val="clear" w:color="auto" w:fill="F2F2F2" w:themeFill="background1" w:themeFillShade="F2"/>
            <w:noWrap/>
            <w:vAlign w:val="center"/>
            <w:hideMark/>
          </w:tcPr>
          <w:p w14:paraId="223C1169"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16.4</w:t>
            </w:r>
          </w:p>
        </w:tc>
        <w:tc>
          <w:tcPr>
            <w:tcW w:w="901" w:type="dxa"/>
            <w:shd w:val="clear" w:color="auto" w:fill="F2F2F2" w:themeFill="background1" w:themeFillShade="F2"/>
            <w:noWrap/>
            <w:vAlign w:val="center"/>
            <w:hideMark/>
          </w:tcPr>
          <w:p w14:paraId="7574BCFD" w14:textId="77777777" w:rsidR="00B93DB9" w:rsidRPr="007A412D" w:rsidRDefault="00B93DB9" w:rsidP="006E3B06">
            <w:pPr>
              <w:spacing w:before="60" w:after="60"/>
              <w:jc w:val="center"/>
              <w:rPr>
                <w:rFonts w:cs="Arial"/>
                <w:b/>
                <w:bCs/>
                <w:szCs w:val="20"/>
              </w:rPr>
            </w:pPr>
            <w:r w:rsidRPr="007A412D">
              <w:rPr>
                <w:rFonts w:cs="Arial"/>
                <w:b/>
                <w:bCs/>
                <w:szCs w:val="20"/>
              </w:rPr>
              <w:t>495</w:t>
            </w:r>
          </w:p>
        </w:tc>
        <w:tc>
          <w:tcPr>
            <w:tcW w:w="692" w:type="dxa"/>
            <w:shd w:val="clear" w:color="auto" w:fill="F2F2F2" w:themeFill="background1" w:themeFillShade="F2"/>
            <w:noWrap/>
            <w:vAlign w:val="center"/>
            <w:hideMark/>
          </w:tcPr>
          <w:p w14:paraId="1A831991" w14:textId="77777777" w:rsidR="00B93DB9" w:rsidRPr="007A412D" w:rsidRDefault="00B93DB9" w:rsidP="006E3B06">
            <w:pPr>
              <w:spacing w:before="60" w:after="60"/>
              <w:jc w:val="center"/>
              <w:rPr>
                <w:rFonts w:cs="Arial"/>
                <w:b/>
                <w:szCs w:val="20"/>
              </w:rPr>
            </w:pPr>
            <w:r w:rsidRPr="007A412D">
              <w:rPr>
                <w:rFonts w:cs="Arial"/>
                <w:b/>
                <w:szCs w:val="20"/>
              </w:rPr>
              <w:t>20.1</w:t>
            </w:r>
          </w:p>
        </w:tc>
        <w:tc>
          <w:tcPr>
            <w:tcW w:w="1120" w:type="dxa"/>
            <w:shd w:val="clear" w:color="auto" w:fill="F2F2F2" w:themeFill="background1" w:themeFillShade="F2"/>
            <w:noWrap/>
            <w:vAlign w:val="center"/>
            <w:hideMark/>
          </w:tcPr>
          <w:p w14:paraId="327899A2" w14:textId="015D99D6" w:rsidR="00B93DB9" w:rsidRPr="007A412D" w:rsidRDefault="00B93DB9" w:rsidP="006E3B06">
            <w:pPr>
              <w:spacing w:before="60" w:after="60"/>
              <w:jc w:val="center"/>
              <w:rPr>
                <w:rFonts w:cs="Arial"/>
                <w:b/>
                <w:bCs/>
                <w:szCs w:val="20"/>
              </w:rPr>
            </w:pPr>
            <w:r w:rsidRPr="007A412D">
              <w:rPr>
                <w:rFonts w:cs="Arial"/>
                <w:b/>
                <w:bCs/>
                <w:szCs w:val="20"/>
              </w:rPr>
              <w:t>2</w:t>
            </w:r>
            <w:r w:rsidR="00A10629">
              <w:rPr>
                <w:rFonts w:cs="Arial"/>
                <w:b/>
                <w:bCs/>
                <w:szCs w:val="20"/>
              </w:rPr>
              <w:t>,</w:t>
            </w:r>
            <w:r w:rsidRPr="007A412D">
              <w:rPr>
                <w:rFonts w:cs="Arial"/>
                <w:b/>
                <w:bCs/>
                <w:szCs w:val="20"/>
              </w:rPr>
              <w:t>465</w:t>
            </w:r>
          </w:p>
        </w:tc>
        <w:tc>
          <w:tcPr>
            <w:tcW w:w="1275" w:type="dxa"/>
            <w:shd w:val="clear" w:color="auto" w:fill="F2F2F2" w:themeFill="background1" w:themeFillShade="F2"/>
            <w:noWrap/>
            <w:vAlign w:val="center"/>
            <w:hideMark/>
          </w:tcPr>
          <w:p w14:paraId="57AA9A0A"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25</w:t>
            </w:r>
          </w:p>
        </w:tc>
      </w:tr>
      <w:tr w:rsidR="006E3B06" w:rsidRPr="007A412D" w14:paraId="13E6057B" w14:textId="77777777" w:rsidTr="00E62D55">
        <w:trPr>
          <w:trHeight w:val="300"/>
        </w:trPr>
        <w:tc>
          <w:tcPr>
            <w:tcW w:w="1418" w:type="dxa"/>
            <w:vMerge/>
            <w:shd w:val="clear" w:color="auto" w:fill="FFFFFF" w:themeFill="background1"/>
            <w:hideMark/>
          </w:tcPr>
          <w:p w14:paraId="43914031" w14:textId="77777777" w:rsidR="00B93DB9" w:rsidRPr="007A412D" w:rsidRDefault="00B93DB9" w:rsidP="006E3B06">
            <w:pPr>
              <w:spacing w:before="60" w:after="60"/>
              <w:rPr>
                <w:rFonts w:cs="Arial"/>
                <w:bCs/>
                <w:szCs w:val="20"/>
              </w:rPr>
            </w:pPr>
          </w:p>
        </w:tc>
        <w:tc>
          <w:tcPr>
            <w:tcW w:w="4117" w:type="dxa"/>
            <w:noWrap/>
            <w:hideMark/>
          </w:tcPr>
          <w:p w14:paraId="3658753D" w14:textId="77777777" w:rsidR="00B93DB9" w:rsidRPr="007A412D" w:rsidRDefault="00B93DB9" w:rsidP="006E3B06">
            <w:pPr>
              <w:spacing w:before="60" w:after="60"/>
              <w:ind w:left="113"/>
              <w:rPr>
                <w:rFonts w:cs="Arial"/>
                <w:szCs w:val="20"/>
              </w:rPr>
            </w:pPr>
            <w:r w:rsidRPr="007A412D">
              <w:rPr>
                <w:rFonts w:cs="Arial"/>
                <w:szCs w:val="20"/>
              </w:rPr>
              <w:t>Falls from a height</w:t>
            </w:r>
          </w:p>
        </w:tc>
        <w:tc>
          <w:tcPr>
            <w:tcW w:w="853" w:type="dxa"/>
            <w:noWrap/>
            <w:vAlign w:val="center"/>
            <w:hideMark/>
          </w:tcPr>
          <w:p w14:paraId="7A966C0A" w14:textId="77777777" w:rsidR="00B93DB9" w:rsidRPr="007A412D" w:rsidRDefault="00B93DB9" w:rsidP="006E3B06">
            <w:pPr>
              <w:spacing w:before="60" w:after="60"/>
              <w:jc w:val="center"/>
              <w:rPr>
                <w:rFonts w:cs="Arial"/>
                <w:szCs w:val="20"/>
              </w:rPr>
            </w:pPr>
            <w:r w:rsidRPr="007A412D">
              <w:rPr>
                <w:rFonts w:cs="Arial"/>
                <w:szCs w:val="20"/>
              </w:rPr>
              <w:t>315</w:t>
            </w:r>
          </w:p>
        </w:tc>
        <w:tc>
          <w:tcPr>
            <w:tcW w:w="762" w:type="dxa"/>
            <w:noWrap/>
            <w:vAlign w:val="center"/>
            <w:hideMark/>
          </w:tcPr>
          <w:p w14:paraId="77BBB563"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45.3</w:t>
            </w:r>
          </w:p>
        </w:tc>
        <w:tc>
          <w:tcPr>
            <w:tcW w:w="680" w:type="dxa"/>
            <w:noWrap/>
            <w:vAlign w:val="center"/>
            <w:hideMark/>
          </w:tcPr>
          <w:p w14:paraId="772A9D9C" w14:textId="77777777" w:rsidR="00B93DB9" w:rsidRPr="007A412D" w:rsidRDefault="00B93DB9" w:rsidP="006E3B06">
            <w:pPr>
              <w:spacing w:before="60" w:after="60"/>
              <w:jc w:val="center"/>
              <w:rPr>
                <w:rFonts w:cs="Arial"/>
                <w:szCs w:val="20"/>
              </w:rPr>
            </w:pPr>
            <w:r w:rsidRPr="007A412D">
              <w:rPr>
                <w:rFonts w:cs="Arial"/>
                <w:szCs w:val="20"/>
              </w:rPr>
              <w:t>50</w:t>
            </w:r>
          </w:p>
        </w:tc>
        <w:tc>
          <w:tcPr>
            <w:tcW w:w="677" w:type="dxa"/>
            <w:noWrap/>
            <w:vAlign w:val="center"/>
            <w:hideMark/>
          </w:tcPr>
          <w:p w14:paraId="38ED533F"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7.2</w:t>
            </w:r>
          </w:p>
        </w:tc>
        <w:tc>
          <w:tcPr>
            <w:tcW w:w="701" w:type="dxa"/>
            <w:noWrap/>
            <w:vAlign w:val="center"/>
            <w:hideMark/>
          </w:tcPr>
          <w:p w14:paraId="039F6F2F" w14:textId="77777777" w:rsidR="00B93DB9" w:rsidRPr="007A412D" w:rsidRDefault="00B93DB9" w:rsidP="006E3B06">
            <w:pPr>
              <w:spacing w:before="60" w:after="60"/>
              <w:jc w:val="center"/>
              <w:rPr>
                <w:rFonts w:cs="Arial"/>
                <w:szCs w:val="20"/>
              </w:rPr>
            </w:pPr>
            <w:r w:rsidRPr="007A412D">
              <w:rPr>
                <w:rFonts w:cs="Arial"/>
                <w:szCs w:val="20"/>
              </w:rPr>
              <w:t>10</w:t>
            </w:r>
          </w:p>
        </w:tc>
        <w:tc>
          <w:tcPr>
            <w:tcW w:w="607" w:type="dxa"/>
            <w:noWrap/>
            <w:vAlign w:val="center"/>
            <w:hideMark/>
          </w:tcPr>
          <w:p w14:paraId="167902A4" w14:textId="77777777" w:rsidR="00B93DB9" w:rsidRPr="007A412D" w:rsidRDefault="00B93DB9" w:rsidP="006E3B06">
            <w:pPr>
              <w:spacing w:before="60" w:after="60"/>
              <w:jc w:val="center"/>
              <w:rPr>
                <w:rFonts w:cs="Arial"/>
                <w:szCs w:val="20"/>
              </w:rPr>
            </w:pPr>
            <w:r w:rsidRPr="007A412D">
              <w:rPr>
                <w:rFonts w:cs="Arial"/>
                <w:szCs w:val="20"/>
              </w:rPr>
              <w:t>1.4</w:t>
            </w:r>
          </w:p>
        </w:tc>
        <w:tc>
          <w:tcPr>
            <w:tcW w:w="850" w:type="dxa"/>
            <w:noWrap/>
            <w:vAlign w:val="center"/>
            <w:hideMark/>
          </w:tcPr>
          <w:p w14:paraId="3B6719A2" w14:textId="77777777" w:rsidR="00B93DB9" w:rsidRPr="007A412D" w:rsidRDefault="00B93DB9" w:rsidP="006E3B06">
            <w:pPr>
              <w:spacing w:before="60" w:after="60"/>
              <w:jc w:val="center"/>
              <w:rPr>
                <w:rFonts w:cs="Arial"/>
                <w:szCs w:val="20"/>
              </w:rPr>
            </w:pPr>
            <w:r w:rsidRPr="007A412D">
              <w:rPr>
                <w:rFonts w:cs="Arial"/>
                <w:szCs w:val="20"/>
              </w:rPr>
              <w:t>140</w:t>
            </w:r>
          </w:p>
        </w:tc>
        <w:tc>
          <w:tcPr>
            <w:tcW w:w="653" w:type="dxa"/>
            <w:noWrap/>
            <w:vAlign w:val="center"/>
            <w:hideMark/>
          </w:tcPr>
          <w:p w14:paraId="7D4F1D56"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20.1</w:t>
            </w:r>
          </w:p>
        </w:tc>
        <w:tc>
          <w:tcPr>
            <w:tcW w:w="901" w:type="dxa"/>
            <w:noWrap/>
            <w:vAlign w:val="center"/>
            <w:hideMark/>
          </w:tcPr>
          <w:p w14:paraId="5F256301" w14:textId="77777777" w:rsidR="00B93DB9" w:rsidRPr="007A412D" w:rsidRDefault="00B93DB9" w:rsidP="006E3B06">
            <w:pPr>
              <w:spacing w:before="60" w:after="60"/>
              <w:jc w:val="center"/>
              <w:rPr>
                <w:rFonts w:cs="Arial"/>
                <w:szCs w:val="20"/>
              </w:rPr>
            </w:pPr>
            <w:r w:rsidRPr="007A412D">
              <w:rPr>
                <w:rFonts w:cs="Arial"/>
                <w:szCs w:val="20"/>
              </w:rPr>
              <w:t>180</w:t>
            </w:r>
          </w:p>
        </w:tc>
        <w:tc>
          <w:tcPr>
            <w:tcW w:w="692" w:type="dxa"/>
            <w:noWrap/>
            <w:vAlign w:val="center"/>
            <w:hideMark/>
          </w:tcPr>
          <w:p w14:paraId="3853F375" w14:textId="77777777" w:rsidR="00B93DB9" w:rsidRPr="007A412D" w:rsidRDefault="00B93DB9" w:rsidP="006E3B06">
            <w:pPr>
              <w:spacing w:before="60" w:after="60"/>
              <w:jc w:val="center"/>
              <w:rPr>
                <w:rFonts w:cs="Arial"/>
                <w:szCs w:val="20"/>
              </w:rPr>
            </w:pPr>
            <w:r w:rsidRPr="007A412D">
              <w:rPr>
                <w:rFonts w:cs="Arial"/>
                <w:szCs w:val="20"/>
              </w:rPr>
              <w:t>25.9</w:t>
            </w:r>
          </w:p>
        </w:tc>
        <w:tc>
          <w:tcPr>
            <w:tcW w:w="1120" w:type="dxa"/>
            <w:noWrap/>
            <w:vAlign w:val="center"/>
            <w:hideMark/>
          </w:tcPr>
          <w:p w14:paraId="07AF9E08" w14:textId="77777777" w:rsidR="00B93DB9" w:rsidRPr="007A412D" w:rsidRDefault="00B93DB9" w:rsidP="006E3B06">
            <w:pPr>
              <w:spacing w:before="60" w:after="60"/>
              <w:jc w:val="center"/>
              <w:rPr>
                <w:rFonts w:cs="Arial"/>
                <w:szCs w:val="20"/>
              </w:rPr>
            </w:pPr>
            <w:r w:rsidRPr="007A412D">
              <w:rPr>
                <w:rFonts w:cs="Arial"/>
                <w:szCs w:val="20"/>
              </w:rPr>
              <w:t>695</w:t>
            </w:r>
          </w:p>
        </w:tc>
        <w:tc>
          <w:tcPr>
            <w:tcW w:w="1275" w:type="dxa"/>
            <w:noWrap/>
            <w:vAlign w:val="center"/>
            <w:hideMark/>
          </w:tcPr>
          <w:p w14:paraId="774E5A2A"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28.2</w:t>
            </w:r>
          </w:p>
        </w:tc>
      </w:tr>
      <w:tr w:rsidR="0007789F" w:rsidRPr="007A412D" w14:paraId="67A7C544" w14:textId="77777777" w:rsidTr="00ED083C">
        <w:trPr>
          <w:trHeight w:val="300"/>
        </w:trPr>
        <w:tc>
          <w:tcPr>
            <w:tcW w:w="1418" w:type="dxa"/>
            <w:vMerge/>
            <w:shd w:val="clear" w:color="auto" w:fill="FFFFFF" w:themeFill="background1"/>
            <w:hideMark/>
          </w:tcPr>
          <w:p w14:paraId="7A6CFBD9"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4206AE91" w14:textId="77777777" w:rsidR="00B93DB9" w:rsidRPr="007A412D" w:rsidRDefault="00B93DB9" w:rsidP="006E3B06">
            <w:pPr>
              <w:spacing w:before="60" w:after="60"/>
              <w:ind w:left="113"/>
              <w:rPr>
                <w:rFonts w:cs="Arial"/>
                <w:szCs w:val="20"/>
              </w:rPr>
            </w:pPr>
            <w:r w:rsidRPr="007A412D">
              <w:rPr>
                <w:rFonts w:cs="Arial"/>
                <w:szCs w:val="20"/>
              </w:rPr>
              <w:t>Falls on the same level</w:t>
            </w:r>
          </w:p>
        </w:tc>
        <w:tc>
          <w:tcPr>
            <w:tcW w:w="853" w:type="dxa"/>
            <w:shd w:val="clear" w:color="auto" w:fill="F2F2F2" w:themeFill="background1" w:themeFillShade="F2"/>
            <w:noWrap/>
            <w:vAlign w:val="center"/>
            <w:hideMark/>
          </w:tcPr>
          <w:p w14:paraId="1563B889" w14:textId="77777777" w:rsidR="00B93DB9" w:rsidRPr="007A412D" w:rsidRDefault="00B93DB9" w:rsidP="006E3B06">
            <w:pPr>
              <w:spacing w:before="60" w:after="60"/>
              <w:jc w:val="center"/>
              <w:rPr>
                <w:rFonts w:cs="Arial"/>
                <w:szCs w:val="20"/>
              </w:rPr>
            </w:pPr>
            <w:r w:rsidRPr="007A412D">
              <w:rPr>
                <w:rFonts w:cs="Arial"/>
                <w:szCs w:val="20"/>
              </w:rPr>
              <w:t>830</w:t>
            </w:r>
          </w:p>
        </w:tc>
        <w:tc>
          <w:tcPr>
            <w:tcW w:w="762" w:type="dxa"/>
            <w:shd w:val="clear" w:color="auto" w:fill="F2F2F2" w:themeFill="background1" w:themeFillShade="F2"/>
            <w:noWrap/>
            <w:vAlign w:val="center"/>
            <w:hideMark/>
          </w:tcPr>
          <w:p w14:paraId="2DAB1AAA"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57.6</w:t>
            </w:r>
          </w:p>
        </w:tc>
        <w:tc>
          <w:tcPr>
            <w:tcW w:w="680" w:type="dxa"/>
            <w:shd w:val="clear" w:color="auto" w:fill="F2F2F2" w:themeFill="background1" w:themeFillShade="F2"/>
            <w:noWrap/>
            <w:vAlign w:val="center"/>
            <w:hideMark/>
          </w:tcPr>
          <w:p w14:paraId="182ABCC2" w14:textId="77777777" w:rsidR="00B93DB9" w:rsidRPr="007A412D" w:rsidRDefault="00B93DB9" w:rsidP="006E3B06">
            <w:pPr>
              <w:spacing w:before="60" w:after="60"/>
              <w:jc w:val="center"/>
              <w:rPr>
                <w:rFonts w:cs="Arial"/>
                <w:szCs w:val="20"/>
              </w:rPr>
            </w:pPr>
            <w:r w:rsidRPr="007A412D">
              <w:rPr>
                <w:rFonts w:cs="Arial"/>
                <w:szCs w:val="20"/>
              </w:rPr>
              <w:t>65</w:t>
            </w:r>
          </w:p>
        </w:tc>
        <w:tc>
          <w:tcPr>
            <w:tcW w:w="677" w:type="dxa"/>
            <w:shd w:val="clear" w:color="auto" w:fill="F2F2F2" w:themeFill="background1" w:themeFillShade="F2"/>
            <w:noWrap/>
            <w:vAlign w:val="center"/>
            <w:hideMark/>
          </w:tcPr>
          <w:p w14:paraId="3A981F84"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4.5</w:t>
            </w:r>
          </w:p>
        </w:tc>
        <w:tc>
          <w:tcPr>
            <w:tcW w:w="701" w:type="dxa"/>
            <w:shd w:val="clear" w:color="auto" w:fill="F2F2F2" w:themeFill="background1" w:themeFillShade="F2"/>
            <w:noWrap/>
            <w:vAlign w:val="center"/>
            <w:hideMark/>
          </w:tcPr>
          <w:p w14:paraId="78FDD7E7" w14:textId="77777777" w:rsidR="00B93DB9" w:rsidRPr="007A412D" w:rsidRDefault="00B93DB9" w:rsidP="006E3B06">
            <w:pPr>
              <w:spacing w:before="60" w:after="60"/>
              <w:jc w:val="center"/>
              <w:rPr>
                <w:rFonts w:cs="Arial"/>
                <w:szCs w:val="20"/>
              </w:rPr>
            </w:pPr>
            <w:r w:rsidRPr="007A412D">
              <w:rPr>
                <w:rFonts w:cs="Arial"/>
                <w:szCs w:val="20"/>
              </w:rPr>
              <w:t>10</w:t>
            </w:r>
          </w:p>
        </w:tc>
        <w:tc>
          <w:tcPr>
            <w:tcW w:w="607" w:type="dxa"/>
            <w:shd w:val="clear" w:color="auto" w:fill="F2F2F2" w:themeFill="background1" w:themeFillShade="F2"/>
            <w:noWrap/>
            <w:vAlign w:val="center"/>
            <w:hideMark/>
          </w:tcPr>
          <w:p w14:paraId="3D50A7AA" w14:textId="77777777" w:rsidR="00B93DB9" w:rsidRPr="007A412D" w:rsidRDefault="00B93DB9" w:rsidP="006E3B06">
            <w:pPr>
              <w:spacing w:before="60" w:after="60"/>
              <w:jc w:val="center"/>
              <w:rPr>
                <w:rFonts w:cs="Arial"/>
                <w:szCs w:val="20"/>
              </w:rPr>
            </w:pPr>
            <w:r w:rsidRPr="007A412D">
              <w:rPr>
                <w:rFonts w:cs="Arial"/>
                <w:szCs w:val="20"/>
              </w:rPr>
              <w:t>0.7</w:t>
            </w:r>
          </w:p>
        </w:tc>
        <w:tc>
          <w:tcPr>
            <w:tcW w:w="850" w:type="dxa"/>
            <w:shd w:val="clear" w:color="auto" w:fill="F2F2F2" w:themeFill="background1" w:themeFillShade="F2"/>
            <w:noWrap/>
            <w:vAlign w:val="center"/>
            <w:hideMark/>
          </w:tcPr>
          <w:p w14:paraId="5A3CEA37" w14:textId="77777777" w:rsidR="00B93DB9" w:rsidRPr="007A412D" w:rsidRDefault="00B93DB9" w:rsidP="006E3B06">
            <w:pPr>
              <w:spacing w:before="60" w:after="60"/>
              <w:jc w:val="center"/>
              <w:rPr>
                <w:rFonts w:cs="Arial"/>
                <w:szCs w:val="20"/>
              </w:rPr>
            </w:pPr>
            <w:r w:rsidRPr="007A412D">
              <w:rPr>
                <w:rFonts w:cs="Arial"/>
                <w:szCs w:val="20"/>
              </w:rPr>
              <w:t>230</w:t>
            </w:r>
          </w:p>
        </w:tc>
        <w:tc>
          <w:tcPr>
            <w:tcW w:w="653" w:type="dxa"/>
            <w:shd w:val="clear" w:color="auto" w:fill="F2F2F2" w:themeFill="background1" w:themeFillShade="F2"/>
            <w:noWrap/>
            <w:vAlign w:val="center"/>
            <w:hideMark/>
          </w:tcPr>
          <w:p w14:paraId="6DF2286E"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16</w:t>
            </w:r>
          </w:p>
        </w:tc>
        <w:tc>
          <w:tcPr>
            <w:tcW w:w="901" w:type="dxa"/>
            <w:shd w:val="clear" w:color="auto" w:fill="F2F2F2" w:themeFill="background1" w:themeFillShade="F2"/>
            <w:noWrap/>
            <w:vAlign w:val="center"/>
            <w:hideMark/>
          </w:tcPr>
          <w:p w14:paraId="7E05E5BD" w14:textId="77777777" w:rsidR="00B93DB9" w:rsidRPr="007A412D" w:rsidRDefault="00B93DB9" w:rsidP="006E3B06">
            <w:pPr>
              <w:spacing w:before="60" w:after="60"/>
              <w:jc w:val="center"/>
              <w:rPr>
                <w:rFonts w:cs="Arial"/>
                <w:szCs w:val="20"/>
              </w:rPr>
            </w:pPr>
            <w:r w:rsidRPr="007A412D">
              <w:rPr>
                <w:rFonts w:cs="Arial"/>
                <w:szCs w:val="20"/>
              </w:rPr>
              <w:t>300</w:t>
            </w:r>
          </w:p>
        </w:tc>
        <w:tc>
          <w:tcPr>
            <w:tcW w:w="692" w:type="dxa"/>
            <w:shd w:val="clear" w:color="auto" w:fill="F2F2F2" w:themeFill="background1" w:themeFillShade="F2"/>
            <w:noWrap/>
            <w:vAlign w:val="center"/>
            <w:hideMark/>
          </w:tcPr>
          <w:p w14:paraId="434B8583" w14:textId="77777777" w:rsidR="00B93DB9" w:rsidRPr="007A412D" w:rsidRDefault="00B93DB9" w:rsidP="006E3B06">
            <w:pPr>
              <w:spacing w:before="60" w:after="60"/>
              <w:jc w:val="center"/>
              <w:rPr>
                <w:rFonts w:cs="Arial"/>
                <w:szCs w:val="20"/>
              </w:rPr>
            </w:pPr>
            <w:r w:rsidRPr="007A412D">
              <w:rPr>
                <w:rFonts w:cs="Arial"/>
                <w:szCs w:val="20"/>
              </w:rPr>
              <w:t>20.8</w:t>
            </w:r>
          </w:p>
        </w:tc>
        <w:tc>
          <w:tcPr>
            <w:tcW w:w="1120" w:type="dxa"/>
            <w:shd w:val="clear" w:color="auto" w:fill="F2F2F2" w:themeFill="background1" w:themeFillShade="F2"/>
            <w:noWrap/>
            <w:vAlign w:val="center"/>
            <w:hideMark/>
          </w:tcPr>
          <w:p w14:paraId="434DC430" w14:textId="01C2AB10" w:rsidR="00B93DB9" w:rsidRPr="007A412D" w:rsidRDefault="00B93DB9" w:rsidP="006E3B06">
            <w:pPr>
              <w:spacing w:before="60" w:after="60"/>
              <w:jc w:val="center"/>
              <w:rPr>
                <w:rFonts w:cs="Arial"/>
                <w:szCs w:val="20"/>
              </w:rPr>
            </w:pPr>
            <w:r w:rsidRPr="007A412D">
              <w:rPr>
                <w:rFonts w:cs="Arial"/>
                <w:szCs w:val="20"/>
              </w:rPr>
              <w:t>1</w:t>
            </w:r>
            <w:r w:rsidR="00A10629">
              <w:rPr>
                <w:rFonts w:cs="Arial"/>
                <w:szCs w:val="20"/>
              </w:rPr>
              <w:t>,</w:t>
            </w:r>
            <w:r w:rsidRPr="007A412D">
              <w:rPr>
                <w:rFonts w:cs="Arial"/>
                <w:szCs w:val="20"/>
              </w:rPr>
              <w:t>440</w:t>
            </w:r>
          </w:p>
        </w:tc>
        <w:tc>
          <w:tcPr>
            <w:tcW w:w="1275" w:type="dxa"/>
            <w:shd w:val="clear" w:color="auto" w:fill="F2F2F2" w:themeFill="background1" w:themeFillShade="F2"/>
            <w:noWrap/>
            <w:vAlign w:val="center"/>
            <w:hideMark/>
          </w:tcPr>
          <w:p w14:paraId="196C37DC"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58.4</w:t>
            </w:r>
          </w:p>
        </w:tc>
      </w:tr>
      <w:tr w:rsidR="006E3B06" w:rsidRPr="007A412D" w14:paraId="091596E8" w14:textId="77777777" w:rsidTr="00E62D55">
        <w:trPr>
          <w:trHeight w:val="300"/>
        </w:trPr>
        <w:tc>
          <w:tcPr>
            <w:tcW w:w="1418" w:type="dxa"/>
            <w:vMerge/>
            <w:shd w:val="clear" w:color="auto" w:fill="FFFFFF" w:themeFill="background1"/>
            <w:hideMark/>
          </w:tcPr>
          <w:p w14:paraId="2A47B372" w14:textId="77777777" w:rsidR="00B93DB9" w:rsidRPr="007A412D" w:rsidRDefault="00B93DB9" w:rsidP="006E3B06">
            <w:pPr>
              <w:spacing w:before="60" w:after="60"/>
              <w:rPr>
                <w:rFonts w:cs="Arial"/>
                <w:bCs/>
                <w:szCs w:val="20"/>
              </w:rPr>
            </w:pPr>
          </w:p>
        </w:tc>
        <w:tc>
          <w:tcPr>
            <w:tcW w:w="4117" w:type="dxa"/>
            <w:noWrap/>
            <w:hideMark/>
          </w:tcPr>
          <w:p w14:paraId="1BBBEBEA" w14:textId="77777777" w:rsidR="00B93DB9" w:rsidRPr="007A412D" w:rsidRDefault="00B93DB9" w:rsidP="006E3B06">
            <w:pPr>
              <w:spacing w:before="60" w:after="60"/>
              <w:ind w:left="113"/>
              <w:rPr>
                <w:rFonts w:cs="Arial"/>
                <w:szCs w:val="20"/>
              </w:rPr>
            </w:pPr>
            <w:r w:rsidRPr="007A412D">
              <w:rPr>
                <w:rFonts w:cs="Arial"/>
                <w:szCs w:val="20"/>
              </w:rPr>
              <w:t>Stepping, kneeling or sitting on objects</w:t>
            </w:r>
          </w:p>
        </w:tc>
        <w:tc>
          <w:tcPr>
            <w:tcW w:w="853" w:type="dxa"/>
            <w:noWrap/>
            <w:vAlign w:val="center"/>
            <w:hideMark/>
          </w:tcPr>
          <w:p w14:paraId="13563F23" w14:textId="77777777" w:rsidR="00B93DB9" w:rsidRPr="007A412D" w:rsidRDefault="00B93DB9" w:rsidP="006E3B06">
            <w:pPr>
              <w:spacing w:before="60" w:after="60"/>
              <w:jc w:val="center"/>
              <w:rPr>
                <w:rFonts w:cs="Arial"/>
                <w:szCs w:val="20"/>
              </w:rPr>
            </w:pPr>
            <w:r w:rsidRPr="007A412D">
              <w:rPr>
                <w:rFonts w:cs="Arial"/>
                <w:szCs w:val="20"/>
              </w:rPr>
              <w:t>280</w:t>
            </w:r>
          </w:p>
        </w:tc>
        <w:tc>
          <w:tcPr>
            <w:tcW w:w="762" w:type="dxa"/>
            <w:noWrap/>
            <w:vAlign w:val="center"/>
            <w:hideMark/>
          </w:tcPr>
          <w:p w14:paraId="6EC0CDFF"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86.2</w:t>
            </w:r>
          </w:p>
        </w:tc>
        <w:tc>
          <w:tcPr>
            <w:tcW w:w="680" w:type="dxa"/>
            <w:noWrap/>
            <w:vAlign w:val="center"/>
            <w:hideMark/>
          </w:tcPr>
          <w:p w14:paraId="75AB96E3" w14:textId="77777777" w:rsidR="00B93DB9" w:rsidRPr="007A412D" w:rsidRDefault="00B93DB9" w:rsidP="006E3B06">
            <w:pPr>
              <w:spacing w:before="60" w:after="60"/>
              <w:jc w:val="center"/>
              <w:rPr>
                <w:rFonts w:cs="Arial"/>
                <w:szCs w:val="20"/>
              </w:rPr>
            </w:pPr>
            <w:r w:rsidRPr="007A412D">
              <w:rPr>
                <w:rFonts w:cs="Arial"/>
                <w:szCs w:val="20"/>
              </w:rPr>
              <w:t>np</w:t>
            </w:r>
          </w:p>
        </w:tc>
        <w:tc>
          <w:tcPr>
            <w:tcW w:w="677" w:type="dxa"/>
            <w:noWrap/>
            <w:vAlign w:val="center"/>
            <w:hideMark/>
          </w:tcPr>
          <w:p w14:paraId="52C867FE"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0</w:t>
            </w:r>
          </w:p>
        </w:tc>
        <w:tc>
          <w:tcPr>
            <w:tcW w:w="701" w:type="dxa"/>
            <w:noWrap/>
            <w:vAlign w:val="center"/>
            <w:hideMark/>
          </w:tcPr>
          <w:p w14:paraId="6D4A59E8" w14:textId="77777777" w:rsidR="00B93DB9" w:rsidRPr="007A412D" w:rsidRDefault="00B93DB9" w:rsidP="006E3B06">
            <w:pPr>
              <w:spacing w:before="60" w:after="60"/>
              <w:jc w:val="center"/>
              <w:rPr>
                <w:rFonts w:cs="Arial"/>
                <w:szCs w:val="20"/>
              </w:rPr>
            </w:pPr>
            <w:r w:rsidRPr="007A412D">
              <w:rPr>
                <w:rFonts w:cs="Arial"/>
                <w:szCs w:val="20"/>
              </w:rPr>
              <w:t>np</w:t>
            </w:r>
          </w:p>
        </w:tc>
        <w:tc>
          <w:tcPr>
            <w:tcW w:w="607" w:type="dxa"/>
            <w:noWrap/>
            <w:vAlign w:val="center"/>
            <w:hideMark/>
          </w:tcPr>
          <w:p w14:paraId="586802EE" w14:textId="77777777" w:rsidR="00B93DB9" w:rsidRPr="007A412D" w:rsidRDefault="00B93DB9" w:rsidP="006E3B06">
            <w:pPr>
              <w:spacing w:before="60" w:after="60"/>
              <w:jc w:val="center"/>
              <w:rPr>
                <w:rFonts w:cs="Arial"/>
                <w:szCs w:val="20"/>
              </w:rPr>
            </w:pPr>
            <w:r w:rsidRPr="007A412D">
              <w:rPr>
                <w:rFonts w:cs="Arial"/>
                <w:szCs w:val="20"/>
              </w:rPr>
              <w:t>0</w:t>
            </w:r>
          </w:p>
        </w:tc>
        <w:tc>
          <w:tcPr>
            <w:tcW w:w="850" w:type="dxa"/>
            <w:noWrap/>
            <w:vAlign w:val="center"/>
            <w:hideMark/>
          </w:tcPr>
          <w:p w14:paraId="294542CC" w14:textId="77777777" w:rsidR="00B93DB9" w:rsidRPr="007A412D" w:rsidRDefault="00B93DB9" w:rsidP="006E3B06">
            <w:pPr>
              <w:spacing w:before="60" w:after="60"/>
              <w:jc w:val="center"/>
              <w:rPr>
                <w:rFonts w:cs="Arial"/>
                <w:szCs w:val="20"/>
              </w:rPr>
            </w:pPr>
            <w:r w:rsidRPr="007A412D">
              <w:rPr>
                <w:rFonts w:cs="Arial"/>
                <w:szCs w:val="20"/>
              </w:rPr>
              <w:t>30</w:t>
            </w:r>
          </w:p>
        </w:tc>
        <w:tc>
          <w:tcPr>
            <w:tcW w:w="653" w:type="dxa"/>
            <w:noWrap/>
            <w:vAlign w:val="center"/>
            <w:hideMark/>
          </w:tcPr>
          <w:p w14:paraId="612059E2"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9.2</w:t>
            </w:r>
          </w:p>
        </w:tc>
        <w:tc>
          <w:tcPr>
            <w:tcW w:w="901" w:type="dxa"/>
            <w:noWrap/>
            <w:vAlign w:val="center"/>
            <w:hideMark/>
          </w:tcPr>
          <w:p w14:paraId="312521C6" w14:textId="77777777" w:rsidR="00B93DB9" w:rsidRPr="007A412D" w:rsidRDefault="00B93DB9" w:rsidP="006E3B06">
            <w:pPr>
              <w:spacing w:before="60" w:after="60"/>
              <w:jc w:val="center"/>
              <w:rPr>
                <w:rFonts w:cs="Arial"/>
                <w:szCs w:val="20"/>
              </w:rPr>
            </w:pPr>
            <w:r w:rsidRPr="007A412D">
              <w:rPr>
                <w:rFonts w:cs="Arial"/>
                <w:szCs w:val="20"/>
              </w:rPr>
              <w:t>15</w:t>
            </w:r>
          </w:p>
        </w:tc>
        <w:tc>
          <w:tcPr>
            <w:tcW w:w="692" w:type="dxa"/>
            <w:noWrap/>
            <w:vAlign w:val="center"/>
            <w:hideMark/>
          </w:tcPr>
          <w:p w14:paraId="788D6744" w14:textId="77777777" w:rsidR="00B93DB9" w:rsidRPr="007A412D" w:rsidRDefault="00B93DB9" w:rsidP="006E3B06">
            <w:pPr>
              <w:spacing w:before="60" w:after="60"/>
              <w:jc w:val="center"/>
              <w:rPr>
                <w:rFonts w:cs="Arial"/>
                <w:szCs w:val="20"/>
              </w:rPr>
            </w:pPr>
            <w:r w:rsidRPr="007A412D">
              <w:rPr>
                <w:rFonts w:cs="Arial"/>
                <w:szCs w:val="20"/>
              </w:rPr>
              <w:t>4.6</w:t>
            </w:r>
          </w:p>
        </w:tc>
        <w:tc>
          <w:tcPr>
            <w:tcW w:w="1120" w:type="dxa"/>
            <w:noWrap/>
            <w:vAlign w:val="center"/>
            <w:hideMark/>
          </w:tcPr>
          <w:p w14:paraId="63BFA0B3" w14:textId="77777777" w:rsidR="00B93DB9" w:rsidRPr="007A412D" w:rsidRDefault="00B93DB9" w:rsidP="006E3B06">
            <w:pPr>
              <w:spacing w:before="60" w:after="60"/>
              <w:jc w:val="center"/>
              <w:rPr>
                <w:rFonts w:cs="Arial"/>
                <w:szCs w:val="20"/>
              </w:rPr>
            </w:pPr>
            <w:r w:rsidRPr="007A412D">
              <w:rPr>
                <w:rFonts w:cs="Arial"/>
                <w:szCs w:val="20"/>
              </w:rPr>
              <w:t>325</w:t>
            </w:r>
          </w:p>
        </w:tc>
        <w:tc>
          <w:tcPr>
            <w:tcW w:w="1275" w:type="dxa"/>
            <w:noWrap/>
            <w:vAlign w:val="center"/>
            <w:hideMark/>
          </w:tcPr>
          <w:p w14:paraId="4984DCC0"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13.2</w:t>
            </w:r>
          </w:p>
        </w:tc>
      </w:tr>
      <w:tr w:rsidR="0007789F" w:rsidRPr="007A412D" w14:paraId="129B2816" w14:textId="77777777" w:rsidTr="00ED083C">
        <w:trPr>
          <w:trHeight w:val="300"/>
        </w:trPr>
        <w:tc>
          <w:tcPr>
            <w:tcW w:w="1418" w:type="dxa"/>
            <w:vMerge/>
            <w:shd w:val="clear" w:color="auto" w:fill="FFFFFF" w:themeFill="background1"/>
            <w:hideMark/>
          </w:tcPr>
          <w:p w14:paraId="1C4AFE00"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03FF16ED" w14:textId="77777777" w:rsidR="00B93DB9" w:rsidRPr="007A412D" w:rsidRDefault="00B93DB9" w:rsidP="006E3B06">
            <w:pPr>
              <w:spacing w:before="60" w:after="60"/>
              <w:rPr>
                <w:rFonts w:cs="Arial"/>
                <w:b/>
                <w:bCs/>
                <w:szCs w:val="20"/>
              </w:rPr>
            </w:pPr>
            <w:r w:rsidRPr="007A412D">
              <w:rPr>
                <w:rFonts w:cs="Arial"/>
                <w:b/>
                <w:bCs/>
                <w:szCs w:val="20"/>
              </w:rPr>
              <w:t>Hitting objects with a part of the body</w:t>
            </w:r>
          </w:p>
        </w:tc>
        <w:tc>
          <w:tcPr>
            <w:tcW w:w="853" w:type="dxa"/>
            <w:shd w:val="clear" w:color="auto" w:fill="F2F2F2" w:themeFill="background1" w:themeFillShade="F2"/>
            <w:noWrap/>
            <w:vAlign w:val="center"/>
            <w:hideMark/>
          </w:tcPr>
          <w:p w14:paraId="6C1F3C2A" w14:textId="77777777" w:rsidR="00B93DB9" w:rsidRPr="007A412D" w:rsidRDefault="00B93DB9" w:rsidP="006E3B06">
            <w:pPr>
              <w:spacing w:before="60" w:after="60"/>
              <w:jc w:val="center"/>
              <w:rPr>
                <w:rFonts w:cs="Arial"/>
                <w:b/>
                <w:bCs/>
                <w:szCs w:val="20"/>
              </w:rPr>
            </w:pPr>
            <w:r w:rsidRPr="007A412D">
              <w:rPr>
                <w:rFonts w:cs="Arial"/>
                <w:b/>
                <w:bCs/>
                <w:szCs w:val="20"/>
              </w:rPr>
              <w:t>65</w:t>
            </w:r>
          </w:p>
        </w:tc>
        <w:tc>
          <w:tcPr>
            <w:tcW w:w="762" w:type="dxa"/>
            <w:shd w:val="clear" w:color="auto" w:fill="F2F2F2" w:themeFill="background1" w:themeFillShade="F2"/>
            <w:noWrap/>
            <w:vAlign w:val="center"/>
            <w:hideMark/>
          </w:tcPr>
          <w:p w14:paraId="05540EB3"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21.7</w:t>
            </w:r>
          </w:p>
        </w:tc>
        <w:tc>
          <w:tcPr>
            <w:tcW w:w="680" w:type="dxa"/>
            <w:shd w:val="clear" w:color="auto" w:fill="F2F2F2" w:themeFill="background1" w:themeFillShade="F2"/>
            <w:noWrap/>
            <w:vAlign w:val="center"/>
            <w:hideMark/>
          </w:tcPr>
          <w:p w14:paraId="04C48AD3" w14:textId="77777777" w:rsidR="00B93DB9" w:rsidRPr="007A412D" w:rsidRDefault="00B93DB9" w:rsidP="006E3B06">
            <w:pPr>
              <w:spacing w:before="60" w:after="60"/>
              <w:jc w:val="center"/>
              <w:rPr>
                <w:rFonts w:cs="Arial"/>
                <w:b/>
                <w:bCs/>
                <w:szCs w:val="20"/>
              </w:rPr>
            </w:pPr>
            <w:r w:rsidRPr="007A412D">
              <w:rPr>
                <w:rFonts w:cs="Arial"/>
                <w:b/>
                <w:bCs/>
                <w:szCs w:val="20"/>
              </w:rPr>
              <w:t>5</w:t>
            </w:r>
          </w:p>
        </w:tc>
        <w:tc>
          <w:tcPr>
            <w:tcW w:w="677" w:type="dxa"/>
            <w:shd w:val="clear" w:color="auto" w:fill="F2F2F2" w:themeFill="background1" w:themeFillShade="F2"/>
            <w:noWrap/>
            <w:vAlign w:val="center"/>
            <w:hideMark/>
          </w:tcPr>
          <w:p w14:paraId="030E710F"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1.7</w:t>
            </w:r>
          </w:p>
        </w:tc>
        <w:tc>
          <w:tcPr>
            <w:tcW w:w="701" w:type="dxa"/>
            <w:shd w:val="clear" w:color="auto" w:fill="F2F2F2" w:themeFill="background1" w:themeFillShade="F2"/>
            <w:noWrap/>
            <w:vAlign w:val="center"/>
            <w:hideMark/>
          </w:tcPr>
          <w:p w14:paraId="5C140CF6" w14:textId="77777777" w:rsidR="00B93DB9" w:rsidRPr="007A412D" w:rsidRDefault="00B93DB9" w:rsidP="006E3B06">
            <w:pPr>
              <w:spacing w:before="60" w:after="60"/>
              <w:jc w:val="center"/>
              <w:rPr>
                <w:rFonts w:cs="Arial"/>
                <w:b/>
                <w:bCs/>
                <w:szCs w:val="20"/>
              </w:rPr>
            </w:pPr>
            <w:r w:rsidRPr="007A412D">
              <w:rPr>
                <w:rFonts w:cs="Arial"/>
                <w:b/>
                <w:bCs/>
                <w:szCs w:val="20"/>
              </w:rPr>
              <w:t>25</w:t>
            </w:r>
          </w:p>
        </w:tc>
        <w:tc>
          <w:tcPr>
            <w:tcW w:w="607" w:type="dxa"/>
            <w:shd w:val="clear" w:color="auto" w:fill="F2F2F2" w:themeFill="background1" w:themeFillShade="F2"/>
            <w:noWrap/>
            <w:vAlign w:val="center"/>
            <w:hideMark/>
          </w:tcPr>
          <w:p w14:paraId="08422246" w14:textId="77777777" w:rsidR="00B93DB9" w:rsidRPr="007A412D" w:rsidRDefault="00B93DB9" w:rsidP="006E3B06">
            <w:pPr>
              <w:spacing w:before="60" w:after="60"/>
              <w:jc w:val="center"/>
              <w:rPr>
                <w:rFonts w:cs="Arial"/>
                <w:b/>
                <w:szCs w:val="20"/>
              </w:rPr>
            </w:pPr>
            <w:r w:rsidRPr="007A412D">
              <w:rPr>
                <w:rFonts w:cs="Arial"/>
                <w:b/>
                <w:szCs w:val="20"/>
              </w:rPr>
              <w:t>8.3</w:t>
            </w:r>
          </w:p>
        </w:tc>
        <w:tc>
          <w:tcPr>
            <w:tcW w:w="850" w:type="dxa"/>
            <w:shd w:val="clear" w:color="auto" w:fill="F2F2F2" w:themeFill="background1" w:themeFillShade="F2"/>
            <w:noWrap/>
            <w:vAlign w:val="center"/>
            <w:hideMark/>
          </w:tcPr>
          <w:p w14:paraId="6C2986EF" w14:textId="77777777" w:rsidR="00B93DB9" w:rsidRPr="007A412D" w:rsidRDefault="00B93DB9" w:rsidP="006E3B06">
            <w:pPr>
              <w:spacing w:before="60" w:after="60"/>
              <w:jc w:val="center"/>
              <w:rPr>
                <w:rFonts w:cs="Arial"/>
                <w:b/>
                <w:bCs/>
                <w:szCs w:val="20"/>
              </w:rPr>
            </w:pPr>
            <w:r w:rsidRPr="007A412D">
              <w:rPr>
                <w:rFonts w:cs="Arial"/>
                <w:b/>
                <w:bCs/>
                <w:szCs w:val="20"/>
              </w:rPr>
              <w:t>40</w:t>
            </w:r>
          </w:p>
        </w:tc>
        <w:tc>
          <w:tcPr>
            <w:tcW w:w="653" w:type="dxa"/>
            <w:shd w:val="clear" w:color="auto" w:fill="F2F2F2" w:themeFill="background1" w:themeFillShade="F2"/>
            <w:noWrap/>
            <w:vAlign w:val="center"/>
            <w:hideMark/>
          </w:tcPr>
          <w:p w14:paraId="102A5ED0"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13.3</w:t>
            </w:r>
          </w:p>
        </w:tc>
        <w:tc>
          <w:tcPr>
            <w:tcW w:w="901" w:type="dxa"/>
            <w:shd w:val="clear" w:color="auto" w:fill="F2F2F2" w:themeFill="background1" w:themeFillShade="F2"/>
            <w:noWrap/>
            <w:vAlign w:val="center"/>
            <w:hideMark/>
          </w:tcPr>
          <w:p w14:paraId="4483F8E6" w14:textId="77777777" w:rsidR="00B93DB9" w:rsidRPr="007A412D" w:rsidRDefault="00B93DB9" w:rsidP="006E3B06">
            <w:pPr>
              <w:spacing w:before="60" w:after="60"/>
              <w:jc w:val="center"/>
              <w:rPr>
                <w:rFonts w:cs="Arial"/>
                <w:b/>
                <w:bCs/>
                <w:szCs w:val="20"/>
              </w:rPr>
            </w:pPr>
            <w:r w:rsidRPr="007A412D">
              <w:rPr>
                <w:rFonts w:cs="Arial"/>
                <w:b/>
                <w:bCs/>
                <w:szCs w:val="20"/>
              </w:rPr>
              <w:t>165</w:t>
            </w:r>
          </w:p>
        </w:tc>
        <w:tc>
          <w:tcPr>
            <w:tcW w:w="692" w:type="dxa"/>
            <w:shd w:val="clear" w:color="auto" w:fill="F2F2F2" w:themeFill="background1" w:themeFillShade="F2"/>
            <w:noWrap/>
            <w:vAlign w:val="center"/>
            <w:hideMark/>
          </w:tcPr>
          <w:p w14:paraId="15F07742" w14:textId="77777777" w:rsidR="00B93DB9" w:rsidRPr="007A412D" w:rsidRDefault="00B93DB9" w:rsidP="006E3B06">
            <w:pPr>
              <w:spacing w:before="60" w:after="60"/>
              <w:jc w:val="center"/>
              <w:rPr>
                <w:rFonts w:cs="Arial"/>
                <w:b/>
                <w:szCs w:val="20"/>
              </w:rPr>
            </w:pPr>
            <w:r w:rsidRPr="007A412D">
              <w:rPr>
                <w:rFonts w:cs="Arial"/>
                <w:b/>
                <w:szCs w:val="20"/>
              </w:rPr>
              <w:t>55</w:t>
            </w:r>
          </w:p>
        </w:tc>
        <w:tc>
          <w:tcPr>
            <w:tcW w:w="1120" w:type="dxa"/>
            <w:shd w:val="clear" w:color="auto" w:fill="F2F2F2" w:themeFill="background1" w:themeFillShade="F2"/>
            <w:noWrap/>
            <w:vAlign w:val="center"/>
            <w:hideMark/>
          </w:tcPr>
          <w:p w14:paraId="451BE170" w14:textId="77777777" w:rsidR="00B93DB9" w:rsidRPr="007A412D" w:rsidRDefault="00B93DB9" w:rsidP="006E3B06">
            <w:pPr>
              <w:spacing w:before="60" w:after="60"/>
              <w:jc w:val="center"/>
              <w:rPr>
                <w:rFonts w:cs="Arial"/>
                <w:b/>
                <w:bCs/>
                <w:szCs w:val="20"/>
              </w:rPr>
            </w:pPr>
            <w:r w:rsidRPr="007A412D">
              <w:rPr>
                <w:rFonts w:cs="Arial"/>
                <w:b/>
                <w:bCs/>
                <w:szCs w:val="20"/>
              </w:rPr>
              <w:t>300</w:t>
            </w:r>
          </w:p>
        </w:tc>
        <w:tc>
          <w:tcPr>
            <w:tcW w:w="1275" w:type="dxa"/>
            <w:shd w:val="clear" w:color="auto" w:fill="F2F2F2" w:themeFill="background1" w:themeFillShade="F2"/>
            <w:noWrap/>
            <w:vAlign w:val="center"/>
            <w:hideMark/>
          </w:tcPr>
          <w:p w14:paraId="59A463F2"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3</w:t>
            </w:r>
          </w:p>
        </w:tc>
      </w:tr>
      <w:tr w:rsidR="006E3B06" w:rsidRPr="007A412D" w14:paraId="09DDF6DF" w14:textId="77777777" w:rsidTr="00E62D55">
        <w:trPr>
          <w:trHeight w:val="300"/>
        </w:trPr>
        <w:tc>
          <w:tcPr>
            <w:tcW w:w="1418" w:type="dxa"/>
            <w:vMerge/>
            <w:shd w:val="clear" w:color="auto" w:fill="FFFFFF" w:themeFill="background1"/>
            <w:hideMark/>
          </w:tcPr>
          <w:p w14:paraId="655DA06B" w14:textId="77777777" w:rsidR="00B93DB9" w:rsidRPr="007A412D" w:rsidRDefault="00B93DB9" w:rsidP="006E3B06">
            <w:pPr>
              <w:spacing w:before="60" w:after="60"/>
              <w:rPr>
                <w:rFonts w:cs="Arial"/>
                <w:bCs/>
                <w:szCs w:val="20"/>
              </w:rPr>
            </w:pPr>
          </w:p>
        </w:tc>
        <w:tc>
          <w:tcPr>
            <w:tcW w:w="4117" w:type="dxa"/>
            <w:noWrap/>
            <w:hideMark/>
          </w:tcPr>
          <w:p w14:paraId="53E00D33" w14:textId="77777777" w:rsidR="00B93DB9" w:rsidRPr="007A412D" w:rsidRDefault="00B93DB9" w:rsidP="006E3B06">
            <w:pPr>
              <w:spacing w:before="60" w:after="60"/>
              <w:rPr>
                <w:rFonts w:cs="Arial"/>
                <w:b/>
                <w:bCs/>
                <w:szCs w:val="20"/>
              </w:rPr>
            </w:pPr>
            <w:r w:rsidRPr="007A412D">
              <w:rPr>
                <w:rFonts w:cs="Arial"/>
                <w:b/>
                <w:bCs/>
                <w:szCs w:val="20"/>
              </w:rPr>
              <w:t>Vehicle incidents and other</w:t>
            </w:r>
          </w:p>
        </w:tc>
        <w:tc>
          <w:tcPr>
            <w:tcW w:w="853" w:type="dxa"/>
            <w:noWrap/>
            <w:vAlign w:val="center"/>
            <w:hideMark/>
          </w:tcPr>
          <w:p w14:paraId="55673FAF" w14:textId="77777777" w:rsidR="00B93DB9" w:rsidRPr="007A412D" w:rsidRDefault="00B93DB9" w:rsidP="006E3B06">
            <w:pPr>
              <w:spacing w:before="60" w:after="60"/>
              <w:jc w:val="center"/>
              <w:rPr>
                <w:rFonts w:cs="Arial"/>
                <w:b/>
                <w:bCs/>
                <w:szCs w:val="20"/>
              </w:rPr>
            </w:pPr>
            <w:r w:rsidRPr="007A412D">
              <w:rPr>
                <w:rFonts w:cs="Arial"/>
                <w:b/>
                <w:bCs/>
                <w:szCs w:val="20"/>
              </w:rPr>
              <w:t>130</w:t>
            </w:r>
          </w:p>
        </w:tc>
        <w:tc>
          <w:tcPr>
            <w:tcW w:w="762" w:type="dxa"/>
            <w:noWrap/>
            <w:vAlign w:val="center"/>
            <w:hideMark/>
          </w:tcPr>
          <w:p w14:paraId="7502F476"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25.2</w:t>
            </w:r>
          </w:p>
        </w:tc>
        <w:tc>
          <w:tcPr>
            <w:tcW w:w="680" w:type="dxa"/>
            <w:noWrap/>
            <w:vAlign w:val="center"/>
            <w:hideMark/>
          </w:tcPr>
          <w:p w14:paraId="0D69558C" w14:textId="77777777" w:rsidR="00B93DB9" w:rsidRPr="007A412D" w:rsidRDefault="00B93DB9" w:rsidP="006E3B06">
            <w:pPr>
              <w:spacing w:before="60" w:after="60"/>
              <w:jc w:val="center"/>
              <w:rPr>
                <w:rFonts w:cs="Arial"/>
                <w:b/>
                <w:bCs/>
                <w:szCs w:val="20"/>
              </w:rPr>
            </w:pPr>
            <w:r w:rsidRPr="007A412D">
              <w:rPr>
                <w:rFonts w:cs="Arial"/>
                <w:b/>
                <w:bCs/>
                <w:szCs w:val="20"/>
              </w:rPr>
              <w:t>40</w:t>
            </w:r>
          </w:p>
        </w:tc>
        <w:tc>
          <w:tcPr>
            <w:tcW w:w="677" w:type="dxa"/>
            <w:noWrap/>
            <w:vAlign w:val="center"/>
            <w:hideMark/>
          </w:tcPr>
          <w:p w14:paraId="1D0386F2"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7.8</w:t>
            </w:r>
          </w:p>
        </w:tc>
        <w:tc>
          <w:tcPr>
            <w:tcW w:w="701" w:type="dxa"/>
            <w:noWrap/>
            <w:vAlign w:val="center"/>
            <w:hideMark/>
          </w:tcPr>
          <w:p w14:paraId="2B5CB666" w14:textId="77777777" w:rsidR="00B93DB9" w:rsidRPr="007A412D" w:rsidRDefault="00B93DB9" w:rsidP="006E3B06">
            <w:pPr>
              <w:spacing w:before="60" w:after="60"/>
              <w:jc w:val="center"/>
              <w:rPr>
                <w:rFonts w:cs="Arial"/>
                <w:b/>
                <w:bCs/>
                <w:szCs w:val="20"/>
              </w:rPr>
            </w:pPr>
            <w:r w:rsidRPr="007A412D">
              <w:rPr>
                <w:rFonts w:cs="Arial"/>
                <w:b/>
                <w:bCs/>
                <w:szCs w:val="20"/>
              </w:rPr>
              <w:t>40</w:t>
            </w:r>
          </w:p>
        </w:tc>
        <w:tc>
          <w:tcPr>
            <w:tcW w:w="607" w:type="dxa"/>
            <w:noWrap/>
            <w:vAlign w:val="center"/>
            <w:hideMark/>
          </w:tcPr>
          <w:p w14:paraId="1ECE41A5" w14:textId="77777777" w:rsidR="00B93DB9" w:rsidRPr="007A412D" w:rsidRDefault="00B93DB9" w:rsidP="006E3B06">
            <w:pPr>
              <w:spacing w:before="60" w:after="60"/>
              <w:jc w:val="center"/>
              <w:rPr>
                <w:rFonts w:cs="Arial"/>
                <w:b/>
                <w:szCs w:val="20"/>
              </w:rPr>
            </w:pPr>
            <w:r w:rsidRPr="007A412D">
              <w:rPr>
                <w:rFonts w:cs="Arial"/>
                <w:b/>
                <w:szCs w:val="20"/>
              </w:rPr>
              <w:t>7.8</w:t>
            </w:r>
          </w:p>
        </w:tc>
        <w:tc>
          <w:tcPr>
            <w:tcW w:w="850" w:type="dxa"/>
            <w:noWrap/>
            <w:vAlign w:val="center"/>
            <w:hideMark/>
          </w:tcPr>
          <w:p w14:paraId="69B92191" w14:textId="77777777" w:rsidR="00B93DB9" w:rsidRPr="007A412D" w:rsidRDefault="00B93DB9" w:rsidP="006E3B06">
            <w:pPr>
              <w:spacing w:before="60" w:after="60"/>
              <w:jc w:val="center"/>
              <w:rPr>
                <w:rFonts w:cs="Arial"/>
                <w:b/>
                <w:bCs/>
                <w:szCs w:val="20"/>
              </w:rPr>
            </w:pPr>
            <w:r w:rsidRPr="007A412D">
              <w:rPr>
                <w:rFonts w:cs="Arial"/>
                <w:b/>
                <w:bCs/>
                <w:szCs w:val="20"/>
              </w:rPr>
              <w:t>145</w:t>
            </w:r>
          </w:p>
        </w:tc>
        <w:tc>
          <w:tcPr>
            <w:tcW w:w="653" w:type="dxa"/>
            <w:noWrap/>
            <w:vAlign w:val="center"/>
            <w:hideMark/>
          </w:tcPr>
          <w:p w14:paraId="7E49B494"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28.2</w:t>
            </w:r>
          </w:p>
        </w:tc>
        <w:tc>
          <w:tcPr>
            <w:tcW w:w="901" w:type="dxa"/>
            <w:noWrap/>
            <w:vAlign w:val="center"/>
            <w:hideMark/>
          </w:tcPr>
          <w:p w14:paraId="6CA18A19" w14:textId="77777777" w:rsidR="00B93DB9" w:rsidRPr="007A412D" w:rsidRDefault="00B93DB9" w:rsidP="006E3B06">
            <w:pPr>
              <w:spacing w:before="60" w:after="60"/>
              <w:jc w:val="center"/>
              <w:rPr>
                <w:rFonts w:cs="Arial"/>
                <w:b/>
                <w:bCs/>
                <w:szCs w:val="20"/>
              </w:rPr>
            </w:pPr>
            <w:r w:rsidRPr="007A412D">
              <w:rPr>
                <w:rFonts w:cs="Arial"/>
                <w:b/>
                <w:bCs/>
                <w:szCs w:val="20"/>
              </w:rPr>
              <w:t>155</w:t>
            </w:r>
          </w:p>
        </w:tc>
        <w:tc>
          <w:tcPr>
            <w:tcW w:w="692" w:type="dxa"/>
            <w:noWrap/>
            <w:vAlign w:val="center"/>
            <w:hideMark/>
          </w:tcPr>
          <w:p w14:paraId="0C3BD680" w14:textId="77777777" w:rsidR="00B93DB9" w:rsidRPr="007A412D" w:rsidRDefault="00B93DB9" w:rsidP="006E3B06">
            <w:pPr>
              <w:spacing w:before="60" w:after="60"/>
              <w:jc w:val="center"/>
              <w:rPr>
                <w:rFonts w:cs="Arial"/>
                <w:b/>
                <w:szCs w:val="20"/>
              </w:rPr>
            </w:pPr>
            <w:r w:rsidRPr="007A412D">
              <w:rPr>
                <w:rFonts w:cs="Arial"/>
                <w:b/>
                <w:szCs w:val="20"/>
              </w:rPr>
              <w:t>30.1</w:t>
            </w:r>
          </w:p>
        </w:tc>
        <w:tc>
          <w:tcPr>
            <w:tcW w:w="1120" w:type="dxa"/>
            <w:noWrap/>
            <w:vAlign w:val="center"/>
            <w:hideMark/>
          </w:tcPr>
          <w:p w14:paraId="6EA091E3" w14:textId="77777777" w:rsidR="00B93DB9" w:rsidRPr="007A412D" w:rsidRDefault="00B93DB9" w:rsidP="006E3B06">
            <w:pPr>
              <w:spacing w:before="60" w:after="60"/>
              <w:jc w:val="center"/>
              <w:rPr>
                <w:rFonts w:cs="Arial"/>
                <w:b/>
                <w:bCs/>
                <w:szCs w:val="20"/>
              </w:rPr>
            </w:pPr>
            <w:r w:rsidRPr="007A412D">
              <w:rPr>
                <w:rFonts w:cs="Arial"/>
                <w:b/>
                <w:bCs/>
                <w:szCs w:val="20"/>
              </w:rPr>
              <w:t>515</w:t>
            </w:r>
          </w:p>
        </w:tc>
        <w:tc>
          <w:tcPr>
            <w:tcW w:w="1275" w:type="dxa"/>
            <w:noWrap/>
            <w:vAlign w:val="center"/>
            <w:hideMark/>
          </w:tcPr>
          <w:p w14:paraId="2109A3CF"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5.2</w:t>
            </w:r>
          </w:p>
        </w:tc>
      </w:tr>
      <w:tr w:rsidR="0007789F" w:rsidRPr="007A412D" w14:paraId="7BD931F7" w14:textId="77777777" w:rsidTr="00ED083C">
        <w:trPr>
          <w:trHeight w:val="300"/>
        </w:trPr>
        <w:tc>
          <w:tcPr>
            <w:tcW w:w="1418" w:type="dxa"/>
            <w:vMerge/>
            <w:shd w:val="clear" w:color="auto" w:fill="FFFFFF" w:themeFill="background1"/>
            <w:hideMark/>
          </w:tcPr>
          <w:p w14:paraId="2354851B" w14:textId="77777777" w:rsidR="00B93DB9" w:rsidRPr="007A412D" w:rsidRDefault="00B93DB9" w:rsidP="006E3B06">
            <w:pPr>
              <w:spacing w:before="60" w:after="60"/>
              <w:rPr>
                <w:rFonts w:cs="Arial"/>
                <w:bCs/>
                <w:szCs w:val="20"/>
              </w:rPr>
            </w:pPr>
          </w:p>
        </w:tc>
        <w:tc>
          <w:tcPr>
            <w:tcW w:w="4117" w:type="dxa"/>
            <w:shd w:val="clear" w:color="auto" w:fill="808080" w:themeFill="background1" w:themeFillShade="80"/>
            <w:noWrap/>
            <w:hideMark/>
          </w:tcPr>
          <w:p w14:paraId="7C832A35" w14:textId="77777777" w:rsidR="00B93DB9" w:rsidRPr="007A412D" w:rsidRDefault="00B93DB9" w:rsidP="006E3B06">
            <w:pPr>
              <w:spacing w:before="60" w:after="60"/>
              <w:rPr>
                <w:rFonts w:cs="Arial"/>
                <w:b/>
                <w:bCs/>
                <w:i/>
                <w:iCs/>
                <w:color w:val="FFFFFF" w:themeColor="background1"/>
                <w:szCs w:val="20"/>
              </w:rPr>
            </w:pPr>
            <w:r w:rsidRPr="007A412D">
              <w:rPr>
                <w:rFonts w:cs="Arial"/>
                <w:b/>
                <w:bCs/>
                <w:i/>
                <w:iCs/>
                <w:color w:val="FFFFFF" w:themeColor="background1"/>
                <w:szCs w:val="20"/>
              </w:rPr>
              <w:t>Total</w:t>
            </w:r>
          </w:p>
        </w:tc>
        <w:tc>
          <w:tcPr>
            <w:tcW w:w="853" w:type="dxa"/>
            <w:shd w:val="clear" w:color="auto" w:fill="808080" w:themeFill="background1" w:themeFillShade="80"/>
            <w:noWrap/>
            <w:vAlign w:val="center"/>
            <w:hideMark/>
          </w:tcPr>
          <w:p w14:paraId="4EF72572" w14:textId="77777777"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2680</w:t>
            </w:r>
          </w:p>
        </w:tc>
        <w:tc>
          <w:tcPr>
            <w:tcW w:w="762" w:type="dxa"/>
            <w:shd w:val="clear" w:color="auto" w:fill="808080" w:themeFill="background1" w:themeFillShade="80"/>
            <w:noWrap/>
            <w:vAlign w:val="center"/>
            <w:hideMark/>
          </w:tcPr>
          <w:p w14:paraId="7A64595B" w14:textId="77777777" w:rsidR="00B93DB9" w:rsidRPr="007A412D" w:rsidRDefault="00B93DB9" w:rsidP="006E3B06">
            <w:pPr>
              <w:tabs>
                <w:tab w:val="decimal" w:pos="214"/>
              </w:tabs>
              <w:spacing w:before="60" w:after="60"/>
              <w:jc w:val="center"/>
              <w:rPr>
                <w:rFonts w:cs="Arial"/>
                <w:b/>
                <w:bCs/>
                <w:i/>
                <w:color w:val="FFFFFF" w:themeColor="background1"/>
                <w:szCs w:val="20"/>
              </w:rPr>
            </w:pPr>
            <w:r w:rsidRPr="007A412D">
              <w:rPr>
                <w:rFonts w:cs="Arial"/>
                <w:b/>
                <w:bCs/>
                <w:i/>
                <w:color w:val="FFFFFF" w:themeColor="background1"/>
                <w:szCs w:val="20"/>
              </w:rPr>
              <w:t>27.2</w:t>
            </w:r>
          </w:p>
        </w:tc>
        <w:tc>
          <w:tcPr>
            <w:tcW w:w="680" w:type="dxa"/>
            <w:shd w:val="clear" w:color="auto" w:fill="808080" w:themeFill="background1" w:themeFillShade="80"/>
            <w:noWrap/>
            <w:vAlign w:val="center"/>
            <w:hideMark/>
          </w:tcPr>
          <w:p w14:paraId="76C4FB2E" w14:textId="77777777"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335</w:t>
            </w:r>
          </w:p>
        </w:tc>
        <w:tc>
          <w:tcPr>
            <w:tcW w:w="677" w:type="dxa"/>
            <w:shd w:val="clear" w:color="auto" w:fill="808080" w:themeFill="background1" w:themeFillShade="80"/>
            <w:noWrap/>
            <w:vAlign w:val="center"/>
            <w:hideMark/>
          </w:tcPr>
          <w:p w14:paraId="7DE50F1D" w14:textId="77777777" w:rsidR="00B93DB9" w:rsidRPr="007A412D" w:rsidRDefault="00B93DB9" w:rsidP="006E3B06">
            <w:pPr>
              <w:tabs>
                <w:tab w:val="decimal" w:pos="191"/>
              </w:tabs>
              <w:spacing w:before="60" w:after="60"/>
              <w:jc w:val="center"/>
              <w:rPr>
                <w:rFonts w:cs="Arial"/>
                <w:b/>
                <w:bCs/>
                <w:i/>
                <w:color w:val="FFFFFF" w:themeColor="background1"/>
                <w:szCs w:val="20"/>
              </w:rPr>
            </w:pPr>
            <w:r w:rsidRPr="007A412D">
              <w:rPr>
                <w:rFonts w:cs="Arial"/>
                <w:b/>
                <w:bCs/>
                <w:i/>
                <w:color w:val="FFFFFF" w:themeColor="background1"/>
                <w:szCs w:val="20"/>
              </w:rPr>
              <w:t>3.4</w:t>
            </w:r>
          </w:p>
        </w:tc>
        <w:tc>
          <w:tcPr>
            <w:tcW w:w="701" w:type="dxa"/>
            <w:shd w:val="clear" w:color="auto" w:fill="808080" w:themeFill="background1" w:themeFillShade="80"/>
            <w:noWrap/>
            <w:vAlign w:val="center"/>
            <w:hideMark/>
          </w:tcPr>
          <w:p w14:paraId="5781D208" w14:textId="77777777"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250</w:t>
            </w:r>
          </w:p>
        </w:tc>
        <w:tc>
          <w:tcPr>
            <w:tcW w:w="607" w:type="dxa"/>
            <w:shd w:val="clear" w:color="auto" w:fill="808080" w:themeFill="background1" w:themeFillShade="80"/>
            <w:noWrap/>
            <w:vAlign w:val="center"/>
            <w:hideMark/>
          </w:tcPr>
          <w:p w14:paraId="2A63588C" w14:textId="77777777"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2.5</w:t>
            </w:r>
          </w:p>
        </w:tc>
        <w:tc>
          <w:tcPr>
            <w:tcW w:w="850" w:type="dxa"/>
            <w:shd w:val="clear" w:color="auto" w:fill="808080" w:themeFill="background1" w:themeFillShade="80"/>
            <w:noWrap/>
            <w:vAlign w:val="center"/>
            <w:hideMark/>
          </w:tcPr>
          <w:p w14:paraId="4048ABF4" w14:textId="20C95A85"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3</w:t>
            </w:r>
            <w:r w:rsidR="00A10629">
              <w:rPr>
                <w:rFonts w:cs="Arial"/>
                <w:b/>
                <w:bCs/>
                <w:i/>
                <w:iCs/>
                <w:color w:val="FFFFFF" w:themeColor="background1"/>
                <w:szCs w:val="20"/>
              </w:rPr>
              <w:t>,</w:t>
            </w:r>
            <w:r w:rsidRPr="007A412D">
              <w:rPr>
                <w:rFonts w:cs="Arial"/>
                <w:b/>
                <w:bCs/>
                <w:i/>
                <w:iCs/>
                <w:color w:val="FFFFFF" w:themeColor="background1"/>
                <w:szCs w:val="20"/>
              </w:rPr>
              <w:t>400</w:t>
            </w:r>
          </w:p>
        </w:tc>
        <w:tc>
          <w:tcPr>
            <w:tcW w:w="653" w:type="dxa"/>
            <w:shd w:val="clear" w:color="auto" w:fill="808080" w:themeFill="background1" w:themeFillShade="80"/>
            <w:noWrap/>
            <w:vAlign w:val="center"/>
            <w:hideMark/>
          </w:tcPr>
          <w:p w14:paraId="3EF99937" w14:textId="77777777" w:rsidR="00B93DB9" w:rsidRPr="007A412D" w:rsidRDefault="00B93DB9" w:rsidP="006E3B06">
            <w:pPr>
              <w:tabs>
                <w:tab w:val="decimal" w:pos="160"/>
              </w:tabs>
              <w:spacing w:before="60" w:after="60"/>
              <w:jc w:val="center"/>
              <w:rPr>
                <w:rFonts w:cs="Arial"/>
                <w:b/>
                <w:bCs/>
                <w:i/>
                <w:color w:val="FFFFFF" w:themeColor="background1"/>
                <w:szCs w:val="20"/>
              </w:rPr>
            </w:pPr>
            <w:r w:rsidRPr="007A412D">
              <w:rPr>
                <w:rFonts w:cs="Arial"/>
                <w:b/>
                <w:bCs/>
                <w:i/>
                <w:color w:val="FFFFFF" w:themeColor="background1"/>
                <w:szCs w:val="20"/>
              </w:rPr>
              <w:t>34.5</w:t>
            </w:r>
          </w:p>
        </w:tc>
        <w:tc>
          <w:tcPr>
            <w:tcW w:w="901" w:type="dxa"/>
            <w:shd w:val="clear" w:color="auto" w:fill="808080" w:themeFill="background1" w:themeFillShade="80"/>
            <w:noWrap/>
            <w:vAlign w:val="center"/>
            <w:hideMark/>
          </w:tcPr>
          <w:p w14:paraId="0877AA33" w14:textId="22CB25E2"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3</w:t>
            </w:r>
            <w:r w:rsidR="00A10629">
              <w:rPr>
                <w:rFonts w:cs="Arial"/>
                <w:b/>
                <w:bCs/>
                <w:i/>
                <w:iCs/>
                <w:color w:val="FFFFFF" w:themeColor="background1"/>
                <w:szCs w:val="20"/>
              </w:rPr>
              <w:t>,</w:t>
            </w:r>
            <w:r w:rsidRPr="007A412D">
              <w:rPr>
                <w:rFonts w:cs="Arial"/>
                <w:b/>
                <w:bCs/>
                <w:i/>
                <w:iCs/>
                <w:color w:val="FFFFFF" w:themeColor="background1"/>
                <w:szCs w:val="20"/>
              </w:rPr>
              <w:t>175</w:t>
            </w:r>
          </w:p>
        </w:tc>
        <w:tc>
          <w:tcPr>
            <w:tcW w:w="692" w:type="dxa"/>
            <w:shd w:val="clear" w:color="auto" w:fill="808080" w:themeFill="background1" w:themeFillShade="80"/>
            <w:noWrap/>
            <w:vAlign w:val="center"/>
            <w:hideMark/>
          </w:tcPr>
          <w:p w14:paraId="71C92A7C" w14:textId="77777777"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32.2</w:t>
            </w:r>
          </w:p>
        </w:tc>
        <w:tc>
          <w:tcPr>
            <w:tcW w:w="1120" w:type="dxa"/>
            <w:shd w:val="clear" w:color="auto" w:fill="808080" w:themeFill="background1" w:themeFillShade="80"/>
            <w:noWrap/>
            <w:vAlign w:val="center"/>
            <w:hideMark/>
          </w:tcPr>
          <w:p w14:paraId="4D6FCD95" w14:textId="25C2F38C"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9</w:t>
            </w:r>
            <w:r w:rsidR="00A10629">
              <w:rPr>
                <w:rFonts w:cs="Arial"/>
                <w:b/>
                <w:bCs/>
                <w:i/>
                <w:iCs/>
                <w:color w:val="FFFFFF" w:themeColor="background1"/>
                <w:szCs w:val="20"/>
              </w:rPr>
              <w:t>,</w:t>
            </w:r>
            <w:r w:rsidRPr="007A412D">
              <w:rPr>
                <w:rFonts w:cs="Arial"/>
                <w:b/>
                <w:bCs/>
                <w:i/>
                <w:iCs/>
                <w:color w:val="FFFFFF" w:themeColor="background1"/>
                <w:szCs w:val="20"/>
              </w:rPr>
              <w:t>865</w:t>
            </w:r>
          </w:p>
        </w:tc>
        <w:tc>
          <w:tcPr>
            <w:tcW w:w="1275" w:type="dxa"/>
            <w:shd w:val="clear" w:color="auto" w:fill="808080" w:themeFill="background1" w:themeFillShade="80"/>
            <w:noWrap/>
            <w:vAlign w:val="center"/>
            <w:hideMark/>
          </w:tcPr>
          <w:p w14:paraId="552EB4C1" w14:textId="16BB60D1" w:rsidR="00B93DB9" w:rsidRPr="007A412D" w:rsidRDefault="00B93DB9" w:rsidP="006E3B06">
            <w:pPr>
              <w:tabs>
                <w:tab w:val="decimal" w:pos="464"/>
              </w:tabs>
              <w:spacing w:before="60" w:after="60"/>
              <w:jc w:val="center"/>
              <w:rPr>
                <w:rFonts w:cs="Arial"/>
                <w:b/>
                <w:bCs/>
                <w:i/>
                <w:color w:val="FFFFFF" w:themeColor="background1"/>
                <w:szCs w:val="20"/>
              </w:rPr>
            </w:pPr>
            <w:r w:rsidRPr="007A412D">
              <w:rPr>
                <w:rFonts w:cs="Arial"/>
                <w:b/>
                <w:bCs/>
                <w:i/>
                <w:color w:val="FFFFFF" w:themeColor="background1"/>
                <w:szCs w:val="20"/>
              </w:rPr>
              <w:t>100</w:t>
            </w:r>
          </w:p>
        </w:tc>
      </w:tr>
      <w:tr w:rsidR="0007789F" w:rsidRPr="007A412D" w14:paraId="5B0BFD10" w14:textId="77777777" w:rsidTr="00ED083C">
        <w:trPr>
          <w:trHeight w:val="300"/>
        </w:trPr>
        <w:tc>
          <w:tcPr>
            <w:tcW w:w="1418" w:type="dxa"/>
            <w:vMerge w:val="restart"/>
            <w:shd w:val="clear" w:color="auto" w:fill="FFFFFF" w:themeFill="background1"/>
            <w:hideMark/>
          </w:tcPr>
          <w:p w14:paraId="565ED979" w14:textId="77777777" w:rsidR="00B93DB9" w:rsidRPr="007A412D" w:rsidRDefault="00B93DB9" w:rsidP="006E3B06">
            <w:pPr>
              <w:spacing w:before="60" w:after="60"/>
              <w:rPr>
                <w:rFonts w:cs="Arial"/>
                <w:bCs/>
                <w:szCs w:val="20"/>
              </w:rPr>
            </w:pPr>
            <w:r w:rsidRPr="007A412D">
              <w:rPr>
                <w:rFonts w:cs="Arial"/>
                <w:bCs/>
                <w:szCs w:val="20"/>
              </w:rPr>
              <w:t xml:space="preserve">Community and Personal </w:t>
            </w:r>
            <w:r w:rsidRPr="007A412D">
              <w:rPr>
                <w:rFonts w:cs="Arial"/>
                <w:bCs/>
                <w:szCs w:val="20"/>
              </w:rPr>
              <w:lastRenderedPageBreak/>
              <w:t>Services Workers</w:t>
            </w:r>
          </w:p>
        </w:tc>
        <w:tc>
          <w:tcPr>
            <w:tcW w:w="4117" w:type="dxa"/>
            <w:shd w:val="clear" w:color="auto" w:fill="F2F2F2" w:themeFill="background1" w:themeFillShade="F2"/>
            <w:noWrap/>
            <w:hideMark/>
          </w:tcPr>
          <w:p w14:paraId="0FC9E3D5" w14:textId="77777777" w:rsidR="00B93DB9" w:rsidRPr="007A412D" w:rsidRDefault="00B93DB9" w:rsidP="006E3B06">
            <w:pPr>
              <w:spacing w:before="60" w:after="60"/>
              <w:rPr>
                <w:rFonts w:cs="Arial"/>
                <w:b/>
                <w:bCs/>
                <w:szCs w:val="20"/>
              </w:rPr>
            </w:pPr>
            <w:r w:rsidRPr="007A412D">
              <w:rPr>
                <w:rFonts w:cs="Arial"/>
                <w:b/>
                <w:bCs/>
                <w:szCs w:val="20"/>
              </w:rPr>
              <w:lastRenderedPageBreak/>
              <w:t>Being hit by moving objects</w:t>
            </w:r>
          </w:p>
        </w:tc>
        <w:tc>
          <w:tcPr>
            <w:tcW w:w="853" w:type="dxa"/>
            <w:shd w:val="clear" w:color="auto" w:fill="F2F2F2" w:themeFill="background1" w:themeFillShade="F2"/>
            <w:noWrap/>
            <w:vAlign w:val="center"/>
            <w:hideMark/>
          </w:tcPr>
          <w:p w14:paraId="4F3612EF" w14:textId="77777777" w:rsidR="00B93DB9" w:rsidRPr="007A412D" w:rsidRDefault="00B93DB9" w:rsidP="006E3B06">
            <w:pPr>
              <w:spacing w:before="60" w:after="60"/>
              <w:jc w:val="center"/>
              <w:rPr>
                <w:rFonts w:cs="Arial"/>
                <w:b/>
                <w:bCs/>
                <w:szCs w:val="20"/>
              </w:rPr>
            </w:pPr>
            <w:r w:rsidRPr="007A412D">
              <w:rPr>
                <w:rFonts w:cs="Arial"/>
                <w:b/>
                <w:bCs/>
                <w:szCs w:val="20"/>
              </w:rPr>
              <w:t>225</w:t>
            </w:r>
          </w:p>
        </w:tc>
        <w:tc>
          <w:tcPr>
            <w:tcW w:w="762" w:type="dxa"/>
            <w:shd w:val="clear" w:color="auto" w:fill="F2F2F2" w:themeFill="background1" w:themeFillShade="F2"/>
            <w:noWrap/>
            <w:vAlign w:val="center"/>
            <w:hideMark/>
          </w:tcPr>
          <w:p w14:paraId="68812946"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18.6</w:t>
            </w:r>
          </w:p>
        </w:tc>
        <w:tc>
          <w:tcPr>
            <w:tcW w:w="680" w:type="dxa"/>
            <w:shd w:val="clear" w:color="auto" w:fill="F2F2F2" w:themeFill="background1" w:themeFillShade="F2"/>
            <w:noWrap/>
            <w:vAlign w:val="center"/>
            <w:hideMark/>
          </w:tcPr>
          <w:p w14:paraId="3E194316" w14:textId="77777777" w:rsidR="00B93DB9" w:rsidRPr="007A412D" w:rsidRDefault="00B93DB9" w:rsidP="006E3B06">
            <w:pPr>
              <w:spacing w:before="60" w:after="60"/>
              <w:jc w:val="center"/>
              <w:rPr>
                <w:rFonts w:cs="Arial"/>
                <w:b/>
                <w:bCs/>
                <w:szCs w:val="20"/>
              </w:rPr>
            </w:pPr>
            <w:r w:rsidRPr="007A412D">
              <w:rPr>
                <w:rFonts w:cs="Arial"/>
                <w:b/>
                <w:bCs/>
                <w:szCs w:val="20"/>
              </w:rPr>
              <w:t>125</w:t>
            </w:r>
          </w:p>
        </w:tc>
        <w:tc>
          <w:tcPr>
            <w:tcW w:w="677" w:type="dxa"/>
            <w:shd w:val="clear" w:color="auto" w:fill="F2F2F2" w:themeFill="background1" w:themeFillShade="F2"/>
            <w:noWrap/>
            <w:vAlign w:val="center"/>
            <w:hideMark/>
          </w:tcPr>
          <w:p w14:paraId="6A2F88F8"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10.3</w:t>
            </w:r>
          </w:p>
        </w:tc>
        <w:tc>
          <w:tcPr>
            <w:tcW w:w="701" w:type="dxa"/>
            <w:shd w:val="clear" w:color="auto" w:fill="F2F2F2" w:themeFill="background1" w:themeFillShade="F2"/>
            <w:noWrap/>
            <w:vAlign w:val="center"/>
            <w:hideMark/>
          </w:tcPr>
          <w:p w14:paraId="3CA6741A" w14:textId="77777777" w:rsidR="00B93DB9" w:rsidRPr="007A412D" w:rsidRDefault="00B93DB9" w:rsidP="006E3B06">
            <w:pPr>
              <w:spacing w:before="60" w:after="60"/>
              <w:jc w:val="center"/>
              <w:rPr>
                <w:rFonts w:cs="Arial"/>
                <w:b/>
                <w:bCs/>
                <w:szCs w:val="20"/>
              </w:rPr>
            </w:pPr>
            <w:r w:rsidRPr="007A412D">
              <w:rPr>
                <w:rFonts w:cs="Arial"/>
                <w:b/>
                <w:bCs/>
                <w:szCs w:val="20"/>
              </w:rPr>
              <w:t>70</w:t>
            </w:r>
          </w:p>
        </w:tc>
        <w:tc>
          <w:tcPr>
            <w:tcW w:w="607" w:type="dxa"/>
            <w:shd w:val="clear" w:color="auto" w:fill="F2F2F2" w:themeFill="background1" w:themeFillShade="F2"/>
            <w:noWrap/>
            <w:vAlign w:val="center"/>
            <w:hideMark/>
          </w:tcPr>
          <w:p w14:paraId="58C0D366" w14:textId="77777777" w:rsidR="00B93DB9" w:rsidRPr="007A412D" w:rsidRDefault="00B93DB9" w:rsidP="006E3B06">
            <w:pPr>
              <w:spacing w:before="60" w:after="60"/>
              <w:jc w:val="center"/>
              <w:rPr>
                <w:rFonts w:cs="Arial"/>
                <w:b/>
                <w:szCs w:val="20"/>
              </w:rPr>
            </w:pPr>
            <w:r w:rsidRPr="007A412D">
              <w:rPr>
                <w:rFonts w:cs="Arial"/>
                <w:b/>
                <w:szCs w:val="20"/>
              </w:rPr>
              <w:t>5.8</w:t>
            </w:r>
          </w:p>
        </w:tc>
        <w:tc>
          <w:tcPr>
            <w:tcW w:w="850" w:type="dxa"/>
            <w:shd w:val="clear" w:color="auto" w:fill="F2F2F2" w:themeFill="background1" w:themeFillShade="F2"/>
            <w:noWrap/>
            <w:vAlign w:val="center"/>
            <w:hideMark/>
          </w:tcPr>
          <w:p w14:paraId="787AD49B" w14:textId="77777777" w:rsidR="00B93DB9" w:rsidRPr="007A412D" w:rsidRDefault="00B93DB9" w:rsidP="006E3B06">
            <w:pPr>
              <w:spacing w:before="60" w:after="60"/>
              <w:jc w:val="center"/>
              <w:rPr>
                <w:rFonts w:cs="Arial"/>
                <w:b/>
                <w:bCs/>
                <w:szCs w:val="20"/>
              </w:rPr>
            </w:pPr>
            <w:r w:rsidRPr="007A412D">
              <w:rPr>
                <w:rFonts w:cs="Arial"/>
                <w:b/>
                <w:bCs/>
                <w:szCs w:val="20"/>
              </w:rPr>
              <w:t>260</w:t>
            </w:r>
          </w:p>
        </w:tc>
        <w:tc>
          <w:tcPr>
            <w:tcW w:w="653" w:type="dxa"/>
            <w:shd w:val="clear" w:color="auto" w:fill="F2F2F2" w:themeFill="background1" w:themeFillShade="F2"/>
            <w:noWrap/>
            <w:vAlign w:val="center"/>
            <w:hideMark/>
          </w:tcPr>
          <w:p w14:paraId="1B3B355F"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21.5</w:t>
            </w:r>
          </w:p>
        </w:tc>
        <w:tc>
          <w:tcPr>
            <w:tcW w:w="901" w:type="dxa"/>
            <w:shd w:val="clear" w:color="auto" w:fill="F2F2F2" w:themeFill="background1" w:themeFillShade="F2"/>
            <w:noWrap/>
            <w:vAlign w:val="center"/>
            <w:hideMark/>
          </w:tcPr>
          <w:p w14:paraId="497B491D" w14:textId="77777777" w:rsidR="00B93DB9" w:rsidRPr="007A412D" w:rsidRDefault="00B93DB9" w:rsidP="006E3B06">
            <w:pPr>
              <w:spacing w:before="60" w:after="60"/>
              <w:jc w:val="center"/>
              <w:rPr>
                <w:rFonts w:cs="Arial"/>
                <w:b/>
                <w:bCs/>
                <w:szCs w:val="20"/>
              </w:rPr>
            </w:pPr>
            <w:r w:rsidRPr="007A412D">
              <w:rPr>
                <w:rFonts w:cs="Arial"/>
                <w:b/>
                <w:bCs/>
                <w:szCs w:val="20"/>
              </w:rPr>
              <w:t>500</w:t>
            </w:r>
          </w:p>
        </w:tc>
        <w:tc>
          <w:tcPr>
            <w:tcW w:w="692" w:type="dxa"/>
            <w:shd w:val="clear" w:color="auto" w:fill="F2F2F2" w:themeFill="background1" w:themeFillShade="F2"/>
            <w:noWrap/>
            <w:vAlign w:val="center"/>
            <w:hideMark/>
          </w:tcPr>
          <w:p w14:paraId="19B0C1F1" w14:textId="77777777" w:rsidR="00B93DB9" w:rsidRPr="007A412D" w:rsidRDefault="00B93DB9" w:rsidP="006E3B06">
            <w:pPr>
              <w:spacing w:before="60" w:after="60"/>
              <w:jc w:val="center"/>
              <w:rPr>
                <w:rFonts w:cs="Arial"/>
                <w:b/>
                <w:szCs w:val="20"/>
              </w:rPr>
            </w:pPr>
            <w:r w:rsidRPr="007A412D">
              <w:rPr>
                <w:rFonts w:cs="Arial"/>
                <w:b/>
                <w:szCs w:val="20"/>
              </w:rPr>
              <w:t>41.3</w:t>
            </w:r>
          </w:p>
        </w:tc>
        <w:tc>
          <w:tcPr>
            <w:tcW w:w="1120" w:type="dxa"/>
            <w:shd w:val="clear" w:color="auto" w:fill="F2F2F2" w:themeFill="background1" w:themeFillShade="F2"/>
            <w:noWrap/>
            <w:vAlign w:val="center"/>
            <w:hideMark/>
          </w:tcPr>
          <w:p w14:paraId="2D0CFD50" w14:textId="3E6777C2" w:rsidR="00B93DB9" w:rsidRPr="007A412D" w:rsidRDefault="00B93DB9" w:rsidP="006E3B06">
            <w:pPr>
              <w:spacing w:before="60" w:after="60"/>
              <w:jc w:val="center"/>
              <w:rPr>
                <w:rFonts w:cs="Arial"/>
                <w:b/>
                <w:bCs/>
                <w:szCs w:val="20"/>
              </w:rPr>
            </w:pPr>
            <w:r w:rsidRPr="007A412D">
              <w:rPr>
                <w:rFonts w:cs="Arial"/>
                <w:b/>
                <w:bCs/>
                <w:szCs w:val="20"/>
              </w:rPr>
              <w:t>1</w:t>
            </w:r>
            <w:r w:rsidR="00A10629">
              <w:rPr>
                <w:rFonts w:cs="Arial"/>
                <w:b/>
                <w:bCs/>
                <w:szCs w:val="20"/>
              </w:rPr>
              <w:t>,</w:t>
            </w:r>
            <w:r w:rsidRPr="007A412D">
              <w:rPr>
                <w:rFonts w:cs="Arial"/>
                <w:b/>
                <w:bCs/>
                <w:szCs w:val="20"/>
              </w:rPr>
              <w:t>210</w:t>
            </w:r>
          </w:p>
        </w:tc>
        <w:tc>
          <w:tcPr>
            <w:tcW w:w="1275" w:type="dxa"/>
            <w:shd w:val="clear" w:color="auto" w:fill="F2F2F2" w:themeFill="background1" w:themeFillShade="F2"/>
            <w:noWrap/>
            <w:vAlign w:val="center"/>
            <w:hideMark/>
          </w:tcPr>
          <w:p w14:paraId="665EB9D5"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10.8</w:t>
            </w:r>
          </w:p>
        </w:tc>
      </w:tr>
      <w:tr w:rsidR="006E3B06" w:rsidRPr="007A412D" w14:paraId="6D54E83E" w14:textId="77777777" w:rsidTr="00E62D55">
        <w:trPr>
          <w:trHeight w:val="300"/>
        </w:trPr>
        <w:tc>
          <w:tcPr>
            <w:tcW w:w="1418" w:type="dxa"/>
            <w:vMerge/>
            <w:shd w:val="clear" w:color="auto" w:fill="FFFFFF" w:themeFill="background1"/>
            <w:hideMark/>
          </w:tcPr>
          <w:p w14:paraId="75F84319" w14:textId="77777777" w:rsidR="00B93DB9" w:rsidRPr="007A412D" w:rsidRDefault="00B93DB9" w:rsidP="006E3B06">
            <w:pPr>
              <w:spacing w:before="60" w:after="60"/>
              <w:rPr>
                <w:rFonts w:cs="Arial"/>
                <w:bCs/>
                <w:szCs w:val="20"/>
              </w:rPr>
            </w:pPr>
          </w:p>
        </w:tc>
        <w:tc>
          <w:tcPr>
            <w:tcW w:w="4117" w:type="dxa"/>
            <w:noWrap/>
            <w:hideMark/>
          </w:tcPr>
          <w:p w14:paraId="503312B0" w14:textId="77777777" w:rsidR="00B93DB9" w:rsidRPr="007A412D" w:rsidRDefault="00B93DB9" w:rsidP="006E3B06">
            <w:pPr>
              <w:spacing w:before="60" w:after="60"/>
              <w:rPr>
                <w:rFonts w:cs="Arial"/>
                <w:b/>
                <w:bCs/>
                <w:szCs w:val="20"/>
              </w:rPr>
            </w:pPr>
            <w:r w:rsidRPr="007A412D">
              <w:rPr>
                <w:rFonts w:cs="Arial"/>
                <w:b/>
                <w:bCs/>
                <w:szCs w:val="20"/>
              </w:rPr>
              <w:t>Body stressing</w:t>
            </w:r>
          </w:p>
        </w:tc>
        <w:tc>
          <w:tcPr>
            <w:tcW w:w="853" w:type="dxa"/>
            <w:noWrap/>
            <w:vAlign w:val="center"/>
            <w:hideMark/>
          </w:tcPr>
          <w:p w14:paraId="5260C679" w14:textId="5FC01321" w:rsidR="00B93DB9" w:rsidRPr="007A412D" w:rsidRDefault="00B93DB9" w:rsidP="006E3B06">
            <w:pPr>
              <w:spacing w:before="60" w:after="60"/>
              <w:jc w:val="center"/>
              <w:rPr>
                <w:rFonts w:cs="Arial"/>
                <w:b/>
                <w:bCs/>
                <w:szCs w:val="20"/>
              </w:rPr>
            </w:pPr>
            <w:r w:rsidRPr="007A412D">
              <w:rPr>
                <w:rFonts w:cs="Arial"/>
                <w:b/>
                <w:bCs/>
                <w:szCs w:val="20"/>
              </w:rPr>
              <w:t>1</w:t>
            </w:r>
            <w:r w:rsidR="00A10629">
              <w:rPr>
                <w:rFonts w:cs="Arial"/>
                <w:b/>
                <w:bCs/>
                <w:szCs w:val="20"/>
              </w:rPr>
              <w:t>,</w:t>
            </w:r>
            <w:r w:rsidRPr="007A412D">
              <w:rPr>
                <w:rFonts w:cs="Arial"/>
                <w:b/>
                <w:bCs/>
                <w:szCs w:val="20"/>
              </w:rPr>
              <w:t>120</w:t>
            </w:r>
          </w:p>
        </w:tc>
        <w:tc>
          <w:tcPr>
            <w:tcW w:w="762" w:type="dxa"/>
            <w:noWrap/>
            <w:vAlign w:val="center"/>
            <w:hideMark/>
          </w:tcPr>
          <w:p w14:paraId="65AAF64F"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16.8</w:t>
            </w:r>
          </w:p>
        </w:tc>
        <w:tc>
          <w:tcPr>
            <w:tcW w:w="680" w:type="dxa"/>
            <w:noWrap/>
            <w:vAlign w:val="center"/>
            <w:hideMark/>
          </w:tcPr>
          <w:p w14:paraId="6AB8132E" w14:textId="77777777" w:rsidR="00B93DB9" w:rsidRPr="007A412D" w:rsidRDefault="00B93DB9" w:rsidP="006E3B06">
            <w:pPr>
              <w:spacing w:before="60" w:after="60"/>
              <w:jc w:val="center"/>
              <w:rPr>
                <w:rFonts w:cs="Arial"/>
                <w:b/>
                <w:bCs/>
                <w:szCs w:val="20"/>
              </w:rPr>
            </w:pPr>
            <w:r w:rsidRPr="007A412D">
              <w:rPr>
                <w:rFonts w:cs="Arial"/>
                <w:b/>
                <w:bCs/>
                <w:szCs w:val="20"/>
              </w:rPr>
              <w:t>310</w:t>
            </w:r>
          </w:p>
        </w:tc>
        <w:tc>
          <w:tcPr>
            <w:tcW w:w="677" w:type="dxa"/>
            <w:noWrap/>
            <w:vAlign w:val="center"/>
            <w:hideMark/>
          </w:tcPr>
          <w:p w14:paraId="32C4CDCA"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4.7</w:t>
            </w:r>
          </w:p>
        </w:tc>
        <w:tc>
          <w:tcPr>
            <w:tcW w:w="701" w:type="dxa"/>
            <w:noWrap/>
            <w:vAlign w:val="center"/>
            <w:hideMark/>
          </w:tcPr>
          <w:p w14:paraId="43177E72" w14:textId="77777777" w:rsidR="00B93DB9" w:rsidRPr="007A412D" w:rsidRDefault="00B93DB9" w:rsidP="006E3B06">
            <w:pPr>
              <w:spacing w:before="60" w:after="60"/>
              <w:jc w:val="center"/>
              <w:rPr>
                <w:rFonts w:cs="Arial"/>
                <w:b/>
                <w:bCs/>
                <w:szCs w:val="20"/>
              </w:rPr>
            </w:pPr>
            <w:r w:rsidRPr="007A412D">
              <w:rPr>
                <w:rFonts w:cs="Arial"/>
                <w:b/>
                <w:bCs/>
                <w:szCs w:val="20"/>
              </w:rPr>
              <w:t>165</w:t>
            </w:r>
          </w:p>
        </w:tc>
        <w:tc>
          <w:tcPr>
            <w:tcW w:w="607" w:type="dxa"/>
            <w:noWrap/>
            <w:vAlign w:val="center"/>
            <w:hideMark/>
          </w:tcPr>
          <w:p w14:paraId="775AC0DD" w14:textId="77777777" w:rsidR="00B93DB9" w:rsidRPr="007A412D" w:rsidRDefault="00B93DB9" w:rsidP="006E3B06">
            <w:pPr>
              <w:spacing w:before="60" w:after="60"/>
              <w:jc w:val="center"/>
              <w:rPr>
                <w:rFonts w:cs="Arial"/>
                <w:b/>
                <w:szCs w:val="20"/>
              </w:rPr>
            </w:pPr>
            <w:r w:rsidRPr="007A412D">
              <w:rPr>
                <w:rFonts w:cs="Arial"/>
                <w:b/>
                <w:szCs w:val="20"/>
              </w:rPr>
              <w:t>2.5</w:t>
            </w:r>
          </w:p>
        </w:tc>
        <w:tc>
          <w:tcPr>
            <w:tcW w:w="850" w:type="dxa"/>
            <w:noWrap/>
            <w:vAlign w:val="center"/>
            <w:hideMark/>
          </w:tcPr>
          <w:p w14:paraId="6FA5DC3D" w14:textId="6AC0DFC2" w:rsidR="00B93DB9" w:rsidRPr="007A412D" w:rsidRDefault="00B93DB9" w:rsidP="006E3B06">
            <w:pPr>
              <w:spacing w:before="60" w:after="60"/>
              <w:jc w:val="center"/>
              <w:rPr>
                <w:rFonts w:cs="Arial"/>
                <w:b/>
                <w:bCs/>
                <w:szCs w:val="20"/>
              </w:rPr>
            </w:pPr>
            <w:r w:rsidRPr="007A412D">
              <w:rPr>
                <w:rFonts w:cs="Arial"/>
                <w:b/>
                <w:bCs/>
                <w:szCs w:val="20"/>
              </w:rPr>
              <w:t>3</w:t>
            </w:r>
            <w:r w:rsidR="00A10629">
              <w:rPr>
                <w:rFonts w:cs="Arial"/>
                <w:b/>
                <w:bCs/>
                <w:szCs w:val="20"/>
              </w:rPr>
              <w:t>,</w:t>
            </w:r>
            <w:r w:rsidRPr="007A412D">
              <w:rPr>
                <w:rFonts w:cs="Arial"/>
                <w:b/>
                <w:bCs/>
                <w:szCs w:val="20"/>
              </w:rPr>
              <w:t>010</w:t>
            </w:r>
          </w:p>
        </w:tc>
        <w:tc>
          <w:tcPr>
            <w:tcW w:w="653" w:type="dxa"/>
            <w:noWrap/>
            <w:vAlign w:val="center"/>
            <w:hideMark/>
          </w:tcPr>
          <w:p w14:paraId="48FEF709"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45.2</w:t>
            </w:r>
          </w:p>
        </w:tc>
        <w:tc>
          <w:tcPr>
            <w:tcW w:w="901" w:type="dxa"/>
            <w:noWrap/>
            <w:vAlign w:val="center"/>
            <w:hideMark/>
          </w:tcPr>
          <w:p w14:paraId="7857FD3E" w14:textId="59C72772" w:rsidR="00B93DB9" w:rsidRPr="007A412D" w:rsidRDefault="00B93DB9" w:rsidP="006E3B06">
            <w:pPr>
              <w:spacing w:before="60" w:after="60"/>
              <w:jc w:val="center"/>
              <w:rPr>
                <w:rFonts w:cs="Arial"/>
                <w:b/>
                <w:bCs/>
                <w:szCs w:val="20"/>
              </w:rPr>
            </w:pPr>
            <w:r w:rsidRPr="007A412D">
              <w:rPr>
                <w:rFonts w:cs="Arial"/>
                <w:b/>
                <w:bCs/>
                <w:szCs w:val="20"/>
              </w:rPr>
              <w:t>2</w:t>
            </w:r>
            <w:r w:rsidR="00A10629">
              <w:rPr>
                <w:rFonts w:cs="Arial"/>
                <w:b/>
                <w:bCs/>
                <w:szCs w:val="20"/>
              </w:rPr>
              <w:t>,</w:t>
            </w:r>
            <w:r w:rsidRPr="007A412D">
              <w:rPr>
                <w:rFonts w:cs="Arial"/>
                <w:b/>
                <w:bCs/>
                <w:szCs w:val="20"/>
              </w:rPr>
              <w:t>045</w:t>
            </w:r>
          </w:p>
        </w:tc>
        <w:tc>
          <w:tcPr>
            <w:tcW w:w="692" w:type="dxa"/>
            <w:noWrap/>
            <w:vAlign w:val="center"/>
            <w:hideMark/>
          </w:tcPr>
          <w:p w14:paraId="629B1FB8" w14:textId="77777777" w:rsidR="00B93DB9" w:rsidRPr="007A412D" w:rsidRDefault="00B93DB9" w:rsidP="006E3B06">
            <w:pPr>
              <w:spacing w:before="60" w:after="60"/>
              <w:jc w:val="center"/>
              <w:rPr>
                <w:rFonts w:cs="Arial"/>
                <w:b/>
                <w:szCs w:val="20"/>
              </w:rPr>
            </w:pPr>
            <w:r w:rsidRPr="007A412D">
              <w:rPr>
                <w:rFonts w:cs="Arial"/>
                <w:b/>
                <w:szCs w:val="20"/>
              </w:rPr>
              <w:t>30.7</w:t>
            </w:r>
          </w:p>
        </w:tc>
        <w:tc>
          <w:tcPr>
            <w:tcW w:w="1120" w:type="dxa"/>
            <w:noWrap/>
            <w:vAlign w:val="center"/>
            <w:hideMark/>
          </w:tcPr>
          <w:p w14:paraId="741CBAC5" w14:textId="08A19074" w:rsidR="00B93DB9" w:rsidRPr="007A412D" w:rsidRDefault="00B93DB9" w:rsidP="006E3B06">
            <w:pPr>
              <w:spacing w:before="60" w:after="60"/>
              <w:jc w:val="center"/>
              <w:rPr>
                <w:rFonts w:cs="Arial"/>
                <w:b/>
                <w:bCs/>
                <w:szCs w:val="20"/>
              </w:rPr>
            </w:pPr>
            <w:r w:rsidRPr="007A412D">
              <w:rPr>
                <w:rFonts w:cs="Arial"/>
                <w:b/>
                <w:bCs/>
                <w:szCs w:val="20"/>
              </w:rPr>
              <w:t>6</w:t>
            </w:r>
            <w:r w:rsidR="00A10629">
              <w:rPr>
                <w:rFonts w:cs="Arial"/>
                <w:b/>
                <w:bCs/>
                <w:szCs w:val="20"/>
              </w:rPr>
              <w:t>,</w:t>
            </w:r>
            <w:r w:rsidRPr="007A412D">
              <w:rPr>
                <w:rFonts w:cs="Arial"/>
                <w:b/>
                <w:bCs/>
                <w:szCs w:val="20"/>
              </w:rPr>
              <w:t>665</w:t>
            </w:r>
          </w:p>
        </w:tc>
        <w:tc>
          <w:tcPr>
            <w:tcW w:w="1275" w:type="dxa"/>
            <w:noWrap/>
            <w:vAlign w:val="center"/>
            <w:hideMark/>
          </w:tcPr>
          <w:p w14:paraId="0D360B1C"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59.4</w:t>
            </w:r>
          </w:p>
        </w:tc>
      </w:tr>
      <w:tr w:rsidR="0007789F" w:rsidRPr="007A412D" w14:paraId="2F41E6FA" w14:textId="77777777" w:rsidTr="00ED083C">
        <w:trPr>
          <w:trHeight w:val="300"/>
        </w:trPr>
        <w:tc>
          <w:tcPr>
            <w:tcW w:w="1418" w:type="dxa"/>
            <w:vMerge/>
            <w:shd w:val="clear" w:color="auto" w:fill="FFFFFF" w:themeFill="background1"/>
            <w:hideMark/>
          </w:tcPr>
          <w:p w14:paraId="6D5E7FC4"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5D587C1C" w14:textId="77777777" w:rsidR="00B93DB9" w:rsidRPr="007A412D" w:rsidRDefault="00B93DB9" w:rsidP="006E3B06">
            <w:pPr>
              <w:spacing w:before="60" w:after="60"/>
              <w:ind w:left="113"/>
              <w:rPr>
                <w:rFonts w:cs="Arial"/>
                <w:szCs w:val="20"/>
              </w:rPr>
            </w:pPr>
            <w:r w:rsidRPr="007A412D">
              <w:rPr>
                <w:rFonts w:cs="Arial"/>
                <w:szCs w:val="20"/>
              </w:rPr>
              <w:t>Muscular stress while handling objects</w:t>
            </w:r>
          </w:p>
        </w:tc>
        <w:tc>
          <w:tcPr>
            <w:tcW w:w="853" w:type="dxa"/>
            <w:shd w:val="clear" w:color="auto" w:fill="F2F2F2" w:themeFill="background1" w:themeFillShade="F2"/>
            <w:noWrap/>
            <w:vAlign w:val="center"/>
            <w:hideMark/>
          </w:tcPr>
          <w:p w14:paraId="269E2C65" w14:textId="77777777" w:rsidR="00B93DB9" w:rsidRPr="007A412D" w:rsidRDefault="00B93DB9" w:rsidP="006E3B06">
            <w:pPr>
              <w:spacing w:before="60" w:after="60"/>
              <w:jc w:val="center"/>
              <w:rPr>
                <w:rFonts w:cs="Arial"/>
                <w:szCs w:val="20"/>
              </w:rPr>
            </w:pPr>
            <w:r w:rsidRPr="007A412D">
              <w:rPr>
                <w:rFonts w:cs="Arial"/>
                <w:szCs w:val="20"/>
              </w:rPr>
              <w:t>445</w:t>
            </w:r>
          </w:p>
        </w:tc>
        <w:tc>
          <w:tcPr>
            <w:tcW w:w="762" w:type="dxa"/>
            <w:shd w:val="clear" w:color="auto" w:fill="F2F2F2" w:themeFill="background1" w:themeFillShade="F2"/>
            <w:noWrap/>
            <w:vAlign w:val="center"/>
            <w:hideMark/>
          </w:tcPr>
          <w:p w14:paraId="1D19D996"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12.9</w:t>
            </w:r>
          </w:p>
        </w:tc>
        <w:tc>
          <w:tcPr>
            <w:tcW w:w="680" w:type="dxa"/>
            <w:shd w:val="clear" w:color="auto" w:fill="F2F2F2" w:themeFill="background1" w:themeFillShade="F2"/>
            <w:noWrap/>
            <w:vAlign w:val="center"/>
            <w:hideMark/>
          </w:tcPr>
          <w:p w14:paraId="03BD207E" w14:textId="77777777" w:rsidR="00B93DB9" w:rsidRPr="007A412D" w:rsidRDefault="00B93DB9" w:rsidP="006E3B06">
            <w:pPr>
              <w:spacing w:before="60" w:after="60"/>
              <w:jc w:val="center"/>
              <w:rPr>
                <w:rFonts w:cs="Arial"/>
                <w:szCs w:val="20"/>
              </w:rPr>
            </w:pPr>
            <w:r w:rsidRPr="007A412D">
              <w:rPr>
                <w:rFonts w:cs="Arial"/>
                <w:szCs w:val="20"/>
              </w:rPr>
              <w:t>195</w:t>
            </w:r>
          </w:p>
        </w:tc>
        <w:tc>
          <w:tcPr>
            <w:tcW w:w="677" w:type="dxa"/>
            <w:shd w:val="clear" w:color="auto" w:fill="F2F2F2" w:themeFill="background1" w:themeFillShade="F2"/>
            <w:noWrap/>
            <w:vAlign w:val="center"/>
            <w:hideMark/>
          </w:tcPr>
          <w:p w14:paraId="099442D1"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5.7</w:t>
            </w:r>
          </w:p>
        </w:tc>
        <w:tc>
          <w:tcPr>
            <w:tcW w:w="701" w:type="dxa"/>
            <w:shd w:val="clear" w:color="auto" w:fill="F2F2F2" w:themeFill="background1" w:themeFillShade="F2"/>
            <w:noWrap/>
            <w:vAlign w:val="center"/>
            <w:hideMark/>
          </w:tcPr>
          <w:p w14:paraId="17D3F284" w14:textId="77777777" w:rsidR="00B93DB9" w:rsidRPr="007A412D" w:rsidRDefault="00B93DB9" w:rsidP="006E3B06">
            <w:pPr>
              <w:spacing w:before="60" w:after="60"/>
              <w:jc w:val="center"/>
              <w:rPr>
                <w:rFonts w:cs="Arial"/>
                <w:szCs w:val="20"/>
              </w:rPr>
            </w:pPr>
            <w:r w:rsidRPr="007A412D">
              <w:rPr>
                <w:rFonts w:cs="Arial"/>
                <w:szCs w:val="20"/>
              </w:rPr>
              <w:t>85</w:t>
            </w:r>
          </w:p>
        </w:tc>
        <w:tc>
          <w:tcPr>
            <w:tcW w:w="607" w:type="dxa"/>
            <w:shd w:val="clear" w:color="auto" w:fill="F2F2F2" w:themeFill="background1" w:themeFillShade="F2"/>
            <w:noWrap/>
            <w:vAlign w:val="center"/>
            <w:hideMark/>
          </w:tcPr>
          <w:p w14:paraId="390B7A56" w14:textId="77777777" w:rsidR="00B93DB9" w:rsidRPr="007A412D" w:rsidRDefault="00B93DB9" w:rsidP="006E3B06">
            <w:pPr>
              <w:spacing w:before="60" w:after="60"/>
              <w:jc w:val="center"/>
              <w:rPr>
                <w:rFonts w:cs="Arial"/>
                <w:szCs w:val="20"/>
              </w:rPr>
            </w:pPr>
            <w:r w:rsidRPr="007A412D">
              <w:rPr>
                <w:rFonts w:cs="Arial"/>
                <w:szCs w:val="20"/>
              </w:rPr>
              <w:t>2.5</w:t>
            </w:r>
          </w:p>
        </w:tc>
        <w:tc>
          <w:tcPr>
            <w:tcW w:w="850" w:type="dxa"/>
            <w:shd w:val="clear" w:color="auto" w:fill="F2F2F2" w:themeFill="background1" w:themeFillShade="F2"/>
            <w:noWrap/>
            <w:vAlign w:val="center"/>
            <w:hideMark/>
          </w:tcPr>
          <w:p w14:paraId="0860FA8E" w14:textId="52D2A447" w:rsidR="00B93DB9" w:rsidRPr="007A412D" w:rsidRDefault="00B93DB9" w:rsidP="006E3B06">
            <w:pPr>
              <w:spacing w:before="60" w:after="60"/>
              <w:jc w:val="center"/>
              <w:rPr>
                <w:rFonts w:cs="Arial"/>
                <w:szCs w:val="20"/>
              </w:rPr>
            </w:pPr>
            <w:r w:rsidRPr="007A412D">
              <w:rPr>
                <w:rFonts w:cs="Arial"/>
                <w:szCs w:val="20"/>
              </w:rPr>
              <w:t>1</w:t>
            </w:r>
            <w:r w:rsidR="00A10629">
              <w:rPr>
                <w:rFonts w:cs="Arial"/>
                <w:szCs w:val="20"/>
              </w:rPr>
              <w:t>,</w:t>
            </w:r>
            <w:r w:rsidRPr="007A412D">
              <w:rPr>
                <w:rFonts w:cs="Arial"/>
                <w:szCs w:val="20"/>
              </w:rPr>
              <w:t>495</w:t>
            </w:r>
          </w:p>
        </w:tc>
        <w:tc>
          <w:tcPr>
            <w:tcW w:w="653" w:type="dxa"/>
            <w:shd w:val="clear" w:color="auto" w:fill="F2F2F2" w:themeFill="background1" w:themeFillShade="F2"/>
            <w:noWrap/>
            <w:vAlign w:val="center"/>
            <w:hideMark/>
          </w:tcPr>
          <w:p w14:paraId="0B78CDBD"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43.3</w:t>
            </w:r>
          </w:p>
        </w:tc>
        <w:tc>
          <w:tcPr>
            <w:tcW w:w="901" w:type="dxa"/>
            <w:shd w:val="clear" w:color="auto" w:fill="F2F2F2" w:themeFill="background1" w:themeFillShade="F2"/>
            <w:noWrap/>
            <w:vAlign w:val="center"/>
            <w:hideMark/>
          </w:tcPr>
          <w:p w14:paraId="34798F52" w14:textId="73609BBF" w:rsidR="00B93DB9" w:rsidRPr="007A412D" w:rsidRDefault="00B93DB9" w:rsidP="006E3B06">
            <w:pPr>
              <w:spacing w:before="60" w:after="60"/>
              <w:jc w:val="center"/>
              <w:rPr>
                <w:rFonts w:cs="Arial"/>
                <w:szCs w:val="20"/>
              </w:rPr>
            </w:pPr>
            <w:r w:rsidRPr="007A412D">
              <w:rPr>
                <w:rFonts w:cs="Arial"/>
                <w:szCs w:val="20"/>
              </w:rPr>
              <w:t>1</w:t>
            </w:r>
            <w:r w:rsidR="00A10629">
              <w:rPr>
                <w:rFonts w:cs="Arial"/>
                <w:szCs w:val="20"/>
              </w:rPr>
              <w:t>,</w:t>
            </w:r>
            <w:r w:rsidRPr="007A412D">
              <w:rPr>
                <w:rFonts w:cs="Arial"/>
                <w:szCs w:val="20"/>
              </w:rPr>
              <w:t>225</w:t>
            </w:r>
          </w:p>
        </w:tc>
        <w:tc>
          <w:tcPr>
            <w:tcW w:w="692" w:type="dxa"/>
            <w:shd w:val="clear" w:color="auto" w:fill="F2F2F2" w:themeFill="background1" w:themeFillShade="F2"/>
            <w:noWrap/>
            <w:vAlign w:val="center"/>
            <w:hideMark/>
          </w:tcPr>
          <w:p w14:paraId="367C1774" w14:textId="77777777" w:rsidR="00B93DB9" w:rsidRPr="007A412D" w:rsidRDefault="00B93DB9" w:rsidP="006E3B06">
            <w:pPr>
              <w:spacing w:before="60" w:after="60"/>
              <w:jc w:val="center"/>
              <w:rPr>
                <w:rFonts w:cs="Arial"/>
                <w:szCs w:val="20"/>
              </w:rPr>
            </w:pPr>
            <w:r w:rsidRPr="007A412D">
              <w:rPr>
                <w:rFonts w:cs="Arial"/>
                <w:szCs w:val="20"/>
              </w:rPr>
              <w:t>35.5</w:t>
            </w:r>
          </w:p>
        </w:tc>
        <w:tc>
          <w:tcPr>
            <w:tcW w:w="1120" w:type="dxa"/>
            <w:shd w:val="clear" w:color="auto" w:fill="F2F2F2" w:themeFill="background1" w:themeFillShade="F2"/>
            <w:noWrap/>
            <w:vAlign w:val="center"/>
            <w:hideMark/>
          </w:tcPr>
          <w:p w14:paraId="519C8EBD" w14:textId="74434D8F" w:rsidR="00B93DB9" w:rsidRPr="007A412D" w:rsidRDefault="00B93DB9" w:rsidP="006E3B06">
            <w:pPr>
              <w:spacing w:before="60" w:after="60"/>
              <w:jc w:val="center"/>
              <w:rPr>
                <w:rFonts w:cs="Arial"/>
                <w:szCs w:val="20"/>
              </w:rPr>
            </w:pPr>
            <w:r w:rsidRPr="007A412D">
              <w:rPr>
                <w:rFonts w:cs="Arial"/>
                <w:szCs w:val="20"/>
              </w:rPr>
              <w:t>3</w:t>
            </w:r>
            <w:r w:rsidR="00A10629">
              <w:rPr>
                <w:rFonts w:cs="Arial"/>
                <w:szCs w:val="20"/>
              </w:rPr>
              <w:t>,</w:t>
            </w:r>
            <w:r w:rsidRPr="007A412D">
              <w:rPr>
                <w:rFonts w:cs="Arial"/>
                <w:szCs w:val="20"/>
              </w:rPr>
              <w:t>450</w:t>
            </w:r>
          </w:p>
        </w:tc>
        <w:tc>
          <w:tcPr>
            <w:tcW w:w="1275" w:type="dxa"/>
            <w:shd w:val="clear" w:color="auto" w:fill="F2F2F2" w:themeFill="background1" w:themeFillShade="F2"/>
            <w:noWrap/>
            <w:vAlign w:val="center"/>
            <w:hideMark/>
          </w:tcPr>
          <w:p w14:paraId="7E1CBB14"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51.8</w:t>
            </w:r>
          </w:p>
        </w:tc>
      </w:tr>
      <w:tr w:rsidR="006E3B06" w:rsidRPr="007A412D" w14:paraId="4CAA5F26" w14:textId="77777777" w:rsidTr="00E62D55">
        <w:trPr>
          <w:trHeight w:val="300"/>
        </w:trPr>
        <w:tc>
          <w:tcPr>
            <w:tcW w:w="1418" w:type="dxa"/>
            <w:vMerge/>
            <w:shd w:val="clear" w:color="auto" w:fill="FFFFFF" w:themeFill="background1"/>
            <w:hideMark/>
          </w:tcPr>
          <w:p w14:paraId="0E46D047" w14:textId="77777777" w:rsidR="00B93DB9" w:rsidRPr="007A412D" w:rsidRDefault="00B93DB9" w:rsidP="006E3B06">
            <w:pPr>
              <w:spacing w:before="60" w:after="60"/>
              <w:rPr>
                <w:rFonts w:cs="Arial"/>
                <w:bCs/>
                <w:szCs w:val="20"/>
              </w:rPr>
            </w:pPr>
          </w:p>
        </w:tc>
        <w:tc>
          <w:tcPr>
            <w:tcW w:w="4117" w:type="dxa"/>
            <w:noWrap/>
            <w:hideMark/>
          </w:tcPr>
          <w:p w14:paraId="4DB0E3E5" w14:textId="77777777" w:rsidR="00B93DB9" w:rsidRPr="007A412D" w:rsidRDefault="00B93DB9" w:rsidP="006E3B06">
            <w:pPr>
              <w:spacing w:before="60" w:after="60"/>
              <w:ind w:left="113"/>
              <w:rPr>
                <w:rFonts w:cs="Arial"/>
                <w:szCs w:val="20"/>
              </w:rPr>
            </w:pPr>
            <w:r w:rsidRPr="007A412D">
              <w:rPr>
                <w:rFonts w:cs="Arial"/>
                <w:szCs w:val="20"/>
              </w:rPr>
              <w:t>Muscular stress while lifting, carrying or putting down objects</w:t>
            </w:r>
          </w:p>
        </w:tc>
        <w:tc>
          <w:tcPr>
            <w:tcW w:w="853" w:type="dxa"/>
            <w:noWrap/>
            <w:vAlign w:val="center"/>
            <w:hideMark/>
          </w:tcPr>
          <w:p w14:paraId="1623B990" w14:textId="77777777" w:rsidR="00B93DB9" w:rsidRPr="007A412D" w:rsidRDefault="00B93DB9" w:rsidP="006E3B06">
            <w:pPr>
              <w:spacing w:before="60" w:after="60"/>
              <w:jc w:val="center"/>
              <w:rPr>
                <w:rFonts w:cs="Arial"/>
                <w:szCs w:val="20"/>
              </w:rPr>
            </w:pPr>
            <w:r w:rsidRPr="007A412D">
              <w:rPr>
                <w:rFonts w:cs="Arial"/>
                <w:szCs w:val="20"/>
              </w:rPr>
              <w:t>110</w:t>
            </w:r>
          </w:p>
        </w:tc>
        <w:tc>
          <w:tcPr>
            <w:tcW w:w="762" w:type="dxa"/>
            <w:noWrap/>
            <w:vAlign w:val="center"/>
            <w:hideMark/>
          </w:tcPr>
          <w:p w14:paraId="739275F8"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6.1</w:t>
            </w:r>
          </w:p>
        </w:tc>
        <w:tc>
          <w:tcPr>
            <w:tcW w:w="680" w:type="dxa"/>
            <w:noWrap/>
            <w:vAlign w:val="center"/>
            <w:hideMark/>
          </w:tcPr>
          <w:p w14:paraId="54C48ED3" w14:textId="77777777" w:rsidR="00B93DB9" w:rsidRPr="007A412D" w:rsidRDefault="00B93DB9" w:rsidP="006E3B06">
            <w:pPr>
              <w:spacing w:before="60" w:after="60"/>
              <w:jc w:val="center"/>
              <w:rPr>
                <w:rFonts w:cs="Arial"/>
                <w:szCs w:val="20"/>
              </w:rPr>
            </w:pPr>
            <w:r w:rsidRPr="007A412D">
              <w:rPr>
                <w:rFonts w:cs="Arial"/>
                <w:szCs w:val="20"/>
              </w:rPr>
              <w:t>75</w:t>
            </w:r>
          </w:p>
        </w:tc>
        <w:tc>
          <w:tcPr>
            <w:tcW w:w="677" w:type="dxa"/>
            <w:noWrap/>
            <w:vAlign w:val="center"/>
            <w:hideMark/>
          </w:tcPr>
          <w:p w14:paraId="13A80581"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4.2</w:t>
            </w:r>
          </w:p>
        </w:tc>
        <w:tc>
          <w:tcPr>
            <w:tcW w:w="701" w:type="dxa"/>
            <w:noWrap/>
            <w:vAlign w:val="center"/>
            <w:hideMark/>
          </w:tcPr>
          <w:p w14:paraId="2FE7D8F7" w14:textId="77777777" w:rsidR="00B93DB9" w:rsidRPr="007A412D" w:rsidRDefault="00B93DB9" w:rsidP="006E3B06">
            <w:pPr>
              <w:spacing w:before="60" w:after="60"/>
              <w:jc w:val="center"/>
              <w:rPr>
                <w:rFonts w:cs="Arial"/>
                <w:szCs w:val="20"/>
              </w:rPr>
            </w:pPr>
            <w:r w:rsidRPr="007A412D">
              <w:rPr>
                <w:rFonts w:cs="Arial"/>
                <w:szCs w:val="20"/>
              </w:rPr>
              <w:t>50</w:t>
            </w:r>
          </w:p>
        </w:tc>
        <w:tc>
          <w:tcPr>
            <w:tcW w:w="607" w:type="dxa"/>
            <w:noWrap/>
            <w:vAlign w:val="center"/>
            <w:hideMark/>
          </w:tcPr>
          <w:p w14:paraId="6C7B50EC" w14:textId="77777777" w:rsidR="00B93DB9" w:rsidRPr="007A412D" w:rsidRDefault="00B93DB9" w:rsidP="006E3B06">
            <w:pPr>
              <w:spacing w:before="60" w:after="60"/>
              <w:jc w:val="center"/>
              <w:rPr>
                <w:rFonts w:cs="Arial"/>
                <w:szCs w:val="20"/>
              </w:rPr>
            </w:pPr>
            <w:r w:rsidRPr="007A412D">
              <w:rPr>
                <w:rFonts w:cs="Arial"/>
                <w:szCs w:val="20"/>
              </w:rPr>
              <w:t>2.8</w:t>
            </w:r>
          </w:p>
        </w:tc>
        <w:tc>
          <w:tcPr>
            <w:tcW w:w="850" w:type="dxa"/>
            <w:noWrap/>
            <w:vAlign w:val="center"/>
            <w:hideMark/>
          </w:tcPr>
          <w:p w14:paraId="51DC5BBA" w14:textId="508234C7" w:rsidR="00B93DB9" w:rsidRPr="007A412D" w:rsidRDefault="00B93DB9" w:rsidP="006E3B06">
            <w:pPr>
              <w:spacing w:before="60" w:after="60"/>
              <w:jc w:val="center"/>
              <w:rPr>
                <w:rFonts w:cs="Arial"/>
                <w:szCs w:val="20"/>
              </w:rPr>
            </w:pPr>
            <w:r w:rsidRPr="007A412D">
              <w:rPr>
                <w:rFonts w:cs="Arial"/>
                <w:szCs w:val="20"/>
              </w:rPr>
              <w:t>1</w:t>
            </w:r>
            <w:r w:rsidR="00A10629">
              <w:rPr>
                <w:rFonts w:cs="Arial"/>
                <w:szCs w:val="20"/>
              </w:rPr>
              <w:t>,</w:t>
            </w:r>
            <w:r w:rsidRPr="007A412D">
              <w:rPr>
                <w:rFonts w:cs="Arial"/>
                <w:szCs w:val="20"/>
              </w:rPr>
              <w:t>020</w:t>
            </w:r>
          </w:p>
        </w:tc>
        <w:tc>
          <w:tcPr>
            <w:tcW w:w="653" w:type="dxa"/>
            <w:noWrap/>
            <w:vAlign w:val="center"/>
            <w:hideMark/>
          </w:tcPr>
          <w:p w14:paraId="0DB7E14A"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57</w:t>
            </w:r>
          </w:p>
        </w:tc>
        <w:tc>
          <w:tcPr>
            <w:tcW w:w="901" w:type="dxa"/>
            <w:noWrap/>
            <w:vAlign w:val="center"/>
            <w:hideMark/>
          </w:tcPr>
          <w:p w14:paraId="624A8AE1" w14:textId="77777777" w:rsidR="00B93DB9" w:rsidRPr="007A412D" w:rsidRDefault="00B93DB9" w:rsidP="006E3B06">
            <w:pPr>
              <w:spacing w:before="60" w:after="60"/>
              <w:jc w:val="center"/>
              <w:rPr>
                <w:rFonts w:cs="Arial"/>
                <w:szCs w:val="20"/>
              </w:rPr>
            </w:pPr>
            <w:r w:rsidRPr="007A412D">
              <w:rPr>
                <w:rFonts w:cs="Arial"/>
                <w:szCs w:val="20"/>
              </w:rPr>
              <w:t>530</w:t>
            </w:r>
          </w:p>
        </w:tc>
        <w:tc>
          <w:tcPr>
            <w:tcW w:w="692" w:type="dxa"/>
            <w:noWrap/>
            <w:vAlign w:val="center"/>
            <w:hideMark/>
          </w:tcPr>
          <w:p w14:paraId="60BEC004" w14:textId="77777777" w:rsidR="00B93DB9" w:rsidRPr="007A412D" w:rsidRDefault="00B93DB9" w:rsidP="006E3B06">
            <w:pPr>
              <w:spacing w:before="60" w:after="60"/>
              <w:jc w:val="center"/>
              <w:rPr>
                <w:rFonts w:cs="Arial"/>
                <w:szCs w:val="20"/>
              </w:rPr>
            </w:pPr>
            <w:r w:rsidRPr="007A412D">
              <w:rPr>
                <w:rFonts w:cs="Arial"/>
                <w:szCs w:val="20"/>
              </w:rPr>
              <w:t>29.6</w:t>
            </w:r>
          </w:p>
        </w:tc>
        <w:tc>
          <w:tcPr>
            <w:tcW w:w="1120" w:type="dxa"/>
            <w:noWrap/>
            <w:vAlign w:val="center"/>
            <w:hideMark/>
          </w:tcPr>
          <w:p w14:paraId="10D930F9" w14:textId="0CFBD6A5" w:rsidR="00B93DB9" w:rsidRPr="007A412D" w:rsidRDefault="00B93DB9" w:rsidP="006E3B06">
            <w:pPr>
              <w:spacing w:before="60" w:after="60"/>
              <w:jc w:val="center"/>
              <w:rPr>
                <w:rFonts w:cs="Arial"/>
                <w:szCs w:val="20"/>
              </w:rPr>
            </w:pPr>
            <w:r w:rsidRPr="007A412D">
              <w:rPr>
                <w:rFonts w:cs="Arial"/>
                <w:szCs w:val="20"/>
              </w:rPr>
              <w:t>1</w:t>
            </w:r>
            <w:r w:rsidR="00A10629">
              <w:rPr>
                <w:rFonts w:cs="Arial"/>
                <w:szCs w:val="20"/>
              </w:rPr>
              <w:t>,</w:t>
            </w:r>
            <w:r w:rsidRPr="007A412D">
              <w:rPr>
                <w:rFonts w:cs="Arial"/>
                <w:szCs w:val="20"/>
              </w:rPr>
              <w:t>790</w:t>
            </w:r>
          </w:p>
        </w:tc>
        <w:tc>
          <w:tcPr>
            <w:tcW w:w="1275" w:type="dxa"/>
            <w:noWrap/>
            <w:vAlign w:val="center"/>
            <w:hideMark/>
          </w:tcPr>
          <w:p w14:paraId="773879ED"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26.9</w:t>
            </w:r>
          </w:p>
        </w:tc>
      </w:tr>
      <w:tr w:rsidR="0007789F" w:rsidRPr="007A412D" w14:paraId="5371BC66" w14:textId="77777777" w:rsidTr="00ED083C">
        <w:trPr>
          <w:trHeight w:val="300"/>
        </w:trPr>
        <w:tc>
          <w:tcPr>
            <w:tcW w:w="1418" w:type="dxa"/>
            <w:vMerge/>
            <w:shd w:val="clear" w:color="auto" w:fill="FFFFFF" w:themeFill="background1"/>
            <w:hideMark/>
          </w:tcPr>
          <w:p w14:paraId="3F111DEE"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0EB6073C" w14:textId="77777777" w:rsidR="00B93DB9" w:rsidRPr="007A412D" w:rsidRDefault="00B93DB9" w:rsidP="006E3B06">
            <w:pPr>
              <w:spacing w:before="60" w:after="60"/>
              <w:ind w:left="113"/>
              <w:rPr>
                <w:rFonts w:cs="Arial"/>
                <w:szCs w:val="20"/>
              </w:rPr>
            </w:pPr>
            <w:r w:rsidRPr="007A412D">
              <w:rPr>
                <w:rFonts w:cs="Arial"/>
                <w:szCs w:val="20"/>
              </w:rPr>
              <w:t>Muscular stress with no objects being handled</w:t>
            </w:r>
          </w:p>
        </w:tc>
        <w:tc>
          <w:tcPr>
            <w:tcW w:w="853" w:type="dxa"/>
            <w:shd w:val="clear" w:color="auto" w:fill="F2F2F2" w:themeFill="background1" w:themeFillShade="F2"/>
            <w:noWrap/>
            <w:vAlign w:val="center"/>
            <w:hideMark/>
          </w:tcPr>
          <w:p w14:paraId="78403F1E" w14:textId="77777777" w:rsidR="00B93DB9" w:rsidRPr="007A412D" w:rsidRDefault="00B93DB9" w:rsidP="006E3B06">
            <w:pPr>
              <w:spacing w:before="60" w:after="60"/>
              <w:jc w:val="center"/>
              <w:rPr>
                <w:rFonts w:cs="Arial"/>
                <w:szCs w:val="20"/>
              </w:rPr>
            </w:pPr>
            <w:r w:rsidRPr="007A412D">
              <w:rPr>
                <w:rFonts w:cs="Arial"/>
                <w:szCs w:val="20"/>
              </w:rPr>
              <w:t>535</w:t>
            </w:r>
          </w:p>
        </w:tc>
        <w:tc>
          <w:tcPr>
            <w:tcW w:w="762" w:type="dxa"/>
            <w:shd w:val="clear" w:color="auto" w:fill="F2F2F2" w:themeFill="background1" w:themeFillShade="F2"/>
            <w:noWrap/>
            <w:vAlign w:val="center"/>
            <w:hideMark/>
          </w:tcPr>
          <w:p w14:paraId="53C25630"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47.8</w:t>
            </w:r>
          </w:p>
        </w:tc>
        <w:tc>
          <w:tcPr>
            <w:tcW w:w="680" w:type="dxa"/>
            <w:shd w:val="clear" w:color="auto" w:fill="F2F2F2" w:themeFill="background1" w:themeFillShade="F2"/>
            <w:noWrap/>
            <w:vAlign w:val="center"/>
            <w:hideMark/>
          </w:tcPr>
          <w:p w14:paraId="617145AE" w14:textId="77777777" w:rsidR="00B93DB9" w:rsidRPr="007A412D" w:rsidRDefault="00B93DB9" w:rsidP="006E3B06">
            <w:pPr>
              <w:spacing w:before="60" w:after="60"/>
              <w:jc w:val="center"/>
              <w:rPr>
                <w:rFonts w:cs="Arial"/>
                <w:szCs w:val="20"/>
              </w:rPr>
            </w:pPr>
            <w:r w:rsidRPr="007A412D">
              <w:rPr>
                <w:rFonts w:cs="Arial"/>
                <w:szCs w:val="20"/>
              </w:rPr>
              <w:t>25</w:t>
            </w:r>
          </w:p>
        </w:tc>
        <w:tc>
          <w:tcPr>
            <w:tcW w:w="677" w:type="dxa"/>
            <w:shd w:val="clear" w:color="auto" w:fill="F2F2F2" w:themeFill="background1" w:themeFillShade="F2"/>
            <w:noWrap/>
            <w:vAlign w:val="center"/>
            <w:hideMark/>
          </w:tcPr>
          <w:p w14:paraId="518B00AC"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2.2</w:t>
            </w:r>
          </w:p>
        </w:tc>
        <w:tc>
          <w:tcPr>
            <w:tcW w:w="701" w:type="dxa"/>
            <w:shd w:val="clear" w:color="auto" w:fill="F2F2F2" w:themeFill="background1" w:themeFillShade="F2"/>
            <w:noWrap/>
            <w:vAlign w:val="center"/>
            <w:hideMark/>
          </w:tcPr>
          <w:p w14:paraId="5CA5A5DE" w14:textId="77777777" w:rsidR="00B93DB9" w:rsidRPr="007A412D" w:rsidRDefault="00B93DB9" w:rsidP="006E3B06">
            <w:pPr>
              <w:spacing w:before="60" w:after="60"/>
              <w:jc w:val="center"/>
              <w:rPr>
                <w:rFonts w:cs="Arial"/>
                <w:szCs w:val="20"/>
              </w:rPr>
            </w:pPr>
            <w:r w:rsidRPr="007A412D">
              <w:rPr>
                <w:rFonts w:cs="Arial"/>
                <w:szCs w:val="20"/>
              </w:rPr>
              <w:t>25</w:t>
            </w:r>
          </w:p>
        </w:tc>
        <w:tc>
          <w:tcPr>
            <w:tcW w:w="607" w:type="dxa"/>
            <w:shd w:val="clear" w:color="auto" w:fill="F2F2F2" w:themeFill="background1" w:themeFillShade="F2"/>
            <w:noWrap/>
            <w:vAlign w:val="center"/>
            <w:hideMark/>
          </w:tcPr>
          <w:p w14:paraId="59D91841" w14:textId="77777777" w:rsidR="00B93DB9" w:rsidRPr="007A412D" w:rsidRDefault="00B93DB9" w:rsidP="006E3B06">
            <w:pPr>
              <w:spacing w:before="60" w:after="60"/>
              <w:jc w:val="center"/>
              <w:rPr>
                <w:rFonts w:cs="Arial"/>
                <w:szCs w:val="20"/>
              </w:rPr>
            </w:pPr>
            <w:r w:rsidRPr="007A412D">
              <w:rPr>
                <w:rFonts w:cs="Arial"/>
                <w:szCs w:val="20"/>
              </w:rPr>
              <w:t>2.2</w:t>
            </w:r>
          </w:p>
        </w:tc>
        <w:tc>
          <w:tcPr>
            <w:tcW w:w="850" w:type="dxa"/>
            <w:shd w:val="clear" w:color="auto" w:fill="F2F2F2" w:themeFill="background1" w:themeFillShade="F2"/>
            <w:noWrap/>
            <w:vAlign w:val="center"/>
            <w:hideMark/>
          </w:tcPr>
          <w:p w14:paraId="788450F3" w14:textId="77777777" w:rsidR="00B93DB9" w:rsidRPr="007A412D" w:rsidRDefault="00B93DB9" w:rsidP="006E3B06">
            <w:pPr>
              <w:spacing w:before="60" w:after="60"/>
              <w:jc w:val="center"/>
              <w:rPr>
                <w:rFonts w:cs="Arial"/>
                <w:szCs w:val="20"/>
              </w:rPr>
            </w:pPr>
            <w:r w:rsidRPr="007A412D">
              <w:rPr>
                <w:rFonts w:cs="Arial"/>
                <w:szCs w:val="20"/>
              </w:rPr>
              <w:t>420</w:t>
            </w:r>
          </w:p>
        </w:tc>
        <w:tc>
          <w:tcPr>
            <w:tcW w:w="653" w:type="dxa"/>
            <w:shd w:val="clear" w:color="auto" w:fill="F2F2F2" w:themeFill="background1" w:themeFillShade="F2"/>
            <w:noWrap/>
            <w:vAlign w:val="center"/>
            <w:hideMark/>
          </w:tcPr>
          <w:p w14:paraId="0722643B"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37.5</w:t>
            </w:r>
          </w:p>
        </w:tc>
        <w:tc>
          <w:tcPr>
            <w:tcW w:w="901" w:type="dxa"/>
            <w:shd w:val="clear" w:color="auto" w:fill="F2F2F2" w:themeFill="background1" w:themeFillShade="F2"/>
            <w:noWrap/>
            <w:vAlign w:val="center"/>
            <w:hideMark/>
          </w:tcPr>
          <w:p w14:paraId="4D6BD8EA" w14:textId="77777777" w:rsidR="00B93DB9" w:rsidRPr="007A412D" w:rsidRDefault="00B93DB9" w:rsidP="006E3B06">
            <w:pPr>
              <w:spacing w:before="60" w:after="60"/>
              <w:jc w:val="center"/>
              <w:rPr>
                <w:rFonts w:cs="Arial"/>
                <w:szCs w:val="20"/>
              </w:rPr>
            </w:pPr>
            <w:r w:rsidRPr="007A412D">
              <w:rPr>
                <w:rFonts w:cs="Arial"/>
                <w:szCs w:val="20"/>
              </w:rPr>
              <w:t>115</w:t>
            </w:r>
          </w:p>
        </w:tc>
        <w:tc>
          <w:tcPr>
            <w:tcW w:w="692" w:type="dxa"/>
            <w:shd w:val="clear" w:color="auto" w:fill="F2F2F2" w:themeFill="background1" w:themeFillShade="F2"/>
            <w:noWrap/>
            <w:vAlign w:val="center"/>
            <w:hideMark/>
          </w:tcPr>
          <w:p w14:paraId="3D6D6CAA" w14:textId="77777777" w:rsidR="00B93DB9" w:rsidRPr="007A412D" w:rsidRDefault="00B93DB9" w:rsidP="006E3B06">
            <w:pPr>
              <w:spacing w:before="60" w:after="60"/>
              <w:jc w:val="center"/>
              <w:rPr>
                <w:rFonts w:cs="Arial"/>
                <w:szCs w:val="20"/>
              </w:rPr>
            </w:pPr>
            <w:r w:rsidRPr="007A412D">
              <w:rPr>
                <w:rFonts w:cs="Arial"/>
                <w:szCs w:val="20"/>
              </w:rPr>
              <w:t>10.3</w:t>
            </w:r>
          </w:p>
        </w:tc>
        <w:tc>
          <w:tcPr>
            <w:tcW w:w="1120" w:type="dxa"/>
            <w:shd w:val="clear" w:color="auto" w:fill="F2F2F2" w:themeFill="background1" w:themeFillShade="F2"/>
            <w:noWrap/>
            <w:vAlign w:val="center"/>
            <w:hideMark/>
          </w:tcPr>
          <w:p w14:paraId="29EE7F90" w14:textId="4178F58B" w:rsidR="00B93DB9" w:rsidRPr="007A412D" w:rsidRDefault="00B93DB9" w:rsidP="006E3B06">
            <w:pPr>
              <w:spacing w:before="60" w:after="60"/>
              <w:jc w:val="center"/>
              <w:rPr>
                <w:rFonts w:cs="Arial"/>
                <w:szCs w:val="20"/>
              </w:rPr>
            </w:pPr>
            <w:r w:rsidRPr="007A412D">
              <w:rPr>
                <w:rFonts w:cs="Arial"/>
                <w:szCs w:val="20"/>
              </w:rPr>
              <w:t>1</w:t>
            </w:r>
            <w:r w:rsidR="00A10629">
              <w:rPr>
                <w:rFonts w:cs="Arial"/>
                <w:szCs w:val="20"/>
              </w:rPr>
              <w:t>,</w:t>
            </w:r>
            <w:r w:rsidRPr="007A412D">
              <w:rPr>
                <w:rFonts w:cs="Arial"/>
                <w:szCs w:val="20"/>
              </w:rPr>
              <w:t>120</w:t>
            </w:r>
          </w:p>
        </w:tc>
        <w:tc>
          <w:tcPr>
            <w:tcW w:w="1275" w:type="dxa"/>
            <w:shd w:val="clear" w:color="auto" w:fill="F2F2F2" w:themeFill="background1" w:themeFillShade="F2"/>
            <w:noWrap/>
            <w:vAlign w:val="center"/>
            <w:hideMark/>
          </w:tcPr>
          <w:p w14:paraId="3DA08DEE"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16.8</w:t>
            </w:r>
          </w:p>
        </w:tc>
      </w:tr>
      <w:tr w:rsidR="006E3B06" w:rsidRPr="007A412D" w14:paraId="7217FCBB" w14:textId="77777777" w:rsidTr="00E62D55">
        <w:trPr>
          <w:trHeight w:val="300"/>
        </w:trPr>
        <w:tc>
          <w:tcPr>
            <w:tcW w:w="1418" w:type="dxa"/>
            <w:vMerge/>
            <w:shd w:val="clear" w:color="auto" w:fill="FFFFFF" w:themeFill="background1"/>
            <w:hideMark/>
          </w:tcPr>
          <w:p w14:paraId="4D558632" w14:textId="77777777" w:rsidR="00B93DB9" w:rsidRPr="007A412D" w:rsidRDefault="00B93DB9" w:rsidP="006E3B06">
            <w:pPr>
              <w:spacing w:before="60" w:after="60"/>
              <w:rPr>
                <w:rFonts w:cs="Arial"/>
                <w:bCs/>
                <w:szCs w:val="20"/>
              </w:rPr>
            </w:pPr>
          </w:p>
        </w:tc>
        <w:tc>
          <w:tcPr>
            <w:tcW w:w="4117" w:type="dxa"/>
            <w:noWrap/>
            <w:hideMark/>
          </w:tcPr>
          <w:p w14:paraId="650A10A4" w14:textId="77777777" w:rsidR="00B93DB9" w:rsidRPr="007A412D" w:rsidRDefault="00B93DB9" w:rsidP="006E3B06">
            <w:pPr>
              <w:spacing w:before="60" w:after="60"/>
              <w:ind w:left="113"/>
              <w:rPr>
                <w:rFonts w:cs="Arial"/>
                <w:szCs w:val="20"/>
              </w:rPr>
            </w:pPr>
            <w:r w:rsidRPr="007A412D">
              <w:rPr>
                <w:rFonts w:cs="Arial"/>
                <w:szCs w:val="20"/>
              </w:rPr>
              <w:t>Repetitive movement, low muscle loading</w:t>
            </w:r>
          </w:p>
        </w:tc>
        <w:tc>
          <w:tcPr>
            <w:tcW w:w="853" w:type="dxa"/>
            <w:noWrap/>
            <w:vAlign w:val="center"/>
            <w:hideMark/>
          </w:tcPr>
          <w:p w14:paraId="4E2D53AC" w14:textId="77777777" w:rsidR="00B93DB9" w:rsidRPr="007A412D" w:rsidRDefault="00B93DB9" w:rsidP="006E3B06">
            <w:pPr>
              <w:spacing w:before="60" w:after="60"/>
              <w:jc w:val="center"/>
              <w:rPr>
                <w:rFonts w:cs="Arial"/>
                <w:szCs w:val="20"/>
              </w:rPr>
            </w:pPr>
            <w:r w:rsidRPr="007A412D">
              <w:rPr>
                <w:rFonts w:cs="Arial"/>
                <w:szCs w:val="20"/>
              </w:rPr>
              <w:t>35</w:t>
            </w:r>
          </w:p>
        </w:tc>
        <w:tc>
          <w:tcPr>
            <w:tcW w:w="762" w:type="dxa"/>
            <w:noWrap/>
            <w:vAlign w:val="center"/>
            <w:hideMark/>
          </w:tcPr>
          <w:p w14:paraId="3BEFBD22"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11.3</w:t>
            </w:r>
          </w:p>
        </w:tc>
        <w:tc>
          <w:tcPr>
            <w:tcW w:w="680" w:type="dxa"/>
            <w:noWrap/>
            <w:vAlign w:val="center"/>
            <w:hideMark/>
          </w:tcPr>
          <w:p w14:paraId="77379E69" w14:textId="77777777" w:rsidR="00B93DB9" w:rsidRPr="007A412D" w:rsidRDefault="00B93DB9" w:rsidP="006E3B06">
            <w:pPr>
              <w:spacing w:before="60" w:after="60"/>
              <w:jc w:val="center"/>
              <w:rPr>
                <w:rFonts w:cs="Arial"/>
                <w:szCs w:val="20"/>
              </w:rPr>
            </w:pPr>
            <w:r w:rsidRPr="007A412D">
              <w:rPr>
                <w:rFonts w:cs="Arial"/>
                <w:szCs w:val="20"/>
              </w:rPr>
              <w:t>15</w:t>
            </w:r>
          </w:p>
        </w:tc>
        <w:tc>
          <w:tcPr>
            <w:tcW w:w="677" w:type="dxa"/>
            <w:noWrap/>
            <w:vAlign w:val="center"/>
            <w:hideMark/>
          </w:tcPr>
          <w:p w14:paraId="2BC512EA"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4.8</w:t>
            </w:r>
          </w:p>
        </w:tc>
        <w:tc>
          <w:tcPr>
            <w:tcW w:w="701" w:type="dxa"/>
            <w:noWrap/>
            <w:vAlign w:val="center"/>
            <w:hideMark/>
          </w:tcPr>
          <w:p w14:paraId="42735CB8" w14:textId="77777777" w:rsidR="00B93DB9" w:rsidRPr="007A412D" w:rsidRDefault="00B93DB9" w:rsidP="006E3B06">
            <w:pPr>
              <w:spacing w:before="60" w:after="60"/>
              <w:jc w:val="center"/>
              <w:rPr>
                <w:rFonts w:cs="Arial"/>
                <w:szCs w:val="20"/>
              </w:rPr>
            </w:pPr>
            <w:r w:rsidRPr="007A412D">
              <w:rPr>
                <w:rFonts w:cs="Arial"/>
                <w:szCs w:val="20"/>
              </w:rPr>
              <w:t>10</w:t>
            </w:r>
          </w:p>
        </w:tc>
        <w:tc>
          <w:tcPr>
            <w:tcW w:w="607" w:type="dxa"/>
            <w:noWrap/>
            <w:vAlign w:val="center"/>
            <w:hideMark/>
          </w:tcPr>
          <w:p w14:paraId="5EB8E425" w14:textId="77777777" w:rsidR="00B93DB9" w:rsidRPr="007A412D" w:rsidRDefault="00B93DB9" w:rsidP="006E3B06">
            <w:pPr>
              <w:spacing w:before="60" w:after="60"/>
              <w:jc w:val="center"/>
              <w:rPr>
                <w:rFonts w:cs="Arial"/>
                <w:szCs w:val="20"/>
              </w:rPr>
            </w:pPr>
            <w:r w:rsidRPr="007A412D">
              <w:rPr>
                <w:rFonts w:cs="Arial"/>
                <w:szCs w:val="20"/>
              </w:rPr>
              <w:t>3.2</w:t>
            </w:r>
          </w:p>
        </w:tc>
        <w:tc>
          <w:tcPr>
            <w:tcW w:w="850" w:type="dxa"/>
            <w:noWrap/>
            <w:vAlign w:val="center"/>
            <w:hideMark/>
          </w:tcPr>
          <w:p w14:paraId="76154F75" w14:textId="77777777" w:rsidR="00B93DB9" w:rsidRPr="007A412D" w:rsidRDefault="00B93DB9" w:rsidP="006E3B06">
            <w:pPr>
              <w:spacing w:before="60" w:after="60"/>
              <w:jc w:val="center"/>
              <w:rPr>
                <w:rFonts w:cs="Arial"/>
                <w:szCs w:val="20"/>
              </w:rPr>
            </w:pPr>
            <w:r w:rsidRPr="007A412D">
              <w:rPr>
                <w:rFonts w:cs="Arial"/>
                <w:szCs w:val="20"/>
              </w:rPr>
              <w:t>75</w:t>
            </w:r>
          </w:p>
        </w:tc>
        <w:tc>
          <w:tcPr>
            <w:tcW w:w="653" w:type="dxa"/>
            <w:noWrap/>
            <w:vAlign w:val="center"/>
            <w:hideMark/>
          </w:tcPr>
          <w:p w14:paraId="2A962A8D"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24.2</w:t>
            </w:r>
          </w:p>
        </w:tc>
        <w:tc>
          <w:tcPr>
            <w:tcW w:w="901" w:type="dxa"/>
            <w:noWrap/>
            <w:vAlign w:val="center"/>
            <w:hideMark/>
          </w:tcPr>
          <w:p w14:paraId="5DEB1E31" w14:textId="77777777" w:rsidR="00B93DB9" w:rsidRPr="007A412D" w:rsidRDefault="00B93DB9" w:rsidP="006E3B06">
            <w:pPr>
              <w:spacing w:before="60" w:after="60"/>
              <w:jc w:val="center"/>
              <w:rPr>
                <w:rFonts w:cs="Arial"/>
                <w:szCs w:val="20"/>
              </w:rPr>
            </w:pPr>
            <w:r w:rsidRPr="007A412D">
              <w:rPr>
                <w:rFonts w:cs="Arial"/>
                <w:szCs w:val="20"/>
              </w:rPr>
              <w:t>175</w:t>
            </w:r>
          </w:p>
        </w:tc>
        <w:tc>
          <w:tcPr>
            <w:tcW w:w="692" w:type="dxa"/>
            <w:noWrap/>
            <w:vAlign w:val="center"/>
            <w:hideMark/>
          </w:tcPr>
          <w:p w14:paraId="1FF215C5" w14:textId="77777777" w:rsidR="00B93DB9" w:rsidRPr="007A412D" w:rsidRDefault="00B93DB9" w:rsidP="006E3B06">
            <w:pPr>
              <w:spacing w:before="60" w:after="60"/>
              <w:jc w:val="center"/>
              <w:rPr>
                <w:rFonts w:cs="Arial"/>
                <w:szCs w:val="20"/>
              </w:rPr>
            </w:pPr>
            <w:r w:rsidRPr="007A412D">
              <w:rPr>
                <w:rFonts w:cs="Arial"/>
                <w:szCs w:val="20"/>
              </w:rPr>
              <w:t>56.5</w:t>
            </w:r>
          </w:p>
        </w:tc>
        <w:tc>
          <w:tcPr>
            <w:tcW w:w="1120" w:type="dxa"/>
            <w:noWrap/>
            <w:vAlign w:val="center"/>
            <w:hideMark/>
          </w:tcPr>
          <w:p w14:paraId="2539E37C" w14:textId="77777777" w:rsidR="00B93DB9" w:rsidRPr="007A412D" w:rsidRDefault="00B93DB9" w:rsidP="006E3B06">
            <w:pPr>
              <w:spacing w:before="60" w:after="60"/>
              <w:jc w:val="center"/>
              <w:rPr>
                <w:rFonts w:cs="Arial"/>
                <w:szCs w:val="20"/>
              </w:rPr>
            </w:pPr>
            <w:r w:rsidRPr="007A412D">
              <w:rPr>
                <w:rFonts w:cs="Arial"/>
                <w:szCs w:val="20"/>
              </w:rPr>
              <w:t>310</w:t>
            </w:r>
          </w:p>
        </w:tc>
        <w:tc>
          <w:tcPr>
            <w:tcW w:w="1275" w:type="dxa"/>
            <w:noWrap/>
            <w:vAlign w:val="center"/>
            <w:hideMark/>
          </w:tcPr>
          <w:p w14:paraId="38D8D960"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4.7</w:t>
            </w:r>
          </w:p>
        </w:tc>
      </w:tr>
      <w:tr w:rsidR="0007789F" w:rsidRPr="007A412D" w14:paraId="7D9F7962" w14:textId="77777777" w:rsidTr="00ED083C">
        <w:trPr>
          <w:trHeight w:val="300"/>
        </w:trPr>
        <w:tc>
          <w:tcPr>
            <w:tcW w:w="1418" w:type="dxa"/>
            <w:vMerge/>
            <w:shd w:val="clear" w:color="auto" w:fill="FFFFFF" w:themeFill="background1"/>
            <w:hideMark/>
          </w:tcPr>
          <w:p w14:paraId="1D478F5E"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5D53BF52" w14:textId="77777777" w:rsidR="00B93DB9" w:rsidRPr="007A412D" w:rsidRDefault="00B93DB9" w:rsidP="006E3B06">
            <w:pPr>
              <w:spacing w:before="60" w:after="60"/>
              <w:rPr>
                <w:rFonts w:cs="Arial"/>
                <w:b/>
                <w:bCs/>
                <w:szCs w:val="20"/>
              </w:rPr>
            </w:pPr>
            <w:r w:rsidRPr="007A412D">
              <w:rPr>
                <w:rFonts w:cs="Arial"/>
                <w:b/>
                <w:bCs/>
                <w:szCs w:val="20"/>
              </w:rPr>
              <w:t>Falls, trips and slips of a person</w:t>
            </w:r>
          </w:p>
        </w:tc>
        <w:tc>
          <w:tcPr>
            <w:tcW w:w="853" w:type="dxa"/>
            <w:shd w:val="clear" w:color="auto" w:fill="F2F2F2" w:themeFill="background1" w:themeFillShade="F2"/>
            <w:noWrap/>
            <w:vAlign w:val="center"/>
            <w:hideMark/>
          </w:tcPr>
          <w:p w14:paraId="70DF9323" w14:textId="5185EAA9" w:rsidR="00B93DB9" w:rsidRPr="007A412D" w:rsidRDefault="00B93DB9" w:rsidP="006E3B06">
            <w:pPr>
              <w:spacing w:before="60" w:after="60"/>
              <w:jc w:val="center"/>
              <w:rPr>
                <w:rFonts w:cs="Arial"/>
                <w:b/>
                <w:bCs/>
                <w:szCs w:val="20"/>
              </w:rPr>
            </w:pPr>
            <w:r w:rsidRPr="007A412D">
              <w:rPr>
                <w:rFonts w:cs="Arial"/>
                <w:b/>
                <w:bCs/>
                <w:szCs w:val="20"/>
              </w:rPr>
              <w:t>1</w:t>
            </w:r>
            <w:r w:rsidR="00A10629">
              <w:rPr>
                <w:rFonts w:cs="Arial"/>
                <w:b/>
                <w:bCs/>
                <w:szCs w:val="20"/>
              </w:rPr>
              <w:t>,</w:t>
            </w:r>
            <w:r w:rsidRPr="007A412D">
              <w:rPr>
                <w:rFonts w:cs="Arial"/>
                <w:b/>
                <w:bCs/>
                <w:szCs w:val="20"/>
              </w:rPr>
              <w:t>340</w:t>
            </w:r>
          </w:p>
        </w:tc>
        <w:tc>
          <w:tcPr>
            <w:tcW w:w="762" w:type="dxa"/>
            <w:shd w:val="clear" w:color="auto" w:fill="F2F2F2" w:themeFill="background1" w:themeFillShade="F2"/>
            <w:noWrap/>
            <w:vAlign w:val="center"/>
            <w:hideMark/>
          </w:tcPr>
          <w:p w14:paraId="4C1CAA90"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54.7</w:t>
            </w:r>
          </w:p>
        </w:tc>
        <w:tc>
          <w:tcPr>
            <w:tcW w:w="680" w:type="dxa"/>
            <w:shd w:val="clear" w:color="auto" w:fill="F2F2F2" w:themeFill="background1" w:themeFillShade="F2"/>
            <w:noWrap/>
            <w:vAlign w:val="center"/>
            <w:hideMark/>
          </w:tcPr>
          <w:p w14:paraId="02C8321B" w14:textId="77777777" w:rsidR="00B93DB9" w:rsidRPr="007A412D" w:rsidRDefault="00B93DB9" w:rsidP="006E3B06">
            <w:pPr>
              <w:spacing w:before="60" w:after="60"/>
              <w:jc w:val="center"/>
              <w:rPr>
                <w:rFonts w:cs="Arial"/>
                <w:b/>
                <w:bCs/>
                <w:szCs w:val="20"/>
              </w:rPr>
            </w:pPr>
            <w:r w:rsidRPr="007A412D">
              <w:rPr>
                <w:rFonts w:cs="Arial"/>
                <w:b/>
                <w:bCs/>
                <w:szCs w:val="20"/>
              </w:rPr>
              <w:t>195</w:t>
            </w:r>
          </w:p>
        </w:tc>
        <w:tc>
          <w:tcPr>
            <w:tcW w:w="677" w:type="dxa"/>
            <w:shd w:val="clear" w:color="auto" w:fill="F2F2F2" w:themeFill="background1" w:themeFillShade="F2"/>
            <w:noWrap/>
            <w:vAlign w:val="center"/>
            <w:hideMark/>
          </w:tcPr>
          <w:p w14:paraId="5536D67A"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8</w:t>
            </w:r>
          </w:p>
        </w:tc>
        <w:tc>
          <w:tcPr>
            <w:tcW w:w="701" w:type="dxa"/>
            <w:shd w:val="clear" w:color="auto" w:fill="F2F2F2" w:themeFill="background1" w:themeFillShade="F2"/>
            <w:noWrap/>
            <w:vAlign w:val="center"/>
            <w:hideMark/>
          </w:tcPr>
          <w:p w14:paraId="33CEE7A8" w14:textId="77777777" w:rsidR="00B93DB9" w:rsidRPr="007A412D" w:rsidRDefault="00B93DB9" w:rsidP="006E3B06">
            <w:pPr>
              <w:spacing w:before="60" w:after="60"/>
              <w:jc w:val="center"/>
              <w:rPr>
                <w:rFonts w:cs="Arial"/>
                <w:b/>
                <w:bCs/>
                <w:szCs w:val="20"/>
              </w:rPr>
            </w:pPr>
            <w:r w:rsidRPr="007A412D">
              <w:rPr>
                <w:rFonts w:cs="Arial"/>
                <w:b/>
                <w:bCs/>
                <w:szCs w:val="20"/>
              </w:rPr>
              <w:t>25</w:t>
            </w:r>
          </w:p>
        </w:tc>
        <w:tc>
          <w:tcPr>
            <w:tcW w:w="607" w:type="dxa"/>
            <w:shd w:val="clear" w:color="auto" w:fill="F2F2F2" w:themeFill="background1" w:themeFillShade="F2"/>
            <w:noWrap/>
            <w:vAlign w:val="center"/>
            <w:hideMark/>
          </w:tcPr>
          <w:p w14:paraId="2399E0A4" w14:textId="77777777" w:rsidR="00B93DB9" w:rsidRPr="007A412D" w:rsidRDefault="00B93DB9" w:rsidP="006E3B06">
            <w:pPr>
              <w:spacing w:before="60" w:after="60"/>
              <w:jc w:val="center"/>
              <w:rPr>
                <w:rFonts w:cs="Arial"/>
                <w:b/>
                <w:szCs w:val="20"/>
              </w:rPr>
            </w:pPr>
            <w:r w:rsidRPr="007A412D">
              <w:rPr>
                <w:rFonts w:cs="Arial"/>
                <w:b/>
                <w:szCs w:val="20"/>
              </w:rPr>
              <w:t>1</w:t>
            </w:r>
          </w:p>
        </w:tc>
        <w:tc>
          <w:tcPr>
            <w:tcW w:w="850" w:type="dxa"/>
            <w:shd w:val="clear" w:color="auto" w:fill="F2F2F2" w:themeFill="background1" w:themeFillShade="F2"/>
            <w:noWrap/>
            <w:vAlign w:val="center"/>
            <w:hideMark/>
          </w:tcPr>
          <w:p w14:paraId="614BA76D" w14:textId="77777777" w:rsidR="00B93DB9" w:rsidRPr="007A412D" w:rsidRDefault="00B93DB9" w:rsidP="006E3B06">
            <w:pPr>
              <w:spacing w:before="60" w:after="60"/>
              <w:jc w:val="center"/>
              <w:rPr>
                <w:rFonts w:cs="Arial"/>
                <w:b/>
                <w:bCs/>
                <w:szCs w:val="20"/>
              </w:rPr>
            </w:pPr>
            <w:r w:rsidRPr="007A412D">
              <w:rPr>
                <w:rFonts w:cs="Arial"/>
                <w:b/>
                <w:bCs/>
                <w:szCs w:val="20"/>
              </w:rPr>
              <w:t>470</w:t>
            </w:r>
          </w:p>
        </w:tc>
        <w:tc>
          <w:tcPr>
            <w:tcW w:w="653" w:type="dxa"/>
            <w:shd w:val="clear" w:color="auto" w:fill="F2F2F2" w:themeFill="background1" w:themeFillShade="F2"/>
            <w:noWrap/>
            <w:vAlign w:val="center"/>
            <w:hideMark/>
          </w:tcPr>
          <w:p w14:paraId="2E62F51D"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19.2</w:t>
            </w:r>
          </w:p>
        </w:tc>
        <w:tc>
          <w:tcPr>
            <w:tcW w:w="901" w:type="dxa"/>
            <w:shd w:val="clear" w:color="auto" w:fill="F2F2F2" w:themeFill="background1" w:themeFillShade="F2"/>
            <w:noWrap/>
            <w:vAlign w:val="center"/>
            <w:hideMark/>
          </w:tcPr>
          <w:p w14:paraId="25621E52" w14:textId="77777777" w:rsidR="00B93DB9" w:rsidRPr="007A412D" w:rsidRDefault="00B93DB9" w:rsidP="006E3B06">
            <w:pPr>
              <w:spacing w:before="60" w:after="60"/>
              <w:jc w:val="center"/>
              <w:rPr>
                <w:rFonts w:cs="Arial"/>
                <w:b/>
                <w:bCs/>
                <w:szCs w:val="20"/>
              </w:rPr>
            </w:pPr>
            <w:r w:rsidRPr="007A412D">
              <w:rPr>
                <w:rFonts w:cs="Arial"/>
                <w:b/>
                <w:bCs/>
                <w:szCs w:val="20"/>
              </w:rPr>
              <w:t>405</w:t>
            </w:r>
          </w:p>
        </w:tc>
        <w:tc>
          <w:tcPr>
            <w:tcW w:w="692" w:type="dxa"/>
            <w:shd w:val="clear" w:color="auto" w:fill="F2F2F2" w:themeFill="background1" w:themeFillShade="F2"/>
            <w:noWrap/>
            <w:vAlign w:val="center"/>
            <w:hideMark/>
          </w:tcPr>
          <w:p w14:paraId="4031FFE3" w14:textId="77777777" w:rsidR="00B93DB9" w:rsidRPr="007A412D" w:rsidRDefault="00B93DB9" w:rsidP="006E3B06">
            <w:pPr>
              <w:spacing w:before="60" w:after="60"/>
              <w:jc w:val="center"/>
              <w:rPr>
                <w:rFonts w:cs="Arial"/>
                <w:b/>
                <w:szCs w:val="20"/>
              </w:rPr>
            </w:pPr>
            <w:r w:rsidRPr="007A412D">
              <w:rPr>
                <w:rFonts w:cs="Arial"/>
                <w:b/>
                <w:szCs w:val="20"/>
              </w:rPr>
              <w:t>16.5</w:t>
            </w:r>
          </w:p>
        </w:tc>
        <w:tc>
          <w:tcPr>
            <w:tcW w:w="1120" w:type="dxa"/>
            <w:shd w:val="clear" w:color="auto" w:fill="F2F2F2" w:themeFill="background1" w:themeFillShade="F2"/>
            <w:noWrap/>
            <w:vAlign w:val="center"/>
            <w:hideMark/>
          </w:tcPr>
          <w:p w14:paraId="593287F9" w14:textId="7D061254" w:rsidR="00B93DB9" w:rsidRPr="007A412D" w:rsidRDefault="00B93DB9" w:rsidP="006E3B06">
            <w:pPr>
              <w:spacing w:before="60" w:after="60"/>
              <w:jc w:val="center"/>
              <w:rPr>
                <w:rFonts w:cs="Arial"/>
                <w:b/>
                <w:bCs/>
                <w:szCs w:val="20"/>
              </w:rPr>
            </w:pPr>
            <w:r w:rsidRPr="007A412D">
              <w:rPr>
                <w:rFonts w:cs="Arial"/>
                <w:b/>
                <w:bCs/>
                <w:szCs w:val="20"/>
              </w:rPr>
              <w:t>2</w:t>
            </w:r>
            <w:r w:rsidR="00A10629">
              <w:rPr>
                <w:rFonts w:cs="Arial"/>
                <w:b/>
                <w:bCs/>
                <w:szCs w:val="20"/>
              </w:rPr>
              <w:t>,</w:t>
            </w:r>
            <w:r w:rsidRPr="007A412D">
              <w:rPr>
                <w:rFonts w:cs="Arial"/>
                <w:b/>
                <w:bCs/>
                <w:szCs w:val="20"/>
              </w:rPr>
              <w:t>450</w:t>
            </w:r>
          </w:p>
        </w:tc>
        <w:tc>
          <w:tcPr>
            <w:tcW w:w="1275" w:type="dxa"/>
            <w:shd w:val="clear" w:color="auto" w:fill="F2F2F2" w:themeFill="background1" w:themeFillShade="F2"/>
            <w:noWrap/>
            <w:vAlign w:val="center"/>
            <w:hideMark/>
          </w:tcPr>
          <w:p w14:paraId="02973380"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21.8</w:t>
            </w:r>
          </w:p>
        </w:tc>
      </w:tr>
      <w:tr w:rsidR="006E3B06" w:rsidRPr="007A412D" w14:paraId="00B8AA5E" w14:textId="77777777" w:rsidTr="00E62D55">
        <w:trPr>
          <w:trHeight w:val="300"/>
        </w:trPr>
        <w:tc>
          <w:tcPr>
            <w:tcW w:w="1418" w:type="dxa"/>
            <w:vMerge/>
            <w:shd w:val="clear" w:color="auto" w:fill="FFFFFF" w:themeFill="background1"/>
            <w:hideMark/>
          </w:tcPr>
          <w:p w14:paraId="6A00942B" w14:textId="77777777" w:rsidR="00B93DB9" w:rsidRPr="007A412D" w:rsidRDefault="00B93DB9" w:rsidP="006E3B06">
            <w:pPr>
              <w:spacing w:before="60" w:after="60"/>
              <w:rPr>
                <w:rFonts w:cs="Arial"/>
                <w:bCs/>
                <w:szCs w:val="20"/>
              </w:rPr>
            </w:pPr>
          </w:p>
        </w:tc>
        <w:tc>
          <w:tcPr>
            <w:tcW w:w="4117" w:type="dxa"/>
            <w:noWrap/>
            <w:hideMark/>
          </w:tcPr>
          <w:p w14:paraId="33413839" w14:textId="77777777" w:rsidR="00B93DB9" w:rsidRPr="007A412D" w:rsidRDefault="00B93DB9" w:rsidP="006E3B06">
            <w:pPr>
              <w:spacing w:before="60" w:after="60"/>
              <w:ind w:left="113"/>
              <w:rPr>
                <w:rFonts w:cs="Arial"/>
                <w:szCs w:val="20"/>
              </w:rPr>
            </w:pPr>
            <w:r w:rsidRPr="007A412D">
              <w:rPr>
                <w:rFonts w:cs="Arial"/>
                <w:szCs w:val="20"/>
              </w:rPr>
              <w:t>Falls from a height</w:t>
            </w:r>
          </w:p>
        </w:tc>
        <w:tc>
          <w:tcPr>
            <w:tcW w:w="853" w:type="dxa"/>
            <w:noWrap/>
            <w:vAlign w:val="center"/>
            <w:hideMark/>
          </w:tcPr>
          <w:p w14:paraId="6816AD2F" w14:textId="77777777" w:rsidR="00B93DB9" w:rsidRPr="007A412D" w:rsidRDefault="00B93DB9" w:rsidP="006E3B06">
            <w:pPr>
              <w:spacing w:before="60" w:after="60"/>
              <w:jc w:val="center"/>
              <w:rPr>
                <w:rFonts w:cs="Arial"/>
                <w:szCs w:val="20"/>
              </w:rPr>
            </w:pPr>
            <w:r w:rsidRPr="007A412D">
              <w:rPr>
                <w:rFonts w:cs="Arial"/>
                <w:szCs w:val="20"/>
              </w:rPr>
              <w:t>190</w:t>
            </w:r>
          </w:p>
        </w:tc>
        <w:tc>
          <w:tcPr>
            <w:tcW w:w="762" w:type="dxa"/>
            <w:noWrap/>
            <w:vAlign w:val="center"/>
            <w:hideMark/>
          </w:tcPr>
          <w:p w14:paraId="48FED30B"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48.1</w:t>
            </w:r>
          </w:p>
        </w:tc>
        <w:tc>
          <w:tcPr>
            <w:tcW w:w="680" w:type="dxa"/>
            <w:noWrap/>
            <w:vAlign w:val="center"/>
            <w:hideMark/>
          </w:tcPr>
          <w:p w14:paraId="72F32735" w14:textId="77777777" w:rsidR="00B93DB9" w:rsidRPr="007A412D" w:rsidRDefault="00B93DB9" w:rsidP="006E3B06">
            <w:pPr>
              <w:spacing w:before="60" w:after="60"/>
              <w:jc w:val="center"/>
              <w:rPr>
                <w:rFonts w:cs="Arial"/>
                <w:szCs w:val="20"/>
              </w:rPr>
            </w:pPr>
            <w:r w:rsidRPr="007A412D">
              <w:rPr>
                <w:rFonts w:cs="Arial"/>
                <w:szCs w:val="20"/>
              </w:rPr>
              <w:t>35</w:t>
            </w:r>
          </w:p>
        </w:tc>
        <w:tc>
          <w:tcPr>
            <w:tcW w:w="677" w:type="dxa"/>
            <w:noWrap/>
            <w:vAlign w:val="center"/>
            <w:hideMark/>
          </w:tcPr>
          <w:p w14:paraId="753410C4"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8.9</w:t>
            </w:r>
          </w:p>
        </w:tc>
        <w:tc>
          <w:tcPr>
            <w:tcW w:w="701" w:type="dxa"/>
            <w:noWrap/>
            <w:vAlign w:val="center"/>
            <w:hideMark/>
          </w:tcPr>
          <w:p w14:paraId="69741A6C" w14:textId="77777777" w:rsidR="00B93DB9" w:rsidRPr="007A412D" w:rsidRDefault="00B93DB9" w:rsidP="006E3B06">
            <w:pPr>
              <w:spacing w:before="60" w:after="60"/>
              <w:jc w:val="center"/>
              <w:rPr>
                <w:rFonts w:cs="Arial"/>
                <w:szCs w:val="20"/>
              </w:rPr>
            </w:pPr>
            <w:r w:rsidRPr="007A412D">
              <w:rPr>
                <w:rFonts w:cs="Arial"/>
                <w:szCs w:val="20"/>
              </w:rPr>
              <w:t>np</w:t>
            </w:r>
          </w:p>
        </w:tc>
        <w:tc>
          <w:tcPr>
            <w:tcW w:w="607" w:type="dxa"/>
            <w:noWrap/>
            <w:vAlign w:val="center"/>
            <w:hideMark/>
          </w:tcPr>
          <w:p w14:paraId="26269EBE" w14:textId="77777777" w:rsidR="00B93DB9" w:rsidRPr="007A412D" w:rsidRDefault="00B93DB9" w:rsidP="006E3B06">
            <w:pPr>
              <w:spacing w:before="60" w:after="60"/>
              <w:jc w:val="center"/>
              <w:rPr>
                <w:rFonts w:cs="Arial"/>
                <w:szCs w:val="20"/>
              </w:rPr>
            </w:pPr>
            <w:r w:rsidRPr="007A412D">
              <w:rPr>
                <w:rFonts w:cs="Arial"/>
                <w:szCs w:val="20"/>
              </w:rPr>
              <w:t>0</w:t>
            </w:r>
          </w:p>
        </w:tc>
        <w:tc>
          <w:tcPr>
            <w:tcW w:w="850" w:type="dxa"/>
            <w:noWrap/>
            <w:vAlign w:val="center"/>
            <w:hideMark/>
          </w:tcPr>
          <w:p w14:paraId="32A49C04" w14:textId="77777777" w:rsidR="00B93DB9" w:rsidRPr="007A412D" w:rsidRDefault="00B93DB9" w:rsidP="006E3B06">
            <w:pPr>
              <w:spacing w:before="60" w:after="60"/>
              <w:jc w:val="center"/>
              <w:rPr>
                <w:rFonts w:cs="Arial"/>
                <w:szCs w:val="20"/>
              </w:rPr>
            </w:pPr>
            <w:r w:rsidRPr="007A412D">
              <w:rPr>
                <w:rFonts w:cs="Arial"/>
                <w:szCs w:val="20"/>
              </w:rPr>
              <w:t>85</w:t>
            </w:r>
          </w:p>
        </w:tc>
        <w:tc>
          <w:tcPr>
            <w:tcW w:w="653" w:type="dxa"/>
            <w:noWrap/>
            <w:vAlign w:val="center"/>
            <w:hideMark/>
          </w:tcPr>
          <w:p w14:paraId="700219BF"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21.5</w:t>
            </w:r>
          </w:p>
        </w:tc>
        <w:tc>
          <w:tcPr>
            <w:tcW w:w="901" w:type="dxa"/>
            <w:noWrap/>
            <w:vAlign w:val="center"/>
            <w:hideMark/>
          </w:tcPr>
          <w:p w14:paraId="1BA29B7E" w14:textId="77777777" w:rsidR="00B93DB9" w:rsidRPr="007A412D" w:rsidRDefault="00B93DB9" w:rsidP="006E3B06">
            <w:pPr>
              <w:spacing w:before="60" w:after="60"/>
              <w:jc w:val="center"/>
              <w:rPr>
                <w:rFonts w:cs="Arial"/>
                <w:szCs w:val="20"/>
              </w:rPr>
            </w:pPr>
            <w:r w:rsidRPr="007A412D">
              <w:rPr>
                <w:rFonts w:cs="Arial"/>
                <w:szCs w:val="20"/>
              </w:rPr>
              <w:t>75</w:t>
            </w:r>
          </w:p>
        </w:tc>
        <w:tc>
          <w:tcPr>
            <w:tcW w:w="692" w:type="dxa"/>
            <w:noWrap/>
            <w:vAlign w:val="center"/>
            <w:hideMark/>
          </w:tcPr>
          <w:p w14:paraId="4833E1DA" w14:textId="77777777" w:rsidR="00B93DB9" w:rsidRPr="007A412D" w:rsidRDefault="00B93DB9" w:rsidP="006E3B06">
            <w:pPr>
              <w:spacing w:before="60" w:after="60"/>
              <w:jc w:val="center"/>
              <w:rPr>
                <w:rFonts w:cs="Arial"/>
                <w:szCs w:val="20"/>
              </w:rPr>
            </w:pPr>
            <w:r w:rsidRPr="007A412D">
              <w:rPr>
                <w:rFonts w:cs="Arial"/>
                <w:szCs w:val="20"/>
              </w:rPr>
              <w:t>19</w:t>
            </w:r>
          </w:p>
        </w:tc>
        <w:tc>
          <w:tcPr>
            <w:tcW w:w="1120" w:type="dxa"/>
            <w:noWrap/>
            <w:vAlign w:val="center"/>
            <w:hideMark/>
          </w:tcPr>
          <w:p w14:paraId="096C4110" w14:textId="77777777" w:rsidR="00B93DB9" w:rsidRPr="007A412D" w:rsidRDefault="00B93DB9" w:rsidP="006E3B06">
            <w:pPr>
              <w:spacing w:before="60" w:after="60"/>
              <w:jc w:val="center"/>
              <w:rPr>
                <w:rFonts w:cs="Arial"/>
                <w:szCs w:val="20"/>
              </w:rPr>
            </w:pPr>
            <w:r w:rsidRPr="007A412D">
              <w:rPr>
                <w:rFonts w:cs="Arial"/>
                <w:szCs w:val="20"/>
              </w:rPr>
              <w:t>395</w:t>
            </w:r>
          </w:p>
        </w:tc>
        <w:tc>
          <w:tcPr>
            <w:tcW w:w="1275" w:type="dxa"/>
            <w:noWrap/>
            <w:vAlign w:val="center"/>
            <w:hideMark/>
          </w:tcPr>
          <w:p w14:paraId="1908C6A0"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16.1</w:t>
            </w:r>
          </w:p>
        </w:tc>
      </w:tr>
      <w:tr w:rsidR="0007789F" w:rsidRPr="007A412D" w14:paraId="27BE9D9D" w14:textId="77777777" w:rsidTr="00ED083C">
        <w:trPr>
          <w:trHeight w:val="300"/>
        </w:trPr>
        <w:tc>
          <w:tcPr>
            <w:tcW w:w="1418" w:type="dxa"/>
            <w:vMerge/>
            <w:shd w:val="clear" w:color="auto" w:fill="FFFFFF" w:themeFill="background1"/>
            <w:hideMark/>
          </w:tcPr>
          <w:p w14:paraId="476C7B24"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27BCE740" w14:textId="77777777" w:rsidR="00B93DB9" w:rsidRPr="007A412D" w:rsidRDefault="00B93DB9" w:rsidP="006E3B06">
            <w:pPr>
              <w:spacing w:before="60" w:after="60"/>
              <w:ind w:left="113"/>
              <w:rPr>
                <w:rFonts w:cs="Arial"/>
                <w:szCs w:val="20"/>
              </w:rPr>
            </w:pPr>
            <w:r w:rsidRPr="007A412D">
              <w:rPr>
                <w:rFonts w:cs="Arial"/>
                <w:szCs w:val="20"/>
              </w:rPr>
              <w:t>Falls on the same level</w:t>
            </w:r>
          </w:p>
        </w:tc>
        <w:tc>
          <w:tcPr>
            <w:tcW w:w="853" w:type="dxa"/>
            <w:shd w:val="clear" w:color="auto" w:fill="F2F2F2" w:themeFill="background1" w:themeFillShade="F2"/>
            <w:noWrap/>
            <w:vAlign w:val="center"/>
            <w:hideMark/>
          </w:tcPr>
          <w:p w14:paraId="15005905" w14:textId="77777777" w:rsidR="00B93DB9" w:rsidRPr="007A412D" w:rsidRDefault="00B93DB9" w:rsidP="006E3B06">
            <w:pPr>
              <w:spacing w:before="60" w:after="60"/>
              <w:jc w:val="center"/>
              <w:rPr>
                <w:rFonts w:cs="Arial"/>
                <w:szCs w:val="20"/>
              </w:rPr>
            </w:pPr>
            <w:r w:rsidRPr="007A412D">
              <w:rPr>
                <w:rFonts w:cs="Arial"/>
                <w:szCs w:val="20"/>
              </w:rPr>
              <w:t>945</w:t>
            </w:r>
          </w:p>
        </w:tc>
        <w:tc>
          <w:tcPr>
            <w:tcW w:w="762" w:type="dxa"/>
            <w:shd w:val="clear" w:color="auto" w:fill="F2F2F2" w:themeFill="background1" w:themeFillShade="F2"/>
            <w:noWrap/>
            <w:vAlign w:val="center"/>
            <w:hideMark/>
          </w:tcPr>
          <w:p w14:paraId="4963D554"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52.6</w:t>
            </w:r>
          </w:p>
        </w:tc>
        <w:tc>
          <w:tcPr>
            <w:tcW w:w="680" w:type="dxa"/>
            <w:shd w:val="clear" w:color="auto" w:fill="F2F2F2" w:themeFill="background1" w:themeFillShade="F2"/>
            <w:noWrap/>
            <w:vAlign w:val="center"/>
            <w:hideMark/>
          </w:tcPr>
          <w:p w14:paraId="15FBE06B" w14:textId="77777777" w:rsidR="00B93DB9" w:rsidRPr="007A412D" w:rsidRDefault="00B93DB9" w:rsidP="006E3B06">
            <w:pPr>
              <w:spacing w:before="60" w:after="60"/>
              <w:jc w:val="center"/>
              <w:rPr>
                <w:rFonts w:cs="Arial"/>
                <w:szCs w:val="20"/>
              </w:rPr>
            </w:pPr>
            <w:r w:rsidRPr="007A412D">
              <w:rPr>
                <w:rFonts w:cs="Arial"/>
                <w:szCs w:val="20"/>
              </w:rPr>
              <w:t>155</w:t>
            </w:r>
          </w:p>
        </w:tc>
        <w:tc>
          <w:tcPr>
            <w:tcW w:w="677" w:type="dxa"/>
            <w:shd w:val="clear" w:color="auto" w:fill="F2F2F2" w:themeFill="background1" w:themeFillShade="F2"/>
            <w:noWrap/>
            <w:vAlign w:val="center"/>
            <w:hideMark/>
          </w:tcPr>
          <w:p w14:paraId="7ADD27BC"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8.6</w:t>
            </w:r>
          </w:p>
        </w:tc>
        <w:tc>
          <w:tcPr>
            <w:tcW w:w="701" w:type="dxa"/>
            <w:shd w:val="clear" w:color="auto" w:fill="F2F2F2" w:themeFill="background1" w:themeFillShade="F2"/>
            <w:noWrap/>
            <w:vAlign w:val="center"/>
            <w:hideMark/>
          </w:tcPr>
          <w:p w14:paraId="114A4059" w14:textId="77777777" w:rsidR="00B93DB9" w:rsidRPr="007A412D" w:rsidRDefault="00B93DB9" w:rsidP="006E3B06">
            <w:pPr>
              <w:spacing w:before="60" w:after="60"/>
              <w:jc w:val="center"/>
              <w:rPr>
                <w:rFonts w:cs="Arial"/>
                <w:szCs w:val="20"/>
              </w:rPr>
            </w:pPr>
            <w:r w:rsidRPr="007A412D">
              <w:rPr>
                <w:rFonts w:cs="Arial"/>
                <w:szCs w:val="20"/>
              </w:rPr>
              <w:t>20</w:t>
            </w:r>
          </w:p>
        </w:tc>
        <w:tc>
          <w:tcPr>
            <w:tcW w:w="607" w:type="dxa"/>
            <w:shd w:val="clear" w:color="auto" w:fill="F2F2F2" w:themeFill="background1" w:themeFillShade="F2"/>
            <w:noWrap/>
            <w:vAlign w:val="center"/>
            <w:hideMark/>
          </w:tcPr>
          <w:p w14:paraId="68936348" w14:textId="77777777" w:rsidR="00B93DB9" w:rsidRPr="007A412D" w:rsidRDefault="00B93DB9" w:rsidP="006E3B06">
            <w:pPr>
              <w:spacing w:before="60" w:after="60"/>
              <w:jc w:val="center"/>
              <w:rPr>
                <w:rFonts w:cs="Arial"/>
                <w:szCs w:val="20"/>
              </w:rPr>
            </w:pPr>
            <w:r w:rsidRPr="007A412D">
              <w:rPr>
                <w:rFonts w:cs="Arial"/>
                <w:szCs w:val="20"/>
              </w:rPr>
              <w:t>1.1</w:t>
            </w:r>
          </w:p>
        </w:tc>
        <w:tc>
          <w:tcPr>
            <w:tcW w:w="850" w:type="dxa"/>
            <w:shd w:val="clear" w:color="auto" w:fill="F2F2F2" w:themeFill="background1" w:themeFillShade="F2"/>
            <w:noWrap/>
            <w:vAlign w:val="center"/>
            <w:hideMark/>
          </w:tcPr>
          <w:p w14:paraId="7954AFE6" w14:textId="77777777" w:rsidR="00B93DB9" w:rsidRPr="007A412D" w:rsidRDefault="00B93DB9" w:rsidP="006E3B06">
            <w:pPr>
              <w:spacing w:before="60" w:after="60"/>
              <w:jc w:val="center"/>
              <w:rPr>
                <w:rFonts w:cs="Arial"/>
                <w:szCs w:val="20"/>
              </w:rPr>
            </w:pPr>
            <w:r w:rsidRPr="007A412D">
              <w:rPr>
                <w:rFonts w:cs="Arial"/>
                <w:szCs w:val="20"/>
              </w:rPr>
              <w:t>335</w:t>
            </w:r>
          </w:p>
        </w:tc>
        <w:tc>
          <w:tcPr>
            <w:tcW w:w="653" w:type="dxa"/>
            <w:shd w:val="clear" w:color="auto" w:fill="F2F2F2" w:themeFill="background1" w:themeFillShade="F2"/>
            <w:noWrap/>
            <w:vAlign w:val="center"/>
            <w:hideMark/>
          </w:tcPr>
          <w:p w14:paraId="40ECF63A"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18.7</w:t>
            </w:r>
          </w:p>
        </w:tc>
        <w:tc>
          <w:tcPr>
            <w:tcW w:w="901" w:type="dxa"/>
            <w:shd w:val="clear" w:color="auto" w:fill="F2F2F2" w:themeFill="background1" w:themeFillShade="F2"/>
            <w:noWrap/>
            <w:vAlign w:val="center"/>
            <w:hideMark/>
          </w:tcPr>
          <w:p w14:paraId="5DAEE9A8" w14:textId="77777777" w:rsidR="00B93DB9" w:rsidRPr="007A412D" w:rsidRDefault="00B93DB9" w:rsidP="006E3B06">
            <w:pPr>
              <w:spacing w:before="60" w:after="60"/>
              <w:jc w:val="center"/>
              <w:rPr>
                <w:rFonts w:cs="Arial"/>
                <w:szCs w:val="20"/>
              </w:rPr>
            </w:pPr>
            <w:r w:rsidRPr="007A412D">
              <w:rPr>
                <w:rFonts w:cs="Arial"/>
                <w:szCs w:val="20"/>
              </w:rPr>
              <w:t>325</w:t>
            </w:r>
          </w:p>
        </w:tc>
        <w:tc>
          <w:tcPr>
            <w:tcW w:w="692" w:type="dxa"/>
            <w:shd w:val="clear" w:color="auto" w:fill="F2F2F2" w:themeFill="background1" w:themeFillShade="F2"/>
            <w:noWrap/>
            <w:vAlign w:val="center"/>
            <w:hideMark/>
          </w:tcPr>
          <w:p w14:paraId="1A46C307" w14:textId="77777777" w:rsidR="00B93DB9" w:rsidRPr="007A412D" w:rsidRDefault="00B93DB9" w:rsidP="006E3B06">
            <w:pPr>
              <w:spacing w:before="60" w:after="60"/>
              <w:jc w:val="center"/>
              <w:rPr>
                <w:rFonts w:cs="Arial"/>
                <w:szCs w:val="20"/>
              </w:rPr>
            </w:pPr>
            <w:r w:rsidRPr="007A412D">
              <w:rPr>
                <w:rFonts w:cs="Arial"/>
                <w:szCs w:val="20"/>
              </w:rPr>
              <w:t>18.1</w:t>
            </w:r>
          </w:p>
        </w:tc>
        <w:tc>
          <w:tcPr>
            <w:tcW w:w="1120" w:type="dxa"/>
            <w:shd w:val="clear" w:color="auto" w:fill="F2F2F2" w:themeFill="background1" w:themeFillShade="F2"/>
            <w:noWrap/>
            <w:vAlign w:val="center"/>
            <w:hideMark/>
          </w:tcPr>
          <w:p w14:paraId="27B493B9" w14:textId="677139E7" w:rsidR="00B93DB9" w:rsidRPr="007A412D" w:rsidRDefault="00B93DB9" w:rsidP="006E3B06">
            <w:pPr>
              <w:spacing w:before="60" w:after="60"/>
              <w:jc w:val="center"/>
              <w:rPr>
                <w:rFonts w:cs="Arial"/>
                <w:szCs w:val="20"/>
              </w:rPr>
            </w:pPr>
            <w:r w:rsidRPr="007A412D">
              <w:rPr>
                <w:rFonts w:cs="Arial"/>
                <w:szCs w:val="20"/>
              </w:rPr>
              <w:t>1</w:t>
            </w:r>
            <w:r w:rsidR="00A10629">
              <w:rPr>
                <w:rFonts w:cs="Arial"/>
                <w:szCs w:val="20"/>
              </w:rPr>
              <w:t>,</w:t>
            </w:r>
            <w:r w:rsidRPr="007A412D">
              <w:rPr>
                <w:rFonts w:cs="Arial"/>
                <w:szCs w:val="20"/>
              </w:rPr>
              <w:t>795</w:t>
            </w:r>
          </w:p>
        </w:tc>
        <w:tc>
          <w:tcPr>
            <w:tcW w:w="1275" w:type="dxa"/>
            <w:shd w:val="clear" w:color="auto" w:fill="F2F2F2" w:themeFill="background1" w:themeFillShade="F2"/>
            <w:noWrap/>
            <w:vAlign w:val="center"/>
            <w:hideMark/>
          </w:tcPr>
          <w:p w14:paraId="5593F22D"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73.3</w:t>
            </w:r>
          </w:p>
        </w:tc>
      </w:tr>
      <w:tr w:rsidR="006E3B06" w:rsidRPr="007A412D" w14:paraId="5A0ACAE3" w14:textId="77777777" w:rsidTr="00E62D55">
        <w:trPr>
          <w:trHeight w:val="300"/>
        </w:trPr>
        <w:tc>
          <w:tcPr>
            <w:tcW w:w="1418" w:type="dxa"/>
            <w:vMerge/>
            <w:shd w:val="clear" w:color="auto" w:fill="FFFFFF" w:themeFill="background1"/>
            <w:hideMark/>
          </w:tcPr>
          <w:p w14:paraId="56B14DC6" w14:textId="77777777" w:rsidR="00B93DB9" w:rsidRPr="007A412D" w:rsidRDefault="00B93DB9" w:rsidP="006E3B06">
            <w:pPr>
              <w:spacing w:before="60" w:after="60"/>
              <w:rPr>
                <w:rFonts w:cs="Arial"/>
                <w:bCs/>
                <w:szCs w:val="20"/>
              </w:rPr>
            </w:pPr>
          </w:p>
        </w:tc>
        <w:tc>
          <w:tcPr>
            <w:tcW w:w="4117" w:type="dxa"/>
            <w:noWrap/>
            <w:hideMark/>
          </w:tcPr>
          <w:p w14:paraId="6B01988B" w14:textId="77777777" w:rsidR="00B93DB9" w:rsidRPr="007A412D" w:rsidRDefault="00B93DB9" w:rsidP="006E3B06">
            <w:pPr>
              <w:spacing w:before="60" w:after="60"/>
              <w:ind w:left="113"/>
              <w:rPr>
                <w:rFonts w:cs="Arial"/>
                <w:szCs w:val="20"/>
              </w:rPr>
            </w:pPr>
            <w:r w:rsidRPr="007A412D">
              <w:rPr>
                <w:rFonts w:cs="Arial"/>
                <w:szCs w:val="20"/>
              </w:rPr>
              <w:t>Stepping, kneeling or sitting on objects</w:t>
            </w:r>
          </w:p>
        </w:tc>
        <w:tc>
          <w:tcPr>
            <w:tcW w:w="853" w:type="dxa"/>
            <w:noWrap/>
            <w:vAlign w:val="center"/>
            <w:hideMark/>
          </w:tcPr>
          <w:p w14:paraId="3745F0C0" w14:textId="77777777" w:rsidR="00B93DB9" w:rsidRPr="007A412D" w:rsidRDefault="00B93DB9" w:rsidP="006E3B06">
            <w:pPr>
              <w:spacing w:before="60" w:after="60"/>
              <w:jc w:val="center"/>
              <w:rPr>
                <w:rFonts w:cs="Arial"/>
                <w:szCs w:val="20"/>
              </w:rPr>
            </w:pPr>
            <w:r w:rsidRPr="007A412D">
              <w:rPr>
                <w:rFonts w:cs="Arial"/>
                <w:szCs w:val="20"/>
              </w:rPr>
              <w:t>205</w:t>
            </w:r>
          </w:p>
        </w:tc>
        <w:tc>
          <w:tcPr>
            <w:tcW w:w="762" w:type="dxa"/>
            <w:noWrap/>
            <w:vAlign w:val="center"/>
            <w:hideMark/>
          </w:tcPr>
          <w:p w14:paraId="1131D117"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77.4</w:t>
            </w:r>
          </w:p>
        </w:tc>
        <w:tc>
          <w:tcPr>
            <w:tcW w:w="680" w:type="dxa"/>
            <w:noWrap/>
            <w:vAlign w:val="center"/>
            <w:hideMark/>
          </w:tcPr>
          <w:p w14:paraId="3F2F22F1" w14:textId="77777777" w:rsidR="00B93DB9" w:rsidRPr="007A412D" w:rsidRDefault="00B93DB9" w:rsidP="006E3B06">
            <w:pPr>
              <w:spacing w:before="60" w:after="60"/>
              <w:jc w:val="center"/>
              <w:rPr>
                <w:rFonts w:cs="Arial"/>
                <w:szCs w:val="20"/>
              </w:rPr>
            </w:pPr>
            <w:r w:rsidRPr="007A412D">
              <w:rPr>
                <w:rFonts w:cs="Arial"/>
                <w:szCs w:val="20"/>
              </w:rPr>
              <w:t>np</w:t>
            </w:r>
          </w:p>
        </w:tc>
        <w:tc>
          <w:tcPr>
            <w:tcW w:w="677" w:type="dxa"/>
            <w:noWrap/>
            <w:vAlign w:val="center"/>
            <w:hideMark/>
          </w:tcPr>
          <w:p w14:paraId="0E5C4B40"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0</w:t>
            </w:r>
          </w:p>
        </w:tc>
        <w:tc>
          <w:tcPr>
            <w:tcW w:w="701" w:type="dxa"/>
            <w:noWrap/>
            <w:vAlign w:val="center"/>
            <w:hideMark/>
          </w:tcPr>
          <w:p w14:paraId="05BF859C" w14:textId="77777777" w:rsidR="00B93DB9" w:rsidRPr="007A412D" w:rsidRDefault="00B93DB9" w:rsidP="006E3B06">
            <w:pPr>
              <w:spacing w:before="60" w:after="60"/>
              <w:jc w:val="center"/>
              <w:rPr>
                <w:rFonts w:cs="Arial"/>
                <w:szCs w:val="20"/>
              </w:rPr>
            </w:pPr>
            <w:r w:rsidRPr="007A412D">
              <w:rPr>
                <w:rFonts w:cs="Arial"/>
                <w:szCs w:val="20"/>
              </w:rPr>
              <w:t>np</w:t>
            </w:r>
          </w:p>
        </w:tc>
        <w:tc>
          <w:tcPr>
            <w:tcW w:w="607" w:type="dxa"/>
            <w:noWrap/>
            <w:vAlign w:val="center"/>
            <w:hideMark/>
          </w:tcPr>
          <w:p w14:paraId="1F755D5B" w14:textId="77777777" w:rsidR="00B93DB9" w:rsidRPr="007A412D" w:rsidRDefault="00B93DB9" w:rsidP="006E3B06">
            <w:pPr>
              <w:spacing w:before="60" w:after="60"/>
              <w:jc w:val="center"/>
              <w:rPr>
                <w:rFonts w:cs="Arial"/>
                <w:szCs w:val="20"/>
              </w:rPr>
            </w:pPr>
            <w:r w:rsidRPr="007A412D">
              <w:rPr>
                <w:rFonts w:cs="Arial"/>
                <w:szCs w:val="20"/>
              </w:rPr>
              <w:t>0</w:t>
            </w:r>
          </w:p>
        </w:tc>
        <w:tc>
          <w:tcPr>
            <w:tcW w:w="850" w:type="dxa"/>
            <w:noWrap/>
            <w:vAlign w:val="center"/>
            <w:hideMark/>
          </w:tcPr>
          <w:p w14:paraId="748B41EC" w14:textId="77777777" w:rsidR="00B93DB9" w:rsidRPr="007A412D" w:rsidRDefault="00B93DB9" w:rsidP="006E3B06">
            <w:pPr>
              <w:spacing w:before="60" w:after="60"/>
              <w:jc w:val="center"/>
              <w:rPr>
                <w:rFonts w:cs="Arial"/>
                <w:szCs w:val="20"/>
              </w:rPr>
            </w:pPr>
            <w:r w:rsidRPr="007A412D">
              <w:rPr>
                <w:rFonts w:cs="Arial"/>
                <w:szCs w:val="20"/>
              </w:rPr>
              <w:t>45</w:t>
            </w:r>
          </w:p>
        </w:tc>
        <w:tc>
          <w:tcPr>
            <w:tcW w:w="653" w:type="dxa"/>
            <w:noWrap/>
            <w:vAlign w:val="center"/>
            <w:hideMark/>
          </w:tcPr>
          <w:p w14:paraId="1D6D0115"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17</w:t>
            </w:r>
          </w:p>
        </w:tc>
        <w:tc>
          <w:tcPr>
            <w:tcW w:w="901" w:type="dxa"/>
            <w:noWrap/>
            <w:vAlign w:val="center"/>
            <w:hideMark/>
          </w:tcPr>
          <w:p w14:paraId="79CF5054" w14:textId="77777777" w:rsidR="00B93DB9" w:rsidRPr="007A412D" w:rsidRDefault="00B93DB9" w:rsidP="006E3B06">
            <w:pPr>
              <w:spacing w:before="60" w:after="60"/>
              <w:jc w:val="center"/>
              <w:rPr>
                <w:rFonts w:cs="Arial"/>
                <w:szCs w:val="20"/>
              </w:rPr>
            </w:pPr>
            <w:r w:rsidRPr="007A412D">
              <w:rPr>
                <w:rFonts w:cs="Arial"/>
                <w:szCs w:val="20"/>
              </w:rPr>
              <w:t>10</w:t>
            </w:r>
          </w:p>
        </w:tc>
        <w:tc>
          <w:tcPr>
            <w:tcW w:w="692" w:type="dxa"/>
            <w:noWrap/>
            <w:vAlign w:val="center"/>
            <w:hideMark/>
          </w:tcPr>
          <w:p w14:paraId="21498E38" w14:textId="77777777" w:rsidR="00B93DB9" w:rsidRPr="007A412D" w:rsidRDefault="00B93DB9" w:rsidP="006E3B06">
            <w:pPr>
              <w:spacing w:before="60" w:after="60"/>
              <w:jc w:val="center"/>
              <w:rPr>
                <w:rFonts w:cs="Arial"/>
                <w:szCs w:val="20"/>
              </w:rPr>
            </w:pPr>
            <w:r w:rsidRPr="007A412D">
              <w:rPr>
                <w:rFonts w:cs="Arial"/>
                <w:szCs w:val="20"/>
              </w:rPr>
              <w:t>3.8</w:t>
            </w:r>
          </w:p>
        </w:tc>
        <w:tc>
          <w:tcPr>
            <w:tcW w:w="1120" w:type="dxa"/>
            <w:noWrap/>
            <w:vAlign w:val="center"/>
            <w:hideMark/>
          </w:tcPr>
          <w:p w14:paraId="1DE1BCCF" w14:textId="77777777" w:rsidR="00B93DB9" w:rsidRPr="007A412D" w:rsidRDefault="00B93DB9" w:rsidP="006E3B06">
            <w:pPr>
              <w:spacing w:before="60" w:after="60"/>
              <w:jc w:val="center"/>
              <w:rPr>
                <w:rFonts w:cs="Arial"/>
                <w:szCs w:val="20"/>
              </w:rPr>
            </w:pPr>
            <w:r w:rsidRPr="007A412D">
              <w:rPr>
                <w:rFonts w:cs="Arial"/>
                <w:szCs w:val="20"/>
              </w:rPr>
              <w:t>265</w:t>
            </w:r>
          </w:p>
        </w:tc>
        <w:tc>
          <w:tcPr>
            <w:tcW w:w="1275" w:type="dxa"/>
            <w:noWrap/>
            <w:vAlign w:val="center"/>
            <w:hideMark/>
          </w:tcPr>
          <w:p w14:paraId="78150918"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10.8</w:t>
            </w:r>
          </w:p>
        </w:tc>
      </w:tr>
      <w:tr w:rsidR="0007789F" w:rsidRPr="007A412D" w14:paraId="4430A914" w14:textId="77777777" w:rsidTr="00ED083C">
        <w:trPr>
          <w:trHeight w:val="300"/>
        </w:trPr>
        <w:tc>
          <w:tcPr>
            <w:tcW w:w="1418" w:type="dxa"/>
            <w:vMerge/>
            <w:shd w:val="clear" w:color="auto" w:fill="FFFFFF" w:themeFill="background1"/>
            <w:hideMark/>
          </w:tcPr>
          <w:p w14:paraId="6B165954"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536DD6D0" w14:textId="77777777" w:rsidR="00B93DB9" w:rsidRPr="007A412D" w:rsidRDefault="00B93DB9" w:rsidP="006E3B06">
            <w:pPr>
              <w:spacing w:before="60" w:after="60"/>
              <w:rPr>
                <w:rFonts w:cs="Arial"/>
                <w:b/>
                <w:bCs/>
                <w:szCs w:val="20"/>
              </w:rPr>
            </w:pPr>
            <w:r w:rsidRPr="007A412D">
              <w:rPr>
                <w:rFonts w:cs="Arial"/>
                <w:b/>
                <w:bCs/>
                <w:szCs w:val="20"/>
              </w:rPr>
              <w:t>Hitting objects with a part of the body</w:t>
            </w:r>
          </w:p>
        </w:tc>
        <w:tc>
          <w:tcPr>
            <w:tcW w:w="853" w:type="dxa"/>
            <w:shd w:val="clear" w:color="auto" w:fill="F2F2F2" w:themeFill="background1" w:themeFillShade="F2"/>
            <w:noWrap/>
            <w:vAlign w:val="center"/>
            <w:hideMark/>
          </w:tcPr>
          <w:p w14:paraId="37D6C799" w14:textId="77777777" w:rsidR="00B93DB9" w:rsidRPr="007A412D" w:rsidRDefault="00B93DB9" w:rsidP="006E3B06">
            <w:pPr>
              <w:spacing w:before="60" w:after="60"/>
              <w:jc w:val="center"/>
              <w:rPr>
                <w:rFonts w:cs="Arial"/>
                <w:b/>
                <w:bCs/>
                <w:szCs w:val="20"/>
              </w:rPr>
            </w:pPr>
            <w:r w:rsidRPr="007A412D">
              <w:rPr>
                <w:rFonts w:cs="Arial"/>
                <w:b/>
                <w:bCs/>
                <w:szCs w:val="20"/>
              </w:rPr>
              <w:t>75</w:t>
            </w:r>
          </w:p>
        </w:tc>
        <w:tc>
          <w:tcPr>
            <w:tcW w:w="762" w:type="dxa"/>
            <w:shd w:val="clear" w:color="auto" w:fill="F2F2F2" w:themeFill="background1" w:themeFillShade="F2"/>
            <w:noWrap/>
            <w:vAlign w:val="center"/>
            <w:hideMark/>
          </w:tcPr>
          <w:p w14:paraId="45B410D9"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35.7</w:t>
            </w:r>
          </w:p>
        </w:tc>
        <w:tc>
          <w:tcPr>
            <w:tcW w:w="680" w:type="dxa"/>
            <w:shd w:val="clear" w:color="auto" w:fill="F2F2F2" w:themeFill="background1" w:themeFillShade="F2"/>
            <w:noWrap/>
            <w:vAlign w:val="center"/>
            <w:hideMark/>
          </w:tcPr>
          <w:p w14:paraId="27F72DA0" w14:textId="77777777" w:rsidR="00B93DB9" w:rsidRPr="007A412D" w:rsidRDefault="00B93DB9" w:rsidP="006E3B06">
            <w:pPr>
              <w:spacing w:before="60" w:after="60"/>
              <w:jc w:val="center"/>
              <w:rPr>
                <w:rFonts w:cs="Arial"/>
                <w:b/>
                <w:bCs/>
                <w:szCs w:val="20"/>
              </w:rPr>
            </w:pPr>
            <w:r w:rsidRPr="007A412D">
              <w:rPr>
                <w:rFonts w:cs="Arial"/>
                <w:b/>
                <w:bCs/>
                <w:szCs w:val="20"/>
              </w:rPr>
              <w:t>10</w:t>
            </w:r>
          </w:p>
        </w:tc>
        <w:tc>
          <w:tcPr>
            <w:tcW w:w="677" w:type="dxa"/>
            <w:shd w:val="clear" w:color="auto" w:fill="F2F2F2" w:themeFill="background1" w:themeFillShade="F2"/>
            <w:noWrap/>
            <w:vAlign w:val="center"/>
            <w:hideMark/>
          </w:tcPr>
          <w:p w14:paraId="509E0FF7"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4.8</w:t>
            </w:r>
          </w:p>
        </w:tc>
        <w:tc>
          <w:tcPr>
            <w:tcW w:w="701" w:type="dxa"/>
            <w:shd w:val="clear" w:color="auto" w:fill="F2F2F2" w:themeFill="background1" w:themeFillShade="F2"/>
            <w:noWrap/>
            <w:vAlign w:val="center"/>
            <w:hideMark/>
          </w:tcPr>
          <w:p w14:paraId="5AD76373" w14:textId="77777777" w:rsidR="00B93DB9" w:rsidRPr="007A412D" w:rsidRDefault="00B93DB9" w:rsidP="006E3B06">
            <w:pPr>
              <w:spacing w:before="60" w:after="60"/>
              <w:jc w:val="center"/>
              <w:rPr>
                <w:rFonts w:cs="Arial"/>
                <w:b/>
                <w:bCs/>
                <w:szCs w:val="20"/>
              </w:rPr>
            </w:pPr>
            <w:r w:rsidRPr="007A412D">
              <w:rPr>
                <w:rFonts w:cs="Arial"/>
                <w:b/>
                <w:bCs/>
                <w:szCs w:val="20"/>
              </w:rPr>
              <w:t>10</w:t>
            </w:r>
          </w:p>
        </w:tc>
        <w:tc>
          <w:tcPr>
            <w:tcW w:w="607" w:type="dxa"/>
            <w:shd w:val="clear" w:color="auto" w:fill="F2F2F2" w:themeFill="background1" w:themeFillShade="F2"/>
            <w:noWrap/>
            <w:vAlign w:val="center"/>
            <w:hideMark/>
          </w:tcPr>
          <w:p w14:paraId="140F2220" w14:textId="77777777" w:rsidR="00B93DB9" w:rsidRPr="007A412D" w:rsidRDefault="00B93DB9" w:rsidP="006E3B06">
            <w:pPr>
              <w:spacing w:before="60" w:after="60"/>
              <w:jc w:val="center"/>
              <w:rPr>
                <w:rFonts w:cs="Arial"/>
                <w:b/>
                <w:szCs w:val="20"/>
              </w:rPr>
            </w:pPr>
            <w:r w:rsidRPr="007A412D">
              <w:rPr>
                <w:rFonts w:cs="Arial"/>
                <w:b/>
                <w:szCs w:val="20"/>
              </w:rPr>
              <w:t>4.8</w:t>
            </w:r>
          </w:p>
        </w:tc>
        <w:tc>
          <w:tcPr>
            <w:tcW w:w="850" w:type="dxa"/>
            <w:shd w:val="clear" w:color="auto" w:fill="F2F2F2" w:themeFill="background1" w:themeFillShade="F2"/>
            <w:noWrap/>
            <w:vAlign w:val="center"/>
            <w:hideMark/>
          </w:tcPr>
          <w:p w14:paraId="239CD5F5" w14:textId="77777777" w:rsidR="00B93DB9" w:rsidRPr="007A412D" w:rsidRDefault="00B93DB9" w:rsidP="006E3B06">
            <w:pPr>
              <w:spacing w:before="60" w:after="60"/>
              <w:jc w:val="center"/>
              <w:rPr>
                <w:rFonts w:cs="Arial"/>
                <w:b/>
                <w:bCs/>
                <w:szCs w:val="20"/>
              </w:rPr>
            </w:pPr>
            <w:r w:rsidRPr="007A412D">
              <w:rPr>
                <w:rFonts w:cs="Arial"/>
                <w:b/>
                <w:bCs/>
                <w:szCs w:val="20"/>
              </w:rPr>
              <w:t>35</w:t>
            </w:r>
          </w:p>
        </w:tc>
        <w:tc>
          <w:tcPr>
            <w:tcW w:w="653" w:type="dxa"/>
            <w:shd w:val="clear" w:color="auto" w:fill="F2F2F2" w:themeFill="background1" w:themeFillShade="F2"/>
            <w:noWrap/>
            <w:vAlign w:val="center"/>
            <w:hideMark/>
          </w:tcPr>
          <w:p w14:paraId="52C8D18C"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16.7</w:t>
            </w:r>
          </w:p>
        </w:tc>
        <w:tc>
          <w:tcPr>
            <w:tcW w:w="901" w:type="dxa"/>
            <w:shd w:val="clear" w:color="auto" w:fill="F2F2F2" w:themeFill="background1" w:themeFillShade="F2"/>
            <w:noWrap/>
            <w:vAlign w:val="center"/>
            <w:hideMark/>
          </w:tcPr>
          <w:p w14:paraId="7D1BD4E0" w14:textId="77777777" w:rsidR="00B93DB9" w:rsidRPr="007A412D" w:rsidRDefault="00B93DB9" w:rsidP="006E3B06">
            <w:pPr>
              <w:spacing w:before="60" w:after="60"/>
              <w:jc w:val="center"/>
              <w:rPr>
                <w:rFonts w:cs="Arial"/>
                <w:b/>
                <w:bCs/>
                <w:szCs w:val="20"/>
              </w:rPr>
            </w:pPr>
            <w:r w:rsidRPr="007A412D">
              <w:rPr>
                <w:rFonts w:cs="Arial"/>
                <w:b/>
                <w:bCs/>
                <w:szCs w:val="20"/>
              </w:rPr>
              <w:t>75</w:t>
            </w:r>
          </w:p>
        </w:tc>
        <w:tc>
          <w:tcPr>
            <w:tcW w:w="692" w:type="dxa"/>
            <w:shd w:val="clear" w:color="auto" w:fill="F2F2F2" w:themeFill="background1" w:themeFillShade="F2"/>
            <w:noWrap/>
            <w:vAlign w:val="center"/>
            <w:hideMark/>
          </w:tcPr>
          <w:p w14:paraId="2FC2A098" w14:textId="77777777" w:rsidR="00B93DB9" w:rsidRPr="007A412D" w:rsidRDefault="00B93DB9" w:rsidP="006E3B06">
            <w:pPr>
              <w:spacing w:before="60" w:after="60"/>
              <w:jc w:val="center"/>
              <w:rPr>
                <w:rFonts w:cs="Arial"/>
                <w:b/>
                <w:szCs w:val="20"/>
              </w:rPr>
            </w:pPr>
            <w:r w:rsidRPr="007A412D">
              <w:rPr>
                <w:rFonts w:cs="Arial"/>
                <w:b/>
                <w:szCs w:val="20"/>
              </w:rPr>
              <w:t>35.7</w:t>
            </w:r>
          </w:p>
        </w:tc>
        <w:tc>
          <w:tcPr>
            <w:tcW w:w="1120" w:type="dxa"/>
            <w:shd w:val="clear" w:color="auto" w:fill="F2F2F2" w:themeFill="background1" w:themeFillShade="F2"/>
            <w:noWrap/>
            <w:vAlign w:val="center"/>
            <w:hideMark/>
          </w:tcPr>
          <w:p w14:paraId="5897AD93" w14:textId="77777777" w:rsidR="00B93DB9" w:rsidRPr="007A412D" w:rsidRDefault="00B93DB9" w:rsidP="006E3B06">
            <w:pPr>
              <w:spacing w:before="60" w:after="60"/>
              <w:jc w:val="center"/>
              <w:rPr>
                <w:rFonts w:cs="Arial"/>
                <w:b/>
                <w:bCs/>
                <w:szCs w:val="20"/>
              </w:rPr>
            </w:pPr>
            <w:r w:rsidRPr="007A412D">
              <w:rPr>
                <w:rFonts w:cs="Arial"/>
                <w:b/>
                <w:bCs/>
                <w:szCs w:val="20"/>
              </w:rPr>
              <w:t>210</w:t>
            </w:r>
          </w:p>
        </w:tc>
        <w:tc>
          <w:tcPr>
            <w:tcW w:w="1275" w:type="dxa"/>
            <w:shd w:val="clear" w:color="auto" w:fill="F2F2F2" w:themeFill="background1" w:themeFillShade="F2"/>
            <w:noWrap/>
            <w:vAlign w:val="center"/>
            <w:hideMark/>
          </w:tcPr>
          <w:p w14:paraId="4DEACFBF"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1.9</w:t>
            </w:r>
          </w:p>
        </w:tc>
      </w:tr>
      <w:tr w:rsidR="006E3B06" w:rsidRPr="007A412D" w14:paraId="603E3B63" w14:textId="77777777" w:rsidTr="00E62D55">
        <w:trPr>
          <w:trHeight w:val="300"/>
        </w:trPr>
        <w:tc>
          <w:tcPr>
            <w:tcW w:w="1418" w:type="dxa"/>
            <w:vMerge/>
            <w:shd w:val="clear" w:color="auto" w:fill="FFFFFF" w:themeFill="background1"/>
            <w:hideMark/>
          </w:tcPr>
          <w:p w14:paraId="19D3442D" w14:textId="77777777" w:rsidR="00B93DB9" w:rsidRPr="007A412D" w:rsidRDefault="00B93DB9" w:rsidP="006E3B06">
            <w:pPr>
              <w:spacing w:before="60" w:after="60"/>
              <w:rPr>
                <w:rFonts w:cs="Arial"/>
                <w:bCs/>
                <w:szCs w:val="20"/>
              </w:rPr>
            </w:pPr>
          </w:p>
        </w:tc>
        <w:tc>
          <w:tcPr>
            <w:tcW w:w="4117" w:type="dxa"/>
            <w:noWrap/>
            <w:hideMark/>
          </w:tcPr>
          <w:p w14:paraId="58EB3901" w14:textId="77777777" w:rsidR="00B93DB9" w:rsidRPr="007A412D" w:rsidRDefault="00B93DB9" w:rsidP="006E3B06">
            <w:pPr>
              <w:spacing w:before="60" w:after="60"/>
              <w:rPr>
                <w:rFonts w:cs="Arial"/>
                <w:b/>
                <w:bCs/>
                <w:szCs w:val="20"/>
              </w:rPr>
            </w:pPr>
            <w:r w:rsidRPr="007A412D">
              <w:rPr>
                <w:rFonts w:cs="Arial"/>
                <w:b/>
                <w:bCs/>
                <w:szCs w:val="20"/>
              </w:rPr>
              <w:t>Vehicle incidents and other</w:t>
            </w:r>
          </w:p>
        </w:tc>
        <w:tc>
          <w:tcPr>
            <w:tcW w:w="853" w:type="dxa"/>
            <w:noWrap/>
            <w:vAlign w:val="center"/>
            <w:hideMark/>
          </w:tcPr>
          <w:p w14:paraId="52F6C037" w14:textId="77777777" w:rsidR="00B93DB9" w:rsidRPr="007A412D" w:rsidRDefault="00B93DB9" w:rsidP="006E3B06">
            <w:pPr>
              <w:spacing w:before="60" w:after="60"/>
              <w:jc w:val="center"/>
              <w:rPr>
                <w:rFonts w:cs="Arial"/>
                <w:b/>
                <w:bCs/>
                <w:szCs w:val="20"/>
              </w:rPr>
            </w:pPr>
            <w:r w:rsidRPr="007A412D">
              <w:rPr>
                <w:rFonts w:cs="Arial"/>
                <w:b/>
                <w:bCs/>
                <w:szCs w:val="20"/>
              </w:rPr>
              <w:t>135</w:t>
            </w:r>
          </w:p>
        </w:tc>
        <w:tc>
          <w:tcPr>
            <w:tcW w:w="762" w:type="dxa"/>
            <w:noWrap/>
            <w:vAlign w:val="center"/>
            <w:hideMark/>
          </w:tcPr>
          <w:p w14:paraId="5F38EA8D"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20.3</w:t>
            </w:r>
          </w:p>
        </w:tc>
        <w:tc>
          <w:tcPr>
            <w:tcW w:w="680" w:type="dxa"/>
            <w:noWrap/>
            <w:vAlign w:val="center"/>
            <w:hideMark/>
          </w:tcPr>
          <w:p w14:paraId="258B04A2" w14:textId="77777777" w:rsidR="00B93DB9" w:rsidRPr="007A412D" w:rsidRDefault="00B93DB9" w:rsidP="006E3B06">
            <w:pPr>
              <w:spacing w:before="60" w:after="60"/>
              <w:jc w:val="center"/>
              <w:rPr>
                <w:rFonts w:cs="Arial"/>
                <w:b/>
                <w:bCs/>
                <w:szCs w:val="20"/>
              </w:rPr>
            </w:pPr>
            <w:r w:rsidRPr="007A412D">
              <w:rPr>
                <w:rFonts w:cs="Arial"/>
                <w:b/>
                <w:bCs/>
                <w:szCs w:val="20"/>
              </w:rPr>
              <w:t>65</w:t>
            </w:r>
          </w:p>
        </w:tc>
        <w:tc>
          <w:tcPr>
            <w:tcW w:w="677" w:type="dxa"/>
            <w:noWrap/>
            <w:vAlign w:val="center"/>
            <w:hideMark/>
          </w:tcPr>
          <w:p w14:paraId="613D736C"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9.8</w:t>
            </w:r>
          </w:p>
        </w:tc>
        <w:tc>
          <w:tcPr>
            <w:tcW w:w="701" w:type="dxa"/>
            <w:noWrap/>
            <w:vAlign w:val="center"/>
            <w:hideMark/>
          </w:tcPr>
          <w:p w14:paraId="0D81D566" w14:textId="77777777" w:rsidR="00B93DB9" w:rsidRPr="007A412D" w:rsidRDefault="00B93DB9" w:rsidP="006E3B06">
            <w:pPr>
              <w:spacing w:before="60" w:after="60"/>
              <w:jc w:val="center"/>
              <w:rPr>
                <w:rFonts w:cs="Arial"/>
                <w:b/>
                <w:bCs/>
                <w:szCs w:val="20"/>
              </w:rPr>
            </w:pPr>
            <w:r w:rsidRPr="007A412D">
              <w:rPr>
                <w:rFonts w:cs="Arial"/>
                <w:b/>
                <w:bCs/>
                <w:szCs w:val="20"/>
              </w:rPr>
              <w:t>75</w:t>
            </w:r>
          </w:p>
        </w:tc>
        <w:tc>
          <w:tcPr>
            <w:tcW w:w="607" w:type="dxa"/>
            <w:noWrap/>
            <w:vAlign w:val="center"/>
            <w:hideMark/>
          </w:tcPr>
          <w:p w14:paraId="48E45164" w14:textId="77777777" w:rsidR="00B93DB9" w:rsidRPr="007A412D" w:rsidRDefault="00B93DB9" w:rsidP="006E3B06">
            <w:pPr>
              <w:spacing w:before="60" w:after="60"/>
              <w:jc w:val="center"/>
              <w:rPr>
                <w:rFonts w:cs="Arial"/>
                <w:b/>
                <w:szCs w:val="20"/>
              </w:rPr>
            </w:pPr>
            <w:r w:rsidRPr="007A412D">
              <w:rPr>
                <w:rFonts w:cs="Arial"/>
                <w:b/>
                <w:szCs w:val="20"/>
              </w:rPr>
              <w:t>11.3</w:t>
            </w:r>
          </w:p>
        </w:tc>
        <w:tc>
          <w:tcPr>
            <w:tcW w:w="850" w:type="dxa"/>
            <w:noWrap/>
            <w:vAlign w:val="center"/>
            <w:hideMark/>
          </w:tcPr>
          <w:p w14:paraId="7A135107" w14:textId="77777777" w:rsidR="00B93DB9" w:rsidRPr="007A412D" w:rsidRDefault="00B93DB9" w:rsidP="006E3B06">
            <w:pPr>
              <w:spacing w:before="60" w:after="60"/>
              <w:jc w:val="center"/>
              <w:rPr>
                <w:rFonts w:cs="Arial"/>
                <w:b/>
                <w:bCs/>
                <w:szCs w:val="20"/>
              </w:rPr>
            </w:pPr>
            <w:r w:rsidRPr="007A412D">
              <w:rPr>
                <w:rFonts w:cs="Arial"/>
                <w:b/>
                <w:bCs/>
                <w:szCs w:val="20"/>
              </w:rPr>
              <w:t>190</w:t>
            </w:r>
          </w:p>
        </w:tc>
        <w:tc>
          <w:tcPr>
            <w:tcW w:w="653" w:type="dxa"/>
            <w:noWrap/>
            <w:vAlign w:val="center"/>
            <w:hideMark/>
          </w:tcPr>
          <w:p w14:paraId="5218625E"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28.6</w:t>
            </w:r>
          </w:p>
        </w:tc>
        <w:tc>
          <w:tcPr>
            <w:tcW w:w="901" w:type="dxa"/>
            <w:noWrap/>
            <w:vAlign w:val="center"/>
            <w:hideMark/>
          </w:tcPr>
          <w:p w14:paraId="0C828E7D" w14:textId="77777777" w:rsidR="00B93DB9" w:rsidRPr="007A412D" w:rsidRDefault="00B93DB9" w:rsidP="006E3B06">
            <w:pPr>
              <w:spacing w:before="60" w:after="60"/>
              <w:jc w:val="center"/>
              <w:rPr>
                <w:rFonts w:cs="Arial"/>
                <w:b/>
                <w:bCs/>
                <w:szCs w:val="20"/>
              </w:rPr>
            </w:pPr>
            <w:r w:rsidRPr="007A412D">
              <w:rPr>
                <w:rFonts w:cs="Arial"/>
                <w:b/>
                <w:bCs/>
                <w:szCs w:val="20"/>
              </w:rPr>
              <w:t>190</w:t>
            </w:r>
          </w:p>
        </w:tc>
        <w:tc>
          <w:tcPr>
            <w:tcW w:w="692" w:type="dxa"/>
            <w:noWrap/>
            <w:vAlign w:val="center"/>
            <w:hideMark/>
          </w:tcPr>
          <w:p w14:paraId="07A0F8D4" w14:textId="77777777" w:rsidR="00B93DB9" w:rsidRPr="007A412D" w:rsidRDefault="00B93DB9" w:rsidP="006E3B06">
            <w:pPr>
              <w:spacing w:before="60" w:after="60"/>
              <w:jc w:val="center"/>
              <w:rPr>
                <w:rFonts w:cs="Arial"/>
                <w:b/>
                <w:szCs w:val="20"/>
              </w:rPr>
            </w:pPr>
            <w:r w:rsidRPr="007A412D">
              <w:rPr>
                <w:rFonts w:cs="Arial"/>
                <w:b/>
                <w:szCs w:val="20"/>
              </w:rPr>
              <w:t>28.6</w:t>
            </w:r>
          </w:p>
        </w:tc>
        <w:tc>
          <w:tcPr>
            <w:tcW w:w="1120" w:type="dxa"/>
            <w:noWrap/>
            <w:vAlign w:val="center"/>
            <w:hideMark/>
          </w:tcPr>
          <w:p w14:paraId="45767EF5" w14:textId="77777777" w:rsidR="00B93DB9" w:rsidRPr="007A412D" w:rsidRDefault="00B93DB9" w:rsidP="006E3B06">
            <w:pPr>
              <w:spacing w:before="60" w:after="60"/>
              <w:jc w:val="center"/>
              <w:rPr>
                <w:rFonts w:cs="Arial"/>
                <w:b/>
                <w:bCs/>
                <w:szCs w:val="20"/>
              </w:rPr>
            </w:pPr>
            <w:r w:rsidRPr="007A412D">
              <w:rPr>
                <w:rFonts w:cs="Arial"/>
                <w:b/>
                <w:bCs/>
                <w:szCs w:val="20"/>
              </w:rPr>
              <w:t>665</w:t>
            </w:r>
          </w:p>
        </w:tc>
        <w:tc>
          <w:tcPr>
            <w:tcW w:w="1275" w:type="dxa"/>
            <w:noWrap/>
            <w:vAlign w:val="center"/>
            <w:hideMark/>
          </w:tcPr>
          <w:p w14:paraId="6DF161B4"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5.9</w:t>
            </w:r>
          </w:p>
        </w:tc>
      </w:tr>
      <w:tr w:rsidR="0007789F" w:rsidRPr="007A412D" w14:paraId="2A0D47E8" w14:textId="77777777" w:rsidTr="00ED083C">
        <w:trPr>
          <w:trHeight w:val="300"/>
        </w:trPr>
        <w:tc>
          <w:tcPr>
            <w:tcW w:w="1418" w:type="dxa"/>
            <w:vMerge/>
            <w:shd w:val="clear" w:color="auto" w:fill="FFFFFF" w:themeFill="background1"/>
            <w:hideMark/>
          </w:tcPr>
          <w:p w14:paraId="4E792EB0" w14:textId="77777777" w:rsidR="00B93DB9" w:rsidRPr="007A412D" w:rsidRDefault="00B93DB9" w:rsidP="006E3B06">
            <w:pPr>
              <w:spacing w:before="60" w:after="60"/>
              <w:rPr>
                <w:rFonts w:cs="Arial"/>
                <w:bCs/>
                <w:szCs w:val="20"/>
              </w:rPr>
            </w:pPr>
          </w:p>
        </w:tc>
        <w:tc>
          <w:tcPr>
            <w:tcW w:w="4117" w:type="dxa"/>
            <w:shd w:val="clear" w:color="auto" w:fill="808080" w:themeFill="background1" w:themeFillShade="80"/>
            <w:noWrap/>
            <w:hideMark/>
          </w:tcPr>
          <w:p w14:paraId="1A00FB18" w14:textId="77777777" w:rsidR="00B93DB9" w:rsidRPr="00E62D55" w:rsidRDefault="00B93DB9" w:rsidP="006E3B06">
            <w:pPr>
              <w:spacing w:before="60" w:after="60"/>
              <w:rPr>
                <w:rFonts w:cs="Arial"/>
                <w:b/>
                <w:bCs/>
                <w:i/>
                <w:iCs/>
                <w:color w:val="FFFFFF" w:themeColor="background1"/>
                <w:szCs w:val="20"/>
              </w:rPr>
            </w:pPr>
            <w:r w:rsidRPr="00E62D55">
              <w:rPr>
                <w:rFonts w:cs="Arial"/>
                <w:b/>
                <w:bCs/>
                <w:i/>
                <w:iCs/>
                <w:color w:val="FFFFFF" w:themeColor="background1"/>
                <w:szCs w:val="20"/>
              </w:rPr>
              <w:t>Total</w:t>
            </w:r>
          </w:p>
        </w:tc>
        <w:tc>
          <w:tcPr>
            <w:tcW w:w="853" w:type="dxa"/>
            <w:shd w:val="clear" w:color="auto" w:fill="808080" w:themeFill="background1" w:themeFillShade="80"/>
            <w:noWrap/>
            <w:vAlign w:val="center"/>
            <w:hideMark/>
          </w:tcPr>
          <w:p w14:paraId="32AD8370" w14:textId="0945A9BE"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2</w:t>
            </w:r>
            <w:r w:rsidR="00A10629" w:rsidRPr="00E62D55">
              <w:rPr>
                <w:rFonts w:cs="Arial"/>
                <w:b/>
                <w:bCs/>
                <w:i/>
                <w:iCs/>
                <w:color w:val="FFFFFF" w:themeColor="background1"/>
                <w:szCs w:val="20"/>
              </w:rPr>
              <w:t>,</w:t>
            </w:r>
            <w:r w:rsidRPr="00E62D55">
              <w:rPr>
                <w:rFonts w:cs="Arial"/>
                <w:b/>
                <w:bCs/>
                <w:i/>
                <w:iCs/>
                <w:color w:val="FFFFFF" w:themeColor="background1"/>
                <w:szCs w:val="20"/>
              </w:rPr>
              <w:t>900</w:t>
            </w:r>
          </w:p>
        </w:tc>
        <w:tc>
          <w:tcPr>
            <w:tcW w:w="762" w:type="dxa"/>
            <w:shd w:val="clear" w:color="auto" w:fill="808080" w:themeFill="background1" w:themeFillShade="80"/>
            <w:noWrap/>
            <w:vAlign w:val="center"/>
            <w:hideMark/>
          </w:tcPr>
          <w:p w14:paraId="4598309C" w14:textId="77777777" w:rsidR="00B93DB9" w:rsidRPr="00E62D55" w:rsidRDefault="00B93DB9" w:rsidP="006E3B06">
            <w:pPr>
              <w:tabs>
                <w:tab w:val="decimal" w:pos="214"/>
              </w:tabs>
              <w:spacing w:before="60" w:after="60"/>
              <w:jc w:val="center"/>
              <w:rPr>
                <w:rFonts w:cs="Arial"/>
                <w:b/>
                <w:bCs/>
                <w:i/>
                <w:color w:val="FFFFFF" w:themeColor="background1"/>
                <w:szCs w:val="20"/>
              </w:rPr>
            </w:pPr>
            <w:r w:rsidRPr="00E62D55">
              <w:rPr>
                <w:rFonts w:cs="Arial"/>
                <w:b/>
                <w:bCs/>
                <w:i/>
                <w:color w:val="FFFFFF" w:themeColor="background1"/>
                <w:szCs w:val="20"/>
              </w:rPr>
              <w:t>25.8</w:t>
            </w:r>
          </w:p>
        </w:tc>
        <w:tc>
          <w:tcPr>
            <w:tcW w:w="680" w:type="dxa"/>
            <w:shd w:val="clear" w:color="auto" w:fill="808080" w:themeFill="background1" w:themeFillShade="80"/>
            <w:noWrap/>
            <w:vAlign w:val="center"/>
            <w:hideMark/>
          </w:tcPr>
          <w:p w14:paraId="7A8DB11A" w14:textId="77777777"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710</w:t>
            </w:r>
          </w:p>
        </w:tc>
        <w:tc>
          <w:tcPr>
            <w:tcW w:w="677" w:type="dxa"/>
            <w:shd w:val="clear" w:color="auto" w:fill="808080" w:themeFill="background1" w:themeFillShade="80"/>
            <w:noWrap/>
            <w:vAlign w:val="center"/>
            <w:hideMark/>
          </w:tcPr>
          <w:p w14:paraId="28D029E2" w14:textId="77777777" w:rsidR="00B93DB9" w:rsidRPr="00E62D55" w:rsidRDefault="00B93DB9" w:rsidP="006E3B06">
            <w:pPr>
              <w:tabs>
                <w:tab w:val="decimal" w:pos="191"/>
              </w:tabs>
              <w:spacing w:before="60" w:after="60"/>
              <w:jc w:val="center"/>
              <w:rPr>
                <w:rFonts w:cs="Arial"/>
                <w:b/>
                <w:bCs/>
                <w:i/>
                <w:color w:val="FFFFFF" w:themeColor="background1"/>
                <w:szCs w:val="20"/>
              </w:rPr>
            </w:pPr>
            <w:r w:rsidRPr="00E62D55">
              <w:rPr>
                <w:rFonts w:cs="Arial"/>
                <w:b/>
                <w:bCs/>
                <w:i/>
                <w:color w:val="FFFFFF" w:themeColor="background1"/>
                <w:szCs w:val="20"/>
              </w:rPr>
              <w:t>6.3</w:t>
            </w:r>
          </w:p>
        </w:tc>
        <w:tc>
          <w:tcPr>
            <w:tcW w:w="701" w:type="dxa"/>
            <w:shd w:val="clear" w:color="auto" w:fill="808080" w:themeFill="background1" w:themeFillShade="80"/>
            <w:noWrap/>
            <w:vAlign w:val="center"/>
            <w:hideMark/>
          </w:tcPr>
          <w:p w14:paraId="54E38B42" w14:textId="77777777"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345</w:t>
            </w:r>
          </w:p>
        </w:tc>
        <w:tc>
          <w:tcPr>
            <w:tcW w:w="607" w:type="dxa"/>
            <w:shd w:val="clear" w:color="auto" w:fill="808080" w:themeFill="background1" w:themeFillShade="80"/>
            <w:noWrap/>
            <w:vAlign w:val="center"/>
            <w:hideMark/>
          </w:tcPr>
          <w:p w14:paraId="386239BF" w14:textId="77777777" w:rsidR="00B93DB9" w:rsidRPr="00E62D55" w:rsidRDefault="00B93DB9" w:rsidP="006E3B06">
            <w:pPr>
              <w:spacing w:before="60" w:after="60"/>
              <w:jc w:val="center"/>
              <w:rPr>
                <w:rFonts w:cs="Arial"/>
                <w:b/>
                <w:bCs/>
                <w:i/>
                <w:color w:val="FFFFFF" w:themeColor="background1"/>
                <w:szCs w:val="20"/>
              </w:rPr>
            </w:pPr>
            <w:r w:rsidRPr="00E62D55">
              <w:rPr>
                <w:rFonts w:cs="Arial"/>
                <w:b/>
                <w:bCs/>
                <w:i/>
                <w:color w:val="FFFFFF" w:themeColor="background1"/>
                <w:szCs w:val="20"/>
              </w:rPr>
              <w:t>3.1</w:t>
            </w:r>
          </w:p>
        </w:tc>
        <w:tc>
          <w:tcPr>
            <w:tcW w:w="850" w:type="dxa"/>
            <w:shd w:val="clear" w:color="auto" w:fill="808080" w:themeFill="background1" w:themeFillShade="80"/>
            <w:noWrap/>
            <w:vAlign w:val="center"/>
            <w:hideMark/>
          </w:tcPr>
          <w:p w14:paraId="2B4E14E7" w14:textId="67A050D5"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3</w:t>
            </w:r>
            <w:r w:rsidR="00A10629">
              <w:rPr>
                <w:rFonts w:cs="Arial"/>
                <w:b/>
                <w:bCs/>
                <w:i/>
                <w:iCs/>
                <w:color w:val="FFFFFF" w:themeColor="background1"/>
                <w:szCs w:val="20"/>
              </w:rPr>
              <w:t>,</w:t>
            </w:r>
            <w:r w:rsidRPr="00E62D55">
              <w:rPr>
                <w:rFonts w:cs="Arial"/>
                <w:b/>
                <w:bCs/>
                <w:i/>
                <w:iCs/>
                <w:color w:val="FFFFFF" w:themeColor="background1"/>
                <w:szCs w:val="20"/>
              </w:rPr>
              <w:t>970</w:t>
            </w:r>
          </w:p>
        </w:tc>
        <w:tc>
          <w:tcPr>
            <w:tcW w:w="653" w:type="dxa"/>
            <w:shd w:val="clear" w:color="auto" w:fill="808080" w:themeFill="background1" w:themeFillShade="80"/>
            <w:noWrap/>
            <w:vAlign w:val="center"/>
            <w:hideMark/>
          </w:tcPr>
          <w:p w14:paraId="6D84A474" w14:textId="77777777" w:rsidR="00B93DB9" w:rsidRPr="00E62D55" w:rsidRDefault="00B93DB9" w:rsidP="006E3B06">
            <w:pPr>
              <w:tabs>
                <w:tab w:val="decimal" w:pos="160"/>
              </w:tabs>
              <w:spacing w:before="60" w:after="60"/>
              <w:jc w:val="center"/>
              <w:rPr>
                <w:rFonts w:cs="Arial"/>
                <w:b/>
                <w:bCs/>
                <w:i/>
                <w:color w:val="FFFFFF" w:themeColor="background1"/>
                <w:szCs w:val="20"/>
              </w:rPr>
            </w:pPr>
            <w:r w:rsidRPr="00E62D55">
              <w:rPr>
                <w:rFonts w:cs="Arial"/>
                <w:b/>
                <w:bCs/>
                <w:i/>
                <w:color w:val="FFFFFF" w:themeColor="background1"/>
                <w:szCs w:val="20"/>
              </w:rPr>
              <w:t>35.4</w:t>
            </w:r>
          </w:p>
        </w:tc>
        <w:tc>
          <w:tcPr>
            <w:tcW w:w="901" w:type="dxa"/>
            <w:shd w:val="clear" w:color="auto" w:fill="808080" w:themeFill="background1" w:themeFillShade="80"/>
            <w:noWrap/>
            <w:vAlign w:val="center"/>
            <w:hideMark/>
          </w:tcPr>
          <w:p w14:paraId="14A5DB5F" w14:textId="294930FC"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3</w:t>
            </w:r>
            <w:r w:rsidR="00A10629">
              <w:rPr>
                <w:rFonts w:cs="Arial"/>
                <w:b/>
                <w:bCs/>
                <w:i/>
                <w:iCs/>
                <w:color w:val="FFFFFF" w:themeColor="background1"/>
                <w:szCs w:val="20"/>
              </w:rPr>
              <w:t>,</w:t>
            </w:r>
            <w:r w:rsidRPr="00E62D55">
              <w:rPr>
                <w:rFonts w:cs="Arial"/>
                <w:b/>
                <w:bCs/>
                <w:i/>
                <w:iCs/>
                <w:color w:val="FFFFFF" w:themeColor="background1"/>
                <w:szCs w:val="20"/>
              </w:rPr>
              <w:t>225</w:t>
            </w:r>
          </w:p>
        </w:tc>
        <w:tc>
          <w:tcPr>
            <w:tcW w:w="692" w:type="dxa"/>
            <w:shd w:val="clear" w:color="auto" w:fill="808080" w:themeFill="background1" w:themeFillShade="80"/>
            <w:noWrap/>
            <w:vAlign w:val="center"/>
            <w:hideMark/>
          </w:tcPr>
          <w:p w14:paraId="39DD8E46" w14:textId="77777777" w:rsidR="00B93DB9" w:rsidRPr="00E62D55" w:rsidRDefault="00B93DB9" w:rsidP="006E3B06">
            <w:pPr>
              <w:spacing w:before="60" w:after="60"/>
              <w:jc w:val="center"/>
              <w:rPr>
                <w:rFonts w:cs="Arial"/>
                <w:b/>
                <w:bCs/>
                <w:i/>
                <w:color w:val="FFFFFF" w:themeColor="background1"/>
                <w:szCs w:val="20"/>
              </w:rPr>
            </w:pPr>
            <w:r w:rsidRPr="00E62D55">
              <w:rPr>
                <w:rFonts w:cs="Arial"/>
                <w:b/>
                <w:bCs/>
                <w:i/>
                <w:color w:val="FFFFFF" w:themeColor="background1"/>
                <w:szCs w:val="20"/>
              </w:rPr>
              <w:t>28.7</w:t>
            </w:r>
          </w:p>
        </w:tc>
        <w:tc>
          <w:tcPr>
            <w:tcW w:w="1120" w:type="dxa"/>
            <w:shd w:val="clear" w:color="auto" w:fill="808080" w:themeFill="background1" w:themeFillShade="80"/>
            <w:noWrap/>
            <w:vAlign w:val="center"/>
            <w:hideMark/>
          </w:tcPr>
          <w:p w14:paraId="03A7E734" w14:textId="360881F9"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11</w:t>
            </w:r>
            <w:r w:rsidR="00A10629">
              <w:rPr>
                <w:rFonts w:cs="Arial"/>
                <w:b/>
                <w:bCs/>
                <w:i/>
                <w:iCs/>
                <w:color w:val="FFFFFF" w:themeColor="background1"/>
                <w:szCs w:val="20"/>
              </w:rPr>
              <w:t>,</w:t>
            </w:r>
            <w:r w:rsidRPr="00E62D55">
              <w:rPr>
                <w:rFonts w:cs="Arial"/>
                <w:b/>
                <w:bCs/>
                <w:i/>
                <w:iCs/>
                <w:color w:val="FFFFFF" w:themeColor="background1"/>
                <w:szCs w:val="20"/>
              </w:rPr>
              <w:t>220</w:t>
            </w:r>
          </w:p>
        </w:tc>
        <w:tc>
          <w:tcPr>
            <w:tcW w:w="1275" w:type="dxa"/>
            <w:shd w:val="clear" w:color="auto" w:fill="808080" w:themeFill="background1" w:themeFillShade="80"/>
            <w:noWrap/>
            <w:vAlign w:val="center"/>
            <w:hideMark/>
          </w:tcPr>
          <w:p w14:paraId="5B5D6C36" w14:textId="2D7DFD9B" w:rsidR="00B93DB9" w:rsidRPr="00E62D55" w:rsidRDefault="00B93DB9" w:rsidP="006E3B06">
            <w:pPr>
              <w:tabs>
                <w:tab w:val="decimal" w:pos="464"/>
              </w:tabs>
              <w:spacing w:before="60" w:after="60"/>
              <w:jc w:val="center"/>
              <w:rPr>
                <w:rFonts w:cs="Arial"/>
                <w:b/>
                <w:bCs/>
                <w:i/>
                <w:color w:val="FFFFFF" w:themeColor="background1"/>
                <w:szCs w:val="20"/>
              </w:rPr>
            </w:pPr>
            <w:r w:rsidRPr="00E62D55">
              <w:rPr>
                <w:rFonts w:cs="Arial"/>
                <w:b/>
                <w:bCs/>
                <w:i/>
                <w:color w:val="FFFFFF" w:themeColor="background1"/>
                <w:szCs w:val="20"/>
              </w:rPr>
              <w:t>100</w:t>
            </w:r>
          </w:p>
        </w:tc>
      </w:tr>
      <w:tr w:rsidR="0007789F" w:rsidRPr="007A412D" w14:paraId="35F3D4EE" w14:textId="77777777" w:rsidTr="00ED083C">
        <w:trPr>
          <w:trHeight w:val="300"/>
        </w:trPr>
        <w:tc>
          <w:tcPr>
            <w:tcW w:w="1418" w:type="dxa"/>
            <w:shd w:val="clear" w:color="auto" w:fill="FFFFFF" w:themeFill="background1"/>
          </w:tcPr>
          <w:p w14:paraId="5A8C6586" w14:textId="77777777" w:rsidR="00B93DB9" w:rsidRPr="00C8035D" w:rsidRDefault="00B93DB9" w:rsidP="006E3B06">
            <w:pPr>
              <w:spacing w:before="60" w:after="60"/>
              <w:rPr>
                <w:rFonts w:cs="Arial"/>
                <w:bCs/>
                <w:sz w:val="18"/>
                <w:szCs w:val="18"/>
              </w:rPr>
            </w:pPr>
            <w:r w:rsidRPr="00C8035D">
              <w:rPr>
                <w:rFonts w:cs="Arial"/>
                <w:bCs/>
                <w:sz w:val="18"/>
                <w:szCs w:val="18"/>
              </w:rPr>
              <w:t>Clerical and Administrative Worker</w:t>
            </w:r>
          </w:p>
        </w:tc>
        <w:tc>
          <w:tcPr>
            <w:tcW w:w="4117" w:type="dxa"/>
            <w:shd w:val="clear" w:color="auto" w:fill="F2F2F2" w:themeFill="background1" w:themeFillShade="F2"/>
            <w:noWrap/>
          </w:tcPr>
          <w:p w14:paraId="571FA224" w14:textId="77777777" w:rsidR="00B93DB9" w:rsidRPr="007A412D" w:rsidRDefault="00B93DB9" w:rsidP="006E3B06">
            <w:pPr>
              <w:spacing w:before="60" w:after="60"/>
              <w:rPr>
                <w:rFonts w:cs="Arial"/>
                <w:b/>
                <w:bCs/>
                <w:szCs w:val="20"/>
              </w:rPr>
            </w:pPr>
            <w:r w:rsidRPr="007A412D">
              <w:rPr>
                <w:rFonts w:cs="Arial"/>
                <w:b/>
                <w:bCs/>
                <w:szCs w:val="20"/>
              </w:rPr>
              <w:t>Being hit by moving objects</w:t>
            </w:r>
          </w:p>
        </w:tc>
        <w:tc>
          <w:tcPr>
            <w:tcW w:w="853" w:type="dxa"/>
            <w:shd w:val="clear" w:color="auto" w:fill="F2F2F2" w:themeFill="background1" w:themeFillShade="F2"/>
            <w:noWrap/>
            <w:vAlign w:val="center"/>
          </w:tcPr>
          <w:p w14:paraId="739C1E76" w14:textId="77777777" w:rsidR="00B93DB9" w:rsidRPr="007A412D" w:rsidRDefault="00B93DB9" w:rsidP="006E3B06">
            <w:pPr>
              <w:spacing w:before="60" w:after="60"/>
              <w:jc w:val="center"/>
              <w:rPr>
                <w:rFonts w:cs="Arial"/>
                <w:b/>
                <w:bCs/>
                <w:szCs w:val="20"/>
              </w:rPr>
            </w:pPr>
            <w:r w:rsidRPr="007A412D">
              <w:rPr>
                <w:rFonts w:cs="Arial"/>
                <w:b/>
                <w:bCs/>
                <w:szCs w:val="20"/>
              </w:rPr>
              <w:t>30</w:t>
            </w:r>
          </w:p>
        </w:tc>
        <w:tc>
          <w:tcPr>
            <w:tcW w:w="762" w:type="dxa"/>
            <w:shd w:val="clear" w:color="auto" w:fill="F2F2F2" w:themeFill="background1" w:themeFillShade="F2"/>
            <w:noWrap/>
            <w:vAlign w:val="center"/>
          </w:tcPr>
          <w:p w14:paraId="47497779"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23.1</w:t>
            </w:r>
          </w:p>
        </w:tc>
        <w:tc>
          <w:tcPr>
            <w:tcW w:w="680" w:type="dxa"/>
            <w:shd w:val="clear" w:color="auto" w:fill="F2F2F2" w:themeFill="background1" w:themeFillShade="F2"/>
            <w:noWrap/>
            <w:vAlign w:val="center"/>
          </w:tcPr>
          <w:p w14:paraId="6879384B" w14:textId="77777777" w:rsidR="00B93DB9" w:rsidRPr="007A412D" w:rsidRDefault="00B93DB9" w:rsidP="006E3B06">
            <w:pPr>
              <w:spacing w:before="60" w:after="60"/>
              <w:jc w:val="center"/>
              <w:rPr>
                <w:rFonts w:cs="Arial"/>
                <w:b/>
                <w:bCs/>
                <w:szCs w:val="20"/>
              </w:rPr>
            </w:pPr>
            <w:r w:rsidRPr="007A412D">
              <w:rPr>
                <w:rFonts w:cs="Arial"/>
                <w:b/>
                <w:bCs/>
                <w:szCs w:val="20"/>
              </w:rPr>
              <w:t>20</w:t>
            </w:r>
          </w:p>
        </w:tc>
        <w:tc>
          <w:tcPr>
            <w:tcW w:w="677" w:type="dxa"/>
            <w:shd w:val="clear" w:color="auto" w:fill="F2F2F2" w:themeFill="background1" w:themeFillShade="F2"/>
            <w:noWrap/>
            <w:vAlign w:val="center"/>
          </w:tcPr>
          <w:p w14:paraId="0D717F33"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15.4</w:t>
            </w:r>
          </w:p>
        </w:tc>
        <w:tc>
          <w:tcPr>
            <w:tcW w:w="701" w:type="dxa"/>
            <w:shd w:val="clear" w:color="auto" w:fill="F2F2F2" w:themeFill="background1" w:themeFillShade="F2"/>
            <w:noWrap/>
            <w:vAlign w:val="center"/>
          </w:tcPr>
          <w:p w14:paraId="562974DC" w14:textId="77777777" w:rsidR="00B93DB9" w:rsidRPr="007A412D" w:rsidRDefault="00B93DB9" w:rsidP="006E3B06">
            <w:pPr>
              <w:spacing w:before="60" w:after="60"/>
              <w:jc w:val="center"/>
              <w:rPr>
                <w:rFonts w:cs="Arial"/>
                <w:b/>
                <w:bCs/>
                <w:szCs w:val="20"/>
              </w:rPr>
            </w:pPr>
            <w:r w:rsidRPr="007A412D">
              <w:rPr>
                <w:rFonts w:cs="Arial"/>
                <w:b/>
                <w:bCs/>
                <w:szCs w:val="20"/>
              </w:rPr>
              <w:t>10</w:t>
            </w:r>
          </w:p>
        </w:tc>
        <w:tc>
          <w:tcPr>
            <w:tcW w:w="607" w:type="dxa"/>
            <w:shd w:val="clear" w:color="auto" w:fill="F2F2F2" w:themeFill="background1" w:themeFillShade="F2"/>
            <w:noWrap/>
            <w:vAlign w:val="center"/>
          </w:tcPr>
          <w:p w14:paraId="0F74F1A5" w14:textId="77777777" w:rsidR="00B93DB9" w:rsidRPr="007A412D" w:rsidRDefault="00B93DB9" w:rsidP="006E3B06">
            <w:pPr>
              <w:spacing w:before="60" w:after="60"/>
              <w:jc w:val="center"/>
              <w:rPr>
                <w:rFonts w:cs="Arial"/>
                <w:b/>
                <w:szCs w:val="20"/>
              </w:rPr>
            </w:pPr>
            <w:r w:rsidRPr="007A412D">
              <w:rPr>
                <w:rFonts w:cs="Arial"/>
                <w:b/>
                <w:szCs w:val="20"/>
              </w:rPr>
              <w:t>7.7</w:t>
            </w:r>
          </w:p>
        </w:tc>
        <w:tc>
          <w:tcPr>
            <w:tcW w:w="850" w:type="dxa"/>
            <w:shd w:val="clear" w:color="auto" w:fill="F2F2F2" w:themeFill="background1" w:themeFillShade="F2"/>
            <w:noWrap/>
            <w:vAlign w:val="center"/>
          </w:tcPr>
          <w:p w14:paraId="1466F2A1" w14:textId="77777777" w:rsidR="00B93DB9" w:rsidRPr="007A412D" w:rsidRDefault="00B93DB9" w:rsidP="006E3B06">
            <w:pPr>
              <w:spacing w:before="60" w:after="60"/>
              <w:jc w:val="center"/>
              <w:rPr>
                <w:rFonts w:cs="Arial"/>
                <w:b/>
                <w:bCs/>
                <w:szCs w:val="20"/>
              </w:rPr>
            </w:pPr>
            <w:r w:rsidRPr="007A412D">
              <w:rPr>
                <w:rFonts w:cs="Arial"/>
                <w:b/>
                <w:bCs/>
                <w:szCs w:val="20"/>
              </w:rPr>
              <w:t>25</w:t>
            </w:r>
          </w:p>
        </w:tc>
        <w:tc>
          <w:tcPr>
            <w:tcW w:w="653" w:type="dxa"/>
            <w:shd w:val="clear" w:color="auto" w:fill="F2F2F2" w:themeFill="background1" w:themeFillShade="F2"/>
            <w:noWrap/>
            <w:vAlign w:val="center"/>
          </w:tcPr>
          <w:p w14:paraId="4C76B9FE"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19.2</w:t>
            </w:r>
          </w:p>
        </w:tc>
        <w:tc>
          <w:tcPr>
            <w:tcW w:w="901" w:type="dxa"/>
            <w:shd w:val="clear" w:color="auto" w:fill="F2F2F2" w:themeFill="background1" w:themeFillShade="F2"/>
            <w:noWrap/>
            <w:vAlign w:val="center"/>
          </w:tcPr>
          <w:p w14:paraId="01CA2543" w14:textId="77777777" w:rsidR="00B93DB9" w:rsidRPr="007A412D" w:rsidRDefault="00B93DB9" w:rsidP="006E3B06">
            <w:pPr>
              <w:spacing w:before="60" w:after="60"/>
              <w:jc w:val="center"/>
              <w:rPr>
                <w:rFonts w:cs="Arial"/>
                <w:b/>
                <w:bCs/>
                <w:szCs w:val="20"/>
              </w:rPr>
            </w:pPr>
            <w:r w:rsidRPr="007A412D">
              <w:rPr>
                <w:rFonts w:cs="Arial"/>
                <w:b/>
                <w:bCs/>
                <w:szCs w:val="20"/>
              </w:rPr>
              <w:t>45</w:t>
            </w:r>
          </w:p>
        </w:tc>
        <w:tc>
          <w:tcPr>
            <w:tcW w:w="692" w:type="dxa"/>
            <w:shd w:val="clear" w:color="auto" w:fill="F2F2F2" w:themeFill="background1" w:themeFillShade="F2"/>
            <w:noWrap/>
            <w:vAlign w:val="center"/>
          </w:tcPr>
          <w:p w14:paraId="4304229A" w14:textId="77777777" w:rsidR="00B93DB9" w:rsidRPr="007A412D" w:rsidRDefault="00B93DB9" w:rsidP="006E3B06">
            <w:pPr>
              <w:spacing w:before="60" w:after="60"/>
              <w:jc w:val="center"/>
              <w:rPr>
                <w:rFonts w:cs="Arial"/>
                <w:b/>
                <w:szCs w:val="20"/>
              </w:rPr>
            </w:pPr>
            <w:r w:rsidRPr="007A412D">
              <w:rPr>
                <w:rFonts w:cs="Arial"/>
                <w:b/>
                <w:szCs w:val="20"/>
              </w:rPr>
              <w:t>34.6</w:t>
            </w:r>
          </w:p>
        </w:tc>
        <w:tc>
          <w:tcPr>
            <w:tcW w:w="1120" w:type="dxa"/>
            <w:shd w:val="clear" w:color="auto" w:fill="F2F2F2" w:themeFill="background1" w:themeFillShade="F2"/>
            <w:noWrap/>
            <w:vAlign w:val="center"/>
          </w:tcPr>
          <w:p w14:paraId="10B04EAF" w14:textId="77777777" w:rsidR="00B93DB9" w:rsidRPr="007A412D" w:rsidRDefault="00B93DB9" w:rsidP="006E3B06">
            <w:pPr>
              <w:spacing w:before="60" w:after="60"/>
              <w:jc w:val="center"/>
              <w:rPr>
                <w:rFonts w:cs="Arial"/>
                <w:b/>
                <w:bCs/>
                <w:szCs w:val="20"/>
              </w:rPr>
            </w:pPr>
            <w:r w:rsidRPr="007A412D">
              <w:rPr>
                <w:rFonts w:cs="Arial"/>
                <w:b/>
                <w:bCs/>
                <w:szCs w:val="20"/>
              </w:rPr>
              <w:t>130</w:t>
            </w:r>
          </w:p>
        </w:tc>
        <w:tc>
          <w:tcPr>
            <w:tcW w:w="1275" w:type="dxa"/>
            <w:shd w:val="clear" w:color="auto" w:fill="F2F2F2" w:themeFill="background1" w:themeFillShade="F2"/>
            <w:noWrap/>
            <w:vAlign w:val="center"/>
          </w:tcPr>
          <w:p w14:paraId="56C746CC"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4.5</w:t>
            </w:r>
          </w:p>
        </w:tc>
      </w:tr>
      <w:tr w:rsidR="006E3B06" w:rsidRPr="007A412D" w14:paraId="1C723831" w14:textId="77777777" w:rsidTr="00E62D55">
        <w:trPr>
          <w:trHeight w:val="300"/>
        </w:trPr>
        <w:tc>
          <w:tcPr>
            <w:tcW w:w="1418" w:type="dxa"/>
            <w:vMerge w:val="restart"/>
            <w:shd w:val="clear" w:color="auto" w:fill="FFFFFF" w:themeFill="background1"/>
            <w:hideMark/>
          </w:tcPr>
          <w:p w14:paraId="663C799D" w14:textId="77777777" w:rsidR="00B93DB9" w:rsidRPr="007A412D" w:rsidRDefault="00B93DB9" w:rsidP="006E3B06">
            <w:pPr>
              <w:spacing w:before="60" w:after="60"/>
              <w:rPr>
                <w:rFonts w:cs="Arial"/>
                <w:bCs/>
                <w:szCs w:val="20"/>
              </w:rPr>
            </w:pPr>
          </w:p>
        </w:tc>
        <w:tc>
          <w:tcPr>
            <w:tcW w:w="4117" w:type="dxa"/>
            <w:noWrap/>
            <w:hideMark/>
          </w:tcPr>
          <w:p w14:paraId="39125CFE" w14:textId="77777777" w:rsidR="00B93DB9" w:rsidRPr="007A412D" w:rsidRDefault="00B93DB9" w:rsidP="006E3B06">
            <w:pPr>
              <w:spacing w:before="60" w:after="60"/>
              <w:rPr>
                <w:rFonts w:cs="Arial"/>
                <w:b/>
                <w:bCs/>
                <w:szCs w:val="20"/>
              </w:rPr>
            </w:pPr>
            <w:r w:rsidRPr="007A412D">
              <w:rPr>
                <w:rFonts w:cs="Arial"/>
                <w:b/>
                <w:bCs/>
                <w:szCs w:val="20"/>
              </w:rPr>
              <w:t>Body stressing</w:t>
            </w:r>
          </w:p>
        </w:tc>
        <w:tc>
          <w:tcPr>
            <w:tcW w:w="853" w:type="dxa"/>
            <w:noWrap/>
            <w:vAlign w:val="center"/>
            <w:hideMark/>
          </w:tcPr>
          <w:p w14:paraId="108657C4" w14:textId="77777777" w:rsidR="00B93DB9" w:rsidRPr="007A412D" w:rsidRDefault="00B93DB9" w:rsidP="006E3B06">
            <w:pPr>
              <w:spacing w:before="60" w:after="60"/>
              <w:jc w:val="center"/>
              <w:rPr>
                <w:rFonts w:cs="Arial"/>
                <w:b/>
                <w:bCs/>
                <w:szCs w:val="20"/>
              </w:rPr>
            </w:pPr>
            <w:r w:rsidRPr="007A412D">
              <w:rPr>
                <w:rFonts w:cs="Arial"/>
                <w:b/>
                <w:bCs/>
                <w:szCs w:val="20"/>
              </w:rPr>
              <w:t>225</w:t>
            </w:r>
          </w:p>
        </w:tc>
        <w:tc>
          <w:tcPr>
            <w:tcW w:w="762" w:type="dxa"/>
            <w:noWrap/>
            <w:vAlign w:val="center"/>
            <w:hideMark/>
          </w:tcPr>
          <w:p w14:paraId="0CE1A55E"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13.3</w:t>
            </w:r>
          </w:p>
        </w:tc>
        <w:tc>
          <w:tcPr>
            <w:tcW w:w="680" w:type="dxa"/>
            <w:noWrap/>
            <w:vAlign w:val="center"/>
            <w:hideMark/>
          </w:tcPr>
          <w:p w14:paraId="4791AC3D" w14:textId="77777777" w:rsidR="00B93DB9" w:rsidRPr="007A412D" w:rsidRDefault="00B93DB9" w:rsidP="006E3B06">
            <w:pPr>
              <w:spacing w:before="60" w:after="60"/>
              <w:jc w:val="center"/>
              <w:rPr>
                <w:rFonts w:cs="Arial"/>
                <w:b/>
                <w:bCs/>
                <w:szCs w:val="20"/>
              </w:rPr>
            </w:pPr>
            <w:r w:rsidRPr="007A412D">
              <w:rPr>
                <w:rFonts w:cs="Arial"/>
                <w:b/>
                <w:bCs/>
                <w:szCs w:val="20"/>
              </w:rPr>
              <w:t>70</w:t>
            </w:r>
          </w:p>
        </w:tc>
        <w:tc>
          <w:tcPr>
            <w:tcW w:w="677" w:type="dxa"/>
            <w:noWrap/>
            <w:vAlign w:val="center"/>
            <w:hideMark/>
          </w:tcPr>
          <w:p w14:paraId="3A8976A1"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4.1</w:t>
            </w:r>
          </w:p>
        </w:tc>
        <w:tc>
          <w:tcPr>
            <w:tcW w:w="701" w:type="dxa"/>
            <w:noWrap/>
            <w:vAlign w:val="center"/>
            <w:hideMark/>
          </w:tcPr>
          <w:p w14:paraId="4698C97E" w14:textId="77777777" w:rsidR="00B93DB9" w:rsidRPr="007A412D" w:rsidRDefault="00B93DB9" w:rsidP="006E3B06">
            <w:pPr>
              <w:spacing w:before="60" w:after="60"/>
              <w:jc w:val="center"/>
              <w:rPr>
                <w:rFonts w:cs="Arial"/>
                <w:b/>
                <w:bCs/>
                <w:szCs w:val="20"/>
              </w:rPr>
            </w:pPr>
            <w:r w:rsidRPr="007A412D">
              <w:rPr>
                <w:rFonts w:cs="Arial"/>
                <w:b/>
                <w:bCs/>
                <w:szCs w:val="20"/>
              </w:rPr>
              <w:t>70</w:t>
            </w:r>
          </w:p>
        </w:tc>
        <w:tc>
          <w:tcPr>
            <w:tcW w:w="607" w:type="dxa"/>
            <w:noWrap/>
            <w:vAlign w:val="center"/>
            <w:hideMark/>
          </w:tcPr>
          <w:p w14:paraId="6E76B9CB" w14:textId="77777777" w:rsidR="00B93DB9" w:rsidRPr="007A412D" w:rsidRDefault="00B93DB9" w:rsidP="006E3B06">
            <w:pPr>
              <w:spacing w:before="60" w:after="60"/>
              <w:jc w:val="center"/>
              <w:rPr>
                <w:rFonts w:cs="Arial"/>
                <w:b/>
                <w:szCs w:val="20"/>
              </w:rPr>
            </w:pPr>
            <w:r w:rsidRPr="007A412D">
              <w:rPr>
                <w:rFonts w:cs="Arial"/>
                <w:b/>
                <w:szCs w:val="20"/>
              </w:rPr>
              <w:t>4.1</w:t>
            </w:r>
          </w:p>
        </w:tc>
        <w:tc>
          <w:tcPr>
            <w:tcW w:w="850" w:type="dxa"/>
            <w:noWrap/>
            <w:vAlign w:val="center"/>
            <w:hideMark/>
          </w:tcPr>
          <w:p w14:paraId="5BC28479" w14:textId="77777777" w:rsidR="00B93DB9" w:rsidRPr="007A412D" w:rsidRDefault="00B93DB9" w:rsidP="006E3B06">
            <w:pPr>
              <w:spacing w:before="60" w:after="60"/>
              <w:jc w:val="center"/>
              <w:rPr>
                <w:rFonts w:cs="Arial"/>
                <w:b/>
                <w:bCs/>
                <w:szCs w:val="20"/>
              </w:rPr>
            </w:pPr>
            <w:r w:rsidRPr="007A412D">
              <w:rPr>
                <w:rFonts w:cs="Arial"/>
                <w:b/>
                <w:bCs/>
                <w:szCs w:val="20"/>
              </w:rPr>
              <w:t>570</w:t>
            </w:r>
          </w:p>
        </w:tc>
        <w:tc>
          <w:tcPr>
            <w:tcW w:w="653" w:type="dxa"/>
            <w:noWrap/>
            <w:vAlign w:val="center"/>
            <w:hideMark/>
          </w:tcPr>
          <w:p w14:paraId="50610D2B"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33.6</w:t>
            </w:r>
          </w:p>
        </w:tc>
        <w:tc>
          <w:tcPr>
            <w:tcW w:w="901" w:type="dxa"/>
            <w:noWrap/>
            <w:vAlign w:val="center"/>
            <w:hideMark/>
          </w:tcPr>
          <w:p w14:paraId="36430416" w14:textId="77777777" w:rsidR="00B93DB9" w:rsidRPr="007A412D" w:rsidRDefault="00B93DB9" w:rsidP="006E3B06">
            <w:pPr>
              <w:spacing w:before="60" w:after="60"/>
              <w:jc w:val="center"/>
              <w:rPr>
                <w:rFonts w:cs="Arial"/>
                <w:b/>
                <w:bCs/>
                <w:szCs w:val="20"/>
              </w:rPr>
            </w:pPr>
            <w:r w:rsidRPr="007A412D">
              <w:rPr>
                <w:rFonts w:cs="Arial"/>
                <w:b/>
                <w:bCs/>
                <w:szCs w:val="20"/>
              </w:rPr>
              <w:t>750</w:t>
            </w:r>
          </w:p>
        </w:tc>
        <w:tc>
          <w:tcPr>
            <w:tcW w:w="692" w:type="dxa"/>
            <w:noWrap/>
            <w:vAlign w:val="center"/>
            <w:hideMark/>
          </w:tcPr>
          <w:p w14:paraId="44009530" w14:textId="77777777" w:rsidR="00B93DB9" w:rsidRPr="007A412D" w:rsidRDefault="00B93DB9" w:rsidP="006E3B06">
            <w:pPr>
              <w:spacing w:before="60" w:after="60"/>
              <w:jc w:val="center"/>
              <w:rPr>
                <w:rFonts w:cs="Arial"/>
                <w:b/>
                <w:szCs w:val="20"/>
              </w:rPr>
            </w:pPr>
            <w:r w:rsidRPr="007A412D">
              <w:rPr>
                <w:rFonts w:cs="Arial"/>
                <w:b/>
                <w:szCs w:val="20"/>
              </w:rPr>
              <w:t>44.2</w:t>
            </w:r>
          </w:p>
        </w:tc>
        <w:tc>
          <w:tcPr>
            <w:tcW w:w="1120" w:type="dxa"/>
            <w:noWrap/>
            <w:vAlign w:val="center"/>
            <w:hideMark/>
          </w:tcPr>
          <w:p w14:paraId="65681A11" w14:textId="0B179D7B" w:rsidR="00B93DB9" w:rsidRPr="007A412D" w:rsidRDefault="00B93DB9" w:rsidP="006E3B06">
            <w:pPr>
              <w:spacing w:before="60" w:after="60"/>
              <w:jc w:val="center"/>
              <w:rPr>
                <w:rFonts w:cs="Arial"/>
                <w:b/>
                <w:bCs/>
                <w:szCs w:val="20"/>
              </w:rPr>
            </w:pPr>
            <w:r w:rsidRPr="007A412D">
              <w:rPr>
                <w:rFonts w:cs="Arial"/>
                <w:b/>
                <w:bCs/>
                <w:szCs w:val="20"/>
              </w:rPr>
              <w:t>1</w:t>
            </w:r>
            <w:r w:rsidR="00A10629">
              <w:rPr>
                <w:rFonts w:cs="Arial"/>
                <w:b/>
                <w:bCs/>
                <w:szCs w:val="20"/>
              </w:rPr>
              <w:t>,</w:t>
            </w:r>
            <w:r w:rsidRPr="007A412D">
              <w:rPr>
                <w:rFonts w:cs="Arial"/>
                <w:b/>
                <w:bCs/>
                <w:szCs w:val="20"/>
              </w:rPr>
              <w:t>695</w:t>
            </w:r>
          </w:p>
        </w:tc>
        <w:tc>
          <w:tcPr>
            <w:tcW w:w="1275" w:type="dxa"/>
            <w:noWrap/>
            <w:vAlign w:val="center"/>
            <w:hideMark/>
          </w:tcPr>
          <w:p w14:paraId="65BCF0E4"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58.3</w:t>
            </w:r>
          </w:p>
        </w:tc>
      </w:tr>
      <w:tr w:rsidR="0007789F" w:rsidRPr="007A412D" w14:paraId="5E7C60BD" w14:textId="77777777" w:rsidTr="00ED083C">
        <w:trPr>
          <w:trHeight w:val="300"/>
        </w:trPr>
        <w:tc>
          <w:tcPr>
            <w:tcW w:w="1418" w:type="dxa"/>
            <w:vMerge/>
            <w:shd w:val="clear" w:color="auto" w:fill="FFFFFF" w:themeFill="background1"/>
            <w:hideMark/>
          </w:tcPr>
          <w:p w14:paraId="64E26FB6"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5DE496FF" w14:textId="77777777" w:rsidR="00B93DB9" w:rsidRPr="007A412D" w:rsidRDefault="00B93DB9" w:rsidP="006E3B06">
            <w:pPr>
              <w:spacing w:before="60" w:after="60"/>
              <w:ind w:left="113"/>
              <w:rPr>
                <w:rFonts w:cs="Arial"/>
                <w:szCs w:val="20"/>
              </w:rPr>
            </w:pPr>
            <w:r w:rsidRPr="007A412D">
              <w:rPr>
                <w:rFonts w:cs="Arial"/>
                <w:szCs w:val="20"/>
              </w:rPr>
              <w:t>Muscular stress while handling objects</w:t>
            </w:r>
          </w:p>
        </w:tc>
        <w:tc>
          <w:tcPr>
            <w:tcW w:w="853" w:type="dxa"/>
            <w:shd w:val="clear" w:color="auto" w:fill="F2F2F2" w:themeFill="background1" w:themeFillShade="F2"/>
            <w:noWrap/>
            <w:vAlign w:val="center"/>
            <w:hideMark/>
          </w:tcPr>
          <w:p w14:paraId="25819479" w14:textId="77777777" w:rsidR="00B93DB9" w:rsidRPr="007A412D" w:rsidRDefault="00B93DB9" w:rsidP="006E3B06">
            <w:pPr>
              <w:spacing w:before="60" w:after="60"/>
              <w:jc w:val="center"/>
              <w:rPr>
                <w:rFonts w:cs="Arial"/>
                <w:szCs w:val="20"/>
              </w:rPr>
            </w:pPr>
            <w:r w:rsidRPr="007A412D">
              <w:rPr>
                <w:rFonts w:cs="Arial"/>
                <w:szCs w:val="20"/>
              </w:rPr>
              <w:t>65</w:t>
            </w:r>
          </w:p>
        </w:tc>
        <w:tc>
          <w:tcPr>
            <w:tcW w:w="762" w:type="dxa"/>
            <w:shd w:val="clear" w:color="auto" w:fill="F2F2F2" w:themeFill="background1" w:themeFillShade="F2"/>
            <w:noWrap/>
            <w:vAlign w:val="center"/>
            <w:hideMark/>
          </w:tcPr>
          <w:p w14:paraId="7729A5A5"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13</w:t>
            </w:r>
          </w:p>
        </w:tc>
        <w:tc>
          <w:tcPr>
            <w:tcW w:w="680" w:type="dxa"/>
            <w:shd w:val="clear" w:color="auto" w:fill="F2F2F2" w:themeFill="background1" w:themeFillShade="F2"/>
            <w:noWrap/>
            <w:vAlign w:val="center"/>
            <w:hideMark/>
          </w:tcPr>
          <w:p w14:paraId="13C493EB" w14:textId="77777777" w:rsidR="00B93DB9" w:rsidRPr="007A412D" w:rsidRDefault="00B93DB9" w:rsidP="006E3B06">
            <w:pPr>
              <w:spacing w:before="60" w:after="60"/>
              <w:jc w:val="center"/>
              <w:rPr>
                <w:rFonts w:cs="Arial"/>
                <w:szCs w:val="20"/>
              </w:rPr>
            </w:pPr>
            <w:r w:rsidRPr="007A412D">
              <w:rPr>
                <w:rFonts w:cs="Arial"/>
                <w:szCs w:val="20"/>
              </w:rPr>
              <w:t>30</w:t>
            </w:r>
          </w:p>
        </w:tc>
        <w:tc>
          <w:tcPr>
            <w:tcW w:w="677" w:type="dxa"/>
            <w:shd w:val="clear" w:color="auto" w:fill="F2F2F2" w:themeFill="background1" w:themeFillShade="F2"/>
            <w:noWrap/>
            <w:vAlign w:val="center"/>
            <w:hideMark/>
          </w:tcPr>
          <w:p w14:paraId="776B6447"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6</w:t>
            </w:r>
          </w:p>
        </w:tc>
        <w:tc>
          <w:tcPr>
            <w:tcW w:w="701" w:type="dxa"/>
            <w:shd w:val="clear" w:color="auto" w:fill="F2F2F2" w:themeFill="background1" w:themeFillShade="F2"/>
            <w:noWrap/>
            <w:vAlign w:val="center"/>
            <w:hideMark/>
          </w:tcPr>
          <w:p w14:paraId="6DF2E3B0" w14:textId="77777777" w:rsidR="00B93DB9" w:rsidRPr="007A412D" w:rsidRDefault="00B93DB9" w:rsidP="006E3B06">
            <w:pPr>
              <w:spacing w:before="60" w:after="60"/>
              <w:jc w:val="center"/>
              <w:rPr>
                <w:rFonts w:cs="Arial"/>
                <w:szCs w:val="20"/>
              </w:rPr>
            </w:pPr>
            <w:r w:rsidRPr="007A412D">
              <w:rPr>
                <w:rFonts w:cs="Arial"/>
                <w:szCs w:val="20"/>
              </w:rPr>
              <w:t>30</w:t>
            </w:r>
          </w:p>
        </w:tc>
        <w:tc>
          <w:tcPr>
            <w:tcW w:w="607" w:type="dxa"/>
            <w:shd w:val="clear" w:color="auto" w:fill="F2F2F2" w:themeFill="background1" w:themeFillShade="F2"/>
            <w:noWrap/>
            <w:vAlign w:val="center"/>
            <w:hideMark/>
          </w:tcPr>
          <w:p w14:paraId="1A15C65C" w14:textId="77777777" w:rsidR="00B93DB9" w:rsidRPr="007A412D" w:rsidRDefault="00B93DB9" w:rsidP="006E3B06">
            <w:pPr>
              <w:spacing w:before="60" w:after="60"/>
              <w:jc w:val="center"/>
              <w:rPr>
                <w:rFonts w:cs="Arial"/>
                <w:szCs w:val="20"/>
              </w:rPr>
            </w:pPr>
            <w:r w:rsidRPr="007A412D">
              <w:rPr>
                <w:rFonts w:cs="Arial"/>
                <w:szCs w:val="20"/>
              </w:rPr>
              <w:t>6</w:t>
            </w:r>
          </w:p>
        </w:tc>
        <w:tc>
          <w:tcPr>
            <w:tcW w:w="850" w:type="dxa"/>
            <w:shd w:val="clear" w:color="auto" w:fill="F2F2F2" w:themeFill="background1" w:themeFillShade="F2"/>
            <w:noWrap/>
            <w:vAlign w:val="center"/>
            <w:hideMark/>
          </w:tcPr>
          <w:p w14:paraId="50676ECB" w14:textId="77777777" w:rsidR="00B93DB9" w:rsidRPr="007A412D" w:rsidRDefault="00B93DB9" w:rsidP="006E3B06">
            <w:pPr>
              <w:spacing w:before="60" w:after="60"/>
              <w:jc w:val="center"/>
              <w:rPr>
                <w:rFonts w:cs="Arial"/>
                <w:szCs w:val="20"/>
              </w:rPr>
            </w:pPr>
            <w:r w:rsidRPr="007A412D">
              <w:rPr>
                <w:rFonts w:cs="Arial"/>
                <w:szCs w:val="20"/>
              </w:rPr>
              <w:t>155</w:t>
            </w:r>
          </w:p>
        </w:tc>
        <w:tc>
          <w:tcPr>
            <w:tcW w:w="653" w:type="dxa"/>
            <w:shd w:val="clear" w:color="auto" w:fill="F2F2F2" w:themeFill="background1" w:themeFillShade="F2"/>
            <w:noWrap/>
            <w:vAlign w:val="center"/>
            <w:hideMark/>
          </w:tcPr>
          <w:p w14:paraId="2B124481"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31</w:t>
            </w:r>
          </w:p>
        </w:tc>
        <w:tc>
          <w:tcPr>
            <w:tcW w:w="901" w:type="dxa"/>
            <w:shd w:val="clear" w:color="auto" w:fill="F2F2F2" w:themeFill="background1" w:themeFillShade="F2"/>
            <w:noWrap/>
            <w:vAlign w:val="center"/>
            <w:hideMark/>
          </w:tcPr>
          <w:p w14:paraId="76DACBC5" w14:textId="77777777" w:rsidR="00B93DB9" w:rsidRPr="007A412D" w:rsidRDefault="00B93DB9" w:rsidP="006E3B06">
            <w:pPr>
              <w:spacing w:before="60" w:after="60"/>
              <w:jc w:val="center"/>
              <w:rPr>
                <w:rFonts w:cs="Arial"/>
                <w:szCs w:val="20"/>
              </w:rPr>
            </w:pPr>
            <w:r w:rsidRPr="007A412D">
              <w:rPr>
                <w:rFonts w:cs="Arial"/>
                <w:szCs w:val="20"/>
              </w:rPr>
              <w:t>225</w:t>
            </w:r>
          </w:p>
        </w:tc>
        <w:tc>
          <w:tcPr>
            <w:tcW w:w="692" w:type="dxa"/>
            <w:shd w:val="clear" w:color="auto" w:fill="F2F2F2" w:themeFill="background1" w:themeFillShade="F2"/>
            <w:noWrap/>
            <w:vAlign w:val="center"/>
            <w:hideMark/>
          </w:tcPr>
          <w:p w14:paraId="42C84CA3" w14:textId="77777777" w:rsidR="00B93DB9" w:rsidRPr="007A412D" w:rsidRDefault="00B93DB9" w:rsidP="006E3B06">
            <w:pPr>
              <w:spacing w:before="60" w:after="60"/>
              <w:jc w:val="center"/>
              <w:rPr>
                <w:rFonts w:cs="Arial"/>
                <w:szCs w:val="20"/>
              </w:rPr>
            </w:pPr>
            <w:r w:rsidRPr="007A412D">
              <w:rPr>
                <w:rFonts w:cs="Arial"/>
                <w:szCs w:val="20"/>
              </w:rPr>
              <w:t>45</w:t>
            </w:r>
          </w:p>
        </w:tc>
        <w:tc>
          <w:tcPr>
            <w:tcW w:w="1120" w:type="dxa"/>
            <w:shd w:val="clear" w:color="auto" w:fill="F2F2F2" w:themeFill="background1" w:themeFillShade="F2"/>
            <w:noWrap/>
            <w:vAlign w:val="center"/>
            <w:hideMark/>
          </w:tcPr>
          <w:p w14:paraId="1930DDA9" w14:textId="77777777" w:rsidR="00B93DB9" w:rsidRPr="007A412D" w:rsidRDefault="00B93DB9" w:rsidP="006E3B06">
            <w:pPr>
              <w:spacing w:before="60" w:after="60"/>
              <w:jc w:val="center"/>
              <w:rPr>
                <w:rFonts w:cs="Arial"/>
                <w:szCs w:val="20"/>
              </w:rPr>
            </w:pPr>
            <w:r w:rsidRPr="007A412D">
              <w:rPr>
                <w:rFonts w:cs="Arial"/>
                <w:szCs w:val="20"/>
              </w:rPr>
              <w:t>500</w:t>
            </w:r>
          </w:p>
        </w:tc>
        <w:tc>
          <w:tcPr>
            <w:tcW w:w="1275" w:type="dxa"/>
            <w:shd w:val="clear" w:color="auto" w:fill="F2F2F2" w:themeFill="background1" w:themeFillShade="F2"/>
            <w:noWrap/>
            <w:vAlign w:val="center"/>
            <w:hideMark/>
          </w:tcPr>
          <w:p w14:paraId="02B46B13"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29.5</w:t>
            </w:r>
          </w:p>
        </w:tc>
      </w:tr>
      <w:tr w:rsidR="006E3B06" w:rsidRPr="007A412D" w14:paraId="27F56DF6" w14:textId="77777777" w:rsidTr="00E62D55">
        <w:trPr>
          <w:trHeight w:val="300"/>
        </w:trPr>
        <w:tc>
          <w:tcPr>
            <w:tcW w:w="1418" w:type="dxa"/>
            <w:vMerge/>
            <w:shd w:val="clear" w:color="auto" w:fill="FFFFFF" w:themeFill="background1"/>
            <w:hideMark/>
          </w:tcPr>
          <w:p w14:paraId="64980C46" w14:textId="77777777" w:rsidR="00B93DB9" w:rsidRPr="007A412D" w:rsidRDefault="00B93DB9" w:rsidP="006E3B06">
            <w:pPr>
              <w:spacing w:before="60" w:after="60"/>
              <w:rPr>
                <w:rFonts w:cs="Arial"/>
                <w:bCs/>
                <w:szCs w:val="20"/>
              </w:rPr>
            </w:pPr>
          </w:p>
        </w:tc>
        <w:tc>
          <w:tcPr>
            <w:tcW w:w="4117" w:type="dxa"/>
            <w:noWrap/>
            <w:hideMark/>
          </w:tcPr>
          <w:p w14:paraId="381BD390" w14:textId="77777777" w:rsidR="00B93DB9" w:rsidRPr="007A412D" w:rsidRDefault="00B93DB9" w:rsidP="006E3B06">
            <w:pPr>
              <w:spacing w:before="60" w:after="60"/>
              <w:rPr>
                <w:rFonts w:cs="Arial"/>
                <w:szCs w:val="20"/>
              </w:rPr>
            </w:pPr>
            <w:r w:rsidRPr="007A412D">
              <w:rPr>
                <w:rFonts w:cs="Arial"/>
                <w:szCs w:val="20"/>
              </w:rPr>
              <w:t>Muscular stress while lifting, carrying or putting down objects</w:t>
            </w:r>
          </w:p>
        </w:tc>
        <w:tc>
          <w:tcPr>
            <w:tcW w:w="853" w:type="dxa"/>
            <w:noWrap/>
            <w:vAlign w:val="center"/>
            <w:hideMark/>
          </w:tcPr>
          <w:p w14:paraId="1E901800" w14:textId="77777777" w:rsidR="00B93DB9" w:rsidRPr="007A412D" w:rsidRDefault="00B93DB9" w:rsidP="006E3B06">
            <w:pPr>
              <w:spacing w:before="60" w:after="60"/>
              <w:jc w:val="center"/>
              <w:rPr>
                <w:rFonts w:cs="Arial"/>
                <w:szCs w:val="20"/>
              </w:rPr>
            </w:pPr>
            <w:r w:rsidRPr="007A412D">
              <w:rPr>
                <w:rFonts w:cs="Arial"/>
                <w:szCs w:val="20"/>
              </w:rPr>
              <w:t>30</w:t>
            </w:r>
          </w:p>
        </w:tc>
        <w:tc>
          <w:tcPr>
            <w:tcW w:w="762" w:type="dxa"/>
            <w:noWrap/>
            <w:vAlign w:val="center"/>
            <w:hideMark/>
          </w:tcPr>
          <w:p w14:paraId="18F585EE"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5.3</w:t>
            </w:r>
          </w:p>
        </w:tc>
        <w:tc>
          <w:tcPr>
            <w:tcW w:w="680" w:type="dxa"/>
            <w:noWrap/>
            <w:vAlign w:val="center"/>
            <w:hideMark/>
          </w:tcPr>
          <w:p w14:paraId="1E1FAB58" w14:textId="77777777" w:rsidR="00B93DB9" w:rsidRPr="007A412D" w:rsidRDefault="00B93DB9" w:rsidP="006E3B06">
            <w:pPr>
              <w:spacing w:before="60" w:after="60"/>
              <w:jc w:val="center"/>
              <w:rPr>
                <w:rFonts w:cs="Arial"/>
                <w:szCs w:val="20"/>
              </w:rPr>
            </w:pPr>
            <w:r w:rsidRPr="007A412D">
              <w:rPr>
                <w:rFonts w:cs="Arial"/>
                <w:szCs w:val="20"/>
              </w:rPr>
              <w:t>20</w:t>
            </w:r>
          </w:p>
        </w:tc>
        <w:tc>
          <w:tcPr>
            <w:tcW w:w="677" w:type="dxa"/>
            <w:noWrap/>
            <w:vAlign w:val="center"/>
            <w:hideMark/>
          </w:tcPr>
          <w:p w14:paraId="3FFD0511"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3.5</w:t>
            </w:r>
          </w:p>
        </w:tc>
        <w:tc>
          <w:tcPr>
            <w:tcW w:w="701" w:type="dxa"/>
            <w:noWrap/>
            <w:vAlign w:val="center"/>
            <w:hideMark/>
          </w:tcPr>
          <w:p w14:paraId="68B83C8F" w14:textId="77777777" w:rsidR="00B93DB9" w:rsidRPr="007A412D" w:rsidRDefault="00B93DB9" w:rsidP="006E3B06">
            <w:pPr>
              <w:spacing w:before="60" w:after="60"/>
              <w:jc w:val="center"/>
              <w:rPr>
                <w:rFonts w:cs="Arial"/>
                <w:szCs w:val="20"/>
              </w:rPr>
            </w:pPr>
            <w:r w:rsidRPr="007A412D">
              <w:rPr>
                <w:rFonts w:cs="Arial"/>
                <w:szCs w:val="20"/>
              </w:rPr>
              <w:t>15</w:t>
            </w:r>
          </w:p>
        </w:tc>
        <w:tc>
          <w:tcPr>
            <w:tcW w:w="607" w:type="dxa"/>
            <w:noWrap/>
            <w:vAlign w:val="center"/>
            <w:hideMark/>
          </w:tcPr>
          <w:p w14:paraId="7EF81C8D" w14:textId="77777777" w:rsidR="00B93DB9" w:rsidRPr="007A412D" w:rsidRDefault="00B93DB9" w:rsidP="006E3B06">
            <w:pPr>
              <w:spacing w:before="60" w:after="60"/>
              <w:jc w:val="center"/>
              <w:rPr>
                <w:rFonts w:cs="Arial"/>
                <w:szCs w:val="20"/>
              </w:rPr>
            </w:pPr>
            <w:r w:rsidRPr="007A412D">
              <w:rPr>
                <w:rFonts w:cs="Arial"/>
                <w:szCs w:val="20"/>
              </w:rPr>
              <w:t>2.6</w:t>
            </w:r>
          </w:p>
        </w:tc>
        <w:tc>
          <w:tcPr>
            <w:tcW w:w="850" w:type="dxa"/>
            <w:noWrap/>
            <w:vAlign w:val="center"/>
            <w:hideMark/>
          </w:tcPr>
          <w:p w14:paraId="0F6C4EED" w14:textId="77777777" w:rsidR="00B93DB9" w:rsidRPr="007A412D" w:rsidRDefault="00B93DB9" w:rsidP="006E3B06">
            <w:pPr>
              <w:spacing w:before="60" w:after="60"/>
              <w:jc w:val="center"/>
              <w:rPr>
                <w:rFonts w:cs="Arial"/>
                <w:szCs w:val="20"/>
              </w:rPr>
            </w:pPr>
            <w:r w:rsidRPr="007A412D">
              <w:rPr>
                <w:rFonts w:cs="Arial"/>
                <w:szCs w:val="20"/>
              </w:rPr>
              <w:t>300</w:t>
            </w:r>
          </w:p>
        </w:tc>
        <w:tc>
          <w:tcPr>
            <w:tcW w:w="653" w:type="dxa"/>
            <w:noWrap/>
            <w:vAlign w:val="center"/>
            <w:hideMark/>
          </w:tcPr>
          <w:p w14:paraId="491C9DC2"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52.6</w:t>
            </w:r>
          </w:p>
        </w:tc>
        <w:tc>
          <w:tcPr>
            <w:tcW w:w="901" w:type="dxa"/>
            <w:noWrap/>
            <w:vAlign w:val="center"/>
            <w:hideMark/>
          </w:tcPr>
          <w:p w14:paraId="69DCF623" w14:textId="77777777" w:rsidR="00B93DB9" w:rsidRPr="007A412D" w:rsidRDefault="00B93DB9" w:rsidP="006E3B06">
            <w:pPr>
              <w:spacing w:before="60" w:after="60"/>
              <w:jc w:val="center"/>
              <w:rPr>
                <w:rFonts w:cs="Arial"/>
                <w:szCs w:val="20"/>
              </w:rPr>
            </w:pPr>
            <w:r w:rsidRPr="007A412D">
              <w:rPr>
                <w:rFonts w:cs="Arial"/>
                <w:szCs w:val="20"/>
              </w:rPr>
              <w:t>205</w:t>
            </w:r>
          </w:p>
        </w:tc>
        <w:tc>
          <w:tcPr>
            <w:tcW w:w="692" w:type="dxa"/>
            <w:noWrap/>
            <w:vAlign w:val="center"/>
            <w:hideMark/>
          </w:tcPr>
          <w:p w14:paraId="5CDB94AC" w14:textId="77777777" w:rsidR="00B93DB9" w:rsidRPr="007A412D" w:rsidRDefault="00B93DB9" w:rsidP="006E3B06">
            <w:pPr>
              <w:spacing w:before="60" w:after="60"/>
              <w:jc w:val="center"/>
              <w:rPr>
                <w:rFonts w:cs="Arial"/>
                <w:szCs w:val="20"/>
              </w:rPr>
            </w:pPr>
            <w:r w:rsidRPr="007A412D">
              <w:rPr>
                <w:rFonts w:cs="Arial"/>
                <w:szCs w:val="20"/>
              </w:rPr>
              <w:t>36</w:t>
            </w:r>
          </w:p>
        </w:tc>
        <w:tc>
          <w:tcPr>
            <w:tcW w:w="1120" w:type="dxa"/>
            <w:noWrap/>
            <w:vAlign w:val="center"/>
            <w:hideMark/>
          </w:tcPr>
          <w:p w14:paraId="6EE38344" w14:textId="77777777" w:rsidR="00B93DB9" w:rsidRPr="007A412D" w:rsidRDefault="00B93DB9" w:rsidP="006E3B06">
            <w:pPr>
              <w:spacing w:before="60" w:after="60"/>
              <w:jc w:val="center"/>
              <w:rPr>
                <w:rFonts w:cs="Arial"/>
                <w:szCs w:val="20"/>
              </w:rPr>
            </w:pPr>
            <w:r w:rsidRPr="007A412D">
              <w:rPr>
                <w:rFonts w:cs="Arial"/>
                <w:szCs w:val="20"/>
              </w:rPr>
              <w:t>570</w:t>
            </w:r>
          </w:p>
        </w:tc>
        <w:tc>
          <w:tcPr>
            <w:tcW w:w="1275" w:type="dxa"/>
            <w:noWrap/>
            <w:vAlign w:val="center"/>
            <w:hideMark/>
          </w:tcPr>
          <w:p w14:paraId="292FC06A"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33.6</w:t>
            </w:r>
          </w:p>
        </w:tc>
      </w:tr>
      <w:tr w:rsidR="0007789F" w:rsidRPr="007A412D" w14:paraId="1E01BCCF" w14:textId="77777777" w:rsidTr="00ED083C">
        <w:trPr>
          <w:trHeight w:val="300"/>
        </w:trPr>
        <w:tc>
          <w:tcPr>
            <w:tcW w:w="1418" w:type="dxa"/>
            <w:vMerge/>
            <w:shd w:val="clear" w:color="auto" w:fill="FFFFFF" w:themeFill="background1"/>
            <w:hideMark/>
          </w:tcPr>
          <w:p w14:paraId="0D884CD6"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40F878BF" w14:textId="77777777" w:rsidR="00B93DB9" w:rsidRPr="007A412D" w:rsidRDefault="00B93DB9" w:rsidP="006E3B06">
            <w:pPr>
              <w:spacing w:before="60" w:after="60"/>
              <w:rPr>
                <w:rFonts w:cs="Arial"/>
                <w:szCs w:val="20"/>
              </w:rPr>
            </w:pPr>
            <w:r w:rsidRPr="007A412D">
              <w:rPr>
                <w:rFonts w:cs="Arial"/>
                <w:szCs w:val="20"/>
              </w:rPr>
              <w:t>Muscular stress with no objects being handled</w:t>
            </w:r>
          </w:p>
        </w:tc>
        <w:tc>
          <w:tcPr>
            <w:tcW w:w="853" w:type="dxa"/>
            <w:shd w:val="clear" w:color="auto" w:fill="F2F2F2" w:themeFill="background1" w:themeFillShade="F2"/>
            <w:noWrap/>
            <w:vAlign w:val="center"/>
            <w:hideMark/>
          </w:tcPr>
          <w:p w14:paraId="173D0A69" w14:textId="77777777" w:rsidR="00B93DB9" w:rsidRPr="007A412D" w:rsidRDefault="00B93DB9" w:rsidP="006E3B06">
            <w:pPr>
              <w:spacing w:before="60" w:after="60"/>
              <w:jc w:val="center"/>
              <w:rPr>
                <w:rFonts w:cs="Arial"/>
                <w:szCs w:val="20"/>
              </w:rPr>
            </w:pPr>
            <w:r w:rsidRPr="007A412D">
              <w:rPr>
                <w:rFonts w:cs="Arial"/>
                <w:szCs w:val="20"/>
              </w:rPr>
              <w:t>130</w:t>
            </w:r>
          </w:p>
        </w:tc>
        <w:tc>
          <w:tcPr>
            <w:tcW w:w="762" w:type="dxa"/>
            <w:shd w:val="clear" w:color="auto" w:fill="F2F2F2" w:themeFill="background1" w:themeFillShade="F2"/>
            <w:noWrap/>
            <w:vAlign w:val="center"/>
            <w:hideMark/>
          </w:tcPr>
          <w:p w14:paraId="1BC51B83"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45.6</w:t>
            </w:r>
          </w:p>
        </w:tc>
        <w:tc>
          <w:tcPr>
            <w:tcW w:w="680" w:type="dxa"/>
            <w:shd w:val="clear" w:color="auto" w:fill="F2F2F2" w:themeFill="background1" w:themeFillShade="F2"/>
            <w:noWrap/>
            <w:vAlign w:val="center"/>
            <w:hideMark/>
          </w:tcPr>
          <w:p w14:paraId="73BD415C" w14:textId="77777777" w:rsidR="00B93DB9" w:rsidRPr="007A412D" w:rsidRDefault="00B93DB9" w:rsidP="006E3B06">
            <w:pPr>
              <w:spacing w:before="60" w:after="60"/>
              <w:jc w:val="center"/>
              <w:rPr>
                <w:rFonts w:cs="Arial"/>
                <w:szCs w:val="20"/>
              </w:rPr>
            </w:pPr>
            <w:r w:rsidRPr="007A412D">
              <w:rPr>
                <w:rFonts w:cs="Arial"/>
                <w:szCs w:val="20"/>
              </w:rPr>
              <w:t>5</w:t>
            </w:r>
          </w:p>
        </w:tc>
        <w:tc>
          <w:tcPr>
            <w:tcW w:w="677" w:type="dxa"/>
            <w:shd w:val="clear" w:color="auto" w:fill="F2F2F2" w:themeFill="background1" w:themeFillShade="F2"/>
            <w:noWrap/>
            <w:vAlign w:val="center"/>
            <w:hideMark/>
          </w:tcPr>
          <w:p w14:paraId="3E815F48"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1.8</w:t>
            </w:r>
          </w:p>
        </w:tc>
        <w:tc>
          <w:tcPr>
            <w:tcW w:w="701" w:type="dxa"/>
            <w:shd w:val="clear" w:color="auto" w:fill="F2F2F2" w:themeFill="background1" w:themeFillShade="F2"/>
            <w:noWrap/>
            <w:vAlign w:val="center"/>
            <w:hideMark/>
          </w:tcPr>
          <w:p w14:paraId="0431268D" w14:textId="77777777" w:rsidR="00B93DB9" w:rsidRPr="007A412D" w:rsidRDefault="00B93DB9" w:rsidP="006E3B06">
            <w:pPr>
              <w:spacing w:before="60" w:after="60"/>
              <w:jc w:val="center"/>
              <w:rPr>
                <w:rFonts w:cs="Arial"/>
                <w:szCs w:val="20"/>
              </w:rPr>
            </w:pPr>
            <w:r w:rsidRPr="007A412D">
              <w:rPr>
                <w:rFonts w:cs="Arial"/>
                <w:szCs w:val="20"/>
              </w:rPr>
              <w:t>10</w:t>
            </w:r>
          </w:p>
        </w:tc>
        <w:tc>
          <w:tcPr>
            <w:tcW w:w="607" w:type="dxa"/>
            <w:shd w:val="clear" w:color="auto" w:fill="F2F2F2" w:themeFill="background1" w:themeFillShade="F2"/>
            <w:noWrap/>
            <w:vAlign w:val="center"/>
            <w:hideMark/>
          </w:tcPr>
          <w:p w14:paraId="6CA09715" w14:textId="77777777" w:rsidR="00B93DB9" w:rsidRPr="007A412D" w:rsidRDefault="00B93DB9" w:rsidP="006E3B06">
            <w:pPr>
              <w:spacing w:before="60" w:after="60"/>
              <w:jc w:val="center"/>
              <w:rPr>
                <w:rFonts w:cs="Arial"/>
                <w:szCs w:val="20"/>
              </w:rPr>
            </w:pPr>
            <w:r w:rsidRPr="007A412D">
              <w:rPr>
                <w:rFonts w:cs="Arial"/>
                <w:szCs w:val="20"/>
              </w:rPr>
              <w:t>3.5</w:t>
            </w:r>
          </w:p>
        </w:tc>
        <w:tc>
          <w:tcPr>
            <w:tcW w:w="850" w:type="dxa"/>
            <w:shd w:val="clear" w:color="auto" w:fill="F2F2F2" w:themeFill="background1" w:themeFillShade="F2"/>
            <w:noWrap/>
            <w:vAlign w:val="center"/>
            <w:hideMark/>
          </w:tcPr>
          <w:p w14:paraId="67D0F2BE" w14:textId="77777777" w:rsidR="00B93DB9" w:rsidRPr="007A412D" w:rsidRDefault="00B93DB9" w:rsidP="006E3B06">
            <w:pPr>
              <w:spacing w:before="60" w:after="60"/>
              <w:jc w:val="center"/>
              <w:rPr>
                <w:rFonts w:cs="Arial"/>
                <w:szCs w:val="20"/>
              </w:rPr>
            </w:pPr>
            <w:r w:rsidRPr="007A412D">
              <w:rPr>
                <w:rFonts w:cs="Arial"/>
                <w:szCs w:val="20"/>
              </w:rPr>
              <w:t>100</w:t>
            </w:r>
          </w:p>
        </w:tc>
        <w:tc>
          <w:tcPr>
            <w:tcW w:w="653" w:type="dxa"/>
            <w:shd w:val="clear" w:color="auto" w:fill="F2F2F2" w:themeFill="background1" w:themeFillShade="F2"/>
            <w:noWrap/>
            <w:vAlign w:val="center"/>
            <w:hideMark/>
          </w:tcPr>
          <w:p w14:paraId="55FD5570"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35.1</w:t>
            </w:r>
          </w:p>
        </w:tc>
        <w:tc>
          <w:tcPr>
            <w:tcW w:w="901" w:type="dxa"/>
            <w:shd w:val="clear" w:color="auto" w:fill="F2F2F2" w:themeFill="background1" w:themeFillShade="F2"/>
            <w:noWrap/>
            <w:vAlign w:val="center"/>
            <w:hideMark/>
          </w:tcPr>
          <w:p w14:paraId="72C39189" w14:textId="77777777" w:rsidR="00B93DB9" w:rsidRPr="007A412D" w:rsidRDefault="00B93DB9" w:rsidP="006E3B06">
            <w:pPr>
              <w:spacing w:before="60" w:after="60"/>
              <w:jc w:val="center"/>
              <w:rPr>
                <w:rFonts w:cs="Arial"/>
                <w:szCs w:val="20"/>
              </w:rPr>
            </w:pPr>
            <w:r w:rsidRPr="007A412D">
              <w:rPr>
                <w:rFonts w:cs="Arial"/>
                <w:szCs w:val="20"/>
              </w:rPr>
              <w:t>35</w:t>
            </w:r>
          </w:p>
        </w:tc>
        <w:tc>
          <w:tcPr>
            <w:tcW w:w="692" w:type="dxa"/>
            <w:shd w:val="clear" w:color="auto" w:fill="F2F2F2" w:themeFill="background1" w:themeFillShade="F2"/>
            <w:noWrap/>
            <w:vAlign w:val="center"/>
            <w:hideMark/>
          </w:tcPr>
          <w:p w14:paraId="53B32B88" w14:textId="77777777" w:rsidR="00B93DB9" w:rsidRPr="007A412D" w:rsidRDefault="00B93DB9" w:rsidP="006E3B06">
            <w:pPr>
              <w:spacing w:before="60" w:after="60"/>
              <w:jc w:val="center"/>
              <w:rPr>
                <w:rFonts w:cs="Arial"/>
                <w:szCs w:val="20"/>
              </w:rPr>
            </w:pPr>
            <w:r w:rsidRPr="007A412D">
              <w:rPr>
                <w:rFonts w:cs="Arial"/>
                <w:szCs w:val="20"/>
              </w:rPr>
              <w:t>12.3</w:t>
            </w:r>
          </w:p>
        </w:tc>
        <w:tc>
          <w:tcPr>
            <w:tcW w:w="1120" w:type="dxa"/>
            <w:shd w:val="clear" w:color="auto" w:fill="F2F2F2" w:themeFill="background1" w:themeFillShade="F2"/>
            <w:noWrap/>
            <w:vAlign w:val="center"/>
            <w:hideMark/>
          </w:tcPr>
          <w:p w14:paraId="1B99D680" w14:textId="77777777" w:rsidR="00B93DB9" w:rsidRPr="007A412D" w:rsidRDefault="00B93DB9" w:rsidP="006E3B06">
            <w:pPr>
              <w:spacing w:before="60" w:after="60"/>
              <w:jc w:val="center"/>
              <w:rPr>
                <w:rFonts w:cs="Arial"/>
                <w:szCs w:val="20"/>
              </w:rPr>
            </w:pPr>
            <w:r w:rsidRPr="007A412D">
              <w:rPr>
                <w:rFonts w:cs="Arial"/>
                <w:szCs w:val="20"/>
              </w:rPr>
              <w:t>285</w:t>
            </w:r>
          </w:p>
        </w:tc>
        <w:tc>
          <w:tcPr>
            <w:tcW w:w="1275" w:type="dxa"/>
            <w:shd w:val="clear" w:color="auto" w:fill="F2F2F2" w:themeFill="background1" w:themeFillShade="F2"/>
            <w:noWrap/>
            <w:vAlign w:val="center"/>
            <w:hideMark/>
          </w:tcPr>
          <w:p w14:paraId="77C6BB06"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16.8</w:t>
            </w:r>
          </w:p>
        </w:tc>
      </w:tr>
      <w:tr w:rsidR="006E3B06" w:rsidRPr="007A412D" w14:paraId="2D3FC822" w14:textId="77777777" w:rsidTr="00E62D55">
        <w:trPr>
          <w:trHeight w:val="300"/>
        </w:trPr>
        <w:tc>
          <w:tcPr>
            <w:tcW w:w="1418" w:type="dxa"/>
            <w:vMerge/>
            <w:shd w:val="clear" w:color="auto" w:fill="FFFFFF" w:themeFill="background1"/>
            <w:hideMark/>
          </w:tcPr>
          <w:p w14:paraId="43B50CC4" w14:textId="77777777" w:rsidR="00B93DB9" w:rsidRPr="007A412D" w:rsidRDefault="00B93DB9" w:rsidP="006E3B06">
            <w:pPr>
              <w:spacing w:before="60" w:after="60"/>
              <w:rPr>
                <w:rFonts w:cs="Arial"/>
                <w:bCs/>
                <w:szCs w:val="20"/>
              </w:rPr>
            </w:pPr>
          </w:p>
        </w:tc>
        <w:tc>
          <w:tcPr>
            <w:tcW w:w="4117" w:type="dxa"/>
            <w:noWrap/>
            <w:hideMark/>
          </w:tcPr>
          <w:p w14:paraId="13B7A48E" w14:textId="77777777" w:rsidR="00B93DB9" w:rsidRPr="007A412D" w:rsidRDefault="00B93DB9" w:rsidP="006E3B06">
            <w:pPr>
              <w:spacing w:before="60" w:after="60"/>
              <w:rPr>
                <w:rFonts w:cs="Arial"/>
                <w:szCs w:val="20"/>
              </w:rPr>
            </w:pPr>
            <w:r w:rsidRPr="007A412D">
              <w:rPr>
                <w:rFonts w:cs="Arial"/>
                <w:szCs w:val="20"/>
              </w:rPr>
              <w:t>Repetitive movement, low muscle loading</w:t>
            </w:r>
          </w:p>
        </w:tc>
        <w:tc>
          <w:tcPr>
            <w:tcW w:w="853" w:type="dxa"/>
            <w:noWrap/>
            <w:vAlign w:val="center"/>
            <w:hideMark/>
          </w:tcPr>
          <w:p w14:paraId="07309DE7" w14:textId="77777777" w:rsidR="00B93DB9" w:rsidRPr="007A412D" w:rsidRDefault="00B93DB9" w:rsidP="006E3B06">
            <w:pPr>
              <w:spacing w:before="60" w:after="60"/>
              <w:jc w:val="center"/>
              <w:rPr>
                <w:rFonts w:cs="Arial"/>
                <w:szCs w:val="20"/>
              </w:rPr>
            </w:pPr>
          </w:p>
        </w:tc>
        <w:tc>
          <w:tcPr>
            <w:tcW w:w="762" w:type="dxa"/>
            <w:noWrap/>
            <w:vAlign w:val="center"/>
            <w:hideMark/>
          </w:tcPr>
          <w:p w14:paraId="6F2650E0"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0</w:t>
            </w:r>
          </w:p>
        </w:tc>
        <w:tc>
          <w:tcPr>
            <w:tcW w:w="680" w:type="dxa"/>
            <w:noWrap/>
            <w:vAlign w:val="center"/>
            <w:hideMark/>
          </w:tcPr>
          <w:p w14:paraId="2BF996CA" w14:textId="77777777" w:rsidR="00B93DB9" w:rsidRPr="007A412D" w:rsidRDefault="00B93DB9" w:rsidP="006E3B06">
            <w:pPr>
              <w:spacing w:before="60" w:after="60"/>
              <w:jc w:val="center"/>
              <w:rPr>
                <w:rFonts w:cs="Arial"/>
                <w:szCs w:val="20"/>
              </w:rPr>
            </w:pPr>
            <w:r w:rsidRPr="007A412D">
              <w:rPr>
                <w:rFonts w:cs="Arial"/>
                <w:szCs w:val="20"/>
              </w:rPr>
              <w:t>20</w:t>
            </w:r>
          </w:p>
        </w:tc>
        <w:tc>
          <w:tcPr>
            <w:tcW w:w="677" w:type="dxa"/>
            <w:noWrap/>
            <w:vAlign w:val="center"/>
            <w:hideMark/>
          </w:tcPr>
          <w:p w14:paraId="211A8F23"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5.9</w:t>
            </w:r>
          </w:p>
        </w:tc>
        <w:tc>
          <w:tcPr>
            <w:tcW w:w="701" w:type="dxa"/>
            <w:noWrap/>
            <w:vAlign w:val="center"/>
            <w:hideMark/>
          </w:tcPr>
          <w:p w14:paraId="12F1FDB2" w14:textId="77777777" w:rsidR="00B93DB9" w:rsidRPr="007A412D" w:rsidRDefault="00B93DB9" w:rsidP="006E3B06">
            <w:pPr>
              <w:spacing w:before="60" w:after="60"/>
              <w:jc w:val="center"/>
              <w:rPr>
                <w:rFonts w:cs="Arial"/>
                <w:szCs w:val="20"/>
              </w:rPr>
            </w:pPr>
            <w:r w:rsidRPr="007A412D">
              <w:rPr>
                <w:rFonts w:cs="Arial"/>
                <w:szCs w:val="20"/>
              </w:rPr>
              <w:t>15</w:t>
            </w:r>
          </w:p>
        </w:tc>
        <w:tc>
          <w:tcPr>
            <w:tcW w:w="607" w:type="dxa"/>
            <w:noWrap/>
            <w:vAlign w:val="center"/>
            <w:hideMark/>
          </w:tcPr>
          <w:p w14:paraId="689E502E" w14:textId="77777777" w:rsidR="00B93DB9" w:rsidRPr="007A412D" w:rsidRDefault="00B93DB9" w:rsidP="006E3B06">
            <w:pPr>
              <w:spacing w:before="60" w:after="60"/>
              <w:jc w:val="center"/>
              <w:rPr>
                <w:rFonts w:cs="Arial"/>
                <w:szCs w:val="20"/>
              </w:rPr>
            </w:pPr>
            <w:r w:rsidRPr="007A412D">
              <w:rPr>
                <w:rFonts w:cs="Arial"/>
                <w:szCs w:val="20"/>
              </w:rPr>
              <w:t>4.4</w:t>
            </w:r>
          </w:p>
        </w:tc>
        <w:tc>
          <w:tcPr>
            <w:tcW w:w="850" w:type="dxa"/>
            <w:noWrap/>
            <w:vAlign w:val="center"/>
            <w:hideMark/>
          </w:tcPr>
          <w:p w14:paraId="1C76EF99" w14:textId="77777777" w:rsidR="00B93DB9" w:rsidRPr="007A412D" w:rsidRDefault="00B93DB9" w:rsidP="006E3B06">
            <w:pPr>
              <w:spacing w:before="60" w:after="60"/>
              <w:jc w:val="center"/>
              <w:rPr>
                <w:rFonts w:cs="Arial"/>
                <w:szCs w:val="20"/>
              </w:rPr>
            </w:pPr>
            <w:r w:rsidRPr="007A412D">
              <w:rPr>
                <w:rFonts w:cs="Arial"/>
                <w:szCs w:val="20"/>
              </w:rPr>
              <w:t>15</w:t>
            </w:r>
          </w:p>
        </w:tc>
        <w:tc>
          <w:tcPr>
            <w:tcW w:w="653" w:type="dxa"/>
            <w:noWrap/>
            <w:vAlign w:val="center"/>
            <w:hideMark/>
          </w:tcPr>
          <w:p w14:paraId="19D26FDD"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4.4</w:t>
            </w:r>
          </w:p>
        </w:tc>
        <w:tc>
          <w:tcPr>
            <w:tcW w:w="901" w:type="dxa"/>
            <w:noWrap/>
            <w:vAlign w:val="center"/>
            <w:hideMark/>
          </w:tcPr>
          <w:p w14:paraId="391A3C5D" w14:textId="77777777" w:rsidR="00B93DB9" w:rsidRPr="007A412D" w:rsidRDefault="00B93DB9" w:rsidP="006E3B06">
            <w:pPr>
              <w:spacing w:before="60" w:after="60"/>
              <w:jc w:val="center"/>
              <w:rPr>
                <w:rFonts w:cs="Arial"/>
                <w:szCs w:val="20"/>
              </w:rPr>
            </w:pPr>
            <w:r w:rsidRPr="007A412D">
              <w:rPr>
                <w:rFonts w:cs="Arial"/>
                <w:szCs w:val="20"/>
              </w:rPr>
              <w:t>280</w:t>
            </w:r>
          </w:p>
        </w:tc>
        <w:tc>
          <w:tcPr>
            <w:tcW w:w="692" w:type="dxa"/>
            <w:noWrap/>
            <w:vAlign w:val="center"/>
            <w:hideMark/>
          </w:tcPr>
          <w:p w14:paraId="3E8A95C6" w14:textId="77777777" w:rsidR="00B93DB9" w:rsidRPr="007A412D" w:rsidRDefault="00B93DB9" w:rsidP="006E3B06">
            <w:pPr>
              <w:spacing w:before="60" w:after="60"/>
              <w:jc w:val="center"/>
              <w:rPr>
                <w:rFonts w:cs="Arial"/>
                <w:szCs w:val="20"/>
              </w:rPr>
            </w:pPr>
            <w:r w:rsidRPr="007A412D">
              <w:rPr>
                <w:rFonts w:cs="Arial"/>
                <w:szCs w:val="20"/>
              </w:rPr>
              <w:t>82.4</w:t>
            </w:r>
          </w:p>
        </w:tc>
        <w:tc>
          <w:tcPr>
            <w:tcW w:w="1120" w:type="dxa"/>
            <w:noWrap/>
            <w:vAlign w:val="center"/>
            <w:hideMark/>
          </w:tcPr>
          <w:p w14:paraId="65A0AC89" w14:textId="77777777" w:rsidR="00B93DB9" w:rsidRPr="007A412D" w:rsidRDefault="00B93DB9" w:rsidP="006E3B06">
            <w:pPr>
              <w:spacing w:before="60" w:after="60"/>
              <w:jc w:val="center"/>
              <w:rPr>
                <w:rFonts w:cs="Arial"/>
                <w:szCs w:val="20"/>
              </w:rPr>
            </w:pPr>
            <w:r w:rsidRPr="007A412D">
              <w:rPr>
                <w:rFonts w:cs="Arial"/>
                <w:szCs w:val="20"/>
              </w:rPr>
              <w:t>340</w:t>
            </w:r>
          </w:p>
        </w:tc>
        <w:tc>
          <w:tcPr>
            <w:tcW w:w="1275" w:type="dxa"/>
            <w:noWrap/>
            <w:vAlign w:val="center"/>
            <w:hideMark/>
          </w:tcPr>
          <w:p w14:paraId="6007FB47"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20.1</w:t>
            </w:r>
          </w:p>
        </w:tc>
      </w:tr>
      <w:tr w:rsidR="0007789F" w:rsidRPr="007A412D" w14:paraId="7E0340A1" w14:textId="77777777" w:rsidTr="00ED083C">
        <w:trPr>
          <w:trHeight w:val="300"/>
        </w:trPr>
        <w:tc>
          <w:tcPr>
            <w:tcW w:w="1418" w:type="dxa"/>
            <w:vMerge/>
            <w:shd w:val="clear" w:color="auto" w:fill="FFFFFF" w:themeFill="background1"/>
            <w:hideMark/>
          </w:tcPr>
          <w:p w14:paraId="02ED8511"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6D167FF1" w14:textId="77777777" w:rsidR="00B93DB9" w:rsidRPr="007A412D" w:rsidRDefault="00B93DB9" w:rsidP="006E3B06">
            <w:pPr>
              <w:spacing w:before="60" w:after="60"/>
              <w:rPr>
                <w:rFonts w:cs="Arial"/>
                <w:b/>
                <w:bCs/>
                <w:szCs w:val="20"/>
              </w:rPr>
            </w:pPr>
            <w:r w:rsidRPr="007A412D">
              <w:rPr>
                <w:rFonts w:cs="Arial"/>
                <w:b/>
                <w:bCs/>
                <w:szCs w:val="20"/>
              </w:rPr>
              <w:t>Falls, trips and slips of a person</w:t>
            </w:r>
          </w:p>
        </w:tc>
        <w:tc>
          <w:tcPr>
            <w:tcW w:w="853" w:type="dxa"/>
            <w:shd w:val="clear" w:color="auto" w:fill="F2F2F2" w:themeFill="background1" w:themeFillShade="F2"/>
            <w:noWrap/>
            <w:vAlign w:val="center"/>
            <w:hideMark/>
          </w:tcPr>
          <w:p w14:paraId="1337252F" w14:textId="77777777" w:rsidR="00B93DB9" w:rsidRPr="007A412D" w:rsidRDefault="00B93DB9" w:rsidP="006E3B06">
            <w:pPr>
              <w:spacing w:before="60" w:after="60"/>
              <w:jc w:val="center"/>
              <w:rPr>
                <w:rFonts w:cs="Arial"/>
                <w:b/>
                <w:bCs/>
                <w:szCs w:val="20"/>
              </w:rPr>
            </w:pPr>
            <w:r w:rsidRPr="007A412D">
              <w:rPr>
                <w:rFonts w:cs="Arial"/>
                <w:b/>
                <w:bCs/>
                <w:szCs w:val="20"/>
              </w:rPr>
              <w:t>375</w:t>
            </w:r>
          </w:p>
        </w:tc>
        <w:tc>
          <w:tcPr>
            <w:tcW w:w="762" w:type="dxa"/>
            <w:shd w:val="clear" w:color="auto" w:fill="F2F2F2" w:themeFill="background1" w:themeFillShade="F2"/>
            <w:noWrap/>
            <w:vAlign w:val="center"/>
            <w:hideMark/>
          </w:tcPr>
          <w:p w14:paraId="459A4461"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49</w:t>
            </w:r>
          </w:p>
        </w:tc>
        <w:tc>
          <w:tcPr>
            <w:tcW w:w="680" w:type="dxa"/>
            <w:shd w:val="clear" w:color="auto" w:fill="F2F2F2" w:themeFill="background1" w:themeFillShade="F2"/>
            <w:noWrap/>
            <w:vAlign w:val="center"/>
            <w:hideMark/>
          </w:tcPr>
          <w:p w14:paraId="4A3E21F1" w14:textId="77777777" w:rsidR="00B93DB9" w:rsidRPr="007A412D" w:rsidRDefault="00B93DB9" w:rsidP="006E3B06">
            <w:pPr>
              <w:spacing w:before="60" w:after="60"/>
              <w:jc w:val="center"/>
              <w:rPr>
                <w:rFonts w:cs="Arial"/>
                <w:b/>
                <w:bCs/>
                <w:szCs w:val="20"/>
              </w:rPr>
            </w:pPr>
            <w:r w:rsidRPr="007A412D">
              <w:rPr>
                <w:rFonts w:cs="Arial"/>
                <w:b/>
                <w:bCs/>
                <w:szCs w:val="20"/>
              </w:rPr>
              <w:t>70</w:t>
            </w:r>
          </w:p>
        </w:tc>
        <w:tc>
          <w:tcPr>
            <w:tcW w:w="677" w:type="dxa"/>
            <w:shd w:val="clear" w:color="auto" w:fill="F2F2F2" w:themeFill="background1" w:themeFillShade="F2"/>
            <w:noWrap/>
            <w:vAlign w:val="center"/>
            <w:hideMark/>
          </w:tcPr>
          <w:p w14:paraId="4CA8F92F"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9.2</w:t>
            </w:r>
          </w:p>
        </w:tc>
        <w:tc>
          <w:tcPr>
            <w:tcW w:w="701" w:type="dxa"/>
            <w:shd w:val="clear" w:color="auto" w:fill="F2F2F2" w:themeFill="background1" w:themeFillShade="F2"/>
            <w:noWrap/>
            <w:vAlign w:val="center"/>
            <w:hideMark/>
          </w:tcPr>
          <w:p w14:paraId="096C69BA" w14:textId="77777777" w:rsidR="00B93DB9" w:rsidRPr="007A412D" w:rsidRDefault="00B93DB9" w:rsidP="006E3B06">
            <w:pPr>
              <w:spacing w:before="60" w:after="60"/>
              <w:jc w:val="center"/>
              <w:rPr>
                <w:rFonts w:cs="Arial"/>
                <w:b/>
                <w:bCs/>
                <w:szCs w:val="20"/>
              </w:rPr>
            </w:pPr>
            <w:r w:rsidRPr="007A412D">
              <w:rPr>
                <w:rFonts w:cs="Arial"/>
                <w:b/>
                <w:bCs/>
                <w:szCs w:val="20"/>
              </w:rPr>
              <w:t>15</w:t>
            </w:r>
          </w:p>
        </w:tc>
        <w:tc>
          <w:tcPr>
            <w:tcW w:w="607" w:type="dxa"/>
            <w:shd w:val="clear" w:color="auto" w:fill="F2F2F2" w:themeFill="background1" w:themeFillShade="F2"/>
            <w:noWrap/>
            <w:vAlign w:val="center"/>
            <w:hideMark/>
          </w:tcPr>
          <w:p w14:paraId="1F20BC65" w14:textId="77777777" w:rsidR="00B93DB9" w:rsidRPr="007A412D" w:rsidRDefault="00B93DB9" w:rsidP="006E3B06">
            <w:pPr>
              <w:spacing w:before="60" w:after="60"/>
              <w:jc w:val="center"/>
              <w:rPr>
                <w:rFonts w:cs="Arial"/>
                <w:b/>
                <w:szCs w:val="20"/>
              </w:rPr>
            </w:pPr>
            <w:r w:rsidRPr="007A412D">
              <w:rPr>
                <w:rFonts w:cs="Arial"/>
                <w:b/>
                <w:szCs w:val="20"/>
              </w:rPr>
              <w:t>2</w:t>
            </w:r>
          </w:p>
        </w:tc>
        <w:tc>
          <w:tcPr>
            <w:tcW w:w="850" w:type="dxa"/>
            <w:shd w:val="clear" w:color="auto" w:fill="F2F2F2" w:themeFill="background1" w:themeFillShade="F2"/>
            <w:noWrap/>
            <w:vAlign w:val="center"/>
            <w:hideMark/>
          </w:tcPr>
          <w:p w14:paraId="45E82E88" w14:textId="77777777" w:rsidR="00B93DB9" w:rsidRPr="007A412D" w:rsidRDefault="00B93DB9" w:rsidP="006E3B06">
            <w:pPr>
              <w:spacing w:before="60" w:after="60"/>
              <w:jc w:val="center"/>
              <w:rPr>
                <w:rFonts w:cs="Arial"/>
                <w:b/>
                <w:bCs/>
                <w:szCs w:val="20"/>
              </w:rPr>
            </w:pPr>
            <w:r w:rsidRPr="007A412D">
              <w:rPr>
                <w:rFonts w:cs="Arial"/>
                <w:b/>
                <w:bCs/>
                <w:szCs w:val="20"/>
              </w:rPr>
              <w:t>150</w:t>
            </w:r>
          </w:p>
        </w:tc>
        <w:tc>
          <w:tcPr>
            <w:tcW w:w="653" w:type="dxa"/>
            <w:shd w:val="clear" w:color="auto" w:fill="F2F2F2" w:themeFill="background1" w:themeFillShade="F2"/>
            <w:noWrap/>
            <w:vAlign w:val="center"/>
            <w:hideMark/>
          </w:tcPr>
          <w:p w14:paraId="774DE7F3"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19.6</w:t>
            </w:r>
          </w:p>
        </w:tc>
        <w:tc>
          <w:tcPr>
            <w:tcW w:w="901" w:type="dxa"/>
            <w:shd w:val="clear" w:color="auto" w:fill="F2F2F2" w:themeFill="background1" w:themeFillShade="F2"/>
            <w:noWrap/>
            <w:vAlign w:val="center"/>
            <w:hideMark/>
          </w:tcPr>
          <w:p w14:paraId="02C85F99" w14:textId="77777777" w:rsidR="00B93DB9" w:rsidRPr="007A412D" w:rsidRDefault="00B93DB9" w:rsidP="006E3B06">
            <w:pPr>
              <w:spacing w:before="60" w:after="60"/>
              <w:jc w:val="center"/>
              <w:rPr>
                <w:rFonts w:cs="Arial"/>
                <w:b/>
                <w:bCs/>
                <w:szCs w:val="20"/>
              </w:rPr>
            </w:pPr>
            <w:r w:rsidRPr="007A412D">
              <w:rPr>
                <w:rFonts w:cs="Arial"/>
                <w:b/>
                <w:bCs/>
                <w:szCs w:val="20"/>
              </w:rPr>
              <w:t>150</w:t>
            </w:r>
          </w:p>
        </w:tc>
        <w:tc>
          <w:tcPr>
            <w:tcW w:w="692" w:type="dxa"/>
            <w:shd w:val="clear" w:color="auto" w:fill="F2F2F2" w:themeFill="background1" w:themeFillShade="F2"/>
            <w:noWrap/>
            <w:vAlign w:val="center"/>
            <w:hideMark/>
          </w:tcPr>
          <w:p w14:paraId="5C08300B" w14:textId="77777777" w:rsidR="00B93DB9" w:rsidRPr="007A412D" w:rsidRDefault="00B93DB9" w:rsidP="006E3B06">
            <w:pPr>
              <w:spacing w:before="60" w:after="60"/>
              <w:jc w:val="center"/>
              <w:rPr>
                <w:rFonts w:cs="Arial"/>
                <w:b/>
                <w:szCs w:val="20"/>
              </w:rPr>
            </w:pPr>
            <w:r w:rsidRPr="007A412D">
              <w:rPr>
                <w:rFonts w:cs="Arial"/>
                <w:b/>
                <w:szCs w:val="20"/>
              </w:rPr>
              <w:t>19.6</w:t>
            </w:r>
          </w:p>
        </w:tc>
        <w:tc>
          <w:tcPr>
            <w:tcW w:w="1120" w:type="dxa"/>
            <w:shd w:val="clear" w:color="auto" w:fill="F2F2F2" w:themeFill="background1" w:themeFillShade="F2"/>
            <w:noWrap/>
            <w:vAlign w:val="center"/>
            <w:hideMark/>
          </w:tcPr>
          <w:p w14:paraId="4128106E" w14:textId="77777777" w:rsidR="00B93DB9" w:rsidRPr="007A412D" w:rsidRDefault="00B93DB9" w:rsidP="006E3B06">
            <w:pPr>
              <w:spacing w:before="60" w:after="60"/>
              <w:jc w:val="center"/>
              <w:rPr>
                <w:rFonts w:cs="Arial"/>
                <w:b/>
                <w:bCs/>
                <w:szCs w:val="20"/>
              </w:rPr>
            </w:pPr>
            <w:r w:rsidRPr="007A412D">
              <w:rPr>
                <w:rFonts w:cs="Arial"/>
                <w:b/>
                <w:bCs/>
                <w:szCs w:val="20"/>
              </w:rPr>
              <w:t>765</w:t>
            </w:r>
          </w:p>
        </w:tc>
        <w:tc>
          <w:tcPr>
            <w:tcW w:w="1275" w:type="dxa"/>
            <w:shd w:val="clear" w:color="auto" w:fill="F2F2F2" w:themeFill="background1" w:themeFillShade="F2"/>
            <w:noWrap/>
            <w:vAlign w:val="center"/>
            <w:hideMark/>
          </w:tcPr>
          <w:p w14:paraId="390B3529"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26.3</w:t>
            </w:r>
          </w:p>
        </w:tc>
      </w:tr>
      <w:tr w:rsidR="006E3B06" w:rsidRPr="007A412D" w14:paraId="1E623C25" w14:textId="77777777" w:rsidTr="00E62D55">
        <w:trPr>
          <w:trHeight w:val="300"/>
        </w:trPr>
        <w:tc>
          <w:tcPr>
            <w:tcW w:w="1418" w:type="dxa"/>
            <w:vMerge/>
            <w:shd w:val="clear" w:color="auto" w:fill="FFFFFF" w:themeFill="background1"/>
            <w:hideMark/>
          </w:tcPr>
          <w:p w14:paraId="5DD35F6A" w14:textId="77777777" w:rsidR="00B93DB9" w:rsidRPr="007A412D" w:rsidRDefault="00B93DB9" w:rsidP="006E3B06">
            <w:pPr>
              <w:spacing w:before="60" w:after="60"/>
              <w:rPr>
                <w:rFonts w:cs="Arial"/>
                <w:bCs/>
                <w:szCs w:val="20"/>
              </w:rPr>
            </w:pPr>
          </w:p>
        </w:tc>
        <w:tc>
          <w:tcPr>
            <w:tcW w:w="4117" w:type="dxa"/>
            <w:noWrap/>
            <w:hideMark/>
          </w:tcPr>
          <w:p w14:paraId="11005A53" w14:textId="77777777" w:rsidR="00B93DB9" w:rsidRPr="007A412D" w:rsidRDefault="00B93DB9" w:rsidP="006E3B06">
            <w:pPr>
              <w:spacing w:before="60" w:after="60"/>
              <w:rPr>
                <w:rFonts w:cs="Arial"/>
                <w:szCs w:val="20"/>
              </w:rPr>
            </w:pPr>
            <w:r w:rsidRPr="007A412D">
              <w:rPr>
                <w:rFonts w:cs="Arial"/>
                <w:szCs w:val="20"/>
              </w:rPr>
              <w:t>Falls from a height</w:t>
            </w:r>
          </w:p>
        </w:tc>
        <w:tc>
          <w:tcPr>
            <w:tcW w:w="853" w:type="dxa"/>
            <w:noWrap/>
            <w:vAlign w:val="center"/>
            <w:hideMark/>
          </w:tcPr>
          <w:p w14:paraId="5595DC72" w14:textId="77777777" w:rsidR="00B93DB9" w:rsidRPr="007A412D" w:rsidRDefault="00B93DB9" w:rsidP="006E3B06">
            <w:pPr>
              <w:spacing w:before="60" w:after="60"/>
              <w:jc w:val="center"/>
              <w:rPr>
                <w:rFonts w:cs="Arial"/>
                <w:szCs w:val="20"/>
              </w:rPr>
            </w:pPr>
            <w:r w:rsidRPr="007A412D">
              <w:rPr>
                <w:rFonts w:cs="Arial"/>
                <w:szCs w:val="20"/>
              </w:rPr>
              <w:t>60</w:t>
            </w:r>
          </w:p>
        </w:tc>
        <w:tc>
          <w:tcPr>
            <w:tcW w:w="762" w:type="dxa"/>
            <w:noWrap/>
            <w:vAlign w:val="center"/>
            <w:hideMark/>
          </w:tcPr>
          <w:p w14:paraId="7136E764"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37.5</w:t>
            </w:r>
          </w:p>
        </w:tc>
        <w:tc>
          <w:tcPr>
            <w:tcW w:w="680" w:type="dxa"/>
            <w:noWrap/>
            <w:vAlign w:val="center"/>
            <w:hideMark/>
          </w:tcPr>
          <w:p w14:paraId="6257C955" w14:textId="77777777" w:rsidR="00B93DB9" w:rsidRPr="007A412D" w:rsidRDefault="00B93DB9" w:rsidP="006E3B06">
            <w:pPr>
              <w:spacing w:before="60" w:after="60"/>
              <w:jc w:val="center"/>
              <w:rPr>
                <w:rFonts w:cs="Arial"/>
                <w:szCs w:val="20"/>
              </w:rPr>
            </w:pPr>
            <w:r w:rsidRPr="007A412D">
              <w:rPr>
                <w:rFonts w:cs="Arial"/>
                <w:szCs w:val="20"/>
              </w:rPr>
              <w:t>15</w:t>
            </w:r>
          </w:p>
        </w:tc>
        <w:tc>
          <w:tcPr>
            <w:tcW w:w="677" w:type="dxa"/>
            <w:noWrap/>
            <w:vAlign w:val="center"/>
            <w:hideMark/>
          </w:tcPr>
          <w:p w14:paraId="5CD3B232"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9.4</w:t>
            </w:r>
          </w:p>
        </w:tc>
        <w:tc>
          <w:tcPr>
            <w:tcW w:w="701" w:type="dxa"/>
            <w:noWrap/>
            <w:vAlign w:val="center"/>
            <w:hideMark/>
          </w:tcPr>
          <w:p w14:paraId="40680CB8" w14:textId="77777777" w:rsidR="00B93DB9" w:rsidRPr="007A412D" w:rsidRDefault="00B93DB9" w:rsidP="006E3B06">
            <w:pPr>
              <w:spacing w:before="60" w:after="60"/>
              <w:jc w:val="center"/>
              <w:rPr>
                <w:rFonts w:cs="Arial"/>
                <w:szCs w:val="20"/>
              </w:rPr>
            </w:pPr>
            <w:r w:rsidRPr="007A412D">
              <w:rPr>
                <w:rFonts w:cs="Arial"/>
                <w:szCs w:val="20"/>
              </w:rPr>
              <w:t>np</w:t>
            </w:r>
          </w:p>
        </w:tc>
        <w:tc>
          <w:tcPr>
            <w:tcW w:w="607" w:type="dxa"/>
            <w:noWrap/>
            <w:vAlign w:val="center"/>
            <w:hideMark/>
          </w:tcPr>
          <w:p w14:paraId="72BCBF8A" w14:textId="77777777" w:rsidR="00B93DB9" w:rsidRPr="007A412D" w:rsidRDefault="00B93DB9" w:rsidP="006E3B06">
            <w:pPr>
              <w:spacing w:before="60" w:after="60"/>
              <w:jc w:val="center"/>
              <w:rPr>
                <w:rFonts w:cs="Arial"/>
                <w:szCs w:val="20"/>
              </w:rPr>
            </w:pPr>
            <w:r w:rsidRPr="007A412D">
              <w:rPr>
                <w:rFonts w:cs="Arial"/>
                <w:szCs w:val="20"/>
              </w:rPr>
              <w:t>0</w:t>
            </w:r>
          </w:p>
        </w:tc>
        <w:tc>
          <w:tcPr>
            <w:tcW w:w="850" w:type="dxa"/>
            <w:noWrap/>
            <w:vAlign w:val="center"/>
            <w:hideMark/>
          </w:tcPr>
          <w:p w14:paraId="4E0D0306" w14:textId="77777777" w:rsidR="00B93DB9" w:rsidRPr="007A412D" w:rsidRDefault="00B93DB9" w:rsidP="006E3B06">
            <w:pPr>
              <w:spacing w:before="60" w:after="60"/>
              <w:jc w:val="center"/>
              <w:rPr>
                <w:rFonts w:cs="Arial"/>
                <w:szCs w:val="20"/>
              </w:rPr>
            </w:pPr>
            <w:r w:rsidRPr="007A412D">
              <w:rPr>
                <w:rFonts w:cs="Arial"/>
                <w:szCs w:val="20"/>
              </w:rPr>
              <w:t>45</w:t>
            </w:r>
          </w:p>
        </w:tc>
        <w:tc>
          <w:tcPr>
            <w:tcW w:w="653" w:type="dxa"/>
            <w:noWrap/>
            <w:vAlign w:val="center"/>
            <w:hideMark/>
          </w:tcPr>
          <w:p w14:paraId="6439DA9D"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28.1</w:t>
            </w:r>
          </w:p>
        </w:tc>
        <w:tc>
          <w:tcPr>
            <w:tcW w:w="901" w:type="dxa"/>
            <w:noWrap/>
            <w:vAlign w:val="center"/>
            <w:hideMark/>
          </w:tcPr>
          <w:p w14:paraId="1A84A649" w14:textId="77777777" w:rsidR="00B93DB9" w:rsidRPr="007A412D" w:rsidRDefault="00B93DB9" w:rsidP="006E3B06">
            <w:pPr>
              <w:spacing w:before="60" w:after="60"/>
              <w:jc w:val="center"/>
              <w:rPr>
                <w:rFonts w:cs="Arial"/>
                <w:szCs w:val="20"/>
              </w:rPr>
            </w:pPr>
            <w:r w:rsidRPr="007A412D">
              <w:rPr>
                <w:rFonts w:cs="Arial"/>
                <w:szCs w:val="20"/>
              </w:rPr>
              <w:t>30</w:t>
            </w:r>
          </w:p>
        </w:tc>
        <w:tc>
          <w:tcPr>
            <w:tcW w:w="692" w:type="dxa"/>
            <w:noWrap/>
            <w:vAlign w:val="center"/>
            <w:hideMark/>
          </w:tcPr>
          <w:p w14:paraId="6DEBEB8D" w14:textId="77777777" w:rsidR="00B93DB9" w:rsidRPr="007A412D" w:rsidRDefault="00B93DB9" w:rsidP="006E3B06">
            <w:pPr>
              <w:spacing w:before="60" w:after="60"/>
              <w:jc w:val="center"/>
              <w:rPr>
                <w:rFonts w:cs="Arial"/>
                <w:szCs w:val="20"/>
              </w:rPr>
            </w:pPr>
            <w:r w:rsidRPr="007A412D">
              <w:rPr>
                <w:rFonts w:cs="Arial"/>
                <w:szCs w:val="20"/>
              </w:rPr>
              <w:t>18.8</w:t>
            </w:r>
          </w:p>
        </w:tc>
        <w:tc>
          <w:tcPr>
            <w:tcW w:w="1120" w:type="dxa"/>
            <w:noWrap/>
            <w:vAlign w:val="center"/>
            <w:hideMark/>
          </w:tcPr>
          <w:p w14:paraId="0EB8606F" w14:textId="77777777" w:rsidR="00B93DB9" w:rsidRPr="007A412D" w:rsidRDefault="00B93DB9" w:rsidP="006E3B06">
            <w:pPr>
              <w:spacing w:before="60" w:after="60"/>
              <w:jc w:val="center"/>
              <w:rPr>
                <w:rFonts w:cs="Arial"/>
                <w:szCs w:val="20"/>
              </w:rPr>
            </w:pPr>
            <w:r w:rsidRPr="007A412D">
              <w:rPr>
                <w:rFonts w:cs="Arial"/>
                <w:szCs w:val="20"/>
              </w:rPr>
              <w:t>160</w:t>
            </w:r>
          </w:p>
        </w:tc>
        <w:tc>
          <w:tcPr>
            <w:tcW w:w="1275" w:type="dxa"/>
            <w:noWrap/>
            <w:vAlign w:val="center"/>
            <w:hideMark/>
          </w:tcPr>
          <w:p w14:paraId="52583E7E"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20.9</w:t>
            </w:r>
          </w:p>
        </w:tc>
      </w:tr>
      <w:tr w:rsidR="0007789F" w:rsidRPr="007A412D" w14:paraId="0C138D1A" w14:textId="77777777" w:rsidTr="00ED083C">
        <w:trPr>
          <w:trHeight w:val="300"/>
        </w:trPr>
        <w:tc>
          <w:tcPr>
            <w:tcW w:w="1418" w:type="dxa"/>
            <w:vMerge/>
            <w:shd w:val="clear" w:color="auto" w:fill="FFFFFF" w:themeFill="background1"/>
            <w:hideMark/>
          </w:tcPr>
          <w:p w14:paraId="39AA1F26"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4E79C820" w14:textId="77777777" w:rsidR="00B93DB9" w:rsidRPr="007A412D" w:rsidRDefault="00B93DB9" w:rsidP="006E3B06">
            <w:pPr>
              <w:spacing w:before="60" w:after="60"/>
              <w:rPr>
                <w:rFonts w:cs="Arial"/>
                <w:szCs w:val="20"/>
              </w:rPr>
            </w:pPr>
            <w:r w:rsidRPr="007A412D">
              <w:rPr>
                <w:rFonts w:cs="Arial"/>
                <w:szCs w:val="20"/>
              </w:rPr>
              <w:t>Falls on the same level</w:t>
            </w:r>
          </w:p>
        </w:tc>
        <w:tc>
          <w:tcPr>
            <w:tcW w:w="853" w:type="dxa"/>
            <w:shd w:val="clear" w:color="auto" w:fill="F2F2F2" w:themeFill="background1" w:themeFillShade="F2"/>
            <w:noWrap/>
            <w:vAlign w:val="center"/>
            <w:hideMark/>
          </w:tcPr>
          <w:p w14:paraId="30FF4CDE" w14:textId="77777777" w:rsidR="00B93DB9" w:rsidRPr="007A412D" w:rsidRDefault="00B93DB9" w:rsidP="006E3B06">
            <w:pPr>
              <w:spacing w:before="60" w:after="60"/>
              <w:jc w:val="center"/>
              <w:rPr>
                <w:rFonts w:cs="Arial"/>
                <w:szCs w:val="20"/>
              </w:rPr>
            </w:pPr>
            <w:r w:rsidRPr="007A412D">
              <w:rPr>
                <w:rFonts w:cs="Arial"/>
                <w:szCs w:val="20"/>
              </w:rPr>
              <w:t>265</w:t>
            </w:r>
          </w:p>
        </w:tc>
        <w:tc>
          <w:tcPr>
            <w:tcW w:w="762" w:type="dxa"/>
            <w:shd w:val="clear" w:color="auto" w:fill="F2F2F2" w:themeFill="background1" w:themeFillShade="F2"/>
            <w:noWrap/>
            <w:vAlign w:val="center"/>
            <w:hideMark/>
          </w:tcPr>
          <w:p w14:paraId="4D34A0F0"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48.6</w:t>
            </w:r>
          </w:p>
        </w:tc>
        <w:tc>
          <w:tcPr>
            <w:tcW w:w="680" w:type="dxa"/>
            <w:shd w:val="clear" w:color="auto" w:fill="F2F2F2" w:themeFill="background1" w:themeFillShade="F2"/>
            <w:noWrap/>
            <w:vAlign w:val="center"/>
            <w:hideMark/>
          </w:tcPr>
          <w:p w14:paraId="770EEB2E" w14:textId="77777777" w:rsidR="00B93DB9" w:rsidRPr="007A412D" w:rsidRDefault="00B93DB9" w:rsidP="006E3B06">
            <w:pPr>
              <w:spacing w:before="60" w:after="60"/>
              <w:jc w:val="center"/>
              <w:rPr>
                <w:rFonts w:cs="Arial"/>
                <w:szCs w:val="20"/>
              </w:rPr>
            </w:pPr>
            <w:r w:rsidRPr="007A412D">
              <w:rPr>
                <w:rFonts w:cs="Arial"/>
                <w:szCs w:val="20"/>
              </w:rPr>
              <w:t>55</w:t>
            </w:r>
          </w:p>
        </w:tc>
        <w:tc>
          <w:tcPr>
            <w:tcW w:w="677" w:type="dxa"/>
            <w:shd w:val="clear" w:color="auto" w:fill="F2F2F2" w:themeFill="background1" w:themeFillShade="F2"/>
            <w:noWrap/>
            <w:vAlign w:val="center"/>
            <w:hideMark/>
          </w:tcPr>
          <w:p w14:paraId="1261354E"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10.1</w:t>
            </w:r>
          </w:p>
        </w:tc>
        <w:tc>
          <w:tcPr>
            <w:tcW w:w="701" w:type="dxa"/>
            <w:shd w:val="clear" w:color="auto" w:fill="F2F2F2" w:themeFill="background1" w:themeFillShade="F2"/>
            <w:noWrap/>
            <w:vAlign w:val="center"/>
            <w:hideMark/>
          </w:tcPr>
          <w:p w14:paraId="3646B2E6" w14:textId="77777777" w:rsidR="00B93DB9" w:rsidRPr="007A412D" w:rsidRDefault="00B93DB9" w:rsidP="006E3B06">
            <w:pPr>
              <w:spacing w:before="60" w:after="60"/>
              <w:jc w:val="center"/>
              <w:rPr>
                <w:rFonts w:cs="Arial"/>
                <w:szCs w:val="20"/>
              </w:rPr>
            </w:pPr>
            <w:r w:rsidRPr="007A412D">
              <w:rPr>
                <w:rFonts w:cs="Arial"/>
                <w:szCs w:val="20"/>
              </w:rPr>
              <w:t>15</w:t>
            </w:r>
          </w:p>
        </w:tc>
        <w:tc>
          <w:tcPr>
            <w:tcW w:w="607" w:type="dxa"/>
            <w:shd w:val="clear" w:color="auto" w:fill="F2F2F2" w:themeFill="background1" w:themeFillShade="F2"/>
            <w:noWrap/>
            <w:vAlign w:val="center"/>
            <w:hideMark/>
          </w:tcPr>
          <w:p w14:paraId="5149F8EC" w14:textId="77777777" w:rsidR="00B93DB9" w:rsidRPr="007A412D" w:rsidRDefault="00B93DB9" w:rsidP="006E3B06">
            <w:pPr>
              <w:spacing w:before="60" w:after="60"/>
              <w:jc w:val="center"/>
              <w:rPr>
                <w:rFonts w:cs="Arial"/>
                <w:szCs w:val="20"/>
              </w:rPr>
            </w:pPr>
            <w:r w:rsidRPr="007A412D">
              <w:rPr>
                <w:rFonts w:cs="Arial"/>
                <w:szCs w:val="20"/>
              </w:rPr>
              <w:t>2.8</w:t>
            </w:r>
          </w:p>
        </w:tc>
        <w:tc>
          <w:tcPr>
            <w:tcW w:w="850" w:type="dxa"/>
            <w:shd w:val="clear" w:color="auto" w:fill="F2F2F2" w:themeFill="background1" w:themeFillShade="F2"/>
            <w:noWrap/>
            <w:vAlign w:val="center"/>
            <w:hideMark/>
          </w:tcPr>
          <w:p w14:paraId="1DDF47A2" w14:textId="77777777" w:rsidR="00B93DB9" w:rsidRPr="007A412D" w:rsidRDefault="00B93DB9" w:rsidP="006E3B06">
            <w:pPr>
              <w:spacing w:before="60" w:after="60"/>
              <w:jc w:val="center"/>
              <w:rPr>
                <w:rFonts w:cs="Arial"/>
                <w:szCs w:val="20"/>
              </w:rPr>
            </w:pPr>
            <w:r w:rsidRPr="007A412D">
              <w:rPr>
                <w:rFonts w:cs="Arial"/>
                <w:szCs w:val="20"/>
              </w:rPr>
              <w:t>95</w:t>
            </w:r>
          </w:p>
        </w:tc>
        <w:tc>
          <w:tcPr>
            <w:tcW w:w="653" w:type="dxa"/>
            <w:shd w:val="clear" w:color="auto" w:fill="F2F2F2" w:themeFill="background1" w:themeFillShade="F2"/>
            <w:noWrap/>
            <w:vAlign w:val="center"/>
            <w:hideMark/>
          </w:tcPr>
          <w:p w14:paraId="19CBD9C9"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17.4</w:t>
            </w:r>
          </w:p>
        </w:tc>
        <w:tc>
          <w:tcPr>
            <w:tcW w:w="901" w:type="dxa"/>
            <w:shd w:val="clear" w:color="auto" w:fill="F2F2F2" w:themeFill="background1" w:themeFillShade="F2"/>
            <w:noWrap/>
            <w:vAlign w:val="center"/>
            <w:hideMark/>
          </w:tcPr>
          <w:p w14:paraId="3C6EB5E2" w14:textId="77777777" w:rsidR="00B93DB9" w:rsidRPr="007A412D" w:rsidRDefault="00B93DB9" w:rsidP="006E3B06">
            <w:pPr>
              <w:spacing w:before="60" w:after="60"/>
              <w:jc w:val="center"/>
              <w:rPr>
                <w:rFonts w:cs="Arial"/>
                <w:szCs w:val="20"/>
              </w:rPr>
            </w:pPr>
            <w:r w:rsidRPr="007A412D">
              <w:rPr>
                <w:rFonts w:cs="Arial"/>
                <w:szCs w:val="20"/>
              </w:rPr>
              <w:t>120</w:t>
            </w:r>
          </w:p>
        </w:tc>
        <w:tc>
          <w:tcPr>
            <w:tcW w:w="692" w:type="dxa"/>
            <w:shd w:val="clear" w:color="auto" w:fill="F2F2F2" w:themeFill="background1" w:themeFillShade="F2"/>
            <w:noWrap/>
            <w:vAlign w:val="center"/>
            <w:hideMark/>
          </w:tcPr>
          <w:p w14:paraId="7E446BF9" w14:textId="77777777" w:rsidR="00B93DB9" w:rsidRPr="007A412D" w:rsidRDefault="00B93DB9" w:rsidP="006E3B06">
            <w:pPr>
              <w:spacing w:before="60" w:after="60"/>
              <w:jc w:val="center"/>
              <w:rPr>
                <w:rFonts w:cs="Arial"/>
                <w:szCs w:val="20"/>
              </w:rPr>
            </w:pPr>
            <w:r w:rsidRPr="007A412D">
              <w:rPr>
                <w:rFonts w:cs="Arial"/>
                <w:szCs w:val="20"/>
              </w:rPr>
              <w:t>22</w:t>
            </w:r>
          </w:p>
        </w:tc>
        <w:tc>
          <w:tcPr>
            <w:tcW w:w="1120" w:type="dxa"/>
            <w:shd w:val="clear" w:color="auto" w:fill="F2F2F2" w:themeFill="background1" w:themeFillShade="F2"/>
            <w:noWrap/>
            <w:vAlign w:val="center"/>
            <w:hideMark/>
          </w:tcPr>
          <w:p w14:paraId="21EF3D99" w14:textId="77777777" w:rsidR="00B93DB9" w:rsidRPr="007A412D" w:rsidRDefault="00B93DB9" w:rsidP="006E3B06">
            <w:pPr>
              <w:spacing w:before="60" w:after="60"/>
              <w:jc w:val="center"/>
              <w:rPr>
                <w:rFonts w:cs="Arial"/>
                <w:szCs w:val="20"/>
              </w:rPr>
            </w:pPr>
            <w:r w:rsidRPr="007A412D">
              <w:rPr>
                <w:rFonts w:cs="Arial"/>
                <w:szCs w:val="20"/>
              </w:rPr>
              <w:t>545</w:t>
            </w:r>
          </w:p>
        </w:tc>
        <w:tc>
          <w:tcPr>
            <w:tcW w:w="1275" w:type="dxa"/>
            <w:shd w:val="clear" w:color="auto" w:fill="F2F2F2" w:themeFill="background1" w:themeFillShade="F2"/>
            <w:noWrap/>
            <w:vAlign w:val="center"/>
            <w:hideMark/>
          </w:tcPr>
          <w:p w14:paraId="721AE015"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71.2</w:t>
            </w:r>
          </w:p>
        </w:tc>
      </w:tr>
      <w:tr w:rsidR="00C8035D" w:rsidRPr="007A412D" w14:paraId="42B08AC3" w14:textId="77777777" w:rsidTr="00E62D55">
        <w:trPr>
          <w:trHeight w:val="300"/>
        </w:trPr>
        <w:tc>
          <w:tcPr>
            <w:tcW w:w="1418" w:type="dxa"/>
            <w:vMerge/>
            <w:shd w:val="clear" w:color="auto" w:fill="FFFFFF" w:themeFill="background1"/>
            <w:hideMark/>
          </w:tcPr>
          <w:p w14:paraId="6518E181" w14:textId="77777777" w:rsidR="00B93DB9" w:rsidRPr="007A412D" w:rsidRDefault="00B93DB9" w:rsidP="006E3B06">
            <w:pPr>
              <w:spacing w:before="60" w:after="60"/>
              <w:rPr>
                <w:rFonts w:cs="Arial"/>
                <w:bCs/>
                <w:szCs w:val="20"/>
              </w:rPr>
            </w:pPr>
          </w:p>
        </w:tc>
        <w:tc>
          <w:tcPr>
            <w:tcW w:w="4117" w:type="dxa"/>
            <w:shd w:val="clear" w:color="auto" w:fill="auto"/>
            <w:noWrap/>
            <w:hideMark/>
          </w:tcPr>
          <w:p w14:paraId="06900183" w14:textId="77777777" w:rsidR="00B93DB9" w:rsidRPr="007A412D" w:rsidRDefault="00B93DB9" w:rsidP="006E3B06">
            <w:pPr>
              <w:spacing w:before="60" w:after="60"/>
              <w:rPr>
                <w:rFonts w:cs="Arial"/>
                <w:szCs w:val="20"/>
              </w:rPr>
            </w:pPr>
            <w:r w:rsidRPr="007A412D">
              <w:rPr>
                <w:rFonts w:cs="Arial"/>
                <w:szCs w:val="20"/>
              </w:rPr>
              <w:t>Stepping, kneeling or sitting on objects</w:t>
            </w:r>
          </w:p>
        </w:tc>
        <w:tc>
          <w:tcPr>
            <w:tcW w:w="853" w:type="dxa"/>
            <w:shd w:val="clear" w:color="auto" w:fill="auto"/>
            <w:noWrap/>
            <w:vAlign w:val="center"/>
            <w:hideMark/>
          </w:tcPr>
          <w:p w14:paraId="5D96A46D" w14:textId="77777777" w:rsidR="00B93DB9" w:rsidRPr="007A412D" w:rsidRDefault="00B93DB9" w:rsidP="006E3B06">
            <w:pPr>
              <w:spacing w:before="60" w:after="60"/>
              <w:jc w:val="center"/>
              <w:rPr>
                <w:rFonts w:cs="Arial"/>
                <w:szCs w:val="20"/>
              </w:rPr>
            </w:pPr>
            <w:r w:rsidRPr="007A412D">
              <w:rPr>
                <w:rFonts w:cs="Arial"/>
                <w:szCs w:val="20"/>
              </w:rPr>
              <w:t>50</w:t>
            </w:r>
          </w:p>
        </w:tc>
        <w:tc>
          <w:tcPr>
            <w:tcW w:w="762" w:type="dxa"/>
            <w:shd w:val="clear" w:color="auto" w:fill="auto"/>
            <w:noWrap/>
            <w:vAlign w:val="center"/>
            <w:hideMark/>
          </w:tcPr>
          <w:p w14:paraId="772EDF62"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76.9</w:t>
            </w:r>
          </w:p>
        </w:tc>
        <w:tc>
          <w:tcPr>
            <w:tcW w:w="680" w:type="dxa"/>
            <w:shd w:val="clear" w:color="auto" w:fill="auto"/>
            <w:noWrap/>
            <w:vAlign w:val="center"/>
            <w:hideMark/>
          </w:tcPr>
          <w:p w14:paraId="5C3CA11F" w14:textId="77777777" w:rsidR="00B93DB9" w:rsidRPr="007A412D" w:rsidRDefault="00B93DB9" w:rsidP="006E3B06">
            <w:pPr>
              <w:spacing w:before="60" w:after="60"/>
              <w:jc w:val="center"/>
              <w:rPr>
                <w:rFonts w:cs="Arial"/>
                <w:szCs w:val="20"/>
              </w:rPr>
            </w:pPr>
            <w:r w:rsidRPr="007A412D">
              <w:rPr>
                <w:rFonts w:cs="Arial"/>
                <w:szCs w:val="20"/>
              </w:rPr>
              <w:t>np</w:t>
            </w:r>
          </w:p>
        </w:tc>
        <w:tc>
          <w:tcPr>
            <w:tcW w:w="677" w:type="dxa"/>
            <w:shd w:val="clear" w:color="auto" w:fill="auto"/>
            <w:noWrap/>
            <w:vAlign w:val="center"/>
            <w:hideMark/>
          </w:tcPr>
          <w:p w14:paraId="1CFDF91B"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0</w:t>
            </w:r>
          </w:p>
        </w:tc>
        <w:tc>
          <w:tcPr>
            <w:tcW w:w="701" w:type="dxa"/>
            <w:shd w:val="clear" w:color="auto" w:fill="auto"/>
            <w:noWrap/>
            <w:vAlign w:val="center"/>
            <w:hideMark/>
          </w:tcPr>
          <w:p w14:paraId="564A484A" w14:textId="77777777" w:rsidR="00B93DB9" w:rsidRPr="007A412D" w:rsidRDefault="00B93DB9" w:rsidP="006E3B06">
            <w:pPr>
              <w:spacing w:before="60" w:after="60"/>
              <w:jc w:val="center"/>
              <w:rPr>
                <w:rFonts w:cs="Arial"/>
                <w:szCs w:val="20"/>
              </w:rPr>
            </w:pPr>
            <w:r w:rsidRPr="007A412D">
              <w:rPr>
                <w:rFonts w:cs="Arial"/>
                <w:szCs w:val="20"/>
              </w:rPr>
              <w:t>np</w:t>
            </w:r>
          </w:p>
        </w:tc>
        <w:tc>
          <w:tcPr>
            <w:tcW w:w="607" w:type="dxa"/>
            <w:shd w:val="clear" w:color="auto" w:fill="auto"/>
            <w:noWrap/>
            <w:vAlign w:val="center"/>
            <w:hideMark/>
          </w:tcPr>
          <w:p w14:paraId="7AC423A8" w14:textId="77777777" w:rsidR="00B93DB9" w:rsidRPr="007A412D" w:rsidRDefault="00B93DB9" w:rsidP="006E3B06">
            <w:pPr>
              <w:spacing w:before="60" w:after="60"/>
              <w:jc w:val="center"/>
              <w:rPr>
                <w:rFonts w:cs="Arial"/>
                <w:szCs w:val="20"/>
              </w:rPr>
            </w:pPr>
            <w:r w:rsidRPr="007A412D">
              <w:rPr>
                <w:rFonts w:cs="Arial"/>
                <w:szCs w:val="20"/>
              </w:rPr>
              <w:t>0</w:t>
            </w:r>
          </w:p>
        </w:tc>
        <w:tc>
          <w:tcPr>
            <w:tcW w:w="850" w:type="dxa"/>
            <w:shd w:val="clear" w:color="auto" w:fill="auto"/>
            <w:noWrap/>
            <w:vAlign w:val="center"/>
            <w:hideMark/>
          </w:tcPr>
          <w:p w14:paraId="5198EFFF" w14:textId="77777777" w:rsidR="00B93DB9" w:rsidRPr="007A412D" w:rsidRDefault="00B93DB9" w:rsidP="006E3B06">
            <w:pPr>
              <w:spacing w:before="60" w:after="60"/>
              <w:jc w:val="center"/>
              <w:rPr>
                <w:rFonts w:cs="Arial"/>
                <w:szCs w:val="20"/>
              </w:rPr>
            </w:pPr>
            <w:r w:rsidRPr="007A412D">
              <w:rPr>
                <w:rFonts w:cs="Arial"/>
                <w:szCs w:val="20"/>
              </w:rPr>
              <w:t>10</w:t>
            </w:r>
          </w:p>
        </w:tc>
        <w:tc>
          <w:tcPr>
            <w:tcW w:w="653" w:type="dxa"/>
            <w:shd w:val="clear" w:color="auto" w:fill="auto"/>
            <w:noWrap/>
            <w:vAlign w:val="center"/>
            <w:hideMark/>
          </w:tcPr>
          <w:p w14:paraId="733BEF29"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15.4</w:t>
            </w:r>
          </w:p>
        </w:tc>
        <w:tc>
          <w:tcPr>
            <w:tcW w:w="901" w:type="dxa"/>
            <w:shd w:val="clear" w:color="auto" w:fill="auto"/>
            <w:noWrap/>
            <w:vAlign w:val="center"/>
            <w:hideMark/>
          </w:tcPr>
          <w:p w14:paraId="5D52FCD1" w14:textId="77777777" w:rsidR="00B93DB9" w:rsidRPr="007A412D" w:rsidRDefault="00B93DB9" w:rsidP="006E3B06">
            <w:pPr>
              <w:spacing w:before="60" w:after="60"/>
              <w:jc w:val="center"/>
              <w:rPr>
                <w:rFonts w:cs="Arial"/>
                <w:szCs w:val="20"/>
              </w:rPr>
            </w:pPr>
            <w:r w:rsidRPr="007A412D">
              <w:rPr>
                <w:rFonts w:cs="Arial"/>
                <w:szCs w:val="20"/>
              </w:rPr>
              <w:t>np</w:t>
            </w:r>
          </w:p>
        </w:tc>
        <w:tc>
          <w:tcPr>
            <w:tcW w:w="692" w:type="dxa"/>
            <w:shd w:val="clear" w:color="auto" w:fill="auto"/>
            <w:noWrap/>
            <w:vAlign w:val="center"/>
            <w:hideMark/>
          </w:tcPr>
          <w:p w14:paraId="53B9C0C1" w14:textId="77777777" w:rsidR="00B93DB9" w:rsidRPr="007A412D" w:rsidRDefault="00B93DB9" w:rsidP="006E3B06">
            <w:pPr>
              <w:spacing w:before="60" w:after="60"/>
              <w:jc w:val="center"/>
              <w:rPr>
                <w:rFonts w:cs="Arial"/>
                <w:szCs w:val="20"/>
              </w:rPr>
            </w:pPr>
            <w:r w:rsidRPr="007A412D">
              <w:rPr>
                <w:rFonts w:cs="Arial"/>
                <w:szCs w:val="20"/>
              </w:rPr>
              <w:t>0</w:t>
            </w:r>
          </w:p>
        </w:tc>
        <w:tc>
          <w:tcPr>
            <w:tcW w:w="1120" w:type="dxa"/>
            <w:shd w:val="clear" w:color="auto" w:fill="auto"/>
            <w:noWrap/>
            <w:vAlign w:val="center"/>
            <w:hideMark/>
          </w:tcPr>
          <w:p w14:paraId="18249C5C" w14:textId="77777777" w:rsidR="00B93DB9" w:rsidRPr="007A412D" w:rsidRDefault="00B93DB9" w:rsidP="006E3B06">
            <w:pPr>
              <w:spacing w:before="60" w:after="60"/>
              <w:jc w:val="center"/>
              <w:rPr>
                <w:rFonts w:cs="Arial"/>
                <w:szCs w:val="20"/>
              </w:rPr>
            </w:pPr>
            <w:r w:rsidRPr="007A412D">
              <w:rPr>
                <w:rFonts w:cs="Arial"/>
                <w:szCs w:val="20"/>
              </w:rPr>
              <w:t>65</w:t>
            </w:r>
          </w:p>
        </w:tc>
        <w:tc>
          <w:tcPr>
            <w:tcW w:w="1275" w:type="dxa"/>
            <w:shd w:val="clear" w:color="auto" w:fill="auto"/>
            <w:noWrap/>
            <w:vAlign w:val="center"/>
            <w:hideMark/>
          </w:tcPr>
          <w:p w14:paraId="4F8F2CA5"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8.5</w:t>
            </w:r>
          </w:p>
        </w:tc>
      </w:tr>
      <w:tr w:rsidR="0007789F" w:rsidRPr="007A412D" w14:paraId="4BED234B" w14:textId="77777777" w:rsidTr="00ED083C">
        <w:trPr>
          <w:trHeight w:val="300"/>
        </w:trPr>
        <w:tc>
          <w:tcPr>
            <w:tcW w:w="1418" w:type="dxa"/>
            <w:vMerge/>
            <w:shd w:val="clear" w:color="auto" w:fill="FFFFFF" w:themeFill="background1"/>
            <w:hideMark/>
          </w:tcPr>
          <w:p w14:paraId="09C825FF"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5E66623B" w14:textId="77777777" w:rsidR="00B93DB9" w:rsidRPr="007A412D" w:rsidRDefault="00B93DB9" w:rsidP="006E3B06">
            <w:pPr>
              <w:spacing w:before="60" w:after="60"/>
              <w:rPr>
                <w:rFonts w:cs="Arial"/>
                <w:b/>
                <w:bCs/>
                <w:szCs w:val="20"/>
              </w:rPr>
            </w:pPr>
            <w:r w:rsidRPr="007A412D">
              <w:rPr>
                <w:rFonts w:cs="Arial"/>
                <w:b/>
                <w:bCs/>
                <w:szCs w:val="20"/>
              </w:rPr>
              <w:t>Hitting objects with a part of the body</w:t>
            </w:r>
          </w:p>
        </w:tc>
        <w:tc>
          <w:tcPr>
            <w:tcW w:w="853" w:type="dxa"/>
            <w:shd w:val="clear" w:color="auto" w:fill="F2F2F2" w:themeFill="background1" w:themeFillShade="F2"/>
            <w:noWrap/>
            <w:vAlign w:val="center"/>
            <w:hideMark/>
          </w:tcPr>
          <w:p w14:paraId="18D34CEC" w14:textId="77777777" w:rsidR="00B93DB9" w:rsidRPr="007A412D" w:rsidRDefault="00B93DB9" w:rsidP="006E3B06">
            <w:pPr>
              <w:spacing w:before="60" w:after="60"/>
              <w:jc w:val="center"/>
              <w:rPr>
                <w:rFonts w:cs="Arial"/>
                <w:b/>
                <w:bCs/>
                <w:szCs w:val="20"/>
              </w:rPr>
            </w:pPr>
            <w:r w:rsidRPr="007A412D">
              <w:rPr>
                <w:rFonts w:cs="Arial"/>
                <w:b/>
                <w:bCs/>
                <w:szCs w:val="20"/>
              </w:rPr>
              <w:t>30</w:t>
            </w:r>
          </w:p>
        </w:tc>
        <w:tc>
          <w:tcPr>
            <w:tcW w:w="762" w:type="dxa"/>
            <w:shd w:val="clear" w:color="auto" w:fill="F2F2F2" w:themeFill="background1" w:themeFillShade="F2"/>
            <w:noWrap/>
            <w:vAlign w:val="center"/>
            <w:hideMark/>
          </w:tcPr>
          <w:p w14:paraId="7D3ACB41"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42.9</w:t>
            </w:r>
          </w:p>
        </w:tc>
        <w:tc>
          <w:tcPr>
            <w:tcW w:w="680" w:type="dxa"/>
            <w:shd w:val="clear" w:color="auto" w:fill="F2F2F2" w:themeFill="background1" w:themeFillShade="F2"/>
            <w:noWrap/>
            <w:vAlign w:val="center"/>
            <w:hideMark/>
          </w:tcPr>
          <w:p w14:paraId="53946E6E" w14:textId="77777777" w:rsidR="00B93DB9" w:rsidRPr="007A412D" w:rsidRDefault="00B93DB9" w:rsidP="006E3B06">
            <w:pPr>
              <w:spacing w:before="60" w:after="60"/>
              <w:jc w:val="center"/>
              <w:rPr>
                <w:rFonts w:cs="Arial"/>
                <w:b/>
                <w:bCs/>
                <w:szCs w:val="20"/>
              </w:rPr>
            </w:pPr>
            <w:r w:rsidRPr="007A412D">
              <w:rPr>
                <w:rFonts w:cs="Arial"/>
                <w:szCs w:val="20"/>
              </w:rPr>
              <w:t>np</w:t>
            </w:r>
          </w:p>
        </w:tc>
        <w:tc>
          <w:tcPr>
            <w:tcW w:w="677" w:type="dxa"/>
            <w:shd w:val="clear" w:color="auto" w:fill="F2F2F2" w:themeFill="background1" w:themeFillShade="F2"/>
            <w:noWrap/>
            <w:vAlign w:val="center"/>
            <w:hideMark/>
          </w:tcPr>
          <w:p w14:paraId="005D4882"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0</w:t>
            </w:r>
          </w:p>
        </w:tc>
        <w:tc>
          <w:tcPr>
            <w:tcW w:w="701" w:type="dxa"/>
            <w:shd w:val="clear" w:color="auto" w:fill="F2F2F2" w:themeFill="background1" w:themeFillShade="F2"/>
            <w:noWrap/>
            <w:vAlign w:val="center"/>
            <w:hideMark/>
          </w:tcPr>
          <w:p w14:paraId="15B34ED6" w14:textId="77777777" w:rsidR="00B93DB9" w:rsidRPr="007A412D" w:rsidRDefault="00B93DB9" w:rsidP="006E3B06">
            <w:pPr>
              <w:spacing w:before="60" w:after="60"/>
              <w:jc w:val="center"/>
              <w:rPr>
                <w:rFonts w:cs="Arial"/>
                <w:b/>
                <w:bCs/>
                <w:szCs w:val="20"/>
              </w:rPr>
            </w:pPr>
            <w:r w:rsidRPr="007A412D">
              <w:rPr>
                <w:rFonts w:cs="Arial"/>
                <w:szCs w:val="20"/>
              </w:rPr>
              <w:t>np</w:t>
            </w:r>
          </w:p>
        </w:tc>
        <w:tc>
          <w:tcPr>
            <w:tcW w:w="607" w:type="dxa"/>
            <w:shd w:val="clear" w:color="auto" w:fill="F2F2F2" w:themeFill="background1" w:themeFillShade="F2"/>
            <w:noWrap/>
            <w:vAlign w:val="center"/>
            <w:hideMark/>
          </w:tcPr>
          <w:p w14:paraId="1AE436A5" w14:textId="77777777" w:rsidR="00B93DB9" w:rsidRPr="007A412D" w:rsidRDefault="00B93DB9" w:rsidP="006E3B06">
            <w:pPr>
              <w:spacing w:before="60" w:after="60"/>
              <w:jc w:val="center"/>
              <w:rPr>
                <w:rFonts w:cs="Arial"/>
                <w:b/>
                <w:szCs w:val="20"/>
              </w:rPr>
            </w:pPr>
            <w:r w:rsidRPr="007A412D">
              <w:rPr>
                <w:rFonts w:cs="Arial"/>
                <w:b/>
                <w:szCs w:val="20"/>
              </w:rPr>
              <w:t>0</w:t>
            </w:r>
          </w:p>
        </w:tc>
        <w:tc>
          <w:tcPr>
            <w:tcW w:w="850" w:type="dxa"/>
            <w:shd w:val="clear" w:color="auto" w:fill="F2F2F2" w:themeFill="background1" w:themeFillShade="F2"/>
            <w:noWrap/>
            <w:vAlign w:val="center"/>
            <w:hideMark/>
          </w:tcPr>
          <w:p w14:paraId="4011240D" w14:textId="77777777" w:rsidR="00B93DB9" w:rsidRPr="007A412D" w:rsidRDefault="00B93DB9" w:rsidP="006E3B06">
            <w:pPr>
              <w:spacing w:before="60" w:after="60"/>
              <w:jc w:val="center"/>
              <w:rPr>
                <w:rFonts w:cs="Arial"/>
                <w:b/>
                <w:bCs/>
                <w:szCs w:val="20"/>
              </w:rPr>
            </w:pPr>
            <w:r w:rsidRPr="007A412D">
              <w:rPr>
                <w:rFonts w:cs="Arial"/>
                <w:b/>
                <w:bCs/>
                <w:szCs w:val="20"/>
              </w:rPr>
              <w:t>5</w:t>
            </w:r>
          </w:p>
        </w:tc>
        <w:tc>
          <w:tcPr>
            <w:tcW w:w="653" w:type="dxa"/>
            <w:shd w:val="clear" w:color="auto" w:fill="F2F2F2" w:themeFill="background1" w:themeFillShade="F2"/>
            <w:noWrap/>
            <w:vAlign w:val="center"/>
            <w:hideMark/>
          </w:tcPr>
          <w:p w14:paraId="6CA0D70B"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7.1</w:t>
            </w:r>
          </w:p>
        </w:tc>
        <w:tc>
          <w:tcPr>
            <w:tcW w:w="901" w:type="dxa"/>
            <w:shd w:val="clear" w:color="auto" w:fill="F2F2F2" w:themeFill="background1" w:themeFillShade="F2"/>
            <w:noWrap/>
            <w:vAlign w:val="center"/>
            <w:hideMark/>
          </w:tcPr>
          <w:p w14:paraId="7166B668" w14:textId="77777777" w:rsidR="00B93DB9" w:rsidRPr="007A412D" w:rsidRDefault="00B93DB9" w:rsidP="006E3B06">
            <w:pPr>
              <w:spacing w:before="60" w:after="60"/>
              <w:jc w:val="center"/>
              <w:rPr>
                <w:rFonts w:cs="Arial"/>
                <w:b/>
                <w:bCs/>
                <w:szCs w:val="20"/>
              </w:rPr>
            </w:pPr>
            <w:r w:rsidRPr="007A412D">
              <w:rPr>
                <w:rFonts w:cs="Arial"/>
                <w:b/>
                <w:bCs/>
                <w:szCs w:val="20"/>
              </w:rPr>
              <w:t>35</w:t>
            </w:r>
          </w:p>
        </w:tc>
        <w:tc>
          <w:tcPr>
            <w:tcW w:w="692" w:type="dxa"/>
            <w:shd w:val="clear" w:color="auto" w:fill="F2F2F2" w:themeFill="background1" w:themeFillShade="F2"/>
            <w:noWrap/>
            <w:vAlign w:val="center"/>
            <w:hideMark/>
          </w:tcPr>
          <w:p w14:paraId="0C70A5E7" w14:textId="77777777" w:rsidR="00B93DB9" w:rsidRPr="007A412D" w:rsidRDefault="00B93DB9" w:rsidP="006E3B06">
            <w:pPr>
              <w:spacing w:before="60" w:after="60"/>
              <w:jc w:val="center"/>
              <w:rPr>
                <w:rFonts w:cs="Arial"/>
                <w:b/>
                <w:szCs w:val="20"/>
              </w:rPr>
            </w:pPr>
            <w:r w:rsidRPr="007A412D">
              <w:rPr>
                <w:rFonts w:cs="Arial"/>
                <w:b/>
                <w:szCs w:val="20"/>
              </w:rPr>
              <w:t>50</w:t>
            </w:r>
          </w:p>
        </w:tc>
        <w:tc>
          <w:tcPr>
            <w:tcW w:w="1120" w:type="dxa"/>
            <w:shd w:val="clear" w:color="auto" w:fill="F2F2F2" w:themeFill="background1" w:themeFillShade="F2"/>
            <w:noWrap/>
            <w:vAlign w:val="center"/>
            <w:hideMark/>
          </w:tcPr>
          <w:p w14:paraId="5899349B" w14:textId="77777777" w:rsidR="00B93DB9" w:rsidRPr="007A412D" w:rsidRDefault="00B93DB9" w:rsidP="006E3B06">
            <w:pPr>
              <w:spacing w:before="60" w:after="60"/>
              <w:jc w:val="center"/>
              <w:rPr>
                <w:rFonts w:cs="Arial"/>
                <w:b/>
                <w:bCs/>
                <w:szCs w:val="20"/>
              </w:rPr>
            </w:pPr>
            <w:r w:rsidRPr="007A412D">
              <w:rPr>
                <w:rFonts w:cs="Arial"/>
                <w:b/>
                <w:bCs/>
                <w:szCs w:val="20"/>
              </w:rPr>
              <w:t>70</w:t>
            </w:r>
          </w:p>
        </w:tc>
        <w:tc>
          <w:tcPr>
            <w:tcW w:w="1275" w:type="dxa"/>
            <w:shd w:val="clear" w:color="auto" w:fill="F2F2F2" w:themeFill="background1" w:themeFillShade="F2"/>
            <w:noWrap/>
            <w:vAlign w:val="center"/>
            <w:hideMark/>
          </w:tcPr>
          <w:p w14:paraId="0884062A"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2.4</w:t>
            </w:r>
          </w:p>
        </w:tc>
      </w:tr>
      <w:tr w:rsidR="00C8035D" w:rsidRPr="007A412D" w14:paraId="69520F72" w14:textId="77777777" w:rsidTr="00E62D55">
        <w:trPr>
          <w:trHeight w:val="300"/>
        </w:trPr>
        <w:tc>
          <w:tcPr>
            <w:tcW w:w="1418" w:type="dxa"/>
            <w:vMerge/>
            <w:shd w:val="clear" w:color="auto" w:fill="FFFFFF" w:themeFill="background1"/>
            <w:hideMark/>
          </w:tcPr>
          <w:p w14:paraId="636FCA43" w14:textId="77777777" w:rsidR="00B93DB9" w:rsidRPr="007A412D" w:rsidRDefault="00B93DB9" w:rsidP="006E3B06">
            <w:pPr>
              <w:spacing w:before="60" w:after="60"/>
              <w:rPr>
                <w:rFonts w:cs="Arial"/>
                <w:bCs/>
                <w:szCs w:val="20"/>
              </w:rPr>
            </w:pPr>
          </w:p>
        </w:tc>
        <w:tc>
          <w:tcPr>
            <w:tcW w:w="4117" w:type="dxa"/>
            <w:shd w:val="clear" w:color="auto" w:fill="auto"/>
            <w:noWrap/>
            <w:hideMark/>
          </w:tcPr>
          <w:p w14:paraId="52AF5A42" w14:textId="77777777" w:rsidR="00B93DB9" w:rsidRPr="007A412D" w:rsidRDefault="00B93DB9" w:rsidP="006E3B06">
            <w:pPr>
              <w:spacing w:before="60" w:after="60"/>
              <w:rPr>
                <w:rFonts w:cs="Arial"/>
                <w:b/>
                <w:bCs/>
                <w:szCs w:val="20"/>
              </w:rPr>
            </w:pPr>
            <w:r w:rsidRPr="007A412D">
              <w:rPr>
                <w:rFonts w:cs="Arial"/>
                <w:b/>
                <w:bCs/>
                <w:szCs w:val="20"/>
              </w:rPr>
              <w:t>Vehicle incidents and other</w:t>
            </w:r>
          </w:p>
        </w:tc>
        <w:tc>
          <w:tcPr>
            <w:tcW w:w="853" w:type="dxa"/>
            <w:shd w:val="clear" w:color="auto" w:fill="auto"/>
            <w:noWrap/>
            <w:vAlign w:val="center"/>
            <w:hideMark/>
          </w:tcPr>
          <w:p w14:paraId="2C2681BA" w14:textId="77777777" w:rsidR="00B93DB9" w:rsidRPr="007A412D" w:rsidRDefault="00B93DB9" w:rsidP="006E3B06">
            <w:pPr>
              <w:spacing w:before="60" w:after="60"/>
              <w:jc w:val="center"/>
              <w:rPr>
                <w:rFonts w:cs="Arial"/>
                <w:b/>
                <w:bCs/>
                <w:szCs w:val="20"/>
              </w:rPr>
            </w:pPr>
            <w:r w:rsidRPr="007A412D">
              <w:rPr>
                <w:rFonts w:cs="Arial"/>
                <w:b/>
                <w:bCs/>
                <w:szCs w:val="20"/>
              </w:rPr>
              <w:t>50</w:t>
            </w:r>
          </w:p>
        </w:tc>
        <w:tc>
          <w:tcPr>
            <w:tcW w:w="762" w:type="dxa"/>
            <w:shd w:val="clear" w:color="auto" w:fill="auto"/>
            <w:noWrap/>
            <w:vAlign w:val="center"/>
            <w:hideMark/>
          </w:tcPr>
          <w:p w14:paraId="5C4B77B0"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20.4</w:t>
            </w:r>
          </w:p>
        </w:tc>
        <w:tc>
          <w:tcPr>
            <w:tcW w:w="680" w:type="dxa"/>
            <w:shd w:val="clear" w:color="auto" w:fill="auto"/>
            <w:noWrap/>
            <w:vAlign w:val="center"/>
            <w:hideMark/>
          </w:tcPr>
          <w:p w14:paraId="563B80D7" w14:textId="77777777" w:rsidR="00B93DB9" w:rsidRPr="007A412D" w:rsidRDefault="00B93DB9" w:rsidP="006E3B06">
            <w:pPr>
              <w:spacing w:before="60" w:after="60"/>
              <w:jc w:val="center"/>
              <w:rPr>
                <w:rFonts w:cs="Arial"/>
                <w:b/>
                <w:bCs/>
                <w:szCs w:val="20"/>
              </w:rPr>
            </w:pPr>
            <w:r w:rsidRPr="007A412D">
              <w:rPr>
                <w:rFonts w:cs="Arial"/>
                <w:b/>
                <w:bCs/>
                <w:szCs w:val="20"/>
              </w:rPr>
              <w:t>35</w:t>
            </w:r>
          </w:p>
        </w:tc>
        <w:tc>
          <w:tcPr>
            <w:tcW w:w="677" w:type="dxa"/>
            <w:shd w:val="clear" w:color="auto" w:fill="auto"/>
            <w:noWrap/>
            <w:vAlign w:val="center"/>
            <w:hideMark/>
          </w:tcPr>
          <w:p w14:paraId="43CA9325"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14.3</w:t>
            </w:r>
          </w:p>
        </w:tc>
        <w:tc>
          <w:tcPr>
            <w:tcW w:w="701" w:type="dxa"/>
            <w:shd w:val="clear" w:color="auto" w:fill="auto"/>
            <w:noWrap/>
            <w:vAlign w:val="center"/>
            <w:hideMark/>
          </w:tcPr>
          <w:p w14:paraId="4D7BC084" w14:textId="77777777" w:rsidR="00B93DB9" w:rsidRPr="007A412D" w:rsidRDefault="00B93DB9" w:rsidP="006E3B06">
            <w:pPr>
              <w:spacing w:before="60" w:after="60"/>
              <w:jc w:val="center"/>
              <w:rPr>
                <w:rFonts w:cs="Arial"/>
                <w:b/>
                <w:bCs/>
                <w:szCs w:val="20"/>
              </w:rPr>
            </w:pPr>
            <w:r w:rsidRPr="007A412D">
              <w:rPr>
                <w:rFonts w:cs="Arial"/>
                <w:b/>
                <w:bCs/>
                <w:szCs w:val="20"/>
              </w:rPr>
              <w:t>30</w:t>
            </w:r>
          </w:p>
        </w:tc>
        <w:tc>
          <w:tcPr>
            <w:tcW w:w="607" w:type="dxa"/>
            <w:shd w:val="clear" w:color="auto" w:fill="auto"/>
            <w:noWrap/>
            <w:vAlign w:val="center"/>
            <w:hideMark/>
          </w:tcPr>
          <w:p w14:paraId="1F956C22" w14:textId="77777777" w:rsidR="00B93DB9" w:rsidRPr="007A412D" w:rsidRDefault="00B93DB9" w:rsidP="006E3B06">
            <w:pPr>
              <w:spacing w:before="60" w:after="60"/>
              <w:jc w:val="center"/>
              <w:rPr>
                <w:rFonts w:cs="Arial"/>
                <w:b/>
                <w:szCs w:val="20"/>
              </w:rPr>
            </w:pPr>
            <w:r w:rsidRPr="007A412D">
              <w:rPr>
                <w:rFonts w:cs="Arial"/>
                <w:b/>
                <w:szCs w:val="20"/>
              </w:rPr>
              <w:t>12.2</w:t>
            </w:r>
          </w:p>
        </w:tc>
        <w:tc>
          <w:tcPr>
            <w:tcW w:w="850" w:type="dxa"/>
            <w:shd w:val="clear" w:color="auto" w:fill="auto"/>
            <w:noWrap/>
            <w:vAlign w:val="center"/>
            <w:hideMark/>
          </w:tcPr>
          <w:p w14:paraId="42622892" w14:textId="77777777" w:rsidR="00B93DB9" w:rsidRPr="007A412D" w:rsidRDefault="00B93DB9" w:rsidP="006E3B06">
            <w:pPr>
              <w:spacing w:before="60" w:after="60"/>
              <w:jc w:val="center"/>
              <w:rPr>
                <w:rFonts w:cs="Arial"/>
                <w:b/>
                <w:bCs/>
                <w:szCs w:val="20"/>
              </w:rPr>
            </w:pPr>
            <w:r w:rsidRPr="007A412D">
              <w:rPr>
                <w:rFonts w:cs="Arial"/>
                <w:b/>
                <w:bCs/>
                <w:szCs w:val="20"/>
              </w:rPr>
              <w:t>50</w:t>
            </w:r>
          </w:p>
        </w:tc>
        <w:tc>
          <w:tcPr>
            <w:tcW w:w="653" w:type="dxa"/>
            <w:shd w:val="clear" w:color="auto" w:fill="auto"/>
            <w:noWrap/>
            <w:vAlign w:val="center"/>
            <w:hideMark/>
          </w:tcPr>
          <w:p w14:paraId="4ABB492C"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20.4</w:t>
            </w:r>
          </w:p>
        </w:tc>
        <w:tc>
          <w:tcPr>
            <w:tcW w:w="901" w:type="dxa"/>
            <w:shd w:val="clear" w:color="auto" w:fill="auto"/>
            <w:noWrap/>
            <w:vAlign w:val="center"/>
            <w:hideMark/>
          </w:tcPr>
          <w:p w14:paraId="0DF2F88D" w14:textId="77777777" w:rsidR="00B93DB9" w:rsidRPr="007A412D" w:rsidRDefault="00B93DB9" w:rsidP="006E3B06">
            <w:pPr>
              <w:spacing w:before="60" w:after="60"/>
              <w:jc w:val="center"/>
              <w:rPr>
                <w:rFonts w:cs="Arial"/>
                <w:b/>
                <w:bCs/>
                <w:szCs w:val="20"/>
              </w:rPr>
            </w:pPr>
            <w:r w:rsidRPr="007A412D">
              <w:rPr>
                <w:rFonts w:cs="Arial"/>
                <w:b/>
                <w:bCs/>
                <w:szCs w:val="20"/>
              </w:rPr>
              <w:t>80</w:t>
            </w:r>
          </w:p>
        </w:tc>
        <w:tc>
          <w:tcPr>
            <w:tcW w:w="692" w:type="dxa"/>
            <w:shd w:val="clear" w:color="auto" w:fill="auto"/>
            <w:noWrap/>
            <w:vAlign w:val="center"/>
            <w:hideMark/>
          </w:tcPr>
          <w:p w14:paraId="3D35EB5A" w14:textId="77777777" w:rsidR="00B93DB9" w:rsidRPr="007A412D" w:rsidRDefault="00B93DB9" w:rsidP="006E3B06">
            <w:pPr>
              <w:spacing w:before="60" w:after="60"/>
              <w:jc w:val="center"/>
              <w:rPr>
                <w:rFonts w:cs="Arial"/>
                <w:b/>
                <w:szCs w:val="20"/>
              </w:rPr>
            </w:pPr>
            <w:r w:rsidRPr="007A412D">
              <w:rPr>
                <w:rFonts w:cs="Arial"/>
                <w:b/>
                <w:szCs w:val="20"/>
              </w:rPr>
              <w:t>32.7</w:t>
            </w:r>
          </w:p>
        </w:tc>
        <w:tc>
          <w:tcPr>
            <w:tcW w:w="1120" w:type="dxa"/>
            <w:shd w:val="clear" w:color="auto" w:fill="auto"/>
            <w:noWrap/>
            <w:vAlign w:val="center"/>
            <w:hideMark/>
          </w:tcPr>
          <w:p w14:paraId="5892A307" w14:textId="77777777" w:rsidR="00B93DB9" w:rsidRPr="007A412D" w:rsidRDefault="00B93DB9" w:rsidP="006E3B06">
            <w:pPr>
              <w:spacing w:before="60" w:after="60"/>
              <w:jc w:val="center"/>
              <w:rPr>
                <w:rFonts w:cs="Arial"/>
                <w:b/>
                <w:bCs/>
                <w:szCs w:val="20"/>
              </w:rPr>
            </w:pPr>
            <w:r w:rsidRPr="007A412D">
              <w:rPr>
                <w:rFonts w:cs="Arial"/>
                <w:b/>
                <w:bCs/>
                <w:szCs w:val="20"/>
              </w:rPr>
              <w:t>245</w:t>
            </w:r>
          </w:p>
        </w:tc>
        <w:tc>
          <w:tcPr>
            <w:tcW w:w="1275" w:type="dxa"/>
            <w:shd w:val="clear" w:color="auto" w:fill="auto"/>
            <w:noWrap/>
            <w:vAlign w:val="center"/>
            <w:hideMark/>
          </w:tcPr>
          <w:p w14:paraId="0C851A63"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8.4</w:t>
            </w:r>
          </w:p>
        </w:tc>
      </w:tr>
      <w:tr w:rsidR="0007789F" w:rsidRPr="007A412D" w14:paraId="794DAA30" w14:textId="77777777" w:rsidTr="00ED083C">
        <w:trPr>
          <w:trHeight w:val="300"/>
        </w:trPr>
        <w:tc>
          <w:tcPr>
            <w:tcW w:w="1418" w:type="dxa"/>
            <w:vMerge/>
            <w:shd w:val="clear" w:color="auto" w:fill="FFFFFF" w:themeFill="background1"/>
            <w:hideMark/>
          </w:tcPr>
          <w:p w14:paraId="0C276D32" w14:textId="77777777" w:rsidR="00B93DB9" w:rsidRPr="007A412D" w:rsidRDefault="00B93DB9" w:rsidP="006E3B06">
            <w:pPr>
              <w:spacing w:before="60" w:after="60"/>
              <w:rPr>
                <w:rFonts w:cs="Arial"/>
                <w:bCs/>
                <w:szCs w:val="20"/>
              </w:rPr>
            </w:pPr>
          </w:p>
        </w:tc>
        <w:tc>
          <w:tcPr>
            <w:tcW w:w="4117" w:type="dxa"/>
            <w:shd w:val="clear" w:color="auto" w:fill="808080" w:themeFill="background1" w:themeFillShade="80"/>
            <w:noWrap/>
            <w:hideMark/>
          </w:tcPr>
          <w:p w14:paraId="5F94D667" w14:textId="77777777" w:rsidR="00B93DB9" w:rsidRPr="007A412D" w:rsidRDefault="00B93DB9" w:rsidP="006E3B06">
            <w:pPr>
              <w:spacing w:before="60" w:after="60"/>
              <w:rPr>
                <w:rFonts w:cs="Arial"/>
                <w:b/>
                <w:bCs/>
                <w:i/>
                <w:iCs/>
                <w:color w:val="FFFFFF" w:themeColor="background1"/>
                <w:szCs w:val="20"/>
              </w:rPr>
            </w:pPr>
            <w:r w:rsidRPr="007A412D">
              <w:rPr>
                <w:rFonts w:cs="Arial"/>
                <w:b/>
                <w:bCs/>
                <w:i/>
                <w:iCs/>
                <w:color w:val="FFFFFF" w:themeColor="background1"/>
                <w:szCs w:val="20"/>
              </w:rPr>
              <w:t>Total</w:t>
            </w:r>
          </w:p>
        </w:tc>
        <w:tc>
          <w:tcPr>
            <w:tcW w:w="853" w:type="dxa"/>
            <w:shd w:val="clear" w:color="auto" w:fill="808080" w:themeFill="background1" w:themeFillShade="80"/>
            <w:noWrap/>
            <w:vAlign w:val="center"/>
            <w:hideMark/>
          </w:tcPr>
          <w:p w14:paraId="6BF212F2" w14:textId="77777777"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705</w:t>
            </w:r>
          </w:p>
        </w:tc>
        <w:tc>
          <w:tcPr>
            <w:tcW w:w="762" w:type="dxa"/>
            <w:shd w:val="clear" w:color="auto" w:fill="808080" w:themeFill="background1" w:themeFillShade="80"/>
            <w:noWrap/>
            <w:vAlign w:val="center"/>
            <w:hideMark/>
          </w:tcPr>
          <w:p w14:paraId="40CDAC79" w14:textId="77777777" w:rsidR="00B93DB9" w:rsidRPr="007A412D" w:rsidRDefault="00B93DB9" w:rsidP="006E3B06">
            <w:pPr>
              <w:tabs>
                <w:tab w:val="decimal" w:pos="214"/>
              </w:tabs>
              <w:spacing w:before="60" w:after="60"/>
              <w:jc w:val="center"/>
              <w:rPr>
                <w:rFonts w:cs="Arial"/>
                <w:b/>
                <w:bCs/>
                <w:i/>
                <w:color w:val="FFFFFF" w:themeColor="background1"/>
                <w:szCs w:val="20"/>
              </w:rPr>
            </w:pPr>
            <w:r w:rsidRPr="007A412D">
              <w:rPr>
                <w:rFonts w:cs="Arial"/>
                <w:b/>
                <w:bCs/>
                <w:i/>
                <w:color w:val="FFFFFF" w:themeColor="background1"/>
                <w:szCs w:val="20"/>
              </w:rPr>
              <w:t>24.3</w:t>
            </w:r>
          </w:p>
        </w:tc>
        <w:tc>
          <w:tcPr>
            <w:tcW w:w="680" w:type="dxa"/>
            <w:shd w:val="clear" w:color="auto" w:fill="808080" w:themeFill="background1" w:themeFillShade="80"/>
            <w:noWrap/>
            <w:vAlign w:val="center"/>
            <w:hideMark/>
          </w:tcPr>
          <w:p w14:paraId="2D5E80CA" w14:textId="77777777"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195</w:t>
            </w:r>
          </w:p>
        </w:tc>
        <w:tc>
          <w:tcPr>
            <w:tcW w:w="677" w:type="dxa"/>
            <w:shd w:val="clear" w:color="auto" w:fill="808080" w:themeFill="background1" w:themeFillShade="80"/>
            <w:noWrap/>
            <w:vAlign w:val="center"/>
            <w:hideMark/>
          </w:tcPr>
          <w:p w14:paraId="1D7F8F44" w14:textId="77777777" w:rsidR="00B93DB9" w:rsidRPr="007A412D" w:rsidRDefault="00B93DB9" w:rsidP="006E3B06">
            <w:pPr>
              <w:tabs>
                <w:tab w:val="decimal" w:pos="191"/>
              </w:tabs>
              <w:spacing w:before="60" w:after="60"/>
              <w:jc w:val="center"/>
              <w:rPr>
                <w:rFonts w:cs="Arial"/>
                <w:b/>
                <w:bCs/>
                <w:i/>
                <w:color w:val="FFFFFF" w:themeColor="background1"/>
                <w:szCs w:val="20"/>
              </w:rPr>
            </w:pPr>
            <w:r w:rsidRPr="007A412D">
              <w:rPr>
                <w:rFonts w:cs="Arial"/>
                <w:b/>
                <w:bCs/>
                <w:i/>
                <w:color w:val="FFFFFF" w:themeColor="background1"/>
                <w:szCs w:val="20"/>
              </w:rPr>
              <w:t>6.7</w:t>
            </w:r>
          </w:p>
        </w:tc>
        <w:tc>
          <w:tcPr>
            <w:tcW w:w="701" w:type="dxa"/>
            <w:shd w:val="clear" w:color="auto" w:fill="808080" w:themeFill="background1" w:themeFillShade="80"/>
            <w:noWrap/>
            <w:vAlign w:val="center"/>
            <w:hideMark/>
          </w:tcPr>
          <w:p w14:paraId="41A7DAED" w14:textId="77777777"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125</w:t>
            </w:r>
          </w:p>
        </w:tc>
        <w:tc>
          <w:tcPr>
            <w:tcW w:w="607" w:type="dxa"/>
            <w:shd w:val="clear" w:color="auto" w:fill="808080" w:themeFill="background1" w:themeFillShade="80"/>
            <w:noWrap/>
            <w:vAlign w:val="center"/>
            <w:hideMark/>
          </w:tcPr>
          <w:p w14:paraId="5F868AEA" w14:textId="77777777"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4.3</w:t>
            </w:r>
          </w:p>
        </w:tc>
        <w:tc>
          <w:tcPr>
            <w:tcW w:w="850" w:type="dxa"/>
            <w:shd w:val="clear" w:color="auto" w:fill="808080" w:themeFill="background1" w:themeFillShade="80"/>
            <w:noWrap/>
            <w:vAlign w:val="center"/>
            <w:hideMark/>
          </w:tcPr>
          <w:p w14:paraId="478C2486" w14:textId="77777777"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800</w:t>
            </w:r>
          </w:p>
        </w:tc>
        <w:tc>
          <w:tcPr>
            <w:tcW w:w="653" w:type="dxa"/>
            <w:shd w:val="clear" w:color="auto" w:fill="808080" w:themeFill="background1" w:themeFillShade="80"/>
            <w:noWrap/>
            <w:vAlign w:val="center"/>
            <w:hideMark/>
          </w:tcPr>
          <w:p w14:paraId="666209A3" w14:textId="77777777" w:rsidR="00B93DB9" w:rsidRPr="007A412D" w:rsidRDefault="00B93DB9" w:rsidP="006E3B06">
            <w:pPr>
              <w:tabs>
                <w:tab w:val="decimal" w:pos="160"/>
              </w:tabs>
              <w:spacing w:before="60" w:after="60"/>
              <w:jc w:val="center"/>
              <w:rPr>
                <w:rFonts w:cs="Arial"/>
                <w:b/>
                <w:bCs/>
                <w:i/>
                <w:color w:val="FFFFFF" w:themeColor="background1"/>
                <w:szCs w:val="20"/>
              </w:rPr>
            </w:pPr>
            <w:r w:rsidRPr="007A412D">
              <w:rPr>
                <w:rFonts w:cs="Arial"/>
                <w:b/>
                <w:bCs/>
                <w:i/>
                <w:color w:val="FFFFFF" w:themeColor="background1"/>
                <w:szCs w:val="20"/>
              </w:rPr>
              <w:t>27.5</w:t>
            </w:r>
          </w:p>
        </w:tc>
        <w:tc>
          <w:tcPr>
            <w:tcW w:w="901" w:type="dxa"/>
            <w:shd w:val="clear" w:color="auto" w:fill="808080" w:themeFill="background1" w:themeFillShade="80"/>
            <w:noWrap/>
            <w:vAlign w:val="center"/>
            <w:hideMark/>
          </w:tcPr>
          <w:p w14:paraId="5A188DB3" w14:textId="4420E59F"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1</w:t>
            </w:r>
            <w:r w:rsidR="00A10629">
              <w:rPr>
                <w:rFonts w:cs="Arial"/>
                <w:b/>
                <w:bCs/>
                <w:i/>
                <w:color w:val="FFFFFF" w:themeColor="background1"/>
                <w:szCs w:val="20"/>
              </w:rPr>
              <w:t>,</w:t>
            </w:r>
            <w:r w:rsidRPr="007A412D">
              <w:rPr>
                <w:rFonts w:cs="Arial"/>
                <w:b/>
                <w:bCs/>
                <w:i/>
                <w:color w:val="FFFFFF" w:themeColor="background1"/>
                <w:szCs w:val="20"/>
              </w:rPr>
              <w:t>060</w:t>
            </w:r>
          </w:p>
        </w:tc>
        <w:tc>
          <w:tcPr>
            <w:tcW w:w="692" w:type="dxa"/>
            <w:shd w:val="clear" w:color="auto" w:fill="808080" w:themeFill="background1" w:themeFillShade="80"/>
            <w:noWrap/>
            <w:vAlign w:val="center"/>
            <w:hideMark/>
          </w:tcPr>
          <w:p w14:paraId="7B0103E9" w14:textId="77777777"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36.5</w:t>
            </w:r>
          </w:p>
        </w:tc>
        <w:tc>
          <w:tcPr>
            <w:tcW w:w="1120" w:type="dxa"/>
            <w:shd w:val="clear" w:color="auto" w:fill="808080" w:themeFill="background1" w:themeFillShade="80"/>
            <w:noWrap/>
            <w:vAlign w:val="center"/>
            <w:hideMark/>
          </w:tcPr>
          <w:p w14:paraId="70FFF375" w14:textId="6CDAC8D6"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2</w:t>
            </w:r>
            <w:r w:rsidR="00A10629">
              <w:rPr>
                <w:rFonts w:cs="Arial"/>
                <w:b/>
                <w:bCs/>
                <w:i/>
                <w:color w:val="FFFFFF" w:themeColor="background1"/>
                <w:szCs w:val="20"/>
              </w:rPr>
              <w:t>,</w:t>
            </w:r>
            <w:r w:rsidRPr="007A412D">
              <w:rPr>
                <w:rFonts w:cs="Arial"/>
                <w:b/>
                <w:bCs/>
                <w:i/>
                <w:color w:val="FFFFFF" w:themeColor="background1"/>
                <w:szCs w:val="20"/>
              </w:rPr>
              <w:t>905</w:t>
            </w:r>
          </w:p>
        </w:tc>
        <w:tc>
          <w:tcPr>
            <w:tcW w:w="1275" w:type="dxa"/>
            <w:shd w:val="clear" w:color="auto" w:fill="808080" w:themeFill="background1" w:themeFillShade="80"/>
            <w:noWrap/>
            <w:vAlign w:val="center"/>
            <w:hideMark/>
          </w:tcPr>
          <w:p w14:paraId="262BCC69" w14:textId="5576E851" w:rsidR="00B93DB9" w:rsidRPr="007A412D" w:rsidRDefault="00B93DB9" w:rsidP="006E3B06">
            <w:pPr>
              <w:tabs>
                <w:tab w:val="decimal" w:pos="464"/>
              </w:tabs>
              <w:spacing w:before="60" w:after="60"/>
              <w:jc w:val="center"/>
              <w:rPr>
                <w:rFonts w:cs="Arial"/>
                <w:b/>
                <w:bCs/>
                <w:i/>
                <w:color w:val="FFFFFF" w:themeColor="background1"/>
                <w:szCs w:val="20"/>
              </w:rPr>
            </w:pPr>
            <w:r w:rsidRPr="007A412D">
              <w:rPr>
                <w:rFonts w:cs="Arial"/>
                <w:b/>
                <w:bCs/>
                <w:i/>
                <w:color w:val="FFFFFF" w:themeColor="background1"/>
                <w:szCs w:val="20"/>
              </w:rPr>
              <w:t>100</w:t>
            </w:r>
          </w:p>
        </w:tc>
      </w:tr>
      <w:tr w:rsidR="006E3B06" w:rsidRPr="007A412D" w14:paraId="035F446D" w14:textId="77777777" w:rsidTr="00E62D55">
        <w:trPr>
          <w:trHeight w:val="300"/>
        </w:trPr>
        <w:tc>
          <w:tcPr>
            <w:tcW w:w="1418" w:type="dxa"/>
            <w:vMerge w:val="restart"/>
            <w:shd w:val="clear" w:color="auto" w:fill="FFFFFF" w:themeFill="background1"/>
            <w:hideMark/>
          </w:tcPr>
          <w:p w14:paraId="3386EFAB" w14:textId="77777777" w:rsidR="00B93DB9" w:rsidRPr="007A412D" w:rsidRDefault="00B93DB9" w:rsidP="006E3B06">
            <w:pPr>
              <w:spacing w:before="60" w:after="60"/>
              <w:rPr>
                <w:rFonts w:cs="Arial"/>
                <w:bCs/>
                <w:szCs w:val="20"/>
              </w:rPr>
            </w:pPr>
            <w:r w:rsidRPr="007A412D">
              <w:rPr>
                <w:rFonts w:cs="Arial"/>
                <w:bCs/>
                <w:szCs w:val="20"/>
              </w:rPr>
              <w:t>Sales Workers</w:t>
            </w:r>
          </w:p>
        </w:tc>
        <w:tc>
          <w:tcPr>
            <w:tcW w:w="4117" w:type="dxa"/>
            <w:noWrap/>
            <w:hideMark/>
          </w:tcPr>
          <w:p w14:paraId="5AA55341" w14:textId="77777777" w:rsidR="00B93DB9" w:rsidRPr="007A412D" w:rsidRDefault="00B93DB9" w:rsidP="006E3B06">
            <w:pPr>
              <w:spacing w:before="60" w:after="60"/>
              <w:rPr>
                <w:rFonts w:cs="Arial"/>
                <w:b/>
                <w:bCs/>
                <w:szCs w:val="20"/>
              </w:rPr>
            </w:pPr>
            <w:r w:rsidRPr="007A412D">
              <w:rPr>
                <w:rFonts w:cs="Arial"/>
                <w:b/>
                <w:bCs/>
                <w:szCs w:val="20"/>
              </w:rPr>
              <w:t>Being hit by moving objects</w:t>
            </w:r>
          </w:p>
        </w:tc>
        <w:tc>
          <w:tcPr>
            <w:tcW w:w="853" w:type="dxa"/>
            <w:noWrap/>
            <w:vAlign w:val="center"/>
            <w:hideMark/>
          </w:tcPr>
          <w:p w14:paraId="1377C02E" w14:textId="77777777" w:rsidR="00B93DB9" w:rsidRPr="007A412D" w:rsidRDefault="00B93DB9" w:rsidP="006E3B06">
            <w:pPr>
              <w:spacing w:before="60" w:after="60"/>
              <w:jc w:val="center"/>
              <w:rPr>
                <w:rFonts w:cs="Arial"/>
                <w:b/>
                <w:szCs w:val="20"/>
              </w:rPr>
            </w:pPr>
            <w:r w:rsidRPr="007A412D">
              <w:rPr>
                <w:rFonts w:cs="Arial"/>
                <w:b/>
                <w:szCs w:val="20"/>
              </w:rPr>
              <w:t>70</w:t>
            </w:r>
          </w:p>
        </w:tc>
        <w:tc>
          <w:tcPr>
            <w:tcW w:w="762" w:type="dxa"/>
            <w:noWrap/>
            <w:vAlign w:val="center"/>
            <w:hideMark/>
          </w:tcPr>
          <w:p w14:paraId="741456D6"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35</w:t>
            </w:r>
          </w:p>
        </w:tc>
        <w:tc>
          <w:tcPr>
            <w:tcW w:w="680" w:type="dxa"/>
            <w:noWrap/>
            <w:vAlign w:val="center"/>
            <w:hideMark/>
          </w:tcPr>
          <w:p w14:paraId="4B543D70" w14:textId="77777777" w:rsidR="00B93DB9" w:rsidRPr="007A412D" w:rsidRDefault="00B93DB9" w:rsidP="006E3B06">
            <w:pPr>
              <w:spacing w:before="60" w:after="60"/>
              <w:jc w:val="center"/>
              <w:rPr>
                <w:rFonts w:cs="Arial"/>
                <w:b/>
                <w:szCs w:val="20"/>
              </w:rPr>
            </w:pPr>
            <w:r w:rsidRPr="007A412D">
              <w:rPr>
                <w:rFonts w:cs="Arial"/>
                <w:b/>
                <w:szCs w:val="20"/>
              </w:rPr>
              <w:t>15</w:t>
            </w:r>
          </w:p>
        </w:tc>
        <w:tc>
          <w:tcPr>
            <w:tcW w:w="677" w:type="dxa"/>
            <w:noWrap/>
            <w:vAlign w:val="center"/>
            <w:hideMark/>
          </w:tcPr>
          <w:p w14:paraId="79C5C887"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7.5</w:t>
            </w:r>
          </w:p>
        </w:tc>
        <w:tc>
          <w:tcPr>
            <w:tcW w:w="701" w:type="dxa"/>
            <w:noWrap/>
            <w:vAlign w:val="center"/>
            <w:hideMark/>
          </w:tcPr>
          <w:p w14:paraId="33AAD0E4" w14:textId="77777777" w:rsidR="00B93DB9" w:rsidRPr="007A412D" w:rsidRDefault="00B93DB9" w:rsidP="006E3B06">
            <w:pPr>
              <w:spacing w:before="60" w:after="60"/>
              <w:jc w:val="center"/>
              <w:rPr>
                <w:rFonts w:cs="Arial"/>
                <w:b/>
                <w:szCs w:val="20"/>
              </w:rPr>
            </w:pPr>
            <w:r w:rsidRPr="007A412D">
              <w:rPr>
                <w:rFonts w:cs="Arial"/>
                <w:b/>
                <w:szCs w:val="20"/>
              </w:rPr>
              <w:t>10</w:t>
            </w:r>
          </w:p>
        </w:tc>
        <w:tc>
          <w:tcPr>
            <w:tcW w:w="607" w:type="dxa"/>
            <w:noWrap/>
            <w:vAlign w:val="center"/>
            <w:hideMark/>
          </w:tcPr>
          <w:p w14:paraId="3B1C7965" w14:textId="77777777" w:rsidR="00B93DB9" w:rsidRPr="007A412D" w:rsidRDefault="00B93DB9" w:rsidP="006E3B06">
            <w:pPr>
              <w:spacing w:before="60" w:after="60"/>
              <w:jc w:val="center"/>
              <w:rPr>
                <w:rFonts w:cs="Arial"/>
                <w:b/>
                <w:szCs w:val="20"/>
              </w:rPr>
            </w:pPr>
            <w:r w:rsidRPr="007A412D">
              <w:rPr>
                <w:rFonts w:cs="Arial"/>
                <w:b/>
                <w:szCs w:val="20"/>
              </w:rPr>
              <w:t>5</w:t>
            </w:r>
          </w:p>
        </w:tc>
        <w:tc>
          <w:tcPr>
            <w:tcW w:w="850" w:type="dxa"/>
            <w:noWrap/>
            <w:vAlign w:val="center"/>
            <w:hideMark/>
          </w:tcPr>
          <w:p w14:paraId="4E69E4DE" w14:textId="77777777" w:rsidR="00B93DB9" w:rsidRPr="007A412D" w:rsidRDefault="00B93DB9" w:rsidP="006E3B06">
            <w:pPr>
              <w:spacing w:before="60" w:after="60"/>
              <w:jc w:val="center"/>
              <w:rPr>
                <w:rFonts w:cs="Arial"/>
                <w:b/>
                <w:szCs w:val="20"/>
              </w:rPr>
            </w:pPr>
            <w:r w:rsidRPr="007A412D">
              <w:rPr>
                <w:rFonts w:cs="Arial"/>
                <w:b/>
                <w:szCs w:val="20"/>
              </w:rPr>
              <w:t>35</w:t>
            </w:r>
          </w:p>
        </w:tc>
        <w:tc>
          <w:tcPr>
            <w:tcW w:w="653" w:type="dxa"/>
            <w:noWrap/>
            <w:vAlign w:val="center"/>
            <w:hideMark/>
          </w:tcPr>
          <w:p w14:paraId="4F7DF5EF"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17.5</w:t>
            </w:r>
          </w:p>
        </w:tc>
        <w:tc>
          <w:tcPr>
            <w:tcW w:w="901" w:type="dxa"/>
            <w:noWrap/>
            <w:vAlign w:val="center"/>
            <w:hideMark/>
          </w:tcPr>
          <w:p w14:paraId="2E50B122" w14:textId="77777777" w:rsidR="00B93DB9" w:rsidRPr="007A412D" w:rsidRDefault="00B93DB9" w:rsidP="006E3B06">
            <w:pPr>
              <w:spacing w:before="60" w:after="60"/>
              <w:jc w:val="center"/>
              <w:rPr>
                <w:rFonts w:cs="Arial"/>
                <w:b/>
                <w:szCs w:val="20"/>
              </w:rPr>
            </w:pPr>
            <w:r w:rsidRPr="007A412D">
              <w:rPr>
                <w:rFonts w:cs="Arial"/>
                <w:b/>
                <w:szCs w:val="20"/>
              </w:rPr>
              <w:t>70</w:t>
            </w:r>
          </w:p>
        </w:tc>
        <w:tc>
          <w:tcPr>
            <w:tcW w:w="692" w:type="dxa"/>
            <w:noWrap/>
            <w:vAlign w:val="center"/>
            <w:hideMark/>
          </w:tcPr>
          <w:p w14:paraId="68A840FD" w14:textId="77777777" w:rsidR="00B93DB9" w:rsidRPr="007A412D" w:rsidRDefault="00B93DB9" w:rsidP="006E3B06">
            <w:pPr>
              <w:spacing w:before="60" w:after="60"/>
              <w:jc w:val="center"/>
              <w:rPr>
                <w:rFonts w:cs="Arial"/>
                <w:b/>
                <w:szCs w:val="20"/>
              </w:rPr>
            </w:pPr>
            <w:r w:rsidRPr="007A412D">
              <w:rPr>
                <w:rFonts w:cs="Arial"/>
                <w:b/>
                <w:szCs w:val="20"/>
              </w:rPr>
              <w:t>35</w:t>
            </w:r>
          </w:p>
        </w:tc>
        <w:tc>
          <w:tcPr>
            <w:tcW w:w="1120" w:type="dxa"/>
            <w:noWrap/>
            <w:vAlign w:val="center"/>
            <w:hideMark/>
          </w:tcPr>
          <w:p w14:paraId="19D2095F" w14:textId="77777777" w:rsidR="00B93DB9" w:rsidRPr="007A412D" w:rsidRDefault="00B93DB9" w:rsidP="006E3B06">
            <w:pPr>
              <w:spacing w:before="60" w:after="60"/>
              <w:jc w:val="center"/>
              <w:rPr>
                <w:rFonts w:cs="Arial"/>
                <w:b/>
                <w:szCs w:val="20"/>
              </w:rPr>
            </w:pPr>
            <w:r w:rsidRPr="007A412D">
              <w:rPr>
                <w:rFonts w:cs="Arial"/>
                <w:b/>
                <w:szCs w:val="20"/>
              </w:rPr>
              <w:t>200</w:t>
            </w:r>
          </w:p>
        </w:tc>
        <w:tc>
          <w:tcPr>
            <w:tcW w:w="1275" w:type="dxa"/>
            <w:noWrap/>
            <w:vAlign w:val="center"/>
            <w:hideMark/>
          </w:tcPr>
          <w:p w14:paraId="29BE44B9"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5</w:t>
            </w:r>
          </w:p>
        </w:tc>
      </w:tr>
      <w:tr w:rsidR="0007789F" w:rsidRPr="007A412D" w14:paraId="229879D8" w14:textId="77777777" w:rsidTr="00ED083C">
        <w:trPr>
          <w:trHeight w:val="300"/>
        </w:trPr>
        <w:tc>
          <w:tcPr>
            <w:tcW w:w="1418" w:type="dxa"/>
            <w:vMerge/>
            <w:shd w:val="clear" w:color="auto" w:fill="FFFFFF" w:themeFill="background1"/>
            <w:hideMark/>
          </w:tcPr>
          <w:p w14:paraId="78D0CD8E"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7D6AB71E" w14:textId="77777777" w:rsidR="00B93DB9" w:rsidRPr="007A412D" w:rsidRDefault="00B93DB9" w:rsidP="006E3B06">
            <w:pPr>
              <w:spacing w:before="60" w:after="60"/>
              <w:rPr>
                <w:rFonts w:cs="Arial"/>
                <w:b/>
                <w:bCs/>
                <w:szCs w:val="20"/>
              </w:rPr>
            </w:pPr>
            <w:r w:rsidRPr="007A412D">
              <w:rPr>
                <w:rFonts w:cs="Arial"/>
                <w:b/>
                <w:bCs/>
                <w:szCs w:val="20"/>
              </w:rPr>
              <w:t>Body stressing</w:t>
            </w:r>
          </w:p>
        </w:tc>
        <w:tc>
          <w:tcPr>
            <w:tcW w:w="853" w:type="dxa"/>
            <w:shd w:val="clear" w:color="auto" w:fill="F2F2F2" w:themeFill="background1" w:themeFillShade="F2"/>
            <w:noWrap/>
            <w:vAlign w:val="center"/>
            <w:hideMark/>
          </w:tcPr>
          <w:p w14:paraId="020007E4" w14:textId="77777777" w:rsidR="00B93DB9" w:rsidRPr="007A412D" w:rsidRDefault="00B93DB9" w:rsidP="006E3B06">
            <w:pPr>
              <w:spacing w:before="60" w:after="60"/>
              <w:jc w:val="center"/>
              <w:rPr>
                <w:rFonts w:cs="Arial"/>
                <w:b/>
                <w:szCs w:val="20"/>
              </w:rPr>
            </w:pPr>
            <w:r w:rsidRPr="007A412D">
              <w:rPr>
                <w:rFonts w:cs="Arial"/>
                <w:b/>
                <w:szCs w:val="20"/>
              </w:rPr>
              <w:t>350</w:t>
            </w:r>
          </w:p>
        </w:tc>
        <w:tc>
          <w:tcPr>
            <w:tcW w:w="762" w:type="dxa"/>
            <w:shd w:val="clear" w:color="auto" w:fill="F2F2F2" w:themeFill="background1" w:themeFillShade="F2"/>
            <w:noWrap/>
            <w:vAlign w:val="center"/>
            <w:hideMark/>
          </w:tcPr>
          <w:p w14:paraId="563B7165"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13.3</w:t>
            </w:r>
          </w:p>
        </w:tc>
        <w:tc>
          <w:tcPr>
            <w:tcW w:w="680" w:type="dxa"/>
            <w:shd w:val="clear" w:color="auto" w:fill="F2F2F2" w:themeFill="background1" w:themeFillShade="F2"/>
            <w:noWrap/>
            <w:vAlign w:val="center"/>
            <w:hideMark/>
          </w:tcPr>
          <w:p w14:paraId="417A190B" w14:textId="77777777" w:rsidR="00B93DB9" w:rsidRPr="007A412D" w:rsidRDefault="00B93DB9" w:rsidP="006E3B06">
            <w:pPr>
              <w:spacing w:before="60" w:after="60"/>
              <w:jc w:val="center"/>
              <w:rPr>
                <w:rFonts w:cs="Arial"/>
                <w:b/>
                <w:szCs w:val="20"/>
              </w:rPr>
            </w:pPr>
            <w:r w:rsidRPr="007A412D">
              <w:rPr>
                <w:rFonts w:cs="Arial"/>
                <w:b/>
                <w:szCs w:val="20"/>
              </w:rPr>
              <w:t>95</w:t>
            </w:r>
          </w:p>
        </w:tc>
        <w:tc>
          <w:tcPr>
            <w:tcW w:w="677" w:type="dxa"/>
            <w:shd w:val="clear" w:color="auto" w:fill="F2F2F2" w:themeFill="background1" w:themeFillShade="F2"/>
            <w:noWrap/>
            <w:vAlign w:val="center"/>
            <w:hideMark/>
          </w:tcPr>
          <w:p w14:paraId="041F9451"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3.6</w:t>
            </w:r>
          </w:p>
        </w:tc>
        <w:tc>
          <w:tcPr>
            <w:tcW w:w="701" w:type="dxa"/>
            <w:shd w:val="clear" w:color="auto" w:fill="F2F2F2" w:themeFill="background1" w:themeFillShade="F2"/>
            <w:noWrap/>
            <w:vAlign w:val="center"/>
            <w:hideMark/>
          </w:tcPr>
          <w:p w14:paraId="4A898852" w14:textId="77777777" w:rsidR="00B93DB9" w:rsidRPr="007A412D" w:rsidRDefault="00B93DB9" w:rsidP="006E3B06">
            <w:pPr>
              <w:spacing w:before="60" w:after="60"/>
              <w:jc w:val="center"/>
              <w:rPr>
                <w:rFonts w:cs="Arial"/>
                <w:b/>
                <w:szCs w:val="20"/>
              </w:rPr>
            </w:pPr>
            <w:r w:rsidRPr="007A412D">
              <w:rPr>
                <w:rFonts w:cs="Arial"/>
                <w:b/>
                <w:szCs w:val="20"/>
              </w:rPr>
              <w:t>40</w:t>
            </w:r>
          </w:p>
        </w:tc>
        <w:tc>
          <w:tcPr>
            <w:tcW w:w="607" w:type="dxa"/>
            <w:shd w:val="clear" w:color="auto" w:fill="F2F2F2" w:themeFill="background1" w:themeFillShade="F2"/>
            <w:noWrap/>
            <w:vAlign w:val="center"/>
            <w:hideMark/>
          </w:tcPr>
          <w:p w14:paraId="193F81AA" w14:textId="77777777" w:rsidR="00B93DB9" w:rsidRPr="007A412D" w:rsidRDefault="00B93DB9" w:rsidP="006E3B06">
            <w:pPr>
              <w:spacing w:before="60" w:after="60"/>
              <w:jc w:val="center"/>
              <w:rPr>
                <w:rFonts w:cs="Arial"/>
                <w:b/>
                <w:szCs w:val="20"/>
              </w:rPr>
            </w:pPr>
            <w:r w:rsidRPr="007A412D">
              <w:rPr>
                <w:rFonts w:cs="Arial"/>
                <w:b/>
                <w:szCs w:val="20"/>
              </w:rPr>
              <w:t>1.5</w:t>
            </w:r>
          </w:p>
        </w:tc>
        <w:tc>
          <w:tcPr>
            <w:tcW w:w="850" w:type="dxa"/>
            <w:shd w:val="clear" w:color="auto" w:fill="F2F2F2" w:themeFill="background1" w:themeFillShade="F2"/>
            <w:noWrap/>
            <w:vAlign w:val="center"/>
            <w:hideMark/>
          </w:tcPr>
          <w:p w14:paraId="345E225D" w14:textId="75A6CBAE" w:rsidR="00B93DB9" w:rsidRPr="007A412D" w:rsidRDefault="00B93DB9" w:rsidP="006E3B06">
            <w:pPr>
              <w:spacing w:before="60" w:after="60"/>
              <w:jc w:val="center"/>
              <w:rPr>
                <w:rFonts w:cs="Arial"/>
                <w:b/>
                <w:szCs w:val="20"/>
              </w:rPr>
            </w:pPr>
            <w:r w:rsidRPr="007A412D">
              <w:rPr>
                <w:rFonts w:cs="Arial"/>
                <w:b/>
                <w:szCs w:val="20"/>
              </w:rPr>
              <w:t>1</w:t>
            </w:r>
            <w:r w:rsidR="00A10629">
              <w:rPr>
                <w:rFonts w:cs="Arial"/>
                <w:b/>
                <w:szCs w:val="20"/>
              </w:rPr>
              <w:t>,</w:t>
            </w:r>
            <w:r w:rsidRPr="007A412D">
              <w:rPr>
                <w:rFonts w:cs="Arial"/>
                <w:b/>
                <w:szCs w:val="20"/>
              </w:rPr>
              <w:t>200</w:t>
            </w:r>
          </w:p>
        </w:tc>
        <w:tc>
          <w:tcPr>
            <w:tcW w:w="653" w:type="dxa"/>
            <w:shd w:val="clear" w:color="auto" w:fill="F2F2F2" w:themeFill="background1" w:themeFillShade="F2"/>
            <w:noWrap/>
            <w:vAlign w:val="center"/>
            <w:hideMark/>
          </w:tcPr>
          <w:p w14:paraId="1A5907D4"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45.5</w:t>
            </w:r>
          </w:p>
        </w:tc>
        <w:tc>
          <w:tcPr>
            <w:tcW w:w="901" w:type="dxa"/>
            <w:shd w:val="clear" w:color="auto" w:fill="F2F2F2" w:themeFill="background1" w:themeFillShade="F2"/>
            <w:noWrap/>
            <w:vAlign w:val="center"/>
            <w:hideMark/>
          </w:tcPr>
          <w:p w14:paraId="648E12C6" w14:textId="77777777" w:rsidR="00B93DB9" w:rsidRPr="007A412D" w:rsidRDefault="00B93DB9" w:rsidP="006E3B06">
            <w:pPr>
              <w:spacing w:before="60" w:after="60"/>
              <w:jc w:val="center"/>
              <w:rPr>
                <w:rFonts w:cs="Arial"/>
                <w:b/>
                <w:szCs w:val="20"/>
              </w:rPr>
            </w:pPr>
            <w:r w:rsidRPr="007A412D">
              <w:rPr>
                <w:rFonts w:cs="Arial"/>
                <w:b/>
                <w:szCs w:val="20"/>
              </w:rPr>
              <w:t>950</w:t>
            </w:r>
          </w:p>
        </w:tc>
        <w:tc>
          <w:tcPr>
            <w:tcW w:w="692" w:type="dxa"/>
            <w:shd w:val="clear" w:color="auto" w:fill="F2F2F2" w:themeFill="background1" w:themeFillShade="F2"/>
            <w:noWrap/>
            <w:vAlign w:val="center"/>
            <w:hideMark/>
          </w:tcPr>
          <w:p w14:paraId="39733010" w14:textId="77777777" w:rsidR="00B93DB9" w:rsidRPr="007A412D" w:rsidRDefault="00B93DB9" w:rsidP="006E3B06">
            <w:pPr>
              <w:spacing w:before="60" w:after="60"/>
              <w:jc w:val="center"/>
              <w:rPr>
                <w:rFonts w:cs="Arial"/>
                <w:b/>
                <w:szCs w:val="20"/>
              </w:rPr>
            </w:pPr>
            <w:r w:rsidRPr="007A412D">
              <w:rPr>
                <w:rFonts w:cs="Arial"/>
                <w:b/>
                <w:szCs w:val="20"/>
              </w:rPr>
              <w:t>36.1</w:t>
            </w:r>
          </w:p>
        </w:tc>
        <w:tc>
          <w:tcPr>
            <w:tcW w:w="1120" w:type="dxa"/>
            <w:shd w:val="clear" w:color="auto" w:fill="F2F2F2" w:themeFill="background1" w:themeFillShade="F2"/>
            <w:noWrap/>
            <w:vAlign w:val="center"/>
            <w:hideMark/>
          </w:tcPr>
          <w:p w14:paraId="1307B280" w14:textId="26384181" w:rsidR="00B93DB9" w:rsidRPr="007A412D" w:rsidRDefault="00B93DB9" w:rsidP="006E3B06">
            <w:pPr>
              <w:spacing w:before="60" w:after="60"/>
              <w:jc w:val="center"/>
              <w:rPr>
                <w:rFonts w:cs="Arial"/>
                <w:b/>
                <w:szCs w:val="20"/>
              </w:rPr>
            </w:pPr>
            <w:r w:rsidRPr="007A412D">
              <w:rPr>
                <w:rFonts w:cs="Arial"/>
                <w:b/>
                <w:szCs w:val="20"/>
              </w:rPr>
              <w:t>2</w:t>
            </w:r>
            <w:r w:rsidR="00A10629">
              <w:rPr>
                <w:rFonts w:cs="Arial"/>
                <w:b/>
                <w:szCs w:val="20"/>
              </w:rPr>
              <w:t>,</w:t>
            </w:r>
            <w:r w:rsidRPr="007A412D">
              <w:rPr>
                <w:rFonts w:cs="Arial"/>
                <w:b/>
                <w:szCs w:val="20"/>
              </w:rPr>
              <w:t>635</w:t>
            </w:r>
          </w:p>
        </w:tc>
        <w:tc>
          <w:tcPr>
            <w:tcW w:w="1275" w:type="dxa"/>
            <w:shd w:val="clear" w:color="auto" w:fill="F2F2F2" w:themeFill="background1" w:themeFillShade="F2"/>
            <w:noWrap/>
            <w:vAlign w:val="center"/>
            <w:hideMark/>
          </w:tcPr>
          <w:p w14:paraId="2957A66D"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66.5</w:t>
            </w:r>
          </w:p>
        </w:tc>
      </w:tr>
      <w:tr w:rsidR="006E3B06" w:rsidRPr="007A412D" w14:paraId="6390D7ED" w14:textId="77777777" w:rsidTr="00E62D55">
        <w:trPr>
          <w:trHeight w:val="300"/>
        </w:trPr>
        <w:tc>
          <w:tcPr>
            <w:tcW w:w="1418" w:type="dxa"/>
            <w:vMerge/>
            <w:shd w:val="clear" w:color="auto" w:fill="FFFFFF" w:themeFill="background1"/>
            <w:hideMark/>
          </w:tcPr>
          <w:p w14:paraId="4E870991" w14:textId="77777777" w:rsidR="00B93DB9" w:rsidRPr="007A412D" w:rsidRDefault="00B93DB9" w:rsidP="006E3B06">
            <w:pPr>
              <w:spacing w:before="60" w:after="60"/>
              <w:rPr>
                <w:rFonts w:cs="Arial"/>
                <w:bCs/>
                <w:szCs w:val="20"/>
              </w:rPr>
            </w:pPr>
          </w:p>
        </w:tc>
        <w:tc>
          <w:tcPr>
            <w:tcW w:w="4117" w:type="dxa"/>
            <w:noWrap/>
            <w:hideMark/>
          </w:tcPr>
          <w:p w14:paraId="2D86DF10" w14:textId="77777777" w:rsidR="00B93DB9" w:rsidRPr="007A412D" w:rsidRDefault="00B93DB9" w:rsidP="006E3B06">
            <w:pPr>
              <w:spacing w:before="60" w:after="60"/>
              <w:rPr>
                <w:rFonts w:cs="Arial"/>
                <w:szCs w:val="20"/>
              </w:rPr>
            </w:pPr>
            <w:r w:rsidRPr="007A412D">
              <w:rPr>
                <w:rFonts w:cs="Arial"/>
                <w:szCs w:val="20"/>
              </w:rPr>
              <w:t>Muscular stress while handling objects</w:t>
            </w:r>
          </w:p>
        </w:tc>
        <w:tc>
          <w:tcPr>
            <w:tcW w:w="853" w:type="dxa"/>
            <w:noWrap/>
            <w:vAlign w:val="center"/>
            <w:hideMark/>
          </w:tcPr>
          <w:p w14:paraId="2A28250E" w14:textId="77777777" w:rsidR="00B93DB9" w:rsidRPr="007A412D" w:rsidRDefault="00B93DB9" w:rsidP="006E3B06">
            <w:pPr>
              <w:spacing w:before="60" w:after="60"/>
              <w:jc w:val="center"/>
              <w:rPr>
                <w:rFonts w:cs="Arial"/>
                <w:szCs w:val="20"/>
              </w:rPr>
            </w:pPr>
            <w:r w:rsidRPr="007A412D">
              <w:rPr>
                <w:rFonts w:cs="Arial"/>
                <w:szCs w:val="20"/>
              </w:rPr>
              <w:t>115</w:t>
            </w:r>
          </w:p>
        </w:tc>
        <w:tc>
          <w:tcPr>
            <w:tcW w:w="762" w:type="dxa"/>
            <w:noWrap/>
            <w:vAlign w:val="center"/>
            <w:hideMark/>
          </w:tcPr>
          <w:p w14:paraId="6122656C"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14.9</w:t>
            </w:r>
          </w:p>
        </w:tc>
        <w:tc>
          <w:tcPr>
            <w:tcW w:w="680" w:type="dxa"/>
            <w:noWrap/>
            <w:vAlign w:val="center"/>
            <w:hideMark/>
          </w:tcPr>
          <w:p w14:paraId="7F99CA2E" w14:textId="77777777" w:rsidR="00B93DB9" w:rsidRPr="007A412D" w:rsidRDefault="00B93DB9" w:rsidP="006E3B06">
            <w:pPr>
              <w:spacing w:before="60" w:after="60"/>
              <w:jc w:val="center"/>
              <w:rPr>
                <w:rFonts w:cs="Arial"/>
                <w:szCs w:val="20"/>
              </w:rPr>
            </w:pPr>
            <w:r w:rsidRPr="007A412D">
              <w:rPr>
                <w:rFonts w:cs="Arial"/>
                <w:szCs w:val="20"/>
              </w:rPr>
              <w:t>30</w:t>
            </w:r>
          </w:p>
        </w:tc>
        <w:tc>
          <w:tcPr>
            <w:tcW w:w="677" w:type="dxa"/>
            <w:noWrap/>
            <w:vAlign w:val="center"/>
            <w:hideMark/>
          </w:tcPr>
          <w:p w14:paraId="49EE40C5"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3.9</w:t>
            </w:r>
          </w:p>
        </w:tc>
        <w:tc>
          <w:tcPr>
            <w:tcW w:w="701" w:type="dxa"/>
            <w:noWrap/>
            <w:vAlign w:val="center"/>
            <w:hideMark/>
          </w:tcPr>
          <w:p w14:paraId="54379B5C" w14:textId="77777777" w:rsidR="00B93DB9" w:rsidRPr="007A412D" w:rsidRDefault="00B93DB9" w:rsidP="006E3B06">
            <w:pPr>
              <w:spacing w:before="60" w:after="60"/>
              <w:jc w:val="center"/>
              <w:rPr>
                <w:rFonts w:cs="Arial"/>
                <w:szCs w:val="20"/>
              </w:rPr>
            </w:pPr>
            <w:r w:rsidRPr="007A412D">
              <w:rPr>
                <w:rFonts w:cs="Arial"/>
                <w:szCs w:val="20"/>
              </w:rPr>
              <w:t>15</w:t>
            </w:r>
          </w:p>
        </w:tc>
        <w:tc>
          <w:tcPr>
            <w:tcW w:w="607" w:type="dxa"/>
            <w:noWrap/>
            <w:vAlign w:val="center"/>
            <w:hideMark/>
          </w:tcPr>
          <w:p w14:paraId="744FF16F" w14:textId="77777777" w:rsidR="00B93DB9" w:rsidRPr="007A412D" w:rsidRDefault="00B93DB9" w:rsidP="006E3B06">
            <w:pPr>
              <w:spacing w:before="60" w:after="60"/>
              <w:jc w:val="center"/>
              <w:rPr>
                <w:rFonts w:cs="Arial"/>
                <w:szCs w:val="20"/>
              </w:rPr>
            </w:pPr>
            <w:r w:rsidRPr="007A412D">
              <w:rPr>
                <w:rFonts w:cs="Arial"/>
                <w:szCs w:val="20"/>
              </w:rPr>
              <w:t>1.9</w:t>
            </w:r>
          </w:p>
        </w:tc>
        <w:tc>
          <w:tcPr>
            <w:tcW w:w="850" w:type="dxa"/>
            <w:noWrap/>
            <w:vAlign w:val="center"/>
            <w:hideMark/>
          </w:tcPr>
          <w:p w14:paraId="39EE276F" w14:textId="77777777" w:rsidR="00B93DB9" w:rsidRPr="007A412D" w:rsidRDefault="00B93DB9" w:rsidP="006E3B06">
            <w:pPr>
              <w:spacing w:before="60" w:after="60"/>
              <w:jc w:val="center"/>
              <w:rPr>
                <w:rFonts w:cs="Arial"/>
                <w:szCs w:val="20"/>
              </w:rPr>
            </w:pPr>
            <w:r w:rsidRPr="007A412D">
              <w:rPr>
                <w:rFonts w:cs="Arial"/>
                <w:szCs w:val="20"/>
              </w:rPr>
              <w:t>300</w:t>
            </w:r>
          </w:p>
        </w:tc>
        <w:tc>
          <w:tcPr>
            <w:tcW w:w="653" w:type="dxa"/>
            <w:noWrap/>
            <w:vAlign w:val="center"/>
            <w:hideMark/>
          </w:tcPr>
          <w:p w14:paraId="006BADC3"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39</w:t>
            </w:r>
          </w:p>
        </w:tc>
        <w:tc>
          <w:tcPr>
            <w:tcW w:w="901" w:type="dxa"/>
            <w:noWrap/>
            <w:vAlign w:val="center"/>
            <w:hideMark/>
          </w:tcPr>
          <w:p w14:paraId="3DF5BC8D" w14:textId="77777777" w:rsidR="00B93DB9" w:rsidRPr="007A412D" w:rsidRDefault="00B93DB9" w:rsidP="006E3B06">
            <w:pPr>
              <w:spacing w:before="60" w:after="60"/>
              <w:jc w:val="center"/>
              <w:rPr>
                <w:rFonts w:cs="Arial"/>
                <w:szCs w:val="20"/>
              </w:rPr>
            </w:pPr>
            <w:r w:rsidRPr="007A412D">
              <w:rPr>
                <w:rFonts w:cs="Arial"/>
                <w:szCs w:val="20"/>
              </w:rPr>
              <w:t>310</w:t>
            </w:r>
          </w:p>
        </w:tc>
        <w:tc>
          <w:tcPr>
            <w:tcW w:w="692" w:type="dxa"/>
            <w:noWrap/>
            <w:vAlign w:val="center"/>
            <w:hideMark/>
          </w:tcPr>
          <w:p w14:paraId="174F353C" w14:textId="77777777" w:rsidR="00B93DB9" w:rsidRPr="007A412D" w:rsidRDefault="00B93DB9" w:rsidP="006E3B06">
            <w:pPr>
              <w:spacing w:before="60" w:after="60"/>
              <w:jc w:val="center"/>
              <w:rPr>
                <w:rFonts w:cs="Arial"/>
                <w:szCs w:val="20"/>
              </w:rPr>
            </w:pPr>
            <w:r w:rsidRPr="007A412D">
              <w:rPr>
                <w:rFonts w:cs="Arial"/>
                <w:szCs w:val="20"/>
              </w:rPr>
              <w:t>40.3</w:t>
            </w:r>
          </w:p>
        </w:tc>
        <w:tc>
          <w:tcPr>
            <w:tcW w:w="1120" w:type="dxa"/>
            <w:noWrap/>
            <w:vAlign w:val="center"/>
            <w:hideMark/>
          </w:tcPr>
          <w:p w14:paraId="54B9ECBA" w14:textId="77777777" w:rsidR="00B93DB9" w:rsidRPr="007A412D" w:rsidRDefault="00B93DB9" w:rsidP="006E3B06">
            <w:pPr>
              <w:spacing w:before="60" w:after="60"/>
              <w:jc w:val="center"/>
              <w:rPr>
                <w:rFonts w:cs="Arial"/>
                <w:szCs w:val="20"/>
              </w:rPr>
            </w:pPr>
            <w:r w:rsidRPr="007A412D">
              <w:rPr>
                <w:rFonts w:cs="Arial"/>
                <w:szCs w:val="20"/>
              </w:rPr>
              <w:t>770</w:t>
            </w:r>
          </w:p>
        </w:tc>
        <w:tc>
          <w:tcPr>
            <w:tcW w:w="1275" w:type="dxa"/>
            <w:noWrap/>
            <w:vAlign w:val="center"/>
            <w:hideMark/>
          </w:tcPr>
          <w:p w14:paraId="7BBB82AB"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29.2</w:t>
            </w:r>
          </w:p>
        </w:tc>
      </w:tr>
      <w:tr w:rsidR="0007789F" w:rsidRPr="007A412D" w14:paraId="37DEE901" w14:textId="77777777" w:rsidTr="00ED083C">
        <w:trPr>
          <w:trHeight w:val="300"/>
        </w:trPr>
        <w:tc>
          <w:tcPr>
            <w:tcW w:w="1418" w:type="dxa"/>
            <w:vMerge/>
            <w:shd w:val="clear" w:color="auto" w:fill="FFFFFF" w:themeFill="background1"/>
            <w:hideMark/>
          </w:tcPr>
          <w:p w14:paraId="46B8780A"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2DE1E26A" w14:textId="77777777" w:rsidR="00B93DB9" w:rsidRPr="007A412D" w:rsidRDefault="00B93DB9" w:rsidP="006E3B06">
            <w:pPr>
              <w:spacing w:before="60" w:after="60"/>
              <w:rPr>
                <w:rFonts w:cs="Arial"/>
                <w:szCs w:val="20"/>
              </w:rPr>
            </w:pPr>
            <w:r w:rsidRPr="007A412D">
              <w:rPr>
                <w:rFonts w:cs="Arial"/>
                <w:szCs w:val="20"/>
              </w:rPr>
              <w:t>Muscular stress while lifting, carrying or putting down objects</w:t>
            </w:r>
          </w:p>
        </w:tc>
        <w:tc>
          <w:tcPr>
            <w:tcW w:w="853" w:type="dxa"/>
            <w:shd w:val="clear" w:color="auto" w:fill="F2F2F2" w:themeFill="background1" w:themeFillShade="F2"/>
            <w:noWrap/>
            <w:vAlign w:val="center"/>
            <w:hideMark/>
          </w:tcPr>
          <w:p w14:paraId="4DB7BA9F" w14:textId="77777777" w:rsidR="00B93DB9" w:rsidRPr="007A412D" w:rsidRDefault="00B93DB9" w:rsidP="006E3B06">
            <w:pPr>
              <w:spacing w:before="60" w:after="60"/>
              <w:jc w:val="center"/>
              <w:rPr>
                <w:rFonts w:cs="Arial"/>
                <w:szCs w:val="20"/>
              </w:rPr>
            </w:pPr>
            <w:r w:rsidRPr="007A412D">
              <w:rPr>
                <w:rFonts w:cs="Arial"/>
                <w:szCs w:val="20"/>
              </w:rPr>
              <w:t>75</w:t>
            </w:r>
          </w:p>
        </w:tc>
        <w:tc>
          <w:tcPr>
            <w:tcW w:w="762" w:type="dxa"/>
            <w:shd w:val="clear" w:color="auto" w:fill="F2F2F2" w:themeFill="background1" w:themeFillShade="F2"/>
            <w:noWrap/>
            <w:vAlign w:val="center"/>
            <w:hideMark/>
          </w:tcPr>
          <w:p w14:paraId="1C7F55DB"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5.5</w:t>
            </w:r>
          </w:p>
        </w:tc>
        <w:tc>
          <w:tcPr>
            <w:tcW w:w="680" w:type="dxa"/>
            <w:shd w:val="clear" w:color="auto" w:fill="F2F2F2" w:themeFill="background1" w:themeFillShade="F2"/>
            <w:noWrap/>
            <w:vAlign w:val="center"/>
            <w:hideMark/>
          </w:tcPr>
          <w:p w14:paraId="5C0D8235" w14:textId="77777777" w:rsidR="00B93DB9" w:rsidRPr="007A412D" w:rsidRDefault="00B93DB9" w:rsidP="006E3B06">
            <w:pPr>
              <w:spacing w:before="60" w:after="60"/>
              <w:jc w:val="center"/>
              <w:rPr>
                <w:rFonts w:cs="Arial"/>
                <w:szCs w:val="20"/>
              </w:rPr>
            </w:pPr>
            <w:r w:rsidRPr="007A412D">
              <w:rPr>
                <w:rFonts w:cs="Arial"/>
                <w:szCs w:val="20"/>
              </w:rPr>
              <w:t>50</w:t>
            </w:r>
          </w:p>
        </w:tc>
        <w:tc>
          <w:tcPr>
            <w:tcW w:w="677" w:type="dxa"/>
            <w:shd w:val="clear" w:color="auto" w:fill="F2F2F2" w:themeFill="background1" w:themeFillShade="F2"/>
            <w:noWrap/>
            <w:vAlign w:val="center"/>
            <w:hideMark/>
          </w:tcPr>
          <w:p w14:paraId="0D490851"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3.7</w:t>
            </w:r>
          </w:p>
        </w:tc>
        <w:tc>
          <w:tcPr>
            <w:tcW w:w="701" w:type="dxa"/>
            <w:shd w:val="clear" w:color="auto" w:fill="F2F2F2" w:themeFill="background1" w:themeFillShade="F2"/>
            <w:noWrap/>
            <w:vAlign w:val="center"/>
            <w:hideMark/>
          </w:tcPr>
          <w:p w14:paraId="45D0D5D4" w14:textId="77777777" w:rsidR="00B93DB9" w:rsidRPr="007A412D" w:rsidRDefault="00B93DB9" w:rsidP="006E3B06">
            <w:pPr>
              <w:spacing w:before="60" w:after="60"/>
              <w:jc w:val="center"/>
              <w:rPr>
                <w:rFonts w:cs="Arial"/>
                <w:szCs w:val="20"/>
              </w:rPr>
            </w:pPr>
            <w:r w:rsidRPr="007A412D">
              <w:rPr>
                <w:rFonts w:cs="Arial"/>
                <w:szCs w:val="20"/>
              </w:rPr>
              <w:t>20</w:t>
            </w:r>
          </w:p>
        </w:tc>
        <w:tc>
          <w:tcPr>
            <w:tcW w:w="607" w:type="dxa"/>
            <w:shd w:val="clear" w:color="auto" w:fill="F2F2F2" w:themeFill="background1" w:themeFillShade="F2"/>
            <w:noWrap/>
            <w:vAlign w:val="center"/>
            <w:hideMark/>
          </w:tcPr>
          <w:p w14:paraId="77A80E03" w14:textId="77777777" w:rsidR="00B93DB9" w:rsidRPr="007A412D" w:rsidRDefault="00B93DB9" w:rsidP="006E3B06">
            <w:pPr>
              <w:spacing w:before="60" w:after="60"/>
              <w:jc w:val="center"/>
              <w:rPr>
                <w:rFonts w:cs="Arial"/>
                <w:szCs w:val="20"/>
              </w:rPr>
            </w:pPr>
            <w:r w:rsidRPr="007A412D">
              <w:rPr>
                <w:rFonts w:cs="Arial"/>
                <w:szCs w:val="20"/>
              </w:rPr>
              <w:t>1.5</w:t>
            </w:r>
          </w:p>
        </w:tc>
        <w:tc>
          <w:tcPr>
            <w:tcW w:w="850" w:type="dxa"/>
            <w:shd w:val="clear" w:color="auto" w:fill="F2F2F2" w:themeFill="background1" w:themeFillShade="F2"/>
            <w:noWrap/>
            <w:vAlign w:val="center"/>
            <w:hideMark/>
          </w:tcPr>
          <w:p w14:paraId="052E8DCB" w14:textId="77777777" w:rsidR="00B93DB9" w:rsidRPr="007A412D" w:rsidRDefault="00B93DB9" w:rsidP="006E3B06">
            <w:pPr>
              <w:spacing w:before="60" w:after="60"/>
              <w:jc w:val="center"/>
              <w:rPr>
                <w:rFonts w:cs="Arial"/>
                <w:szCs w:val="20"/>
              </w:rPr>
            </w:pPr>
            <w:r w:rsidRPr="007A412D">
              <w:rPr>
                <w:rFonts w:cs="Arial"/>
                <w:szCs w:val="20"/>
              </w:rPr>
              <w:t>750</w:t>
            </w:r>
          </w:p>
        </w:tc>
        <w:tc>
          <w:tcPr>
            <w:tcW w:w="653" w:type="dxa"/>
            <w:shd w:val="clear" w:color="auto" w:fill="F2F2F2" w:themeFill="background1" w:themeFillShade="F2"/>
            <w:noWrap/>
            <w:vAlign w:val="center"/>
            <w:hideMark/>
          </w:tcPr>
          <w:p w14:paraId="66024C3B"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54.9</w:t>
            </w:r>
          </w:p>
        </w:tc>
        <w:tc>
          <w:tcPr>
            <w:tcW w:w="901" w:type="dxa"/>
            <w:shd w:val="clear" w:color="auto" w:fill="F2F2F2" w:themeFill="background1" w:themeFillShade="F2"/>
            <w:noWrap/>
            <w:vAlign w:val="center"/>
            <w:hideMark/>
          </w:tcPr>
          <w:p w14:paraId="01336913" w14:textId="77777777" w:rsidR="00B93DB9" w:rsidRPr="007A412D" w:rsidRDefault="00B93DB9" w:rsidP="006E3B06">
            <w:pPr>
              <w:spacing w:before="60" w:after="60"/>
              <w:jc w:val="center"/>
              <w:rPr>
                <w:rFonts w:cs="Arial"/>
                <w:szCs w:val="20"/>
              </w:rPr>
            </w:pPr>
            <w:r w:rsidRPr="007A412D">
              <w:rPr>
                <w:rFonts w:cs="Arial"/>
                <w:szCs w:val="20"/>
              </w:rPr>
              <w:t>475</w:t>
            </w:r>
          </w:p>
        </w:tc>
        <w:tc>
          <w:tcPr>
            <w:tcW w:w="692" w:type="dxa"/>
            <w:shd w:val="clear" w:color="auto" w:fill="F2F2F2" w:themeFill="background1" w:themeFillShade="F2"/>
            <w:noWrap/>
            <w:vAlign w:val="center"/>
            <w:hideMark/>
          </w:tcPr>
          <w:p w14:paraId="2C52B820" w14:textId="77777777" w:rsidR="00B93DB9" w:rsidRPr="007A412D" w:rsidRDefault="00B93DB9" w:rsidP="006E3B06">
            <w:pPr>
              <w:spacing w:before="60" w:after="60"/>
              <w:jc w:val="center"/>
              <w:rPr>
                <w:rFonts w:cs="Arial"/>
                <w:szCs w:val="20"/>
              </w:rPr>
            </w:pPr>
            <w:r w:rsidRPr="007A412D">
              <w:rPr>
                <w:rFonts w:cs="Arial"/>
                <w:szCs w:val="20"/>
              </w:rPr>
              <w:t>34.8</w:t>
            </w:r>
          </w:p>
        </w:tc>
        <w:tc>
          <w:tcPr>
            <w:tcW w:w="1120" w:type="dxa"/>
            <w:shd w:val="clear" w:color="auto" w:fill="F2F2F2" w:themeFill="background1" w:themeFillShade="F2"/>
            <w:noWrap/>
            <w:vAlign w:val="center"/>
            <w:hideMark/>
          </w:tcPr>
          <w:p w14:paraId="7C6E5C45" w14:textId="40D5698E" w:rsidR="00B93DB9" w:rsidRPr="007A412D" w:rsidRDefault="00B93DB9" w:rsidP="006E3B06">
            <w:pPr>
              <w:spacing w:before="60" w:after="60"/>
              <w:jc w:val="center"/>
              <w:rPr>
                <w:rFonts w:cs="Arial"/>
                <w:szCs w:val="20"/>
              </w:rPr>
            </w:pPr>
            <w:r w:rsidRPr="007A412D">
              <w:rPr>
                <w:rFonts w:cs="Arial"/>
                <w:szCs w:val="20"/>
              </w:rPr>
              <w:t>1</w:t>
            </w:r>
            <w:r w:rsidR="00A10629">
              <w:rPr>
                <w:rFonts w:cs="Arial"/>
                <w:szCs w:val="20"/>
              </w:rPr>
              <w:t>,</w:t>
            </w:r>
            <w:r w:rsidRPr="007A412D">
              <w:rPr>
                <w:rFonts w:cs="Arial"/>
                <w:szCs w:val="20"/>
              </w:rPr>
              <w:t>365</w:t>
            </w:r>
          </w:p>
        </w:tc>
        <w:tc>
          <w:tcPr>
            <w:tcW w:w="1275" w:type="dxa"/>
            <w:shd w:val="clear" w:color="auto" w:fill="F2F2F2" w:themeFill="background1" w:themeFillShade="F2"/>
            <w:noWrap/>
            <w:vAlign w:val="center"/>
            <w:hideMark/>
          </w:tcPr>
          <w:p w14:paraId="30D6B4B2"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51.8</w:t>
            </w:r>
          </w:p>
        </w:tc>
      </w:tr>
      <w:tr w:rsidR="006E3B06" w:rsidRPr="007A412D" w14:paraId="03AA2487" w14:textId="77777777" w:rsidTr="00E62D55">
        <w:trPr>
          <w:trHeight w:val="300"/>
        </w:trPr>
        <w:tc>
          <w:tcPr>
            <w:tcW w:w="1418" w:type="dxa"/>
            <w:vMerge/>
            <w:shd w:val="clear" w:color="auto" w:fill="FFFFFF" w:themeFill="background1"/>
            <w:hideMark/>
          </w:tcPr>
          <w:p w14:paraId="7D9DAB1E" w14:textId="77777777" w:rsidR="00B93DB9" w:rsidRPr="007A412D" w:rsidRDefault="00B93DB9" w:rsidP="006E3B06">
            <w:pPr>
              <w:spacing w:before="60" w:after="60"/>
              <w:rPr>
                <w:rFonts w:cs="Arial"/>
                <w:bCs/>
                <w:szCs w:val="20"/>
              </w:rPr>
            </w:pPr>
          </w:p>
        </w:tc>
        <w:tc>
          <w:tcPr>
            <w:tcW w:w="4117" w:type="dxa"/>
            <w:noWrap/>
            <w:hideMark/>
          </w:tcPr>
          <w:p w14:paraId="24BAA359" w14:textId="77777777" w:rsidR="00B93DB9" w:rsidRPr="007A412D" w:rsidRDefault="00B93DB9" w:rsidP="006E3B06">
            <w:pPr>
              <w:spacing w:before="60" w:after="60"/>
              <w:rPr>
                <w:rFonts w:cs="Arial"/>
                <w:szCs w:val="20"/>
              </w:rPr>
            </w:pPr>
            <w:r w:rsidRPr="007A412D">
              <w:rPr>
                <w:rFonts w:cs="Arial"/>
                <w:szCs w:val="20"/>
              </w:rPr>
              <w:t>Muscular stress with no objects being handled</w:t>
            </w:r>
          </w:p>
        </w:tc>
        <w:tc>
          <w:tcPr>
            <w:tcW w:w="853" w:type="dxa"/>
            <w:noWrap/>
            <w:vAlign w:val="center"/>
            <w:hideMark/>
          </w:tcPr>
          <w:p w14:paraId="27195424" w14:textId="77777777" w:rsidR="00B93DB9" w:rsidRPr="007A412D" w:rsidRDefault="00B93DB9" w:rsidP="006E3B06">
            <w:pPr>
              <w:spacing w:before="60" w:after="60"/>
              <w:jc w:val="center"/>
              <w:rPr>
                <w:rFonts w:cs="Arial"/>
                <w:szCs w:val="20"/>
              </w:rPr>
            </w:pPr>
            <w:r w:rsidRPr="007A412D">
              <w:rPr>
                <w:rFonts w:cs="Arial"/>
                <w:szCs w:val="20"/>
              </w:rPr>
              <w:t>135</w:t>
            </w:r>
          </w:p>
        </w:tc>
        <w:tc>
          <w:tcPr>
            <w:tcW w:w="762" w:type="dxa"/>
            <w:noWrap/>
            <w:vAlign w:val="center"/>
            <w:hideMark/>
          </w:tcPr>
          <w:p w14:paraId="11BDB582"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51.9</w:t>
            </w:r>
          </w:p>
        </w:tc>
        <w:tc>
          <w:tcPr>
            <w:tcW w:w="680" w:type="dxa"/>
            <w:noWrap/>
            <w:vAlign w:val="center"/>
            <w:hideMark/>
          </w:tcPr>
          <w:p w14:paraId="35E8FA31" w14:textId="77777777" w:rsidR="00B93DB9" w:rsidRPr="007A412D" w:rsidRDefault="00B93DB9" w:rsidP="006E3B06">
            <w:pPr>
              <w:spacing w:before="60" w:after="60"/>
              <w:jc w:val="center"/>
              <w:rPr>
                <w:rFonts w:cs="Arial"/>
                <w:szCs w:val="20"/>
              </w:rPr>
            </w:pPr>
            <w:r w:rsidRPr="007A412D">
              <w:rPr>
                <w:rFonts w:cs="Arial"/>
                <w:szCs w:val="20"/>
              </w:rPr>
              <w:t>5</w:t>
            </w:r>
          </w:p>
        </w:tc>
        <w:tc>
          <w:tcPr>
            <w:tcW w:w="677" w:type="dxa"/>
            <w:noWrap/>
            <w:vAlign w:val="center"/>
            <w:hideMark/>
          </w:tcPr>
          <w:p w14:paraId="45D30BF5"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1.9</w:t>
            </w:r>
          </w:p>
        </w:tc>
        <w:tc>
          <w:tcPr>
            <w:tcW w:w="701" w:type="dxa"/>
            <w:noWrap/>
            <w:vAlign w:val="center"/>
            <w:hideMark/>
          </w:tcPr>
          <w:p w14:paraId="4C7E8DE5" w14:textId="77777777" w:rsidR="00B93DB9" w:rsidRPr="007A412D" w:rsidRDefault="00B93DB9" w:rsidP="006E3B06">
            <w:pPr>
              <w:spacing w:before="60" w:after="60"/>
              <w:jc w:val="center"/>
              <w:rPr>
                <w:rFonts w:cs="Arial"/>
                <w:szCs w:val="20"/>
              </w:rPr>
            </w:pPr>
            <w:r w:rsidRPr="007A412D">
              <w:rPr>
                <w:rFonts w:cs="Arial"/>
                <w:szCs w:val="20"/>
              </w:rPr>
              <w:t>5</w:t>
            </w:r>
          </w:p>
        </w:tc>
        <w:tc>
          <w:tcPr>
            <w:tcW w:w="607" w:type="dxa"/>
            <w:noWrap/>
            <w:vAlign w:val="center"/>
            <w:hideMark/>
          </w:tcPr>
          <w:p w14:paraId="2E166681" w14:textId="77777777" w:rsidR="00B93DB9" w:rsidRPr="007A412D" w:rsidRDefault="00B93DB9" w:rsidP="006E3B06">
            <w:pPr>
              <w:spacing w:before="60" w:after="60"/>
              <w:jc w:val="center"/>
              <w:rPr>
                <w:rFonts w:cs="Arial"/>
                <w:szCs w:val="20"/>
              </w:rPr>
            </w:pPr>
            <w:r w:rsidRPr="007A412D">
              <w:rPr>
                <w:rFonts w:cs="Arial"/>
                <w:szCs w:val="20"/>
              </w:rPr>
              <w:t>1.9</w:t>
            </w:r>
          </w:p>
        </w:tc>
        <w:tc>
          <w:tcPr>
            <w:tcW w:w="850" w:type="dxa"/>
            <w:noWrap/>
            <w:vAlign w:val="center"/>
            <w:hideMark/>
          </w:tcPr>
          <w:p w14:paraId="2C673450" w14:textId="77777777" w:rsidR="00B93DB9" w:rsidRPr="007A412D" w:rsidRDefault="00B93DB9" w:rsidP="006E3B06">
            <w:pPr>
              <w:spacing w:before="60" w:after="60"/>
              <w:jc w:val="center"/>
              <w:rPr>
                <w:rFonts w:cs="Arial"/>
                <w:szCs w:val="20"/>
              </w:rPr>
            </w:pPr>
            <w:r w:rsidRPr="007A412D">
              <w:rPr>
                <w:rFonts w:cs="Arial"/>
                <w:szCs w:val="20"/>
              </w:rPr>
              <w:t>95</w:t>
            </w:r>
          </w:p>
        </w:tc>
        <w:tc>
          <w:tcPr>
            <w:tcW w:w="653" w:type="dxa"/>
            <w:noWrap/>
            <w:vAlign w:val="center"/>
            <w:hideMark/>
          </w:tcPr>
          <w:p w14:paraId="0E4EA58D"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36.5</w:t>
            </w:r>
          </w:p>
        </w:tc>
        <w:tc>
          <w:tcPr>
            <w:tcW w:w="901" w:type="dxa"/>
            <w:noWrap/>
            <w:vAlign w:val="center"/>
            <w:hideMark/>
          </w:tcPr>
          <w:p w14:paraId="7A31C672" w14:textId="77777777" w:rsidR="00B93DB9" w:rsidRPr="007A412D" w:rsidRDefault="00B93DB9" w:rsidP="006E3B06">
            <w:pPr>
              <w:spacing w:before="60" w:after="60"/>
              <w:jc w:val="center"/>
              <w:rPr>
                <w:rFonts w:cs="Arial"/>
                <w:szCs w:val="20"/>
              </w:rPr>
            </w:pPr>
            <w:r w:rsidRPr="007A412D">
              <w:rPr>
                <w:rFonts w:cs="Arial"/>
                <w:szCs w:val="20"/>
              </w:rPr>
              <w:t>20</w:t>
            </w:r>
          </w:p>
        </w:tc>
        <w:tc>
          <w:tcPr>
            <w:tcW w:w="692" w:type="dxa"/>
            <w:noWrap/>
            <w:vAlign w:val="center"/>
            <w:hideMark/>
          </w:tcPr>
          <w:p w14:paraId="6296F467" w14:textId="77777777" w:rsidR="00B93DB9" w:rsidRPr="007A412D" w:rsidRDefault="00B93DB9" w:rsidP="006E3B06">
            <w:pPr>
              <w:spacing w:before="60" w:after="60"/>
              <w:jc w:val="center"/>
              <w:rPr>
                <w:rFonts w:cs="Arial"/>
                <w:szCs w:val="20"/>
              </w:rPr>
            </w:pPr>
            <w:r w:rsidRPr="007A412D">
              <w:rPr>
                <w:rFonts w:cs="Arial"/>
                <w:szCs w:val="20"/>
              </w:rPr>
              <w:t>7.7</w:t>
            </w:r>
          </w:p>
        </w:tc>
        <w:tc>
          <w:tcPr>
            <w:tcW w:w="1120" w:type="dxa"/>
            <w:noWrap/>
            <w:vAlign w:val="center"/>
            <w:hideMark/>
          </w:tcPr>
          <w:p w14:paraId="542B1053" w14:textId="77777777" w:rsidR="00B93DB9" w:rsidRPr="007A412D" w:rsidRDefault="00B93DB9" w:rsidP="006E3B06">
            <w:pPr>
              <w:spacing w:before="60" w:after="60"/>
              <w:jc w:val="center"/>
              <w:rPr>
                <w:rFonts w:cs="Arial"/>
                <w:szCs w:val="20"/>
              </w:rPr>
            </w:pPr>
            <w:r w:rsidRPr="007A412D">
              <w:rPr>
                <w:rFonts w:cs="Arial"/>
                <w:szCs w:val="20"/>
              </w:rPr>
              <w:t>260</w:t>
            </w:r>
          </w:p>
        </w:tc>
        <w:tc>
          <w:tcPr>
            <w:tcW w:w="1275" w:type="dxa"/>
            <w:noWrap/>
            <w:vAlign w:val="center"/>
            <w:hideMark/>
          </w:tcPr>
          <w:p w14:paraId="131E1221"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9.9</w:t>
            </w:r>
          </w:p>
        </w:tc>
      </w:tr>
      <w:tr w:rsidR="0007789F" w:rsidRPr="007A412D" w14:paraId="3ED9E947" w14:textId="77777777" w:rsidTr="00ED083C">
        <w:trPr>
          <w:trHeight w:val="300"/>
        </w:trPr>
        <w:tc>
          <w:tcPr>
            <w:tcW w:w="1418" w:type="dxa"/>
            <w:vMerge/>
            <w:shd w:val="clear" w:color="auto" w:fill="FFFFFF" w:themeFill="background1"/>
            <w:hideMark/>
          </w:tcPr>
          <w:p w14:paraId="31480CC9"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341F4846" w14:textId="77777777" w:rsidR="00B93DB9" w:rsidRPr="007A412D" w:rsidRDefault="00B93DB9" w:rsidP="006E3B06">
            <w:pPr>
              <w:spacing w:before="60" w:after="60"/>
              <w:rPr>
                <w:rFonts w:cs="Arial"/>
                <w:szCs w:val="20"/>
              </w:rPr>
            </w:pPr>
            <w:r w:rsidRPr="007A412D">
              <w:rPr>
                <w:rFonts w:cs="Arial"/>
                <w:szCs w:val="20"/>
              </w:rPr>
              <w:t>Repetitive movement, low muscle loading</w:t>
            </w:r>
          </w:p>
        </w:tc>
        <w:tc>
          <w:tcPr>
            <w:tcW w:w="853" w:type="dxa"/>
            <w:shd w:val="clear" w:color="auto" w:fill="F2F2F2" w:themeFill="background1" w:themeFillShade="F2"/>
            <w:noWrap/>
            <w:vAlign w:val="center"/>
            <w:hideMark/>
          </w:tcPr>
          <w:p w14:paraId="2F246352" w14:textId="77777777" w:rsidR="00B93DB9" w:rsidRPr="007A412D" w:rsidRDefault="00B93DB9" w:rsidP="006E3B06">
            <w:pPr>
              <w:spacing w:before="60" w:after="60"/>
              <w:jc w:val="center"/>
              <w:rPr>
                <w:rFonts w:cs="Arial"/>
                <w:szCs w:val="20"/>
              </w:rPr>
            </w:pPr>
            <w:r w:rsidRPr="007A412D">
              <w:rPr>
                <w:rFonts w:cs="Arial"/>
                <w:szCs w:val="20"/>
              </w:rPr>
              <w:t>30</w:t>
            </w:r>
          </w:p>
        </w:tc>
        <w:tc>
          <w:tcPr>
            <w:tcW w:w="762" w:type="dxa"/>
            <w:shd w:val="clear" w:color="auto" w:fill="F2F2F2" w:themeFill="background1" w:themeFillShade="F2"/>
            <w:noWrap/>
            <w:vAlign w:val="center"/>
            <w:hideMark/>
          </w:tcPr>
          <w:p w14:paraId="22031BFB"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12.2</w:t>
            </w:r>
          </w:p>
        </w:tc>
        <w:tc>
          <w:tcPr>
            <w:tcW w:w="680" w:type="dxa"/>
            <w:shd w:val="clear" w:color="auto" w:fill="F2F2F2" w:themeFill="background1" w:themeFillShade="F2"/>
            <w:noWrap/>
            <w:vAlign w:val="center"/>
            <w:hideMark/>
          </w:tcPr>
          <w:p w14:paraId="6C5521D4" w14:textId="77777777" w:rsidR="00B93DB9" w:rsidRPr="007A412D" w:rsidRDefault="00B93DB9" w:rsidP="006E3B06">
            <w:pPr>
              <w:spacing w:before="60" w:after="60"/>
              <w:jc w:val="center"/>
              <w:rPr>
                <w:rFonts w:cs="Arial"/>
                <w:szCs w:val="20"/>
              </w:rPr>
            </w:pPr>
            <w:r w:rsidRPr="007A412D">
              <w:rPr>
                <w:rFonts w:cs="Arial"/>
                <w:szCs w:val="20"/>
              </w:rPr>
              <w:t>10</w:t>
            </w:r>
          </w:p>
        </w:tc>
        <w:tc>
          <w:tcPr>
            <w:tcW w:w="677" w:type="dxa"/>
            <w:shd w:val="clear" w:color="auto" w:fill="F2F2F2" w:themeFill="background1" w:themeFillShade="F2"/>
            <w:noWrap/>
            <w:vAlign w:val="center"/>
            <w:hideMark/>
          </w:tcPr>
          <w:p w14:paraId="18FFC452"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4.1</w:t>
            </w:r>
          </w:p>
        </w:tc>
        <w:tc>
          <w:tcPr>
            <w:tcW w:w="701" w:type="dxa"/>
            <w:shd w:val="clear" w:color="auto" w:fill="F2F2F2" w:themeFill="background1" w:themeFillShade="F2"/>
            <w:noWrap/>
            <w:vAlign w:val="center"/>
            <w:hideMark/>
          </w:tcPr>
          <w:p w14:paraId="271B2C79" w14:textId="77777777" w:rsidR="00B93DB9" w:rsidRPr="007A412D" w:rsidRDefault="00B93DB9" w:rsidP="006E3B06">
            <w:pPr>
              <w:spacing w:before="60" w:after="60"/>
              <w:jc w:val="center"/>
              <w:rPr>
                <w:rFonts w:cs="Arial"/>
                <w:szCs w:val="20"/>
              </w:rPr>
            </w:pPr>
            <w:r w:rsidRPr="007A412D">
              <w:rPr>
                <w:rFonts w:cs="Arial"/>
                <w:szCs w:val="20"/>
              </w:rPr>
              <w:t>np</w:t>
            </w:r>
          </w:p>
        </w:tc>
        <w:tc>
          <w:tcPr>
            <w:tcW w:w="607" w:type="dxa"/>
            <w:shd w:val="clear" w:color="auto" w:fill="F2F2F2" w:themeFill="background1" w:themeFillShade="F2"/>
            <w:noWrap/>
            <w:vAlign w:val="center"/>
            <w:hideMark/>
          </w:tcPr>
          <w:p w14:paraId="5885D7A7" w14:textId="77777777" w:rsidR="00B93DB9" w:rsidRPr="007A412D" w:rsidRDefault="00B93DB9" w:rsidP="006E3B06">
            <w:pPr>
              <w:spacing w:before="60" w:after="60"/>
              <w:jc w:val="center"/>
              <w:rPr>
                <w:rFonts w:cs="Arial"/>
                <w:szCs w:val="20"/>
              </w:rPr>
            </w:pPr>
            <w:r w:rsidRPr="007A412D">
              <w:rPr>
                <w:rFonts w:cs="Arial"/>
                <w:szCs w:val="20"/>
              </w:rPr>
              <w:t>0</w:t>
            </w:r>
          </w:p>
        </w:tc>
        <w:tc>
          <w:tcPr>
            <w:tcW w:w="850" w:type="dxa"/>
            <w:shd w:val="clear" w:color="auto" w:fill="F2F2F2" w:themeFill="background1" w:themeFillShade="F2"/>
            <w:noWrap/>
            <w:vAlign w:val="center"/>
            <w:hideMark/>
          </w:tcPr>
          <w:p w14:paraId="21AEF644" w14:textId="77777777" w:rsidR="00B93DB9" w:rsidRPr="007A412D" w:rsidRDefault="00B93DB9" w:rsidP="006E3B06">
            <w:pPr>
              <w:spacing w:before="60" w:after="60"/>
              <w:jc w:val="center"/>
              <w:rPr>
                <w:rFonts w:cs="Arial"/>
                <w:szCs w:val="20"/>
              </w:rPr>
            </w:pPr>
            <w:r w:rsidRPr="007A412D">
              <w:rPr>
                <w:rFonts w:cs="Arial"/>
                <w:szCs w:val="20"/>
              </w:rPr>
              <w:t>55</w:t>
            </w:r>
          </w:p>
        </w:tc>
        <w:tc>
          <w:tcPr>
            <w:tcW w:w="653" w:type="dxa"/>
            <w:shd w:val="clear" w:color="auto" w:fill="F2F2F2" w:themeFill="background1" w:themeFillShade="F2"/>
            <w:noWrap/>
            <w:vAlign w:val="center"/>
            <w:hideMark/>
          </w:tcPr>
          <w:p w14:paraId="502A44F3"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22.4</w:t>
            </w:r>
          </w:p>
        </w:tc>
        <w:tc>
          <w:tcPr>
            <w:tcW w:w="901" w:type="dxa"/>
            <w:shd w:val="clear" w:color="auto" w:fill="F2F2F2" w:themeFill="background1" w:themeFillShade="F2"/>
            <w:noWrap/>
            <w:vAlign w:val="center"/>
            <w:hideMark/>
          </w:tcPr>
          <w:p w14:paraId="00A40B9A" w14:textId="77777777" w:rsidR="00B93DB9" w:rsidRPr="007A412D" w:rsidRDefault="00B93DB9" w:rsidP="006E3B06">
            <w:pPr>
              <w:spacing w:before="60" w:after="60"/>
              <w:jc w:val="center"/>
              <w:rPr>
                <w:rFonts w:cs="Arial"/>
                <w:szCs w:val="20"/>
              </w:rPr>
            </w:pPr>
            <w:r w:rsidRPr="007A412D">
              <w:rPr>
                <w:rFonts w:cs="Arial"/>
                <w:szCs w:val="20"/>
              </w:rPr>
              <w:t>145</w:t>
            </w:r>
          </w:p>
        </w:tc>
        <w:tc>
          <w:tcPr>
            <w:tcW w:w="692" w:type="dxa"/>
            <w:shd w:val="clear" w:color="auto" w:fill="F2F2F2" w:themeFill="background1" w:themeFillShade="F2"/>
            <w:noWrap/>
            <w:vAlign w:val="center"/>
            <w:hideMark/>
          </w:tcPr>
          <w:p w14:paraId="305DC6F2" w14:textId="77777777" w:rsidR="00B93DB9" w:rsidRPr="007A412D" w:rsidRDefault="00B93DB9" w:rsidP="006E3B06">
            <w:pPr>
              <w:spacing w:before="60" w:after="60"/>
              <w:jc w:val="center"/>
              <w:rPr>
                <w:rFonts w:cs="Arial"/>
                <w:szCs w:val="20"/>
              </w:rPr>
            </w:pPr>
            <w:r w:rsidRPr="007A412D">
              <w:rPr>
                <w:rFonts w:cs="Arial"/>
                <w:szCs w:val="20"/>
              </w:rPr>
              <w:t>59.2</w:t>
            </w:r>
          </w:p>
        </w:tc>
        <w:tc>
          <w:tcPr>
            <w:tcW w:w="1120" w:type="dxa"/>
            <w:shd w:val="clear" w:color="auto" w:fill="F2F2F2" w:themeFill="background1" w:themeFillShade="F2"/>
            <w:noWrap/>
            <w:vAlign w:val="center"/>
            <w:hideMark/>
          </w:tcPr>
          <w:p w14:paraId="18A60E01" w14:textId="77777777" w:rsidR="00B93DB9" w:rsidRPr="007A412D" w:rsidRDefault="00B93DB9" w:rsidP="006E3B06">
            <w:pPr>
              <w:spacing w:before="60" w:after="60"/>
              <w:jc w:val="center"/>
              <w:rPr>
                <w:rFonts w:cs="Arial"/>
                <w:szCs w:val="20"/>
              </w:rPr>
            </w:pPr>
            <w:r w:rsidRPr="007A412D">
              <w:rPr>
                <w:rFonts w:cs="Arial"/>
                <w:szCs w:val="20"/>
              </w:rPr>
              <w:t>245</w:t>
            </w:r>
          </w:p>
        </w:tc>
        <w:tc>
          <w:tcPr>
            <w:tcW w:w="1275" w:type="dxa"/>
            <w:shd w:val="clear" w:color="auto" w:fill="F2F2F2" w:themeFill="background1" w:themeFillShade="F2"/>
            <w:noWrap/>
            <w:vAlign w:val="center"/>
            <w:hideMark/>
          </w:tcPr>
          <w:p w14:paraId="35740468"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9.3</w:t>
            </w:r>
          </w:p>
        </w:tc>
      </w:tr>
      <w:tr w:rsidR="006E3B06" w:rsidRPr="007A412D" w14:paraId="7312C7BA" w14:textId="77777777" w:rsidTr="00E62D55">
        <w:trPr>
          <w:trHeight w:val="300"/>
        </w:trPr>
        <w:tc>
          <w:tcPr>
            <w:tcW w:w="1418" w:type="dxa"/>
            <w:vMerge/>
            <w:shd w:val="clear" w:color="auto" w:fill="FFFFFF" w:themeFill="background1"/>
            <w:hideMark/>
          </w:tcPr>
          <w:p w14:paraId="48D722B5" w14:textId="77777777" w:rsidR="00B93DB9" w:rsidRPr="007A412D" w:rsidRDefault="00B93DB9" w:rsidP="006E3B06">
            <w:pPr>
              <w:spacing w:before="60" w:after="60"/>
              <w:rPr>
                <w:rFonts w:cs="Arial"/>
                <w:bCs/>
                <w:szCs w:val="20"/>
              </w:rPr>
            </w:pPr>
          </w:p>
        </w:tc>
        <w:tc>
          <w:tcPr>
            <w:tcW w:w="4117" w:type="dxa"/>
            <w:noWrap/>
            <w:hideMark/>
          </w:tcPr>
          <w:p w14:paraId="005B5266" w14:textId="77777777" w:rsidR="00B93DB9" w:rsidRPr="007A412D" w:rsidRDefault="00B93DB9" w:rsidP="006E3B06">
            <w:pPr>
              <w:spacing w:before="60" w:after="60"/>
              <w:rPr>
                <w:rFonts w:cs="Arial"/>
                <w:b/>
                <w:bCs/>
                <w:szCs w:val="20"/>
              </w:rPr>
            </w:pPr>
            <w:r w:rsidRPr="007A412D">
              <w:rPr>
                <w:rFonts w:cs="Arial"/>
                <w:b/>
                <w:bCs/>
                <w:szCs w:val="20"/>
              </w:rPr>
              <w:t>Falls, trips and slips of a person</w:t>
            </w:r>
          </w:p>
        </w:tc>
        <w:tc>
          <w:tcPr>
            <w:tcW w:w="853" w:type="dxa"/>
            <w:noWrap/>
            <w:vAlign w:val="center"/>
            <w:hideMark/>
          </w:tcPr>
          <w:p w14:paraId="4A74C1F6" w14:textId="77777777" w:rsidR="00B93DB9" w:rsidRPr="007A412D" w:rsidRDefault="00B93DB9" w:rsidP="006E3B06">
            <w:pPr>
              <w:spacing w:before="60" w:after="60"/>
              <w:jc w:val="center"/>
              <w:rPr>
                <w:rFonts w:cs="Arial"/>
                <w:b/>
                <w:szCs w:val="20"/>
              </w:rPr>
            </w:pPr>
            <w:r w:rsidRPr="007A412D">
              <w:rPr>
                <w:rFonts w:cs="Arial"/>
                <w:b/>
                <w:szCs w:val="20"/>
              </w:rPr>
              <w:t>405</w:t>
            </w:r>
          </w:p>
        </w:tc>
        <w:tc>
          <w:tcPr>
            <w:tcW w:w="762" w:type="dxa"/>
            <w:noWrap/>
            <w:vAlign w:val="center"/>
            <w:hideMark/>
          </w:tcPr>
          <w:p w14:paraId="7C41C8F7"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51.3</w:t>
            </w:r>
          </w:p>
        </w:tc>
        <w:tc>
          <w:tcPr>
            <w:tcW w:w="680" w:type="dxa"/>
            <w:noWrap/>
            <w:vAlign w:val="center"/>
            <w:hideMark/>
          </w:tcPr>
          <w:p w14:paraId="02C7A8B7" w14:textId="77777777" w:rsidR="00B93DB9" w:rsidRPr="007A412D" w:rsidRDefault="00B93DB9" w:rsidP="006E3B06">
            <w:pPr>
              <w:spacing w:before="60" w:after="60"/>
              <w:jc w:val="center"/>
              <w:rPr>
                <w:rFonts w:cs="Arial"/>
                <w:b/>
                <w:szCs w:val="20"/>
              </w:rPr>
            </w:pPr>
            <w:r w:rsidRPr="007A412D">
              <w:rPr>
                <w:rFonts w:cs="Arial"/>
                <w:b/>
                <w:szCs w:val="20"/>
              </w:rPr>
              <w:t>80</w:t>
            </w:r>
          </w:p>
        </w:tc>
        <w:tc>
          <w:tcPr>
            <w:tcW w:w="677" w:type="dxa"/>
            <w:noWrap/>
            <w:vAlign w:val="center"/>
            <w:hideMark/>
          </w:tcPr>
          <w:p w14:paraId="40A0270F"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10.1</w:t>
            </w:r>
          </w:p>
        </w:tc>
        <w:tc>
          <w:tcPr>
            <w:tcW w:w="701" w:type="dxa"/>
            <w:noWrap/>
            <w:vAlign w:val="center"/>
            <w:hideMark/>
          </w:tcPr>
          <w:p w14:paraId="5B07353B" w14:textId="77777777" w:rsidR="00B93DB9" w:rsidRPr="007A412D" w:rsidRDefault="00B93DB9" w:rsidP="006E3B06">
            <w:pPr>
              <w:spacing w:before="60" w:after="60"/>
              <w:jc w:val="center"/>
              <w:rPr>
                <w:rFonts w:cs="Arial"/>
                <w:b/>
                <w:szCs w:val="20"/>
              </w:rPr>
            </w:pPr>
            <w:r w:rsidRPr="007A412D">
              <w:rPr>
                <w:rFonts w:cs="Arial"/>
                <w:b/>
                <w:szCs w:val="20"/>
              </w:rPr>
              <w:t>10</w:t>
            </w:r>
          </w:p>
        </w:tc>
        <w:tc>
          <w:tcPr>
            <w:tcW w:w="607" w:type="dxa"/>
            <w:noWrap/>
            <w:vAlign w:val="center"/>
            <w:hideMark/>
          </w:tcPr>
          <w:p w14:paraId="3E91ED8D" w14:textId="77777777" w:rsidR="00B93DB9" w:rsidRPr="007A412D" w:rsidRDefault="00B93DB9" w:rsidP="006E3B06">
            <w:pPr>
              <w:spacing w:before="60" w:after="60"/>
              <w:jc w:val="center"/>
              <w:rPr>
                <w:rFonts w:cs="Arial"/>
                <w:b/>
                <w:szCs w:val="20"/>
              </w:rPr>
            </w:pPr>
            <w:r w:rsidRPr="007A412D">
              <w:rPr>
                <w:rFonts w:cs="Arial"/>
                <w:b/>
                <w:szCs w:val="20"/>
              </w:rPr>
              <w:t>1.3</w:t>
            </w:r>
          </w:p>
        </w:tc>
        <w:tc>
          <w:tcPr>
            <w:tcW w:w="850" w:type="dxa"/>
            <w:noWrap/>
            <w:vAlign w:val="center"/>
            <w:hideMark/>
          </w:tcPr>
          <w:p w14:paraId="7F53213F" w14:textId="77777777" w:rsidR="00B93DB9" w:rsidRPr="007A412D" w:rsidRDefault="00B93DB9" w:rsidP="006E3B06">
            <w:pPr>
              <w:spacing w:before="60" w:after="60"/>
              <w:jc w:val="center"/>
              <w:rPr>
                <w:rFonts w:cs="Arial"/>
                <w:b/>
                <w:szCs w:val="20"/>
              </w:rPr>
            </w:pPr>
            <w:r w:rsidRPr="007A412D">
              <w:rPr>
                <w:rFonts w:cs="Arial"/>
                <w:b/>
                <w:szCs w:val="20"/>
              </w:rPr>
              <w:t>145</w:t>
            </w:r>
          </w:p>
        </w:tc>
        <w:tc>
          <w:tcPr>
            <w:tcW w:w="653" w:type="dxa"/>
            <w:noWrap/>
            <w:vAlign w:val="center"/>
            <w:hideMark/>
          </w:tcPr>
          <w:p w14:paraId="332F64B9"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18.4</w:t>
            </w:r>
          </w:p>
        </w:tc>
        <w:tc>
          <w:tcPr>
            <w:tcW w:w="901" w:type="dxa"/>
            <w:noWrap/>
            <w:vAlign w:val="center"/>
            <w:hideMark/>
          </w:tcPr>
          <w:p w14:paraId="3C37EA58" w14:textId="77777777" w:rsidR="00B93DB9" w:rsidRPr="007A412D" w:rsidRDefault="00B93DB9" w:rsidP="006E3B06">
            <w:pPr>
              <w:spacing w:before="60" w:after="60"/>
              <w:jc w:val="center"/>
              <w:rPr>
                <w:rFonts w:cs="Arial"/>
                <w:b/>
                <w:szCs w:val="20"/>
              </w:rPr>
            </w:pPr>
            <w:r w:rsidRPr="007A412D">
              <w:rPr>
                <w:rFonts w:cs="Arial"/>
                <w:b/>
                <w:szCs w:val="20"/>
              </w:rPr>
              <w:t>145</w:t>
            </w:r>
          </w:p>
        </w:tc>
        <w:tc>
          <w:tcPr>
            <w:tcW w:w="692" w:type="dxa"/>
            <w:noWrap/>
            <w:vAlign w:val="center"/>
            <w:hideMark/>
          </w:tcPr>
          <w:p w14:paraId="48260357" w14:textId="77777777" w:rsidR="00B93DB9" w:rsidRPr="007A412D" w:rsidRDefault="00B93DB9" w:rsidP="006E3B06">
            <w:pPr>
              <w:spacing w:before="60" w:after="60"/>
              <w:jc w:val="center"/>
              <w:rPr>
                <w:rFonts w:cs="Arial"/>
                <w:b/>
                <w:szCs w:val="20"/>
              </w:rPr>
            </w:pPr>
            <w:r w:rsidRPr="007A412D">
              <w:rPr>
                <w:rFonts w:cs="Arial"/>
                <w:b/>
                <w:szCs w:val="20"/>
              </w:rPr>
              <w:t>18.4</w:t>
            </w:r>
          </w:p>
        </w:tc>
        <w:tc>
          <w:tcPr>
            <w:tcW w:w="1120" w:type="dxa"/>
            <w:noWrap/>
            <w:vAlign w:val="center"/>
            <w:hideMark/>
          </w:tcPr>
          <w:p w14:paraId="755B047B" w14:textId="77777777" w:rsidR="00B93DB9" w:rsidRPr="007A412D" w:rsidRDefault="00B93DB9" w:rsidP="006E3B06">
            <w:pPr>
              <w:spacing w:before="60" w:after="60"/>
              <w:jc w:val="center"/>
              <w:rPr>
                <w:rFonts w:cs="Arial"/>
                <w:b/>
                <w:szCs w:val="20"/>
              </w:rPr>
            </w:pPr>
            <w:r w:rsidRPr="007A412D">
              <w:rPr>
                <w:rFonts w:cs="Arial"/>
                <w:b/>
                <w:szCs w:val="20"/>
              </w:rPr>
              <w:t>790</w:t>
            </w:r>
          </w:p>
        </w:tc>
        <w:tc>
          <w:tcPr>
            <w:tcW w:w="1275" w:type="dxa"/>
            <w:noWrap/>
            <w:vAlign w:val="center"/>
            <w:hideMark/>
          </w:tcPr>
          <w:p w14:paraId="3FC7E7C2"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19.9</w:t>
            </w:r>
          </w:p>
        </w:tc>
      </w:tr>
      <w:tr w:rsidR="0007789F" w:rsidRPr="007A412D" w14:paraId="08C1BCDD" w14:textId="77777777" w:rsidTr="00ED083C">
        <w:trPr>
          <w:trHeight w:val="300"/>
        </w:trPr>
        <w:tc>
          <w:tcPr>
            <w:tcW w:w="1418" w:type="dxa"/>
            <w:vMerge/>
            <w:shd w:val="clear" w:color="auto" w:fill="FFFFFF" w:themeFill="background1"/>
            <w:hideMark/>
          </w:tcPr>
          <w:p w14:paraId="32852B00"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39CF5F5D" w14:textId="77777777" w:rsidR="00B93DB9" w:rsidRPr="007A412D" w:rsidRDefault="00B93DB9" w:rsidP="006E3B06">
            <w:pPr>
              <w:spacing w:before="60" w:after="60"/>
              <w:rPr>
                <w:rFonts w:cs="Arial"/>
                <w:szCs w:val="20"/>
              </w:rPr>
            </w:pPr>
            <w:r w:rsidRPr="007A412D">
              <w:rPr>
                <w:rFonts w:cs="Arial"/>
                <w:szCs w:val="20"/>
              </w:rPr>
              <w:t>Falls from a height</w:t>
            </w:r>
          </w:p>
        </w:tc>
        <w:tc>
          <w:tcPr>
            <w:tcW w:w="853" w:type="dxa"/>
            <w:shd w:val="clear" w:color="auto" w:fill="F2F2F2" w:themeFill="background1" w:themeFillShade="F2"/>
            <w:noWrap/>
            <w:vAlign w:val="center"/>
            <w:hideMark/>
          </w:tcPr>
          <w:p w14:paraId="638A4DBF" w14:textId="77777777" w:rsidR="00B93DB9" w:rsidRPr="007A412D" w:rsidRDefault="00B93DB9" w:rsidP="006E3B06">
            <w:pPr>
              <w:spacing w:before="60" w:after="60"/>
              <w:jc w:val="center"/>
              <w:rPr>
                <w:rFonts w:cs="Arial"/>
                <w:szCs w:val="20"/>
              </w:rPr>
            </w:pPr>
            <w:r w:rsidRPr="007A412D">
              <w:rPr>
                <w:rFonts w:cs="Arial"/>
                <w:szCs w:val="20"/>
              </w:rPr>
              <w:t>80</w:t>
            </w:r>
          </w:p>
        </w:tc>
        <w:tc>
          <w:tcPr>
            <w:tcW w:w="762" w:type="dxa"/>
            <w:shd w:val="clear" w:color="auto" w:fill="F2F2F2" w:themeFill="background1" w:themeFillShade="F2"/>
            <w:noWrap/>
            <w:vAlign w:val="center"/>
            <w:hideMark/>
          </w:tcPr>
          <w:p w14:paraId="4BD585DB"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51.6</w:t>
            </w:r>
          </w:p>
        </w:tc>
        <w:tc>
          <w:tcPr>
            <w:tcW w:w="680" w:type="dxa"/>
            <w:shd w:val="clear" w:color="auto" w:fill="F2F2F2" w:themeFill="background1" w:themeFillShade="F2"/>
            <w:noWrap/>
            <w:vAlign w:val="center"/>
            <w:hideMark/>
          </w:tcPr>
          <w:p w14:paraId="597D0ADC" w14:textId="77777777" w:rsidR="00B93DB9" w:rsidRPr="007A412D" w:rsidRDefault="00B93DB9" w:rsidP="006E3B06">
            <w:pPr>
              <w:spacing w:before="60" w:after="60"/>
              <w:jc w:val="center"/>
              <w:rPr>
                <w:rFonts w:cs="Arial"/>
                <w:szCs w:val="20"/>
              </w:rPr>
            </w:pPr>
            <w:r w:rsidRPr="007A412D">
              <w:rPr>
                <w:rFonts w:cs="Arial"/>
                <w:szCs w:val="20"/>
              </w:rPr>
              <w:t>25</w:t>
            </w:r>
          </w:p>
        </w:tc>
        <w:tc>
          <w:tcPr>
            <w:tcW w:w="677" w:type="dxa"/>
            <w:shd w:val="clear" w:color="auto" w:fill="F2F2F2" w:themeFill="background1" w:themeFillShade="F2"/>
            <w:noWrap/>
            <w:vAlign w:val="center"/>
            <w:hideMark/>
          </w:tcPr>
          <w:p w14:paraId="2D166DC5"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16.1</w:t>
            </w:r>
          </w:p>
        </w:tc>
        <w:tc>
          <w:tcPr>
            <w:tcW w:w="701" w:type="dxa"/>
            <w:shd w:val="clear" w:color="auto" w:fill="F2F2F2" w:themeFill="background1" w:themeFillShade="F2"/>
            <w:noWrap/>
            <w:vAlign w:val="center"/>
            <w:hideMark/>
          </w:tcPr>
          <w:p w14:paraId="507DDBDB" w14:textId="77777777" w:rsidR="00B93DB9" w:rsidRPr="007A412D" w:rsidRDefault="00B93DB9" w:rsidP="006E3B06">
            <w:pPr>
              <w:spacing w:before="60" w:after="60"/>
              <w:jc w:val="center"/>
              <w:rPr>
                <w:rFonts w:cs="Arial"/>
                <w:szCs w:val="20"/>
              </w:rPr>
            </w:pPr>
            <w:r w:rsidRPr="007A412D">
              <w:rPr>
                <w:rFonts w:cs="Arial"/>
                <w:szCs w:val="20"/>
              </w:rPr>
              <w:t>0</w:t>
            </w:r>
          </w:p>
        </w:tc>
        <w:tc>
          <w:tcPr>
            <w:tcW w:w="607" w:type="dxa"/>
            <w:shd w:val="clear" w:color="auto" w:fill="F2F2F2" w:themeFill="background1" w:themeFillShade="F2"/>
            <w:noWrap/>
            <w:vAlign w:val="center"/>
            <w:hideMark/>
          </w:tcPr>
          <w:p w14:paraId="076850BB" w14:textId="77777777" w:rsidR="00B93DB9" w:rsidRPr="007A412D" w:rsidRDefault="00B93DB9" w:rsidP="006E3B06">
            <w:pPr>
              <w:spacing w:before="60" w:after="60"/>
              <w:jc w:val="center"/>
              <w:rPr>
                <w:rFonts w:cs="Arial"/>
                <w:szCs w:val="20"/>
              </w:rPr>
            </w:pPr>
            <w:r w:rsidRPr="007A412D">
              <w:rPr>
                <w:rFonts w:cs="Arial"/>
                <w:szCs w:val="20"/>
              </w:rPr>
              <w:t>0</w:t>
            </w:r>
          </w:p>
        </w:tc>
        <w:tc>
          <w:tcPr>
            <w:tcW w:w="850" w:type="dxa"/>
            <w:shd w:val="clear" w:color="auto" w:fill="F2F2F2" w:themeFill="background1" w:themeFillShade="F2"/>
            <w:noWrap/>
            <w:vAlign w:val="center"/>
            <w:hideMark/>
          </w:tcPr>
          <w:p w14:paraId="47EDC630" w14:textId="77777777" w:rsidR="00B93DB9" w:rsidRPr="007A412D" w:rsidRDefault="00B93DB9" w:rsidP="006E3B06">
            <w:pPr>
              <w:spacing w:before="60" w:after="60"/>
              <w:jc w:val="center"/>
              <w:rPr>
                <w:rFonts w:cs="Arial"/>
                <w:szCs w:val="20"/>
              </w:rPr>
            </w:pPr>
            <w:r w:rsidRPr="007A412D">
              <w:rPr>
                <w:rFonts w:cs="Arial"/>
                <w:szCs w:val="20"/>
              </w:rPr>
              <w:t>25</w:t>
            </w:r>
          </w:p>
        </w:tc>
        <w:tc>
          <w:tcPr>
            <w:tcW w:w="653" w:type="dxa"/>
            <w:shd w:val="clear" w:color="auto" w:fill="F2F2F2" w:themeFill="background1" w:themeFillShade="F2"/>
            <w:noWrap/>
            <w:vAlign w:val="center"/>
            <w:hideMark/>
          </w:tcPr>
          <w:p w14:paraId="07D8F862"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16.1</w:t>
            </w:r>
          </w:p>
        </w:tc>
        <w:tc>
          <w:tcPr>
            <w:tcW w:w="901" w:type="dxa"/>
            <w:shd w:val="clear" w:color="auto" w:fill="F2F2F2" w:themeFill="background1" w:themeFillShade="F2"/>
            <w:noWrap/>
            <w:vAlign w:val="center"/>
            <w:hideMark/>
          </w:tcPr>
          <w:p w14:paraId="29BD6C05" w14:textId="77777777" w:rsidR="00B93DB9" w:rsidRPr="007A412D" w:rsidRDefault="00B93DB9" w:rsidP="006E3B06">
            <w:pPr>
              <w:spacing w:before="60" w:after="60"/>
              <w:jc w:val="center"/>
              <w:rPr>
                <w:rFonts w:cs="Arial"/>
                <w:szCs w:val="20"/>
              </w:rPr>
            </w:pPr>
            <w:r w:rsidRPr="007A412D">
              <w:rPr>
                <w:rFonts w:cs="Arial"/>
                <w:szCs w:val="20"/>
              </w:rPr>
              <w:t>20</w:t>
            </w:r>
          </w:p>
        </w:tc>
        <w:tc>
          <w:tcPr>
            <w:tcW w:w="692" w:type="dxa"/>
            <w:shd w:val="clear" w:color="auto" w:fill="F2F2F2" w:themeFill="background1" w:themeFillShade="F2"/>
            <w:noWrap/>
            <w:vAlign w:val="center"/>
            <w:hideMark/>
          </w:tcPr>
          <w:p w14:paraId="62E5B9EE" w14:textId="77777777" w:rsidR="00B93DB9" w:rsidRPr="007A412D" w:rsidRDefault="00B93DB9" w:rsidP="006E3B06">
            <w:pPr>
              <w:spacing w:before="60" w:after="60"/>
              <w:jc w:val="center"/>
              <w:rPr>
                <w:rFonts w:cs="Arial"/>
                <w:szCs w:val="20"/>
              </w:rPr>
            </w:pPr>
            <w:r w:rsidRPr="007A412D">
              <w:rPr>
                <w:rFonts w:cs="Arial"/>
                <w:szCs w:val="20"/>
              </w:rPr>
              <w:t>12.9</w:t>
            </w:r>
          </w:p>
        </w:tc>
        <w:tc>
          <w:tcPr>
            <w:tcW w:w="1120" w:type="dxa"/>
            <w:shd w:val="clear" w:color="auto" w:fill="F2F2F2" w:themeFill="background1" w:themeFillShade="F2"/>
            <w:noWrap/>
            <w:vAlign w:val="center"/>
            <w:hideMark/>
          </w:tcPr>
          <w:p w14:paraId="221ACF8E" w14:textId="77777777" w:rsidR="00B93DB9" w:rsidRPr="007A412D" w:rsidRDefault="00B93DB9" w:rsidP="006E3B06">
            <w:pPr>
              <w:spacing w:before="60" w:after="60"/>
              <w:jc w:val="center"/>
              <w:rPr>
                <w:rFonts w:cs="Arial"/>
                <w:szCs w:val="20"/>
              </w:rPr>
            </w:pPr>
            <w:r w:rsidRPr="007A412D">
              <w:rPr>
                <w:rFonts w:cs="Arial"/>
                <w:szCs w:val="20"/>
              </w:rPr>
              <w:t>155</w:t>
            </w:r>
          </w:p>
        </w:tc>
        <w:tc>
          <w:tcPr>
            <w:tcW w:w="1275" w:type="dxa"/>
            <w:shd w:val="clear" w:color="auto" w:fill="F2F2F2" w:themeFill="background1" w:themeFillShade="F2"/>
            <w:noWrap/>
            <w:vAlign w:val="center"/>
            <w:hideMark/>
          </w:tcPr>
          <w:p w14:paraId="79994A3B"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19.6</w:t>
            </w:r>
          </w:p>
        </w:tc>
      </w:tr>
      <w:tr w:rsidR="006E3B06" w:rsidRPr="007A412D" w14:paraId="4B987BBF" w14:textId="77777777" w:rsidTr="00E62D55">
        <w:trPr>
          <w:trHeight w:val="300"/>
        </w:trPr>
        <w:tc>
          <w:tcPr>
            <w:tcW w:w="1418" w:type="dxa"/>
            <w:vMerge/>
            <w:shd w:val="clear" w:color="auto" w:fill="FFFFFF" w:themeFill="background1"/>
            <w:hideMark/>
          </w:tcPr>
          <w:p w14:paraId="0B770E7B" w14:textId="77777777" w:rsidR="00B93DB9" w:rsidRPr="007A412D" w:rsidRDefault="00B93DB9" w:rsidP="006E3B06">
            <w:pPr>
              <w:spacing w:before="60" w:after="60"/>
              <w:rPr>
                <w:rFonts w:cs="Arial"/>
                <w:bCs/>
                <w:szCs w:val="20"/>
              </w:rPr>
            </w:pPr>
          </w:p>
        </w:tc>
        <w:tc>
          <w:tcPr>
            <w:tcW w:w="4117" w:type="dxa"/>
            <w:noWrap/>
            <w:hideMark/>
          </w:tcPr>
          <w:p w14:paraId="71732DE4" w14:textId="77777777" w:rsidR="00B93DB9" w:rsidRPr="007A412D" w:rsidRDefault="00B93DB9" w:rsidP="006E3B06">
            <w:pPr>
              <w:spacing w:before="60" w:after="60"/>
              <w:rPr>
                <w:rFonts w:cs="Arial"/>
                <w:szCs w:val="20"/>
              </w:rPr>
            </w:pPr>
            <w:r w:rsidRPr="007A412D">
              <w:rPr>
                <w:rFonts w:cs="Arial"/>
                <w:szCs w:val="20"/>
              </w:rPr>
              <w:t>Falls on the same level</w:t>
            </w:r>
          </w:p>
        </w:tc>
        <w:tc>
          <w:tcPr>
            <w:tcW w:w="853" w:type="dxa"/>
            <w:noWrap/>
            <w:vAlign w:val="center"/>
            <w:hideMark/>
          </w:tcPr>
          <w:p w14:paraId="6AB48048" w14:textId="77777777" w:rsidR="00B93DB9" w:rsidRPr="007A412D" w:rsidRDefault="00B93DB9" w:rsidP="006E3B06">
            <w:pPr>
              <w:spacing w:before="60" w:after="60"/>
              <w:jc w:val="center"/>
              <w:rPr>
                <w:rFonts w:cs="Arial"/>
                <w:szCs w:val="20"/>
              </w:rPr>
            </w:pPr>
            <w:r w:rsidRPr="007A412D">
              <w:rPr>
                <w:rFonts w:cs="Arial"/>
                <w:szCs w:val="20"/>
              </w:rPr>
              <w:t>270</w:t>
            </w:r>
          </w:p>
        </w:tc>
        <w:tc>
          <w:tcPr>
            <w:tcW w:w="762" w:type="dxa"/>
            <w:noWrap/>
            <w:vAlign w:val="center"/>
            <w:hideMark/>
          </w:tcPr>
          <w:p w14:paraId="29AA3F1F"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47.4</w:t>
            </w:r>
          </w:p>
        </w:tc>
        <w:tc>
          <w:tcPr>
            <w:tcW w:w="680" w:type="dxa"/>
            <w:noWrap/>
            <w:vAlign w:val="center"/>
            <w:hideMark/>
          </w:tcPr>
          <w:p w14:paraId="0344507F" w14:textId="77777777" w:rsidR="00B93DB9" w:rsidRPr="007A412D" w:rsidRDefault="00B93DB9" w:rsidP="006E3B06">
            <w:pPr>
              <w:spacing w:before="60" w:after="60"/>
              <w:jc w:val="center"/>
              <w:rPr>
                <w:rFonts w:cs="Arial"/>
                <w:szCs w:val="20"/>
              </w:rPr>
            </w:pPr>
            <w:r w:rsidRPr="007A412D">
              <w:rPr>
                <w:rFonts w:cs="Arial"/>
                <w:szCs w:val="20"/>
              </w:rPr>
              <w:t>55</w:t>
            </w:r>
          </w:p>
        </w:tc>
        <w:tc>
          <w:tcPr>
            <w:tcW w:w="677" w:type="dxa"/>
            <w:noWrap/>
            <w:vAlign w:val="center"/>
            <w:hideMark/>
          </w:tcPr>
          <w:p w14:paraId="6ED0CF82"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9.6</w:t>
            </w:r>
          </w:p>
        </w:tc>
        <w:tc>
          <w:tcPr>
            <w:tcW w:w="701" w:type="dxa"/>
            <w:noWrap/>
            <w:vAlign w:val="center"/>
            <w:hideMark/>
          </w:tcPr>
          <w:p w14:paraId="5BB590FC" w14:textId="77777777" w:rsidR="00B93DB9" w:rsidRPr="007A412D" w:rsidRDefault="00B93DB9" w:rsidP="006E3B06">
            <w:pPr>
              <w:spacing w:before="60" w:after="60"/>
              <w:jc w:val="center"/>
              <w:rPr>
                <w:rFonts w:cs="Arial"/>
                <w:szCs w:val="20"/>
              </w:rPr>
            </w:pPr>
            <w:r w:rsidRPr="007A412D">
              <w:rPr>
                <w:rFonts w:cs="Arial"/>
                <w:szCs w:val="20"/>
              </w:rPr>
              <w:t>5</w:t>
            </w:r>
          </w:p>
        </w:tc>
        <w:tc>
          <w:tcPr>
            <w:tcW w:w="607" w:type="dxa"/>
            <w:noWrap/>
            <w:vAlign w:val="center"/>
            <w:hideMark/>
          </w:tcPr>
          <w:p w14:paraId="5F87ED89" w14:textId="77777777" w:rsidR="00B93DB9" w:rsidRPr="007A412D" w:rsidRDefault="00B93DB9" w:rsidP="006E3B06">
            <w:pPr>
              <w:spacing w:before="60" w:after="60"/>
              <w:jc w:val="center"/>
              <w:rPr>
                <w:rFonts w:cs="Arial"/>
                <w:szCs w:val="20"/>
              </w:rPr>
            </w:pPr>
            <w:r w:rsidRPr="007A412D">
              <w:rPr>
                <w:rFonts w:cs="Arial"/>
                <w:szCs w:val="20"/>
              </w:rPr>
              <w:t>0.9</w:t>
            </w:r>
          </w:p>
        </w:tc>
        <w:tc>
          <w:tcPr>
            <w:tcW w:w="850" w:type="dxa"/>
            <w:noWrap/>
            <w:vAlign w:val="center"/>
            <w:hideMark/>
          </w:tcPr>
          <w:p w14:paraId="7CB08060" w14:textId="77777777" w:rsidR="00B93DB9" w:rsidRPr="007A412D" w:rsidRDefault="00B93DB9" w:rsidP="006E3B06">
            <w:pPr>
              <w:spacing w:before="60" w:after="60"/>
              <w:jc w:val="center"/>
              <w:rPr>
                <w:rFonts w:cs="Arial"/>
                <w:szCs w:val="20"/>
              </w:rPr>
            </w:pPr>
            <w:r w:rsidRPr="007A412D">
              <w:rPr>
                <w:rFonts w:cs="Arial"/>
                <w:szCs w:val="20"/>
              </w:rPr>
              <w:t>120</w:t>
            </w:r>
          </w:p>
        </w:tc>
        <w:tc>
          <w:tcPr>
            <w:tcW w:w="653" w:type="dxa"/>
            <w:noWrap/>
            <w:vAlign w:val="center"/>
            <w:hideMark/>
          </w:tcPr>
          <w:p w14:paraId="1A39DA63"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21.1</w:t>
            </w:r>
          </w:p>
        </w:tc>
        <w:tc>
          <w:tcPr>
            <w:tcW w:w="901" w:type="dxa"/>
            <w:noWrap/>
            <w:vAlign w:val="center"/>
            <w:hideMark/>
          </w:tcPr>
          <w:p w14:paraId="387BD704" w14:textId="77777777" w:rsidR="00B93DB9" w:rsidRPr="007A412D" w:rsidRDefault="00B93DB9" w:rsidP="006E3B06">
            <w:pPr>
              <w:spacing w:before="60" w:after="60"/>
              <w:jc w:val="center"/>
              <w:rPr>
                <w:rFonts w:cs="Arial"/>
                <w:szCs w:val="20"/>
              </w:rPr>
            </w:pPr>
            <w:r w:rsidRPr="007A412D">
              <w:rPr>
                <w:rFonts w:cs="Arial"/>
                <w:szCs w:val="20"/>
              </w:rPr>
              <w:t>120</w:t>
            </w:r>
          </w:p>
        </w:tc>
        <w:tc>
          <w:tcPr>
            <w:tcW w:w="692" w:type="dxa"/>
            <w:noWrap/>
            <w:vAlign w:val="center"/>
            <w:hideMark/>
          </w:tcPr>
          <w:p w14:paraId="01F48023" w14:textId="77777777" w:rsidR="00B93DB9" w:rsidRPr="007A412D" w:rsidRDefault="00B93DB9" w:rsidP="006E3B06">
            <w:pPr>
              <w:spacing w:before="60" w:after="60"/>
              <w:jc w:val="center"/>
              <w:rPr>
                <w:rFonts w:cs="Arial"/>
                <w:szCs w:val="20"/>
              </w:rPr>
            </w:pPr>
            <w:r w:rsidRPr="007A412D">
              <w:rPr>
                <w:rFonts w:cs="Arial"/>
                <w:szCs w:val="20"/>
              </w:rPr>
              <w:t>21.1</w:t>
            </w:r>
          </w:p>
        </w:tc>
        <w:tc>
          <w:tcPr>
            <w:tcW w:w="1120" w:type="dxa"/>
            <w:noWrap/>
            <w:vAlign w:val="center"/>
            <w:hideMark/>
          </w:tcPr>
          <w:p w14:paraId="1BE45D5D" w14:textId="77777777" w:rsidR="00B93DB9" w:rsidRPr="007A412D" w:rsidRDefault="00B93DB9" w:rsidP="006E3B06">
            <w:pPr>
              <w:spacing w:before="60" w:after="60"/>
              <w:jc w:val="center"/>
              <w:rPr>
                <w:rFonts w:cs="Arial"/>
                <w:szCs w:val="20"/>
              </w:rPr>
            </w:pPr>
            <w:r w:rsidRPr="007A412D">
              <w:rPr>
                <w:rFonts w:cs="Arial"/>
                <w:szCs w:val="20"/>
              </w:rPr>
              <w:t>570</w:t>
            </w:r>
          </w:p>
        </w:tc>
        <w:tc>
          <w:tcPr>
            <w:tcW w:w="1275" w:type="dxa"/>
            <w:noWrap/>
            <w:vAlign w:val="center"/>
            <w:hideMark/>
          </w:tcPr>
          <w:p w14:paraId="22DE776E"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72.2</w:t>
            </w:r>
          </w:p>
        </w:tc>
      </w:tr>
      <w:tr w:rsidR="0007789F" w:rsidRPr="007A412D" w14:paraId="3AF815F4" w14:textId="77777777" w:rsidTr="00ED083C">
        <w:trPr>
          <w:trHeight w:val="300"/>
        </w:trPr>
        <w:tc>
          <w:tcPr>
            <w:tcW w:w="1418" w:type="dxa"/>
            <w:vMerge/>
            <w:shd w:val="clear" w:color="auto" w:fill="FFFFFF" w:themeFill="background1"/>
            <w:hideMark/>
          </w:tcPr>
          <w:p w14:paraId="33D01E7C"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522E5B8E" w14:textId="77777777" w:rsidR="00B93DB9" w:rsidRPr="007A412D" w:rsidRDefault="00B93DB9" w:rsidP="006E3B06">
            <w:pPr>
              <w:spacing w:before="60" w:after="60"/>
              <w:rPr>
                <w:rFonts w:cs="Arial"/>
                <w:szCs w:val="20"/>
              </w:rPr>
            </w:pPr>
            <w:r w:rsidRPr="007A412D">
              <w:rPr>
                <w:rFonts w:cs="Arial"/>
                <w:szCs w:val="20"/>
              </w:rPr>
              <w:t>Stepping, kneeling or sitting on objects</w:t>
            </w:r>
          </w:p>
        </w:tc>
        <w:tc>
          <w:tcPr>
            <w:tcW w:w="853" w:type="dxa"/>
            <w:shd w:val="clear" w:color="auto" w:fill="F2F2F2" w:themeFill="background1" w:themeFillShade="F2"/>
            <w:noWrap/>
            <w:vAlign w:val="center"/>
            <w:hideMark/>
          </w:tcPr>
          <w:p w14:paraId="577B2EA0" w14:textId="77777777" w:rsidR="00B93DB9" w:rsidRPr="007A412D" w:rsidRDefault="00B93DB9" w:rsidP="006E3B06">
            <w:pPr>
              <w:spacing w:before="60" w:after="60"/>
              <w:jc w:val="center"/>
              <w:rPr>
                <w:rFonts w:cs="Arial"/>
                <w:szCs w:val="20"/>
              </w:rPr>
            </w:pPr>
            <w:r w:rsidRPr="007A412D">
              <w:rPr>
                <w:rFonts w:cs="Arial"/>
                <w:szCs w:val="20"/>
              </w:rPr>
              <w:t>55</w:t>
            </w:r>
          </w:p>
        </w:tc>
        <w:tc>
          <w:tcPr>
            <w:tcW w:w="762" w:type="dxa"/>
            <w:shd w:val="clear" w:color="auto" w:fill="F2F2F2" w:themeFill="background1" w:themeFillShade="F2"/>
            <w:noWrap/>
            <w:vAlign w:val="center"/>
            <w:hideMark/>
          </w:tcPr>
          <w:p w14:paraId="2BB89A60"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91.7</w:t>
            </w:r>
          </w:p>
        </w:tc>
        <w:tc>
          <w:tcPr>
            <w:tcW w:w="680" w:type="dxa"/>
            <w:shd w:val="clear" w:color="auto" w:fill="F2F2F2" w:themeFill="background1" w:themeFillShade="F2"/>
            <w:noWrap/>
            <w:vAlign w:val="center"/>
            <w:hideMark/>
          </w:tcPr>
          <w:p w14:paraId="64071E14" w14:textId="77777777" w:rsidR="00B93DB9" w:rsidRPr="007A412D" w:rsidRDefault="00B93DB9" w:rsidP="006E3B06">
            <w:pPr>
              <w:spacing w:before="60" w:after="60"/>
              <w:jc w:val="center"/>
              <w:rPr>
                <w:rFonts w:cs="Arial"/>
                <w:szCs w:val="20"/>
              </w:rPr>
            </w:pPr>
            <w:r w:rsidRPr="007A412D">
              <w:rPr>
                <w:rFonts w:cs="Arial"/>
                <w:szCs w:val="20"/>
              </w:rPr>
              <w:t>np</w:t>
            </w:r>
          </w:p>
        </w:tc>
        <w:tc>
          <w:tcPr>
            <w:tcW w:w="677" w:type="dxa"/>
            <w:shd w:val="clear" w:color="auto" w:fill="F2F2F2" w:themeFill="background1" w:themeFillShade="F2"/>
            <w:noWrap/>
            <w:vAlign w:val="center"/>
            <w:hideMark/>
          </w:tcPr>
          <w:p w14:paraId="0019D0DE"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0</w:t>
            </w:r>
          </w:p>
        </w:tc>
        <w:tc>
          <w:tcPr>
            <w:tcW w:w="701" w:type="dxa"/>
            <w:shd w:val="clear" w:color="auto" w:fill="F2F2F2" w:themeFill="background1" w:themeFillShade="F2"/>
            <w:noWrap/>
            <w:vAlign w:val="center"/>
            <w:hideMark/>
          </w:tcPr>
          <w:p w14:paraId="796E81D4" w14:textId="77777777" w:rsidR="00B93DB9" w:rsidRPr="007A412D" w:rsidRDefault="00B93DB9" w:rsidP="006E3B06">
            <w:pPr>
              <w:spacing w:before="60" w:after="60"/>
              <w:jc w:val="center"/>
              <w:rPr>
                <w:rFonts w:cs="Arial"/>
                <w:szCs w:val="20"/>
              </w:rPr>
            </w:pPr>
            <w:r w:rsidRPr="007A412D">
              <w:rPr>
                <w:rFonts w:cs="Arial"/>
                <w:szCs w:val="20"/>
              </w:rPr>
              <w:t>np</w:t>
            </w:r>
          </w:p>
        </w:tc>
        <w:tc>
          <w:tcPr>
            <w:tcW w:w="607" w:type="dxa"/>
            <w:shd w:val="clear" w:color="auto" w:fill="F2F2F2" w:themeFill="background1" w:themeFillShade="F2"/>
            <w:noWrap/>
            <w:vAlign w:val="center"/>
            <w:hideMark/>
          </w:tcPr>
          <w:p w14:paraId="1F77902A" w14:textId="77777777" w:rsidR="00B93DB9" w:rsidRPr="007A412D" w:rsidRDefault="00B93DB9" w:rsidP="006E3B06">
            <w:pPr>
              <w:spacing w:before="60" w:after="60"/>
              <w:jc w:val="center"/>
              <w:rPr>
                <w:rFonts w:cs="Arial"/>
                <w:szCs w:val="20"/>
              </w:rPr>
            </w:pPr>
            <w:r w:rsidRPr="007A412D">
              <w:rPr>
                <w:rFonts w:cs="Arial"/>
                <w:szCs w:val="20"/>
              </w:rPr>
              <w:t>0</w:t>
            </w:r>
          </w:p>
        </w:tc>
        <w:tc>
          <w:tcPr>
            <w:tcW w:w="850" w:type="dxa"/>
            <w:shd w:val="clear" w:color="auto" w:fill="F2F2F2" w:themeFill="background1" w:themeFillShade="F2"/>
            <w:noWrap/>
            <w:vAlign w:val="center"/>
            <w:hideMark/>
          </w:tcPr>
          <w:p w14:paraId="48E25CF8" w14:textId="77777777" w:rsidR="00B93DB9" w:rsidRPr="007A412D" w:rsidRDefault="00B93DB9" w:rsidP="006E3B06">
            <w:pPr>
              <w:spacing w:before="60" w:after="60"/>
              <w:jc w:val="center"/>
              <w:rPr>
                <w:rFonts w:cs="Arial"/>
                <w:szCs w:val="20"/>
              </w:rPr>
            </w:pPr>
            <w:r w:rsidRPr="007A412D">
              <w:rPr>
                <w:rFonts w:cs="Arial"/>
                <w:szCs w:val="20"/>
              </w:rPr>
              <w:t>np</w:t>
            </w:r>
          </w:p>
        </w:tc>
        <w:tc>
          <w:tcPr>
            <w:tcW w:w="653" w:type="dxa"/>
            <w:shd w:val="clear" w:color="auto" w:fill="F2F2F2" w:themeFill="background1" w:themeFillShade="F2"/>
            <w:noWrap/>
            <w:vAlign w:val="center"/>
            <w:hideMark/>
          </w:tcPr>
          <w:p w14:paraId="2F157B66"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0</w:t>
            </w:r>
          </w:p>
        </w:tc>
        <w:tc>
          <w:tcPr>
            <w:tcW w:w="901" w:type="dxa"/>
            <w:shd w:val="clear" w:color="auto" w:fill="F2F2F2" w:themeFill="background1" w:themeFillShade="F2"/>
            <w:noWrap/>
            <w:vAlign w:val="center"/>
            <w:hideMark/>
          </w:tcPr>
          <w:p w14:paraId="662BC1B5" w14:textId="77777777" w:rsidR="00B93DB9" w:rsidRPr="007A412D" w:rsidRDefault="00B93DB9" w:rsidP="006E3B06">
            <w:pPr>
              <w:spacing w:before="60" w:after="60"/>
              <w:jc w:val="center"/>
              <w:rPr>
                <w:rFonts w:cs="Arial"/>
                <w:szCs w:val="20"/>
              </w:rPr>
            </w:pPr>
            <w:r w:rsidRPr="007A412D">
              <w:rPr>
                <w:rFonts w:cs="Arial"/>
                <w:szCs w:val="20"/>
              </w:rPr>
              <w:t>np</w:t>
            </w:r>
          </w:p>
        </w:tc>
        <w:tc>
          <w:tcPr>
            <w:tcW w:w="692" w:type="dxa"/>
            <w:shd w:val="clear" w:color="auto" w:fill="F2F2F2" w:themeFill="background1" w:themeFillShade="F2"/>
            <w:noWrap/>
            <w:vAlign w:val="center"/>
            <w:hideMark/>
          </w:tcPr>
          <w:p w14:paraId="37B32BCC" w14:textId="77777777" w:rsidR="00B93DB9" w:rsidRPr="007A412D" w:rsidRDefault="00B93DB9" w:rsidP="006E3B06">
            <w:pPr>
              <w:spacing w:before="60" w:after="60"/>
              <w:jc w:val="center"/>
              <w:rPr>
                <w:rFonts w:cs="Arial"/>
                <w:szCs w:val="20"/>
              </w:rPr>
            </w:pPr>
            <w:r w:rsidRPr="007A412D">
              <w:rPr>
                <w:rFonts w:cs="Arial"/>
                <w:szCs w:val="20"/>
              </w:rPr>
              <w:t>0</w:t>
            </w:r>
          </w:p>
        </w:tc>
        <w:tc>
          <w:tcPr>
            <w:tcW w:w="1120" w:type="dxa"/>
            <w:shd w:val="clear" w:color="auto" w:fill="F2F2F2" w:themeFill="background1" w:themeFillShade="F2"/>
            <w:noWrap/>
            <w:vAlign w:val="center"/>
            <w:hideMark/>
          </w:tcPr>
          <w:p w14:paraId="6FA4124A" w14:textId="77777777" w:rsidR="00B93DB9" w:rsidRPr="007A412D" w:rsidRDefault="00B93DB9" w:rsidP="006E3B06">
            <w:pPr>
              <w:spacing w:before="60" w:after="60"/>
              <w:jc w:val="center"/>
              <w:rPr>
                <w:rFonts w:cs="Arial"/>
                <w:szCs w:val="20"/>
              </w:rPr>
            </w:pPr>
            <w:r w:rsidRPr="007A412D">
              <w:rPr>
                <w:rFonts w:cs="Arial"/>
                <w:szCs w:val="20"/>
              </w:rPr>
              <w:t>60</w:t>
            </w:r>
          </w:p>
        </w:tc>
        <w:tc>
          <w:tcPr>
            <w:tcW w:w="1275" w:type="dxa"/>
            <w:shd w:val="clear" w:color="auto" w:fill="F2F2F2" w:themeFill="background1" w:themeFillShade="F2"/>
            <w:noWrap/>
            <w:vAlign w:val="center"/>
            <w:hideMark/>
          </w:tcPr>
          <w:p w14:paraId="045E9147"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7.6</w:t>
            </w:r>
          </w:p>
        </w:tc>
      </w:tr>
      <w:tr w:rsidR="006E3B06" w:rsidRPr="007A412D" w14:paraId="5940E5BA" w14:textId="77777777" w:rsidTr="00E62D55">
        <w:trPr>
          <w:trHeight w:val="300"/>
        </w:trPr>
        <w:tc>
          <w:tcPr>
            <w:tcW w:w="1418" w:type="dxa"/>
            <w:vMerge/>
            <w:shd w:val="clear" w:color="auto" w:fill="FFFFFF" w:themeFill="background1"/>
            <w:hideMark/>
          </w:tcPr>
          <w:p w14:paraId="5A6EFE37" w14:textId="77777777" w:rsidR="00B93DB9" w:rsidRPr="007A412D" w:rsidRDefault="00B93DB9" w:rsidP="006E3B06">
            <w:pPr>
              <w:spacing w:before="60" w:after="60"/>
              <w:rPr>
                <w:rFonts w:cs="Arial"/>
                <w:bCs/>
                <w:szCs w:val="20"/>
              </w:rPr>
            </w:pPr>
          </w:p>
        </w:tc>
        <w:tc>
          <w:tcPr>
            <w:tcW w:w="4117" w:type="dxa"/>
            <w:noWrap/>
            <w:hideMark/>
          </w:tcPr>
          <w:p w14:paraId="6F1B763E" w14:textId="77777777" w:rsidR="00B93DB9" w:rsidRPr="007A412D" w:rsidRDefault="00B93DB9" w:rsidP="006E3B06">
            <w:pPr>
              <w:spacing w:before="60" w:after="60"/>
              <w:rPr>
                <w:rFonts w:cs="Arial"/>
                <w:b/>
                <w:bCs/>
                <w:szCs w:val="20"/>
              </w:rPr>
            </w:pPr>
            <w:r w:rsidRPr="007A412D">
              <w:rPr>
                <w:rFonts w:cs="Arial"/>
                <w:b/>
                <w:bCs/>
                <w:szCs w:val="20"/>
              </w:rPr>
              <w:t>Hitting objects with a part of the body</w:t>
            </w:r>
          </w:p>
        </w:tc>
        <w:tc>
          <w:tcPr>
            <w:tcW w:w="853" w:type="dxa"/>
            <w:noWrap/>
            <w:vAlign w:val="center"/>
            <w:hideMark/>
          </w:tcPr>
          <w:p w14:paraId="0B9428CE" w14:textId="77777777" w:rsidR="00B93DB9" w:rsidRPr="007A412D" w:rsidRDefault="00B93DB9" w:rsidP="006E3B06">
            <w:pPr>
              <w:spacing w:before="60" w:after="60"/>
              <w:jc w:val="center"/>
              <w:rPr>
                <w:rFonts w:cs="Arial"/>
                <w:b/>
                <w:bCs/>
                <w:szCs w:val="20"/>
              </w:rPr>
            </w:pPr>
            <w:r w:rsidRPr="007A412D">
              <w:rPr>
                <w:rFonts w:cs="Arial"/>
                <w:b/>
                <w:bCs/>
                <w:szCs w:val="20"/>
              </w:rPr>
              <w:t>30</w:t>
            </w:r>
          </w:p>
        </w:tc>
        <w:tc>
          <w:tcPr>
            <w:tcW w:w="762" w:type="dxa"/>
            <w:noWrap/>
            <w:vAlign w:val="center"/>
            <w:hideMark/>
          </w:tcPr>
          <w:p w14:paraId="4DEE191D"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33.3</w:t>
            </w:r>
          </w:p>
        </w:tc>
        <w:tc>
          <w:tcPr>
            <w:tcW w:w="680" w:type="dxa"/>
            <w:noWrap/>
            <w:vAlign w:val="center"/>
            <w:hideMark/>
          </w:tcPr>
          <w:p w14:paraId="424642CE" w14:textId="77777777" w:rsidR="00B93DB9" w:rsidRPr="007A412D" w:rsidRDefault="00B93DB9" w:rsidP="006E3B06">
            <w:pPr>
              <w:spacing w:before="60" w:after="60"/>
              <w:jc w:val="center"/>
              <w:rPr>
                <w:rFonts w:cs="Arial"/>
                <w:b/>
                <w:bCs/>
                <w:szCs w:val="20"/>
              </w:rPr>
            </w:pPr>
            <w:r w:rsidRPr="007A412D">
              <w:rPr>
                <w:rFonts w:cs="Arial"/>
                <w:szCs w:val="20"/>
              </w:rPr>
              <w:t>np</w:t>
            </w:r>
          </w:p>
        </w:tc>
        <w:tc>
          <w:tcPr>
            <w:tcW w:w="677" w:type="dxa"/>
            <w:noWrap/>
            <w:vAlign w:val="center"/>
            <w:hideMark/>
          </w:tcPr>
          <w:p w14:paraId="1C7DA770"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0</w:t>
            </w:r>
          </w:p>
        </w:tc>
        <w:tc>
          <w:tcPr>
            <w:tcW w:w="701" w:type="dxa"/>
            <w:noWrap/>
            <w:vAlign w:val="center"/>
            <w:hideMark/>
          </w:tcPr>
          <w:p w14:paraId="1B8D3BEC" w14:textId="77777777" w:rsidR="00B93DB9" w:rsidRPr="007A412D" w:rsidRDefault="00B93DB9" w:rsidP="006E3B06">
            <w:pPr>
              <w:spacing w:before="60" w:after="60"/>
              <w:jc w:val="center"/>
              <w:rPr>
                <w:rFonts w:cs="Arial"/>
                <w:b/>
                <w:bCs/>
                <w:szCs w:val="20"/>
              </w:rPr>
            </w:pPr>
            <w:r w:rsidRPr="007A412D">
              <w:rPr>
                <w:rFonts w:cs="Arial"/>
                <w:szCs w:val="20"/>
              </w:rPr>
              <w:t>np</w:t>
            </w:r>
          </w:p>
        </w:tc>
        <w:tc>
          <w:tcPr>
            <w:tcW w:w="607" w:type="dxa"/>
            <w:noWrap/>
            <w:vAlign w:val="center"/>
            <w:hideMark/>
          </w:tcPr>
          <w:p w14:paraId="1440841C" w14:textId="77777777" w:rsidR="00B93DB9" w:rsidRPr="007A412D" w:rsidRDefault="00B93DB9" w:rsidP="006E3B06">
            <w:pPr>
              <w:spacing w:before="60" w:after="60"/>
              <w:jc w:val="center"/>
              <w:rPr>
                <w:rFonts w:cs="Arial"/>
                <w:b/>
                <w:szCs w:val="20"/>
              </w:rPr>
            </w:pPr>
            <w:r w:rsidRPr="007A412D">
              <w:rPr>
                <w:rFonts w:cs="Arial"/>
                <w:b/>
                <w:szCs w:val="20"/>
              </w:rPr>
              <w:t>0</w:t>
            </w:r>
          </w:p>
        </w:tc>
        <w:tc>
          <w:tcPr>
            <w:tcW w:w="850" w:type="dxa"/>
            <w:noWrap/>
            <w:vAlign w:val="center"/>
            <w:hideMark/>
          </w:tcPr>
          <w:p w14:paraId="0A18E291" w14:textId="77777777" w:rsidR="00B93DB9" w:rsidRPr="007A412D" w:rsidRDefault="00B93DB9" w:rsidP="006E3B06">
            <w:pPr>
              <w:spacing w:before="60" w:after="60"/>
              <w:jc w:val="center"/>
              <w:rPr>
                <w:rFonts w:cs="Arial"/>
                <w:b/>
                <w:bCs/>
                <w:szCs w:val="20"/>
              </w:rPr>
            </w:pPr>
            <w:r w:rsidRPr="007A412D">
              <w:rPr>
                <w:rFonts w:cs="Arial"/>
                <w:b/>
                <w:bCs/>
                <w:szCs w:val="20"/>
              </w:rPr>
              <w:t>10</w:t>
            </w:r>
          </w:p>
        </w:tc>
        <w:tc>
          <w:tcPr>
            <w:tcW w:w="653" w:type="dxa"/>
            <w:noWrap/>
            <w:vAlign w:val="center"/>
            <w:hideMark/>
          </w:tcPr>
          <w:p w14:paraId="77B89795"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11.1</w:t>
            </w:r>
          </w:p>
        </w:tc>
        <w:tc>
          <w:tcPr>
            <w:tcW w:w="901" w:type="dxa"/>
            <w:noWrap/>
            <w:vAlign w:val="center"/>
            <w:hideMark/>
          </w:tcPr>
          <w:p w14:paraId="7F9C3732" w14:textId="77777777" w:rsidR="00B93DB9" w:rsidRPr="007A412D" w:rsidRDefault="00B93DB9" w:rsidP="006E3B06">
            <w:pPr>
              <w:spacing w:before="60" w:after="60"/>
              <w:jc w:val="center"/>
              <w:rPr>
                <w:rFonts w:cs="Arial"/>
                <w:b/>
                <w:bCs/>
                <w:szCs w:val="20"/>
              </w:rPr>
            </w:pPr>
            <w:r w:rsidRPr="007A412D">
              <w:rPr>
                <w:rFonts w:cs="Arial"/>
                <w:b/>
                <w:bCs/>
                <w:szCs w:val="20"/>
              </w:rPr>
              <w:t>45</w:t>
            </w:r>
          </w:p>
        </w:tc>
        <w:tc>
          <w:tcPr>
            <w:tcW w:w="692" w:type="dxa"/>
            <w:noWrap/>
            <w:vAlign w:val="center"/>
            <w:hideMark/>
          </w:tcPr>
          <w:p w14:paraId="26FE73F9" w14:textId="77777777" w:rsidR="00B93DB9" w:rsidRPr="007A412D" w:rsidRDefault="00B93DB9" w:rsidP="006E3B06">
            <w:pPr>
              <w:spacing w:before="60" w:after="60"/>
              <w:jc w:val="center"/>
              <w:rPr>
                <w:rFonts w:cs="Arial"/>
                <w:b/>
                <w:szCs w:val="20"/>
              </w:rPr>
            </w:pPr>
            <w:r w:rsidRPr="007A412D">
              <w:rPr>
                <w:rFonts w:cs="Arial"/>
                <w:b/>
                <w:szCs w:val="20"/>
              </w:rPr>
              <w:t>50</w:t>
            </w:r>
          </w:p>
        </w:tc>
        <w:tc>
          <w:tcPr>
            <w:tcW w:w="1120" w:type="dxa"/>
            <w:noWrap/>
            <w:vAlign w:val="center"/>
            <w:hideMark/>
          </w:tcPr>
          <w:p w14:paraId="0AB3E636" w14:textId="77777777" w:rsidR="00B93DB9" w:rsidRPr="007A412D" w:rsidRDefault="00B93DB9" w:rsidP="006E3B06">
            <w:pPr>
              <w:spacing w:before="60" w:after="60"/>
              <w:jc w:val="center"/>
              <w:rPr>
                <w:rFonts w:cs="Arial"/>
                <w:b/>
                <w:bCs/>
                <w:szCs w:val="20"/>
              </w:rPr>
            </w:pPr>
            <w:r w:rsidRPr="007A412D">
              <w:rPr>
                <w:rFonts w:cs="Arial"/>
                <w:b/>
                <w:bCs/>
                <w:szCs w:val="20"/>
              </w:rPr>
              <w:t>90</w:t>
            </w:r>
          </w:p>
        </w:tc>
        <w:tc>
          <w:tcPr>
            <w:tcW w:w="1275" w:type="dxa"/>
            <w:noWrap/>
            <w:vAlign w:val="center"/>
            <w:hideMark/>
          </w:tcPr>
          <w:p w14:paraId="3293556C"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2.3</w:t>
            </w:r>
          </w:p>
        </w:tc>
      </w:tr>
      <w:tr w:rsidR="0007789F" w:rsidRPr="007A412D" w14:paraId="5D80BED4" w14:textId="77777777" w:rsidTr="00ED083C">
        <w:trPr>
          <w:trHeight w:val="300"/>
        </w:trPr>
        <w:tc>
          <w:tcPr>
            <w:tcW w:w="1418" w:type="dxa"/>
            <w:vMerge/>
            <w:shd w:val="clear" w:color="auto" w:fill="FFFFFF" w:themeFill="background1"/>
            <w:hideMark/>
          </w:tcPr>
          <w:p w14:paraId="29B9F414"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5DD55F22" w14:textId="77777777" w:rsidR="00B93DB9" w:rsidRPr="007A412D" w:rsidRDefault="00B93DB9" w:rsidP="006E3B06">
            <w:pPr>
              <w:spacing w:before="60" w:after="60"/>
              <w:rPr>
                <w:rFonts w:cs="Arial"/>
                <w:b/>
                <w:bCs/>
                <w:szCs w:val="20"/>
              </w:rPr>
            </w:pPr>
            <w:r w:rsidRPr="007A412D">
              <w:rPr>
                <w:rFonts w:cs="Arial"/>
                <w:b/>
                <w:bCs/>
                <w:szCs w:val="20"/>
              </w:rPr>
              <w:t>Vehicle incidents and other</w:t>
            </w:r>
          </w:p>
        </w:tc>
        <w:tc>
          <w:tcPr>
            <w:tcW w:w="853" w:type="dxa"/>
            <w:shd w:val="clear" w:color="auto" w:fill="F2F2F2" w:themeFill="background1" w:themeFillShade="F2"/>
            <w:noWrap/>
            <w:vAlign w:val="center"/>
            <w:hideMark/>
          </w:tcPr>
          <w:p w14:paraId="5DAF7A36" w14:textId="77777777" w:rsidR="00B93DB9" w:rsidRPr="007A412D" w:rsidRDefault="00B93DB9" w:rsidP="006E3B06">
            <w:pPr>
              <w:spacing w:before="60" w:after="60"/>
              <w:jc w:val="center"/>
              <w:rPr>
                <w:rFonts w:cs="Arial"/>
                <w:b/>
                <w:bCs/>
                <w:szCs w:val="20"/>
              </w:rPr>
            </w:pPr>
            <w:r w:rsidRPr="007A412D">
              <w:rPr>
                <w:rFonts w:cs="Arial"/>
                <w:b/>
                <w:bCs/>
                <w:szCs w:val="20"/>
              </w:rPr>
              <w:t>50</w:t>
            </w:r>
          </w:p>
        </w:tc>
        <w:tc>
          <w:tcPr>
            <w:tcW w:w="762" w:type="dxa"/>
            <w:shd w:val="clear" w:color="auto" w:fill="F2F2F2" w:themeFill="background1" w:themeFillShade="F2"/>
            <w:noWrap/>
            <w:vAlign w:val="center"/>
            <w:hideMark/>
          </w:tcPr>
          <w:p w14:paraId="2FF041CF"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20</w:t>
            </w:r>
          </w:p>
        </w:tc>
        <w:tc>
          <w:tcPr>
            <w:tcW w:w="680" w:type="dxa"/>
            <w:shd w:val="clear" w:color="auto" w:fill="F2F2F2" w:themeFill="background1" w:themeFillShade="F2"/>
            <w:noWrap/>
            <w:vAlign w:val="center"/>
            <w:hideMark/>
          </w:tcPr>
          <w:p w14:paraId="2F197406" w14:textId="77777777" w:rsidR="00B93DB9" w:rsidRPr="007A412D" w:rsidRDefault="00B93DB9" w:rsidP="006E3B06">
            <w:pPr>
              <w:spacing w:before="60" w:after="60"/>
              <w:jc w:val="center"/>
              <w:rPr>
                <w:rFonts w:cs="Arial"/>
                <w:b/>
                <w:bCs/>
                <w:szCs w:val="20"/>
              </w:rPr>
            </w:pPr>
            <w:r w:rsidRPr="007A412D">
              <w:rPr>
                <w:rFonts w:cs="Arial"/>
                <w:b/>
                <w:bCs/>
                <w:szCs w:val="20"/>
              </w:rPr>
              <w:t>15</w:t>
            </w:r>
          </w:p>
        </w:tc>
        <w:tc>
          <w:tcPr>
            <w:tcW w:w="677" w:type="dxa"/>
            <w:shd w:val="clear" w:color="auto" w:fill="F2F2F2" w:themeFill="background1" w:themeFillShade="F2"/>
            <w:noWrap/>
            <w:vAlign w:val="center"/>
            <w:hideMark/>
          </w:tcPr>
          <w:p w14:paraId="7E84CB24"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6</w:t>
            </w:r>
          </w:p>
        </w:tc>
        <w:tc>
          <w:tcPr>
            <w:tcW w:w="701" w:type="dxa"/>
            <w:shd w:val="clear" w:color="auto" w:fill="F2F2F2" w:themeFill="background1" w:themeFillShade="F2"/>
            <w:noWrap/>
            <w:vAlign w:val="center"/>
            <w:hideMark/>
          </w:tcPr>
          <w:p w14:paraId="4772106D" w14:textId="77777777" w:rsidR="00B93DB9" w:rsidRPr="007A412D" w:rsidRDefault="00B93DB9" w:rsidP="006E3B06">
            <w:pPr>
              <w:spacing w:before="60" w:after="60"/>
              <w:jc w:val="center"/>
              <w:rPr>
                <w:rFonts w:cs="Arial"/>
                <w:b/>
                <w:bCs/>
                <w:szCs w:val="20"/>
              </w:rPr>
            </w:pPr>
            <w:r w:rsidRPr="007A412D">
              <w:rPr>
                <w:rFonts w:cs="Arial"/>
                <w:b/>
                <w:bCs/>
                <w:szCs w:val="20"/>
              </w:rPr>
              <w:t>30</w:t>
            </w:r>
          </w:p>
        </w:tc>
        <w:tc>
          <w:tcPr>
            <w:tcW w:w="607" w:type="dxa"/>
            <w:shd w:val="clear" w:color="auto" w:fill="F2F2F2" w:themeFill="background1" w:themeFillShade="F2"/>
            <w:noWrap/>
            <w:vAlign w:val="center"/>
            <w:hideMark/>
          </w:tcPr>
          <w:p w14:paraId="7DECF23F" w14:textId="77777777" w:rsidR="00B93DB9" w:rsidRPr="007A412D" w:rsidRDefault="00B93DB9" w:rsidP="006E3B06">
            <w:pPr>
              <w:spacing w:before="60" w:after="60"/>
              <w:jc w:val="center"/>
              <w:rPr>
                <w:rFonts w:cs="Arial"/>
                <w:b/>
                <w:szCs w:val="20"/>
              </w:rPr>
            </w:pPr>
            <w:r w:rsidRPr="007A412D">
              <w:rPr>
                <w:rFonts w:cs="Arial"/>
                <w:b/>
                <w:szCs w:val="20"/>
              </w:rPr>
              <w:t>12</w:t>
            </w:r>
          </w:p>
        </w:tc>
        <w:tc>
          <w:tcPr>
            <w:tcW w:w="850" w:type="dxa"/>
            <w:shd w:val="clear" w:color="auto" w:fill="F2F2F2" w:themeFill="background1" w:themeFillShade="F2"/>
            <w:noWrap/>
            <w:vAlign w:val="center"/>
            <w:hideMark/>
          </w:tcPr>
          <w:p w14:paraId="06165420" w14:textId="77777777" w:rsidR="00B93DB9" w:rsidRPr="007A412D" w:rsidRDefault="00B93DB9" w:rsidP="006E3B06">
            <w:pPr>
              <w:spacing w:before="60" w:after="60"/>
              <w:jc w:val="center"/>
              <w:rPr>
                <w:rFonts w:cs="Arial"/>
                <w:b/>
                <w:bCs/>
                <w:szCs w:val="20"/>
              </w:rPr>
            </w:pPr>
            <w:r w:rsidRPr="007A412D">
              <w:rPr>
                <w:rFonts w:cs="Arial"/>
                <w:b/>
                <w:bCs/>
                <w:szCs w:val="20"/>
              </w:rPr>
              <w:t>65</w:t>
            </w:r>
          </w:p>
        </w:tc>
        <w:tc>
          <w:tcPr>
            <w:tcW w:w="653" w:type="dxa"/>
            <w:shd w:val="clear" w:color="auto" w:fill="F2F2F2" w:themeFill="background1" w:themeFillShade="F2"/>
            <w:noWrap/>
            <w:vAlign w:val="center"/>
            <w:hideMark/>
          </w:tcPr>
          <w:p w14:paraId="21A5FF35"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26</w:t>
            </w:r>
          </w:p>
        </w:tc>
        <w:tc>
          <w:tcPr>
            <w:tcW w:w="901" w:type="dxa"/>
            <w:shd w:val="clear" w:color="auto" w:fill="F2F2F2" w:themeFill="background1" w:themeFillShade="F2"/>
            <w:noWrap/>
            <w:vAlign w:val="center"/>
            <w:hideMark/>
          </w:tcPr>
          <w:p w14:paraId="783C54D7" w14:textId="77777777" w:rsidR="00B93DB9" w:rsidRPr="007A412D" w:rsidRDefault="00B93DB9" w:rsidP="006E3B06">
            <w:pPr>
              <w:spacing w:before="60" w:after="60"/>
              <w:jc w:val="center"/>
              <w:rPr>
                <w:rFonts w:cs="Arial"/>
                <w:b/>
                <w:bCs/>
                <w:szCs w:val="20"/>
              </w:rPr>
            </w:pPr>
            <w:r w:rsidRPr="007A412D">
              <w:rPr>
                <w:rFonts w:cs="Arial"/>
                <w:b/>
                <w:bCs/>
                <w:szCs w:val="20"/>
              </w:rPr>
              <w:t>90</w:t>
            </w:r>
          </w:p>
        </w:tc>
        <w:tc>
          <w:tcPr>
            <w:tcW w:w="692" w:type="dxa"/>
            <w:shd w:val="clear" w:color="auto" w:fill="F2F2F2" w:themeFill="background1" w:themeFillShade="F2"/>
            <w:noWrap/>
            <w:vAlign w:val="center"/>
            <w:hideMark/>
          </w:tcPr>
          <w:p w14:paraId="3D8FABF9" w14:textId="77777777" w:rsidR="00B93DB9" w:rsidRPr="007A412D" w:rsidRDefault="00B93DB9" w:rsidP="006E3B06">
            <w:pPr>
              <w:spacing w:before="60" w:after="60"/>
              <w:jc w:val="center"/>
              <w:rPr>
                <w:rFonts w:cs="Arial"/>
                <w:b/>
                <w:szCs w:val="20"/>
              </w:rPr>
            </w:pPr>
            <w:r w:rsidRPr="007A412D">
              <w:rPr>
                <w:rFonts w:cs="Arial"/>
                <w:b/>
                <w:szCs w:val="20"/>
              </w:rPr>
              <w:t>36</w:t>
            </w:r>
          </w:p>
        </w:tc>
        <w:tc>
          <w:tcPr>
            <w:tcW w:w="1120" w:type="dxa"/>
            <w:shd w:val="clear" w:color="auto" w:fill="F2F2F2" w:themeFill="background1" w:themeFillShade="F2"/>
            <w:noWrap/>
            <w:vAlign w:val="center"/>
            <w:hideMark/>
          </w:tcPr>
          <w:p w14:paraId="4BC550A3" w14:textId="77777777" w:rsidR="00B93DB9" w:rsidRPr="007A412D" w:rsidRDefault="00B93DB9" w:rsidP="006E3B06">
            <w:pPr>
              <w:spacing w:before="60" w:after="60"/>
              <w:jc w:val="center"/>
              <w:rPr>
                <w:rFonts w:cs="Arial"/>
                <w:b/>
                <w:bCs/>
                <w:szCs w:val="20"/>
              </w:rPr>
            </w:pPr>
            <w:r w:rsidRPr="007A412D">
              <w:rPr>
                <w:rFonts w:cs="Arial"/>
                <w:b/>
                <w:bCs/>
                <w:szCs w:val="20"/>
              </w:rPr>
              <w:t>250</w:t>
            </w:r>
          </w:p>
        </w:tc>
        <w:tc>
          <w:tcPr>
            <w:tcW w:w="1275" w:type="dxa"/>
            <w:shd w:val="clear" w:color="auto" w:fill="F2F2F2" w:themeFill="background1" w:themeFillShade="F2"/>
            <w:noWrap/>
            <w:vAlign w:val="center"/>
            <w:hideMark/>
          </w:tcPr>
          <w:p w14:paraId="6BB36D9B"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6.3</w:t>
            </w:r>
          </w:p>
        </w:tc>
      </w:tr>
      <w:tr w:rsidR="0007789F" w:rsidRPr="007A412D" w14:paraId="4D3642A5" w14:textId="77777777" w:rsidTr="00ED083C">
        <w:trPr>
          <w:trHeight w:val="300"/>
        </w:trPr>
        <w:tc>
          <w:tcPr>
            <w:tcW w:w="1418" w:type="dxa"/>
            <w:vMerge/>
            <w:shd w:val="clear" w:color="auto" w:fill="FFFFFF" w:themeFill="background1"/>
            <w:hideMark/>
          </w:tcPr>
          <w:p w14:paraId="2F25BE08" w14:textId="77777777" w:rsidR="00B93DB9" w:rsidRPr="007A412D" w:rsidRDefault="00B93DB9" w:rsidP="006E3B06">
            <w:pPr>
              <w:spacing w:before="60" w:after="60"/>
              <w:rPr>
                <w:rFonts w:cs="Arial"/>
                <w:bCs/>
                <w:szCs w:val="20"/>
              </w:rPr>
            </w:pPr>
          </w:p>
        </w:tc>
        <w:tc>
          <w:tcPr>
            <w:tcW w:w="4117" w:type="dxa"/>
            <w:shd w:val="clear" w:color="auto" w:fill="808080" w:themeFill="background1" w:themeFillShade="80"/>
            <w:noWrap/>
            <w:hideMark/>
          </w:tcPr>
          <w:p w14:paraId="55F80BC7" w14:textId="77777777" w:rsidR="00B93DB9" w:rsidRPr="007A412D" w:rsidRDefault="00B93DB9" w:rsidP="006E3B06">
            <w:pPr>
              <w:spacing w:before="60" w:after="60"/>
              <w:rPr>
                <w:rFonts w:cs="Arial"/>
                <w:b/>
                <w:bCs/>
                <w:i/>
                <w:iCs/>
                <w:color w:val="FFFFFF" w:themeColor="background1"/>
                <w:szCs w:val="20"/>
              </w:rPr>
            </w:pPr>
            <w:r w:rsidRPr="007A412D">
              <w:rPr>
                <w:rFonts w:cs="Arial"/>
                <w:b/>
                <w:bCs/>
                <w:i/>
                <w:iCs/>
                <w:color w:val="FFFFFF" w:themeColor="background1"/>
                <w:szCs w:val="20"/>
              </w:rPr>
              <w:t>Total</w:t>
            </w:r>
          </w:p>
        </w:tc>
        <w:tc>
          <w:tcPr>
            <w:tcW w:w="853" w:type="dxa"/>
            <w:shd w:val="clear" w:color="auto" w:fill="808080" w:themeFill="background1" w:themeFillShade="80"/>
            <w:noWrap/>
            <w:vAlign w:val="center"/>
            <w:hideMark/>
          </w:tcPr>
          <w:p w14:paraId="27E8A716" w14:textId="77777777"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905</w:t>
            </w:r>
          </w:p>
        </w:tc>
        <w:tc>
          <w:tcPr>
            <w:tcW w:w="762" w:type="dxa"/>
            <w:shd w:val="clear" w:color="auto" w:fill="808080" w:themeFill="background1" w:themeFillShade="80"/>
            <w:noWrap/>
            <w:vAlign w:val="center"/>
            <w:hideMark/>
          </w:tcPr>
          <w:p w14:paraId="235ED002" w14:textId="77777777" w:rsidR="00B93DB9" w:rsidRPr="007A412D" w:rsidRDefault="00B93DB9" w:rsidP="006E3B06">
            <w:pPr>
              <w:tabs>
                <w:tab w:val="decimal" w:pos="214"/>
              </w:tabs>
              <w:spacing w:before="60" w:after="60"/>
              <w:jc w:val="center"/>
              <w:rPr>
                <w:rFonts w:cs="Arial"/>
                <w:b/>
                <w:bCs/>
                <w:i/>
                <w:color w:val="FFFFFF" w:themeColor="background1"/>
                <w:szCs w:val="20"/>
              </w:rPr>
            </w:pPr>
            <w:r w:rsidRPr="007A412D">
              <w:rPr>
                <w:rFonts w:cs="Arial"/>
                <w:b/>
                <w:bCs/>
                <w:i/>
                <w:color w:val="FFFFFF" w:themeColor="background1"/>
                <w:szCs w:val="20"/>
              </w:rPr>
              <w:t>22.8</w:t>
            </w:r>
          </w:p>
        </w:tc>
        <w:tc>
          <w:tcPr>
            <w:tcW w:w="680" w:type="dxa"/>
            <w:shd w:val="clear" w:color="auto" w:fill="808080" w:themeFill="background1" w:themeFillShade="80"/>
            <w:noWrap/>
            <w:vAlign w:val="center"/>
            <w:hideMark/>
          </w:tcPr>
          <w:p w14:paraId="075EAE7A" w14:textId="77777777"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210</w:t>
            </w:r>
          </w:p>
        </w:tc>
        <w:tc>
          <w:tcPr>
            <w:tcW w:w="677" w:type="dxa"/>
            <w:shd w:val="clear" w:color="auto" w:fill="808080" w:themeFill="background1" w:themeFillShade="80"/>
            <w:noWrap/>
            <w:vAlign w:val="center"/>
            <w:hideMark/>
          </w:tcPr>
          <w:p w14:paraId="56583850" w14:textId="77777777" w:rsidR="00B93DB9" w:rsidRPr="007A412D" w:rsidRDefault="00B93DB9" w:rsidP="006E3B06">
            <w:pPr>
              <w:tabs>
                <w:tab w:val="decimal" w:pos="191"/>
              </w:tabs>
              <w:spacing w:before="60" w:after="60"/>
              <w:jc w:val="center"/>
              <w:rPr>
                <w:rFonts w:cs="Arial"/>
                <w:b/>
                <w:bCs/>
                <w:i/>
                <w:color w:val="FFFFFF" w:themeColor="background1"/>
                <w:szCs w:val="20"/>
              </w:rPr>
            </w:pPr>
            <w:r w:rsidRPr="007A412D">
              <w:rPr>
                <w:rFonts w:cs="Arial"/>
                <w:b/>
                <w:bCs/>
                <w:i/>
                <w:color w:val="FFFFFF" w:themeColor="background1"/>
                <w:szCs w:val="20"/>
              </w:rPr>
              <w:t>5.3</w:t>
            </w:r>
          </w:p>
        </w:tc>
        <w:tc>
          <w:tcPr>
            <w:tcW w:w="701" w:type="dxa"/>
            <w:shd w:val="clear" w:color="auto" w:fill="808080" w:themeFill="background1" w:themeFillShade="80"/>
            <w:noWrap/>
            <w:vAlign w:val="center"/>
            <w:hideMark/>
          </w:tcPr>
          <w:p w14:paraId="11754588" w14:textId="77777777"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90</w:t>
            </w:r>
          </w:p>
        </w:tc>
        <w:tc>
          <w:tcPr>
            <w:tcW w:w="607" w:type="dxa"/>
            <w:shd w:val="clear" w:color="auto" w:fill="808080" w:themeFill="background1" w:themeFillShade="80"/>
            <w:noWrap/>
            <w:vAlign w:val="center"/>
            <w:hideMark/>
          </w:tcPr>
          <w:p w14:paraId="5AF93E88" w14:textId="77777777"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2.3</w:t>
            </w:r>
          </w:p>
        </w:tc>
        <w:tc>
          <w:tcPr>
            <w:tcW w:w="850" w:type="dxa"/>
            <w:shd w:val="clear" w:color="auto" w:fill="808080" w:themeFill="background1" w:themeFillShade="80"/>
            <w:noWrap/>
            <w:vAlign w:val="center"/>
            <w:hideMark/>
          </w:tcPr>
          <w:p w14:paraId="26E0D63A" w14:textId="015B4178"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1</w:t>
            </w:r>
            <w:r w:rsidR="00A10629">
              <w:rPr>
                <w:rFonts w:cs="Arial"/>
                <w:b/>
                <w:bCs/>
                <w:i/>
                <w:iCs/>
                <w:color w:val="FFFFFF" w:themeColor="background1"/>
                <w:szCs w:val="20"/>
              </w:rPr>
              <w:t>,</w:t>
            </w:r>
            <w:r w:rsidRPr="007A412D">
              <w:rPr>
                <w:rFonts w:cs="Arial"/>
                <w:b/>
                <w:bCs/>
                <w:i/>
                <w:iCs/>
                <w:color w:val="FFFFFF" w:themeColor="background1"/>
                <w:szCs w:val="20"/>
              </w:rPr>
              <w:t>460</w:t>
            </w:r>
          </w:p>
        </w:tc>
        <w:tc>
          <w:tcPr>
            <w:tcW w:w="653" w:type="dxa"/>
            <w:shd w:val="clear" w:color="auto" w:fill="808080" w:themeFill="background1" w:themeFillShade="80"/>
            <w:noWrap/>
            <w:vAlign w:val="center"/>
            <w:hideMark/>
          </w:tcPr>
          <w:p w14:paraId="1A873B5A" w14:textId="77777777" w:rsidR="00B93DB9" w:rsidRPr="007A412D" w:rsidRDefault="00B93DB9" w:rsidP="006E3B06">
            <w:pPr>
              <w:tabs>
                <w:tab w:val="decimal" w:pos="160"/>
              </w:tabs>
              <w:spacing w:before="60" w:after="60"/>
              <w:jc w:val="center"/>
              <w:rPr>
                <w:rFonts w:cs="Arial"/>
                <w:b/>
                <w:bCs/>
                <w:i/>
                <w:color w:val="FFFFFF" w:themeColor="background1"/>
                <w:szCs w:val="20"/>
              </w:rPr>
            </w:pPr>
            <w:r w:rsidRPr="007A412D">
              <w:rPr>
                <w:rFonts w:cs="Arial"/>
                <w:b/>
                <w:bCs/>
                <w:i/>
                <w:color w:val="FFFFFF" w:themeColor="background1"/>
                <w:szCs w:val="20"/>
              </w:rPr>
              <w:t>36.8</w:t>
            </w:r>
          </w:p>
        </w:tc>
        <w:tc>
          <w:tcPr>
            <w:tcW w:w="901" w:type="dxa"/>
            <w:shd w:val="clear" w:color="auto" w:fill="808080" w:themeFill="background1" w:themeFillShade="80"/>
            <w:noWrap/>
            <w:vAlign w:val="center"/>
            <w:hideMark/>
          </w:tcPr>
          <w:p w14:paraId="50FC9BB9" w14:textId="58791EDB"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1</w:t>
            </w:r>
            <w:r w:rsidR="00A10629">
              <w:rPr>
                <w:rFonts w:cs="Arial"/>
                <w:b/>
                <w:bCs/>
                <w:i/>
                <w:iCs/>
                <w:color w:val="FFFFFF" w:themeColor="background1"/>
                <w:szCs w:val="20"/>
              </w:rPr>
              <w:t>,</w:t>
            </w:r>
            <w:r w:rsidRPr="007A412D">
              <w:rPr>
                <w:rFonts w:cs="Arial"/>
                <w:b/>
                <w:bCs/>
                <w:i/>
                <w:iCs/>
                <w:color w:val="FFFFFF" w:themeColor="background1"/>
                <w:szCs w:val="20"/>
              </w:rPr>
              <w:t>295</w:t>
            </w:r>
          </w:p>
        </w:tc>
        <w:tc>
          <w:tcPr>
            <w:tcW w:w="692" w:type="dxa"/>
            <w:shd w:val="clear" w:color="auto" w:fill="808080" w:themeFill="background1" w:themeFillShade="80"/>
            <w:noWrap/>
            <w:vAlign w:val="center"/>
            <w:hideMark/>
          </w:tcPr>
          <w:p w14:paraId="05EEF29C" w14:textId="77777777"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32.7</w:t>
            </w:r>
          </w:p>
        </w:tc>
        <w:tc>
          <w:tcPr>
            <w:tcW w:w="1120" w:type="dxa"/>
            <w:shd w:val="clear" w:color="auto" w:fill="808080" w:themeFill="background1" w:themeFillShade="80"/>
            <w:noWrap/>
            <w:vAlign w:val="center"/>
            <w:hideMark/>
          </w:tcPr>
          <w:p w14:paraId="3ADDFB73" w14:textId="23100BEF"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3</w:t>
            </w:r>
            <w:r w:rsidR="00A10629">
              <w:rPr>
                <w:rFonts w:cs="Arial"/>
                <w:b/>
                <w:bCs/>
                <w:i/>
                <w:iCs/>
                <w:color w:val="FFFFFF" w:themeColor="background1"/>
                <w:szCs w:val="20"/>
              </w:rPr>
              <w:t>,</w:t>
            </w:r>
            <w:r w:rsidRPr="007A412D">
              <w:rPr>
                <w:rFonts w:cs="Arial"/>
                <w:b/>
                <w:bCs/>
                <w:i/>
                <w:iCs/>
                <w:color w:val="FFFFFF" w:themeColor="background1"/>
                <w:szCs w:val="20"/>
              </w:rPr>
              <w:t>965</w:t>
            </w:r>
          </w:p>
        </w:tc>
        <w:tc>
          <w:tcPr>
            <w:tcW w:w="1275" w:type="dxa"/>
            <w:shd w:val="clear" w:color="auto" w:fill="808080" w:themeFill="background1" w:themeFillShade="80"/>
            <w:noWrap/>
            <w:vAlign w:val="center"/>
            <w:hideMark/>
          </w:tcPr>
          <w:p w14:paraId="71044E21" w14:textId="4DBB506E" w:rsidR="00B93DB9" w:rsidRPr="007A412D" w:rsidRDefault="00B93DB9" w:rsidP="006E3B06">
            <w:pPr>
              <w:tabs>
                <w:tab w:val="decimal" w:pos="464"/>
              </w:tabs>
              <w:spacing w:before="60" w:after="60"/>
              <w:jc w:val="center"/>
              <w:rPr>
                <w:rFonts w:cs="Arial"/>
                <w:b/>
                <w:bCs/>
                <w:i/>
                <w:color w:val="FFFFFF" w:themeColor="background1"/>
                <w:szCs w:val="20"/>
              </w:rPr>
            </w:pPr>
            <w:r w:rsidRPr="007A412D">
              <w:rPr>
                <w:rFonts w:cs="Arial"/>
                <w:b/>
                <w:bCs/>
                <w:i/>
                <w:color w:val="FFFFFF" w:themeColor="background1"/>
                <w:szCs w:val="20"/>
              </w:rPr>
              <w:t>100</w:t>
            </w:r>
          </w:p>
        </w:tc>
      </w:tr>
      <w:tr w:rsidR="006E3B06" w:rsidRPr="007A412D" w14:paraId="6F7889C3" w14:textId="77777777" w:rsidTr="00E62D55">
        <w:trPr>
          <w:trHeight w:val="300"/>
        </w:trPr>
        <w:tc>
          <w:tcPr>
            <w:tcW w:w="1418" w:type="dxa"/>
            <w:vMerge w:val="restart"/>
            <w:shd w:val="clear" w:color="auto" w:fill="FFFFFF" w:themeFill="background1"/>
            <w:hideMark/>
          </w:tcPr>
          <w:p w14:paraId="35A79B1E" w14:textId="77777777" w:rsidR="00B93DB9" w:rsidRPr="007A412D" w:rsidRDefault="00B93DB9" w:rsidP="006E3B06">
            <w:pPr>
              <w:spacing w:before="60" w:after="60"/>
              <w:rPr>
                <w:rFonts w:cs="Arial"/>
                <w:bCs/>
                <w:color w:val="FFFFFF" w:themeColor="background1"/>
                <w:szCs w:val="20"/>
              </w:rPr>
            </w:pPr>
            <w:r w:rsidRPr="007A412D">
              <w:rPr>
                <w:rFonts w:cs="Arial"/>
                <w:bCs/>
                <w:color w:val="FFFFFF" w:themeColor="background1"/>
                <w:szCs w:val="20"/>
              </w:rPr>
              <w:t>Machinery Operators and Drivers</w:t>
            </w:r>
          </w:p>
        </w:tc>
        <w:tc>
          <w:tcPr>
            <w:tcW w:w="4117" w:type="dxa"/>
            <w:noWrap/>
            <w:hideMark/>
          </w:tcPr>
          <w:p w14:paraId="79F6AC4E" w14:textId="77777777" w:rsidR="00B93DB9" w:rsidRPr="007A412D" w:rsidRDefault="00B93DB9" w:rsidP="006E3B06">
            <w:pPr>
              <w:spacing w:before="60" w:after="60"/>
              <w:rPr>
                <w:rFonts w:cs="Arial"/>
                <w:b/>
                <w:bCs/>
                <w:color w:val="FFFFFF" w:themeColor="background1"/>
                <w:szCs w:val="20"/>
              </w:rPr>
            </w:pPr>
            <w:r w:rsidRPr="007A412D">
              <w:rPr>
                <w:rFonts w:cs="Arial"/>
                <w:b/>
                <w:bCs/>
                <w:color w:val="FFFFFF" w:themeColor="background1"/>
                <w:szCs w:val="20"/>
              </w:rPr>
              <w:t>Being hit by moving objects</w:t>
            </w:r>
          </w:p>
        </w:tc>
        <w:tc>
          <w:tcPr>
            <w:tcW w:w="853" w:type="dxa"/>
            <w:noWrap/>
            <w:vAlign w:val="center"/>
            <w:hideMark/>
          </w:tcPr>
          <w:p w14:paraId="073D2772" w14:textId="77777777" w:rsidR="00B93DB9" w:rsidRPr="007A412D" w:rsidRDefault="00B93DB9" w:rsidP="006E3B06">
            <w:pPr>
              <w:spacing w:before="60" w:after="60"/>
              <w:jc w:val="center"/>
              <w:rPr>
                <w:rFonts w:cs="Arial"/>
                <w:b/>
                <w:bCs/>
                <w:color w:val="FFFFFF" w:themeColor="background1"/>
                <w:szCs w:val="20"/>
              </w:rPr>
            </w:pPr>
            <w:r w:rsidRPr="007A412D">
              <w:rPr>
                <w:rFonts w:cs="Arial"/>
                <w:b/>
                <w:bCs/>
                <w:color w:val="FFFFFF" w:themeColor="background1"/>
                <w:szCs w:val="20"/>
              </w:rPr>
              <w:t>170</w:t>
            </w:r>
          </w:p>
        </w:tc>
        <w:tc>
          <w:tcPr>
            <w:tcW w:w="762" w:type="dxa"/>
            <w:noWrap/>
            <w:vAlign w:val="center"/>
            <w:hideMark/>
          </w:tcPr>
          <w:p w14:paraId="501F04AC" w14:textId="77777777" w:rsidR="00B93DB9" w:rsidRPr="007A412D" w:rsidRDefault="00B93DB9" w:rsidP="006E3B06">
            <w:pPr>
              <w:tabs>
                <w:tab w:val="decimal" w:pos="214"/>
              </w:tabs>
              <w:spacing w:before="60" w:after="60"/>
              <w:jc w:val="center"/>
              <w:rPr>
                <w:rFonts w:cs="Arial"/>
                <w:b/>
                <w:color w:val="FFFFFF" w:themeColor="background1"/>
                <w:szCs w:val="20"/>
              </w:rPr>
            </w:pPr>
            <w:r w:rsidRPr="007A412D">
              <w:rPr>
                <w:rFonts w:cs="Arial"/>
                <w:b/>
                <w:color w:val="FFFFFF" w:themeColor="background1"/>
                <w:szCs w:val="20"/>
              </w:rPr>
              <w:t>32.1</w:t>
            </w:r>
          </w:p>
        </w:tc>
        <w:tc>
          <w:tcPr>
            <w:tcW w:w="680" w:type="dxa"/>
            <w:noWrap/>
            <w:vAlign w:val="center"/>
            <w:hideMark/>
          </w:tcPr>
          <w:p w14:paraId="51032688" w14:textId="77777777" w:rsidR="00B93DB9" w:rsidRPr="007A412D" w:rsidRDefault="00B93DB9" w:rsidP="006E3B06">
            <w:pPr>
              <w:spacing w:before="60" w:after="60"/>
              <w:jc w:val="center"/>
              <w:rPr>
                <w:rFonts w:cs="Arial"/>
                <w:b/>
                <w:bCs/>
                <w:color w:val="FFFFFF" w:themeColor="background1"/>
                <w:szCs w:val="20"/>
              </w:rPr>
            </w:pPr>
            <w:r w:rsidRPr="007A412D">
              <w:rPr>
                <w:rFonts w:cs="Arial"/>
                <w:b/>
                <w:bCs/>
                <w:color w:val="FFFFFF" w:themeColor="background1"/>
                <w:szCs w:val="20"/>
              </w:rPr>
              <w:t>50</w:t>
            </w:r>
          </w:p>
        </w:tc>
        <w:tc>
          <w:tcPr>
            <w:tcW w:w="677" w:type="dxa"/>
            <w:noWrap/>
            <w:vAlign w:val="center"/>
            <w:hideMark/>
          </w:tcPr>
          <w:p w14:paraId="00EA0667" w14:textId="77777777" w:rsidR="00B93DB9" w:rsidRPr="007A412D" w:rsidRDefault="00B93DB9" w:rsidP="006E3B06">
            <w:pPr>
              <w:tabs>
                <w:tab w:val="decimal" w:pos="191"/>
              </w:tabs>
              <w:spacing w:before="60" w:after="60"/>
              <w:jc w:val="center"/>
              <w:rPr>
                <w:rFonts w:cs="Arial"/>
                <w:b/>
                <w:color w:val="FFFFFF" w:themeColor="background1"/>
                <w:szCs w:val="20"/>
              </w:rPr>
            </w:pPr>
            <w:r w:rsidRPr="007A412D">
              <w:rPr>
                <w:rFonts w:cs="Arial"/>
                <w:b/>
                <w:color w:val="FFFFFF" w:themeColor="background1"/>
                <w:szCs w:val="20"/>
              </w:rPr>
              <w:t>9.4</w:t>
            </w:r>
          </w:p>
        </w:tc>
        <w:tc>
          <w:tcPr>
            <w:tcW w:w="701" w:type="dxa"/>
            <w:noWrap/>
            <w:vAlign w:val="center"/>
            <w:hideMark/>
          </w:tcPr>
          <w:p w14:paraId="2D044C79" w14:textId="77777777" w:rsidR="00B93DB9" w:rsidRPr="007A412D" w:rsidRDefault="00B93DB9" w:rsidP="006E3B06">
            <w:pPr>
              <w:spacing w:before="60" w:after="60"/>
              <w:jc w:val="center"/>
              <w:rPr>
                <w:rFonts w:cs="Arial"/>
                <w:b/>
                <w:bCs/>
                <w:color w:val="FFFFFF" w:themeColor="background1"/>
                <w:szCs w:val="20"/>
              </w:rPr>
            </w:pPr>
            <w:r w:rsidRPr="007A412D">
              <w:rPr>
                <w:rFonts w:cs="Arial"/>
                <w:b/>
                <w:bCs/>
                <w:color w:val="FFFFFF" w:themeColor="background1"/>
                <w:szCs w:val="20"/>
              </w:rPr>
              <w:t>25</w:t>
            </w:r>
          </w:p>
        </w:tc>
        <w:tc>
          <w:tcPr>
            <w:tcW w:w="607" w:type="dxa"/>
            <w:noWrap/>
            <w:vAlign w:val="center"/>
            <w:hideMark/>
          </w:tcPr>
          <w:p w14:paraId="18F69A7F" w14:textId="77777777" w:rsidR="00B93DB9" w:rsidRPr="007A412D" w:rsidRDefault="00B93DB9" w:rsidP="006E3B06">
            <w:pPr>
              <w:spacing w:before="60" w:after="60"/>
              <w:jc w:val="center"/>
              <w:rPr>
                <w:rFonts w:cs="Arial"/>
                <w:b/>
                <w:color w:val="FFFFFF" w:themeColor="background1"/>
                <w:szCs w:val="20"/>
              </w:rPr>
            </w:pPr>
            <w:r w:rsidRPr="007A412D">
              <w:rPr>
                <w:rFonts w:cs="Arial"/>
                <w:b/>
                <w:color w:val="FFFFFF" w:themeColor="background1"/>
                <w:szCs w:val="20"/>
              </w:rPr>
              <w:t>4.7</w:t>
            </w:r>
          </w:p>
        </w:tc>
        <w:tc>
          <w:tcPr>
            <w:tcW w:w="850" w:type="dxa"/>
            <w:noWrap/>
            <w:vAlign w:val="center"/>
            <w:hideMark/>
          </w:tcPr>
          <w:p w14:paraId="4791C5A0" w14:textId="77777777" w:rsidR="00B93DB9" w:rsidRPr="007A412D" w:rsidRDefault="00B93DB9" w:rsidP="006E3B06">
            <w:pPr>
              <w:spacing w:before="60" w:after="60"/>
              <w:jc w:val="center"/>
              <w:rPr>
                <w:rFonts w:cs="Arial"/>
                <w:b/>
                <w:bCs/>
                <w:color w:val="FFFFFF" w:themeColor="background1"/>
                <w:szCs w:val="20"/>
              </w:rPr>
            </w:pPr>
            <w:r w:rsidRPr="007A412D">
              <w:rPr>
                <w:rFonts w:cs="Arial"/>
                <w:b/>
                <w:bCs/>
                <w:color w:val="FFFFFF" w:themeColor="background1"/>
                <w:szCs w:val="20"/>
              </w:rPr>
              <w:t>90</w:t>
            </w:r>
          </w:p>
        </w:tc>
        <w:tc>
          <w:tcPr>
            <w:tcW w:w="653" w:type="dxa"/>
            <w:noWrap/>
            <w:vAlign w:val="center"/>
            <w:hideMark/>
          </w:tcPr>
          <w:p w14:paraId="3E577842" w14:textId="77777777" w:rsidR="00B93DB9" w:rsidRPr="007A412D" w:rsidRDefault="00B93DB9" w:rsidP="006E3B06">
            <w:pPr>
              <w:tabs>
                <w:tab w:val="decimal" w:pos="160"/>
              </w:tabs>
              <w:spacing w:before="60" w:after="60"/>
              <w:jc w:val="center"/>
              <w:rPr>
                <w:rFonts w:cs="Arial"/>
                <w:b/>
                <w:color w:val="FFFFFF" w:themeColor="background1"/>
                <w:szCs w:val="20"/>
              </w:rPr>
            </w:pPr>
            <w:r w:rsidRPr="007A412D">
              <w:rPr>
                <w:rFonts w:cs="Arial"/>
                <w:b/>
                <w:color w:val="FFFFFF" w:themeColor="background1"/>
                <w:szCs w:val="20"/>
              </w:rPr>
              <w:t>17</w:t>
            </w:r>
          </w:p>
        </w:tc>
        <w:tc>
          <w:tcPr>
            <w:tcW w:w="901" w:type="dxa"/>
            <w:noWrap/>
            <w:vAlign w:val="center"/>
            <w:hideMark/>
          </w:tcPr>
          <w:p w14:paraId="3CAD5824" w14:textId="77777777" w:rsidR="00B93DB9" w:rsidRPr="007A412D" w:rsidRDefault="00B93DB9" w:rsidP="006E3B06">
            <w:pPr>
              <w:spacing w:before="60" w:after="60"/>
              <w:jc w:val="center"/>
              <w:rPr>
                <w:rFonts w:cs="Arial"/>
                <w:b/>
                <w:bCs/>
                <w:color w:val="FFFFFF" w:themeColor="background1"/>
                <w:szCs w:val="20"/>
              </w:rPr>
            </w:pPr>
            <w:r w:rsidRPr="007A412D">
              <w:rPr>
                <w:rFonts w:cs="Arial"/>
                <w:b/>
                <w:bCs/>
                <w:color w:val="FFFFFF" w:themeColor="background1"/>
                <w:szCs w:val="20"/>
              </w:rPr>
              <w:t>190</w:t>
            </w:r>
          </w:p>
        </w:tc>
        <w:tc>
          <w:tcPr>
            <w:tcW w:w="692" w:type="dxa"/>
            <w:noWrap/>
            <w:vAlign w:val="center"/>
            <w:hideMark/>
          </w:tcPr>
          <w:p w14:paraId="611B2096" w14:textId="77777777" w:rsidR="00B93DB9" w:rsidRPr="007A412D" w:rsidRDefault="00B93DB9" w:rsidP="006E3B06">
            <w:pPr>
              <w:spacing w:before="60" w:after="60"/>
              <w:jc w:val="center"/>
              <w:rPr>
                <w:rFonts w:cs="Arial"/>
                <w:b/>
                <w:color w:val="FFFFFF" w:themeColor="background1"/>
                <w:szCs w:val="20"/>
              </w:rPr>
            </w:pPr>
            <w:r w:rsidRPr="007A412D">
              <w:rPr>
                <w:rFonts w:cs="Arial"/>
                <w:b/>
                <w:color w:val="FFFFFF" w:themeColor="background1"/>
                <w:szCs w:val="20"/>
              </w:rPr>
              <w:t>35.8</w:t>
            </w:r>
          </w:p>
        </w:tc>
        <w:tc>
          <w:tcPr>
            <w:tcW w:w="1120" w:type="dxa"/>
            <w:noWrap/>
            <w:vAlign w:val="center"/>
            <w:hideMark/>
          </w:tcPr>
          <w:p w14:paraId="68BE0D94" w14:textId="77777777" w:rsidR="00B93DB9" w:rsidRPr="007A412D" w:rsidRDefault="00B93DB9" w:rsidP="006E3B06">
            <w:pPr>
              <w:spacing w:before="60" w:after="60"/>
              <w:jc w:val="center"/>
              <w:rPr>
                <w:rFonts w:cs="Arial"/>
                <w:b/>
                <w:bCs/>
                <w:color w:val="FFFFFF" w:themeColor="background1"/>
                <w:szCs w:val="20"/>
              </w:rPr>
            </w:pPr>
            <w:r w:rsidRPr="007A412D">
              <w:rPr>
                <w:rFonts w:cs="Arial"/>
                <w:b/>
                <w:bCs/>
                <w:color w:val="FFFFFF" w:themeColor="background1"/>
                <w:szCs w:val="20"/>
              </w:rPr>
              <w:t>530</w:t>
            </w:r>
          </w:p>
        </w:tc>
        <w:tc>
          <w:tcPr>
            <w:tcW w:w="1275" w:type="dxa"/>
            <w:noWrap/>
            <w:vAlign w:val="center"/>
            <w:hideMark/>
          </w:tcPr>
          <w:p w14:paraId="5E1BE6F7" w14:textId="77777777" w:rsidR="00B93DB9" w:rsidRPr="007A412D" w:rsidRDefault="00B93DB9" w:rsidP="006E3B06">
            <w:pPr>
              <w:tabs>
                <w:tab w:val="decimal" w:pos="464"/>
              </w:tabs>
              <w:spacing w:before="60" w:after="60"/>
              <w:jc w:val="center"/>
              <w:rPr>
                <w:rFonts w:cs="Arial"/>
                <w:b/>
                <w:color w:val="FFFFFF" w:themeColor="background1"/>
                <w:szCs w:val="20"/>
              </w:rPr>
            </w:pPr>
            <w:r w:rsidRPr="007A412D">
              <w:rPr>
                <w:rFonts w:cs="Arial"/>
                <w:b/>
                <w:color w:val="FFFFFF" w:themeColor="background1"/>
                <w:szCs w:val="20"/>
              </w:rPr>
              <w:t>5.5</w:t>
            </w:r>
          </w:p>
        </w:tc>
      </w:tr>
      <w:tr w:rsidR="006E3B06" w:rsidRPr="007A412D" w14:paraId="7E87C945" w14:textId="77777777" w:rsidTr="00E62D55">
        <w:trPr>
          <w:trHeight w:val="300"/>
        </w:trPr>
        <w:tc>
          <w:tcPr>
            <w:tcW w:w="1418" w:type="dxa"/>
            <w:vMerge/>
            <w:shd w:val="clear" w:color="auto" w:fill="FFFFFF" w:themeFill="background1"/>
            <w:hideMark/>
          </w:tcPr>
          <w:p w14:paraId="7E49FD97" w14:textId="77777777" w:rsidR="00B93DB9" w:rsidRPr="007A412D" w:rsidRDefault="00B93DB9" w:rsidP="006E3B06">
            <w:pPr>
              <w:spacing w:before="60" w:after="60"/>
              <w:rPr>
                <w:rFonts w:cs="Arial"/>
                <w:bCs/>
                <w:szCs w:val="20"/>
              </w:rPr>
            </w:pPr>
          </w:p>
        </w:tc>
        <w:tc>
          <w:tcPr>
            <w:tcW w:w="4117" w:type="dxa"/>
            <w:noWrap/>
            <w:hideMark/>
          </w:tcPr>
          <w:p w14:paraId="77927E84" w14:textId="77777777" w:rsidR="00B93DB9" w:rsidRPr="007A412D" w:rsidRDefault="00B93DB9" w:rsidP="006E3B06">
            <w:pPr>
              <w:spacing w:before="60" w:after="60"/>
              <w:rPr>
                <w:rFonts w:cs="Arial"/>
                <w:b/>
                <w:bCs/>
                <w:szCs w:val="20"/>
              </w:rPr>
            </w:pPr>
            <w:r w:rsidRPr="007A412D">
              <w:rPr>
                <w:rFonts w:cs="Arial"/>
                <w:b/>
                <w:bCs/>
                <w:szCs w:val="20"/>
              </w:rPr>
              <w:t>Body stressing</w:t>
            </w:r>
          </w:p>
        </w:tc>
        <w:tc>
          <w:tcPr>
            <w:tcW w:w="853" w:type="dxa"/>
            <w:noWrap/>
            <w:vAlign w:val="center"/>
            <w:hideMark/>
          </w:tcPr>
          <w:p w14:paraId="4A0C871D" w14:textId="77777777" w:rsidR="00B93DB9" w:rsidRPr="007A412D" w:rsidRDefault="00B93DB9" w:rsidP="006E3B06">
            <w:pPr>
              <w:spacing w:before="60" w:after="60"/>
              <w:jc w:val="center"/>
              <w:rPr>
                <w:rFonts w:cs="Arial"/>
                <w:b/>
                <w:bCs/>
                <w:szCs w:val="20"/>
              </w:rPr>
            </w:pPr>
            <w:r w:rsidRPr="007A412D">
              <w:rPr>
                <w:rFonts w:cs="Arial"/>
                <w:b/>
                <w:bCs/>
                <w:szCs w:val="20"/>
              </w:rPr>
              <w:t>880</w:t>
            </w:r>
          </w:p>
        </w:tc>
        <w:tc>
          <w:tcPr>
            <w:tcW w:w="762" w:type="dxa"/>
            <w:noWrap/>
            <w:vAlign w:val="center"/>
            <w:hideMark/>
          </w:tcPr>
          <w:p w14:paraId="5DA8326F"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14.9</w:t>
            </w:r>
          </w:p>
        </w:tc>
        <w:tc>
          <w:tcPr>
            <w:tcW w:w="680" w:type="dxa"/>
            <w:noWrap/>
            <w:vAlign w:val="center"/>
            <w:hideMark/>
          </w:tcPr>
          <w:p w14:paraId="18A3B06E" w14:textId="77777777" w:rsidR="00B93DB9" w:rsidRPr="007A412D" w:rsidRDefault="00B93DB9" w:rsidP="006E3B06">
            <w:pPr>
              <w:spacing w:before="60" w:after="60"/>
              <w:jc w:val="center"/>
              <w:rPr>
                <w:rFonts w:cs="Arial"/>
                <w:b/>
                <w:bCs/>
                <w:szCs w:val="20"/>
              </w:rPr>
            </w:pPr>
            <w:r w:rsidRPr="007A412D">
              <w:rPr>
                <w:rFonts w:cs="Arial"/>
                <w:b/>
                <w:bCs/>
                <w:szCs w:val="20"/>
              </w:rPr>
              <w:t>175</w:t>
            </w:r>
          </w:p>
        </w:tc>
        <w:tc>
          <w:tcPr>
            <w:tcW w:w="677" w:type="dxa"/>
            <w:noWrap/>
            <w:vAlign w:val="center"/>
            <w:hideMark/>
          </w:tcPr>
          <w:p w14:paraId="5AB43936"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3</w:t>
            </w:r>
          </w:p>
        </w:tc>
        <w:tc>
          <w:tcPr>
            <w:tcW w:w="701" w:type="dxa"/>
            <w:noWrap/>
            <w:vAlign w:val="center"/>
            <w:hideMark/>
          </w:tcPr>
          <w:p w14:paraId="4F03B0DF" w14:textId="77777777" w:rsidR="00B93DB9" w:rsidRPr="007A412D" w:rsidRDefault="00B93DB9" w:rsidP="006E3B06">
            <w:pPr>
              <w:spacing w:before="60" w:after="60"/>
              <w:jc w:val="center"/>
              <w:rPr>
                <w:rFonts w:cs="Arial"/>
                <w:b/>
                <w:bCs/>
                <w:szCs w:val="20"/>
              </w:rPr>
            </w:pPr>
            <w:r w:rsidRPr="007A412D">
              <w:rPr>
                <w:rFonts w:cs="Arial"/>
                <w:b/>
                <w:bCs/>
                <w:szCs w:val="20"/>
              </w:rPr>
              <w:t>165</w:t>
            </w:r>
          </w:p>
        </w:tc>
        <w:tc>
          <w:tcPr>
            <w:tcW w:w="607" w:type="dxa"/>
            <w:noWrap/>
            <w:vAlign w:val="center"/>
            <w:hideMark/>
          </w:tcPr>
          <w:p w14:paraId="5BA53633" w14:textId="77777777" w:rsidR="00B93DB9" w:rsidRPr="007A412D" w:rsidRDefault="00B93DB9" w:rsidP="006E3B06">
            <w:pPr>
              <w:spacing w:before="60" w:after="60"/>
              <w:jc w:val="center"/>
              <w:rPr>
                <w:rFonts w:cs="Arial"/>
                <w:b/>
                <w:szCs w:val="20"/>
              </w:rPr>
            </w:pPr>
            <w:r w:rsidRPr="007A412D">
              <w:rPr>
                <w:rFonts w:cs="Arial"/>
                <w:b/>
                <w:szCs w:val="20"/>
              </w:rPr>
              <w:t>2.8</w:t>
            </w:r>
          </w:p>
        </w:tc>
        <w:tc>
          <w:tcPr>
            <w:tcW w:w="850" w:type="dxa"/>
            <w:noWrap/>
            <w:vAlign w:val="center"/>
            <w:hideMark/>
          </w:tcPr>
          <w:p w14:paraId="6C1D1E89" w14:textId="3A52BC99" w:rsidR="00B93DB9" w:rsidRPr="007A412D" w:rsidRDefault="00B93DB9" w:rsidP="006E3B06">
            <w:pPr>
              <w:spacing w:before="60" w:after="60"/>
              <w:jc w:val="center"/>
              <w:rPr>
                <w:rFonts w:cs="Arial"/>
                <w:b/>
                <w:bCs/>
                <w:szCs w:val="20"/>
              </w:rPr>
            </w:pPr>
            <w:r w:rsidRPr="007A412D">
              <w:rPr>
                <w:rFonts w:cs="Arial"/>
                <w:b/>
                <w:bCs/>
                <w:szCs w:val="20"/>
              </w:rPr>
              <w:t>2</w:t>
            </w:r>
            <w:r w:rsidR="00A10629">
              <w:rPr>
                <w:rFonts w:cs="Arial"/>
                <w:b/>
                <w:bCs/>
                <w:szCs w:val="20"/>
              </w:rPr>
              <w:t>,</w:t>
            </w:r>
            <w:r w:rsidRPr="007A412D">
              <w:rPr>
                <w:rFonts w:cs="Arial"/>
                <w:b/>
                <w:bCs/>
                <w:szCs w:val="20"/>
              </w:rPr>
              <w:t>590</w:t>
            </w:r>
          </w:p>
        </w:tc>
        <w:tc>
          <w:tcPr>
            <w:tcW w:w="653" w:type="dxa"/>
            <w:noWrap/>
            <w:vAlign w:val="center"/>
            <w:hideMark/>
          </w:tcPr>
          <w:p w14:paraId="34297012"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43.8</w:t>
            </w:r>
          </w:p>
        </w:tc>
        <w:tc>
          <w:tcPr>
            <w:tcW w:w="901" w:type="dxa"/>
            <w:noWrap/>
            <w:vAlign w:val="center"/>
            <w:hideMark/>
          </w:tcPr>
          <w:p w14:paraId="34BD3795" w14:textId="01FFAB8E" w:rsidR="00B93DB9" w:rsidRPr="007A412D" w:rsidRDefault="00B93DB9" w:rsidP="006E3B06">
            <w:pPr>
              <w:spacing w:before="60" w:after="60"/>
              <w:jc w:val="center"/>
              <w:rPr>
                <w:rFonts w:cs="Arial"/>
                <w:b/>
                <w:bCs/>
                <w:szCs w:val="20"/>
              </w:rPr>
            </w:pPr>
            <w:r w:rsidRPr="007A412D">
              <w:rPr>
                <w:rFonts w:cs="Arial"/>
                <w:b/>
                <w:bCs/>
                <w:szCs w:val="20"/>
              </w:rPr>
              <w:t>21</w:t>
            </w:r>
            <w:r w:rsidR="00A10629">
              <w:rPr>
                <w:rFonts w:cs="Arial"/>
                <w:b/>
                <w:bCs/>
                <w:szCs w:val="20"/>
              </w:rPr>
              <w:t>,</w:t>
            </w:r>
            <w:r w:rsidRPr="007A412D">
              <w:rPr>
                <w:rFonts w:cs="Arial"/>
                <w:b/>
                <w:bCs/>
                <w:szCs w:val="20"/>
              </w:rPr>
              <w:t>00</w:t>
            </w:r>
          </w:p>
        </w:tc>
        <w:tc>
          <w:tcPr>
            <w:tcW w:w="692" w:type="dxa"/>
            <w:noWrap/>
            <w:vAlign w:val="center"/>
            <w:hideMark/>
          </w:tcPr>
          <w:p w14:paraId="5A0A2F30" w14:textId="77777777" w:rsidR="00B93DB9" w:rsidRPr="007A412D" w:rsidRDefault="00B93DB9" w:rsidP="006E3B06">
            <w:pPr>
              <w:spacing w:before="60" w:after="60"/>
              <w:jc w:val="center"/>
              <w:rPr>
                <w:rFonts w:cs="Arial"/>
                <w:b/>
                <w:szCs w:val="20"/>
              </w:rPr>
            </w:pPr>
            <w:r w:rsidRPr="007A412D">
              <w:rPr>
                <w:rFonts w:cs="Arial"/>
                <w:b/>
                <w:szCs w:val="20"/>
              </w:rPr>
              <w:t>35.5</w:t>
            </w:r>
          </w:p>
        </w:tc>
        <w:tc>
          <w:tcPr>
            <w:tcW w:w="1120" w:type="dxa"/>
            <w:noWrap/>
            <w:vAlign w:val="center"/>
            <w:hideMark/>
          </w:tcPr>
          <w:p w14:paraId="53C11908" w14:textId="1C2DB95C" w:rsidR="00B93DB9" w:rsidRPr="007A412D" w:rsidRDefault="00B93DB9" w:rsidP="006E3B06">
            <w:pPr>
              <w:spacing w:before="60" w:after="60"/>
              <w:jc w:val="center"/>
              <w:rPr>
                <w:rFonts w:cs="Arial"/>
                <w:b/>
                <w:bCs/>
                <w:szCs w:val="20"/>
              </w:rPr>
            </w:pPr>
            <w:r w:rsidRPr="007A412D">
              <w:rPr>
                <w:rFonts w:cs="Arial"/>
                <w:b/>
                <w:bCs/>
                <w:szCs w:val="20"/>
              </w:rPr>
              <w:t>5</w:t>
            </w:r>
            <w:r w:rsidR="00A10629">
              <w:rPr>
                <w:rFonts w:cs="Arial"/>
                <w:b/>
                <w:bCs/>
                <w:szCs w:val="20"/>
              </w:rPr>
              <w:t>,</w:t>
            </w:r>
            <w:r w:rsidRPr="007A412D">
              <w:rPr>
                <w:rFonts w:cs="Arial"/>
                <w:b/>
                <w:bCs/>
                <w:szCs w:val="20"/>
              </w:rPr>
              <w:t>920</w:t>
            </w:r>
          </w:p>
        </w:tc>
        <w:tc>
          <w:tcPr>
            <w:tcW w:w="1275" w:type="dxa"/>
            <w:noWrap/>
            <w:vAlign w:val="center"/>
            <w:hideMark/>
          </w:tcPr>
          <w:p w14:paraId="31EA2485"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60.9</w:t>
            </w:r>
          </w:p>
        </w:tc>
      </w:tr>
      <w:tr w:rsidR="0007789F" w:rsidRPr="007A412D" w14:paraId="42BD758C" w14:textId="77777777" w:rsidTr="00ED083C">
        <w:trPr>
          <w:trHeight w:val="300"/>
        </w:trPr>
        <w:tc>
          <w:tcPr>
            <w:tcW w:w="1418" w:type="dxa"/>
            <w:vMerge/>
            <w:shd w:val="clear" w:color="auto" w:fill="FFFFFF" w:themeFill="background1"/>
            <w:hideMark/>
          </w:tcPr>
          <w:p w14:paraId="3A415CCB"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7891B3FB" w14:textId="77777777" w:rsidR="00B93DB9" w:rsidRPr="007A412D" w:rsidRDefault="00B93DB9" w:rsidP="006E3B06">
            <w:pPr>
              <w:spacing w:before="60" w:after="60"/>
              <w:rPr>
                <w:rFonts w:cs="Arial"/>
                <w:szCs w:val="20"/>
              </w:rPr>
            </w:pPr>
            <w:r w:rsidRPr="007A412D">
              <w:rPr>
                <w:rFonts w:cs="Arial"/>
                <w:szCs w:val="20"/>
              </w:rPr>
              <w:t>Muscular stress while handling objects</w:t>
            </w:r>
          </w:p>
        </w:tc>
        <w:tc>
          <w:tcPr>
            <w:tcW w:w="853" w:type="dxa"/>
            <w:shd w:val="clear" w:color="auto" w:fill="F2F2F2" w:themeFill="background1" w:themeFillShade="F2"/>
            <w:noWrap/>
            <w:vAlign w:val="center"/>
            <w:hideMark/>
          </w:tcPr>
          <w:p w14:paraId="08B29508" w14:textId="77777777" w:rsidR="00B93DB9" w:rsidRPr="007A412D" w:rsidRDefault="00B93DB9" w:rsidP="006E3B06">
            <w:pPr>
              <w:spacing w:before="60" w:after="60"/>
              <w:jc w:val="center"/>
              <w:rPr>
                <w:rFonts w:cs="Arial"/>
                <w:szCs w:val="20"/>
              </w:rPr>
            </w:pPr>
            <w:r w:rsidRPr="007A412D">
              <w:rPr>
                <w:rFonts w:cs="Arial"/>
                <w:szCs w:val="20"/>
              </w:rPr>
              <w:t>395</w:t>
            </w:r>
          </w:p>
        </w:tc>
        <w:tc>
          <w:tcPr>
            <w:tcW w:w="762" w:type="dxa"/>
            <w:shd w:val="clear" w:color="auto" w:fill="F2F2F2" w:themeFill="background1" w:themeFillShade="F2"/>
            <w:noWrap/>
            <w:vAlign w:val="center"/>
            <w:hideMark/>
          </w:tcPr>
          <w:p w14:paraId="460BF64C"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15.8</w:t>
            </w:r>
          </w:p>
        </w:tc>
        <w:tc>
          <w:tcPr>
            <w:tcW w:w="680" w:type="dxa"/>
            <w:shd w:val="clear" w:color="auto" w:fill="F2F2F2" w:themeFill="background1" w:themeFillShade="F2"/>
            <w:noWrap/>
            <w:vAlign w:val="center"/>
            <w:hideMark/>
          </w:tcPr>
          <w:p w14:paraId="53F4A9C2" w14:textId="77777777" w:rsidR="00B93DB9" w:rsidRPr="007A412D" w:rsidRDefault="00B93DB9" w:rsidP="006E3B06">
            <w:pPr>
              <w:spacing w:before="60" w:after="60"/>
              <w:jc w:val="center"/>
              <w:rPr>
                <w:rFonts w:cs="Arial"/>
                <w:szCs w:val="20"/>
              </w:rPr>
            </w:pPr>
            <w:r w:rsidRPr="007A412D">
              <w:rPr>
                <w:rFonts w:cs="Arial"/>
                <w:szCs w:val="20"/>
              </w:rPr>
              <w:t>85</w:t>
            </w:r>
          </w:p>
        </w:tc>
        <w:tc>
          <w:tcPr>
            <w:tcW w:w="677" w:type="dxa"/>
            <w:shd w:val="clear" w:color="auto" w:fill="F2F2F2" w:themeFill="background1" w:themeFillShade="F2"/>
            <w:noWrap/>
            <w:vAlign w:val="center"/>
            <w:hideMark/>
          </w:tcPr>
          <w:p w14:paraId="6C2163BF"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3.4</w:t>
            </w:r>
          </w:p>
        </w:tc>
        <w:tc>
          <w:tcPr>
            <w:tcW w:w="701" w:type="dxa"/>
            <w:shd w:val="clear" w:color="auto" w:fill="F2F2F2" w:themeFill="background1" w:themeFillShade="F2"/>
            <w:noWrap/>
            <w:vAlign w:val="center"/>
            <w:hideMark/>
          </w:tcPr>
          <w:p w14:paraId="57FC8248" w14:textId="77777777" w:rsidR="00B93DB9" w:rsidRPr="007A412D" w:rsidRDefault="00B93DB9" w:rsidP="006E3B06">
            <w:pPr>
              <w:spacing w:before="60" w:after="60"/>
              <w:jc w:val="center"/>
              <w:rPr>
                <w:rFonts w:cs="Arial"/>
                <w:szCs w:val="20"/>
              </w:rPr>
            </w:pPr>
            <w:r w:rsidRPr="007A412D">
              <w:rPr>
                <w:rFonts w:cs="Arial"/>
                <w:szCs w:val="20"/>
              </w:rPr>
              <w:t>90</w:t>
            </w:r>
          </w:p>
        </w:tc>
        <w:tc>
          <w:tcPr>
            <w:tcW w:w="607" w:type="dxa"/>
            <w:shd w:val="clear" w:color="auto" w:fill="F2F2F2" w:themeFill="background1" w:themeFillShade="F2"/>
            <w:noWrap/>
            <w:vAlign w:val="center"/>
            <w:hideMark/>
          </w:tcPr>
          <w:p w14:paraId="0D1EF394" w14:textId="77777777" w:rsidR="00B93DB9" w:rsidRPr="007A412D" w:rsidRDefault="00B93DB9" w:rsidP="006E3B06">
            <w:pPr>
              <w:spacing w:before="60" w:after="60"/>
              <w:jc w:val="center"/>
              <w:rPr>
                <w:rFonts w:cs="Arial"/>
                <w:szCs w:val="20"/>
              </w:rPr>
            </w:pPr>
            <w:r w:rsidRPr="007A412D">
              <w:rPr>
                <w:rFonts w:cs="Arial"/>
                <w:szCs w:val="20"/>
              </w:rPr>
              <w:t>3.6</w:t>
            </w:r>
          </w:p>
        </w:tc>
        <w:tc>
          <w:tcPr>
            <w:tcW w:w="850" w:type="dxa"/>
            <w:shd w:val="clear" w:color="auto" w:fill="F2F2F2" w:themeFill="background1" w:themeFillShade="F2"/>
            <w:noWrap/>
            <w:vAlign w:val="center"/>
            <w:hideMark/>
          </w:tcPr>
          <w:p w14:paraId="77732C0F" w14:textId="77777777" w:rsidR="00B93DB9" w:rsidRPr="007A412D" w:rsidRDefault="00B93DB9" w:rsidP="006E3B06">
            <w:pPr>
              <w:spacing w:before="60" w:after="60"/>
              <w:jc w:val="center"/>
              <w:rPr>
                <w:rFonts w:cs="Arial"/>
                <w:szCs w:val="20"/>
              </w:rPr>
            </w:pPr>
            <w:r w:rsidRPr="007A412D">
              <w:rPr>
                <w:rFonts w:cs="Arial"/>
                <w:szCs w:val="20"/>
              </w:rPr>
              <w:t>875</w:t>
            </w:r>
          </w:p>
        </w:tc>
        <w:tc>
          <w:tcPr>
            <w:tcW w:w="653" w:type="dxa"/>
            <w:shd w:val="clear" w:color="auto" w:fill="F2F2F2" w:themeFill="background1" w:themeFillShade="F2"/>
            <w:noWrap/>
            <w:vAlign w:val="center"/>
            <w:hideMark/>
          </w:tcPr>
          <w:p w14:paraId="186E3D9A"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34.9</w:t>
            </w:r>
          </w:p>
        </w:tc>
        <w:tc>
          <w:tcPr>
            <w:tcW w:w="901" w:type="dxa"/>
            <w:shd w:val="clear" w:color="auto" w:fill="F2F2F2" w:themeFill="background1" w:themeFillShade="F2"/>
            <w:noWrap/>
            <w:vAlign w:val="center"/>
            <w:hideMark/>
          </w:tcPr>
          <w:p w14:paraId="583E040D" w14:textId="1391A068" w:rsidR="00B93DB9" w:rsidRPr="007A412D" w:rsidRDefault="00B93DB9" w:rsidP="006E3B06">
            <w:pPr>
              <w:spacing w:before="60" w:after="60"/>
              <w:jc w:val="center"/>
              <w:rPr>
                <w:rFonts w:cs="Arial"/>
                <w:szCs w:val="20"/>
              </w:rPr>
            </w:pPr>
            <w:r w:rsidRPr="007A412D">
              <w:rPr>
                <w:rFonts w:cs="Arial"/>
                <w:szCs w:val="20"/>
              </w:rPr>
              <w:t>1</w:t>
            </w:r>
            <w:r w:rsidR="00A10629">
              <w:rPr>
                <w:rFonts w:cs="Arial"/>
                <w:szCs w:val="20"/>
              </w:rPr>
              <w:t>,</w:t>
            </w:r>
            <w:r w:rsidRPr="007A412D">
              <w:rPr>
                <w:rFonts w:cs="Arial"/>
                <w:szCs w:val="20"/>
              </w:rPr>
              <w:t>055</w:t>
            </w:r>
          </w:p>
        </w:tc>
        <w:tc>
          <w:tcPr>
            <w:tcW w:w="692" w:type="dxa"/>
            <w:shd w:val="clear" w:color="auto" w:fill="F2F2F2" w:themeFill="background1" w:themeFillShade="F2"/>
            <w:noWrap/>
            <w:vAlign w:val="center"/>
            <w:hideMark/>
          </w:tcPr>
          <w:p w14:paraId="5E2E4F05" w14:textId="77777777" w:rsidR="00B93DB9" w:rsidRPr="007A412D" w:rsidRDefault="00B93DB9" w:rsidP="006E3B06">
            <w:pPr>
              <w:spacing w:before="60" w:after="60"/>
              <w:jc w:val="center"/>
              <w:rPr>
                <w:rFonts w:cs="Arial"/>
                <w:szCs w:val="20"/>
              </w:rPr>
            </w:pPr>
            <w:r w:rsidRPr="007A412D">
              <w:rPr>
                <w:rFonts w:cs="Arial"/>
                <w:szCs w:val="20"/>
              </w:rPr>
              <w:t>42.1</w:t>
            </w:r>
          </w:p>
        </w:tc>
        <w:tc>
          <w:tcPr>
            <w:tcW w:w="1120" w:type="dxa"/>
            <w:shd w:val="clear" w:color="auto" w:fill="F2F2F2" w:themeFill="background1" w:themeFillShade="F2"/>
            <w:noWrap/>
            <w:vAlign w:val="center"/>
            <w:hideMark/>
          </w:tcPr>
          <w:p w14:paraId="319A6D07" w14:textId="08CE3914" w:rsidR="00B93DB9" w:rsidRPr="007A412D" w:rsidRDefault="00B93DB9" w:rsidP="006E3B06">
            <w:pPr>
              <w:spacing w:before="60" w:after="60"/>
              <w:jc w:val="center"/>
              <w:rPr>
                <w:rFonts w:cs="Arial"/>
                <w:szCs w:val="20"/>
              </w:rPr>
            </w:pPr>
            <w:r w:rsidRPr="007A412D">
              <w:rPr>
                <w:rFonts w:cs="Arial"/>
                <w:szCs w:val="20"/>
              </w:rPr>
              <w:t>2</w:t>
            </w:r>
            <w:r w:rsidR="00A10629">
              <w:rPr>
                <w:rFonts w:cs="Arial"/>
                <w:szCs w:val="20"/>
              </w:rPr>
              <w:t>,</w:t>
            </w:r>
            <w:r w:rsidRPr="007A412D">
              <w:rPr>
                <w:rFonts w:cs="Arial"/>
                <w:szCs w:val="20"/>
              </w:rPr>
              <w:t>505</w:t>
            </w:r>
          </w:p>
        </w:tc>
        <w:tc>
          <w:tcPr>
            <w:tcW w:w="1275" w:type="dxa"/>
            <w:shd w:val="clear" w:color="auto" w:fill="F2F2F2" w:themeFill="background1" w:themeFillShade="F2"/>
            <w:noWrap/>
            <w:vAlign w:val="center"/>
            <w:hideMark/>
          </w:tcPr>
          <w:p w14:paraId="0C5562D6"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42.3</w:t>
            </w:r>
          </w:p>
        </w:tc>
      </w:tr>
      <w:tr w:rsidR="006E3B06" w:rsidRPr="007A412D" w14:paraId="5C2CB246" w14:textId="77777777" w:rsidTr="00E62D55">
        <w:trPr>
          <w:trHeight w:val="300"/>
        </w:trPr>
        <w:tc>
          <w:tcPr>
            <w:tcW w:w="1418" w:type="dxa"/>
            <w:vMerge/>
            <w:shd w:val="clear" w:color="auto" w:fill="FFFFFF" w:themeFill="background1"/>
            <w:hideMark/>
          </w:tcPr>
          <w:p w14:paraId="79535279" w14:textId="77777777" w:rsidR="00B93DB9" w:rsidRPr="007A412D" w:rsidRDefault="00B93DB9" w:rsidP="006E3B06">
            <w:pPr>
              <w:spacing w:before="60" w:after="60"/>
              <w:rPr>
                <w:rFonts w:cs="Arial"/>
                <w:bCs/>
                <w:szCs w:val="20"/>
              </w:rPr>
            </w:pPr>
          </w:p>
        </w:tc>
        <w:tc>
          <w:tcPr>
            <w:tcW w:w="4117" w:type="dxa"/>
            <w:noWrap/>
            <w:hideMark/>
          </w:tcPr>
          <w:p w14:paraId="0C8FEB43" w14:textId="77777777" w:rsidR="00B93DB9" w:rsidRPr="007A412D" w:rsidRDefault="00B93DB9" w:rsidP="006E3B06">
            <w:pPr>
              <w:spacing w:before="60" w:after="60"/>
              <w:rPr>
                <w:rFonts w:cs="Arial"/>
                <w:szCs w:val="20"/>
              </w:rPr>
            </w:pPr>
            <w:r w:rsidRPr="007A412D">
              <w:rPr>
                <w:rFonts w:cs="Arial"/>
                <w:szCs w:val="20"/>
              </w:rPr>
              <w:t>Muscular stress while lifting, carrying or putting down objects</w:t>
            </w:r>
          </w:p>
        </w:tc>
        <w:tc>
          <w:tcPr>
            <w:tcW w:w="853" w:type="dxa"/>
            <w:noWrap/>
            <w:vAlign w:val="center"/>
            <w:hideMark/>
          </w:tcPr>
          <w:p w14:paraId="08413432" w14:textId="77777777" w:rsidR="00B93DB9" w:rsidRPr="007A412D" w:rsidRDefault="00B93DB9" w:rsidP="006E3B06">
            <w:pPr>
              <w:spacing w:before="60" w:after="60"/>
              <w:jc w:val="center"/>
              <w:rPr>
                <w:rFonts w:cs="Arial"/>
                <w:szCs w:val="20"/>
              </w:rPr>
            </w:pPr>
            <w:r w:rsidRPr="007A412D">
              <w:rPr>
                <w:rFonts w:cs="Arial"/>
                <w:szCs w:val="20"/>
              </w:rPr>
              <w:t>150</w:t>
            </w:r>
          </w:p>
        </w:tc>
        <w:tc>
          <w:tcPr>
            <w:tcW w:w="762" w:type="dxa"/>
            <w:noWrap/>
            <w:vAlign w:val="center"/>
            <w:hideMark/>
          </w:tcPr>
          <w:p w14:paraId="487C273F"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6</w:t>
            </w:r>
          </w:p>
        </w:tc>
        <w:tc>
          <w:tcPr>
            <w:tcW w:w="680" w:type="dxa"/>
            <w:noWrap/>
            <w:vAlign w:val="center"/>
            <w:hideMark/>
          </w:tcPr>
          <w:p w14:paraId="5DFA87DB" w14:textId="77777777" w:rsidR="00B93DB9" w:rsidRPr="007A412D" w:rsidRDefault="00B93DB9" w:rsidP="006E3B06">
            <w:pPr>
              <w:spacing w:before="60" w:after="60"/>
              <w:jc w:val="center"/>
              <w:rPr>
                <w:rFonts w:cs="Arial"/>
                <w:szCs w:val="20"/>
              </w:rPr>
            </w:pPr>
            <w:r w:rsidRPr="007A412D">
              <w:rPr>
                <w:rFonts w:cs="Arial"/>
                <w:szCs w:val="20"/>
              </w:rPr>
              <w:t>65</w:t>
            </w:r>
          </w:p>
        </w:tc>
        <w:tc>
          <w:tcPr>
            <w:tcW w:w="677" w:type="dxa"/>
            <w:noWrap/>
            <w:vAlign w:val="center"/>
            <w:hideMark/>
          </w:tcPr>
          <w:p w14:paraId="6F3AD2F1"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2.6</w:t>
            </w:r>
          </w:p>
        </w:tc>
        <w:tc>
          <w:tcPr>
            <w:tcW w:w="701" w:type="dxa"/>
            <w:noWrap/>
            <w:vAlign w:val="center"/>
            <w:hideMark/>
          </w:tcPr>
          <w:p w14:paraId="3EBB6774" w14:textId="77777777" w:rsidR="00B93DB9" w:rsidRPr="007A412D" w:rsidRDefault="00B93DB9" w:rsidP="006E3B06">
            <w:pPr>
              <w:spacing w:before="60" w:after="60"/>
              <w:jc w:val="center"/>
              <w:rPr>
                <w:rFonts w:cs="Arial"/>
                <w:szCs w:val="20"/>
              </w:rPr>
            </w:pPr>
            <w:r w:rsidRPr="007A412D">
              <w:rPr>
                <w:rFonts w:cs="Arial"/>
                <w:szCs w:val="20"/>
              </w:rPr>
              <w:t>45</w:t>
            </w:r>
          </w:p>
        </w:tc>
        <w:tc>
          <w:tcPr>
            <w:tcW w:w="607" w:type="dxa"/>
            <w:noWrap/>
            <w:vAlign w:val="center"/>
            <w:hideMark/>
          </w:tcPr>
          <w:p w14:paraId="367CA961" w14:textId="77777777" w:rsidR="00B93DB9" w:rsidRPr="007A412D" w:rsidRDefault="00B93DB9" w:rsidP="006E3B06">
            <w:pPr>
              <w:spacing w:before="60" w:after="60"/>
              <w:jc w:val="center"/>
              <w:rPr>
                <w:rFonts w:cs="Arial"/>
                <w:szCs w:val="20"/>
              </w:rPr>
            </w:pPr>
            <w:r w:rsidRPr="007A412D">
              <w:rPr>
                <w:rFonts w:cs="Arial"/>
                <w:szCs w:val="20"/>
              </w:rPr>
              <w:t>1.8</w:t>
            </w:r>
          </w:p>
        </w:tc>
        <w:tc>
          <w:tcPr>
            <w:tcW w:w="850" w:type="dxa"/>
            <w:noWrap/>
            <w:vAlign w:val="center"/>
            <w:hideMark/>
          </w:tcPr>
          <w:p w14:paraId="677AB8B7" w14:textId="05E5E871" w:rsidR="00B93DB9" w:rsidRPr="007A412D" w:rsidRDefault="00B93DB9" w:rsidP="006E3B06">
            <w:pPr>
              <w:spacing w:before="60" w:after="60"/>
              <w:jc w:val="center"/>
              <w:rPr>
                <w:rFonts w:cs="Arial"/>
                <w:szCs w:val="20"/>
              </w:rPr>
            </w:pPr>
            <w:r w:rsidRPr="007A412D">
              <w:rPr>
                <w:rFonts w:cs="Arial"/>
                <w:szCs w:val="20"/>
              </w:rPr>
              <w:t>1</w:t>
            </w:r>
            <w:r w:rsidR="00A10629">
              <w:rPr>
                <w:rFonts w:cs="Arial"/>
                <w:szCs w:val="20"/>
              </w:rPr>
              <w:t>,</w:t>
            </w:r>
            <w:r w:rsidRPr="007A412D">
              <w:rPr>
                <w:rFonts w:cs="Arial"/>
                <w:szCs w:val="20"/>
              </w:rPr>
              <w:t>405</w:t>
            </w:r>
          </w:p>
        </w:tc>
        <w:tc>
          <w:tcPr>
            <w:tcW w:w="653" w:type="dxa"/>
            <w:noWrap/>
            <w:vAlign w:val="center"/>
            <w:hideMark/>
          </w:tcPr>
          <w:p w14:paraId="6A0D3372"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56.3</w:t>
            </w:r>
          </w:p>
        </w:tc>
        <w:tc>
          <w:tcPr>
            <w:tcW w:w="901" w:type="dxa"/>
            <w:noWrap/>
            <w:vAlign w:val="center"/>
            <w:hideMark/>
          </w:tcPr>
          <w:p w14:paraId="177B9CFE" w14:textId="77777777" w:rsidR="00B93DB9" w:rsidRPr="007A412D" w:rsidRDefault="00B93DB9" w:rsidP="006E3B06">
            <w:pPr>
              <w:spacing w:before="60" w:after="60"/>
              <w:jc w:val="center"/>
              <w:rPr>
                <w:rFonts w:cs="Arial"/>
                <w:szCs w:val="20"/>
              </w:rPr>
            </w:pPr>
            <w:r w:rsidRPr="007A412D">
              <w:rPr>
                <w:rFonts w:cs="Arial"/>
                <w:szCs w:val="20"/>
              </w:rPr>
              <w:t>825</w:t>
            </w:r>
          </w:p>
        </w:tc>
        <w:tc>
          <w:tcPr>
            <w:tcW w:w="692" w:type="dxa"/>
            <w:noWrap/>
            <w:vAlign w:val="center"/>
            <w:hideMark/>
          </w:tcPr>
          <w:p w14:paraId="7C428A6C" w14:textId="77777777" w:rsidR="00B93DB9" w:rsidRPr="007A412D" w:rsidRDefault="00B93DB9" w:rsidP="006E3B06">
            <w:pPr>
              <w:spacing w:before="60" w:after="60"/>
              <w:jc w:val="center"/>
              <w:rPr>
                <w:rFonts w:cs="Arial"/>
                <w:szCs w:val="20"/>
              </w:rPr>
            </w:pPr>
            <w:r w:rsidRPr="007A412D">
              <w:rPr>
                <w:rFonts w:cs="Arial"/>
                <w:szCs w:val="20"/>
              </w:rPr>
              <w:t>33.1</w:t>
            </w:r>
          </w:p>
        </w:tc>
        <w:tc>
          <w:tcPr>
            <w:tcW w:w="1120" w:type="dxa"/>
            <w:noWrap/>
            <w:vAlign w:val="center"/>
            <w:hideMark/>
          </w:tcPr>
          <w:p w14:paraId="1FC53C62" w14:textId="4FB5A14D" w:rsidR="00B93DB9" w:rsidRPr="007A412D" w:rsidRDefault="00B93DB9" w:rsidP="006E3B06">
            <w:pPr>
              <w:spacing w:before="60" w:after="60"/>
              <w:jc w:val="center"/>
              <w:rPr>
                <w:rFonts w:cs="Arial"/>
                <w:szCs w:val="20"/>
              </w:rPr>
            </w:pPr>
            <w:r w:rsidRPr="007A412D">
              <w:rPr>
                <w:rFonts w:cs="Arial"/>
                <w:szCs w:val="20"/>
              </w:rPr>
              <w:t>2</w:t>
            </w:r>
            <w:r w:rsidR="00A10629">
              <w:rPr>
                <w:rFonts w:cs="Arial"/>
                <w:szCs w:val="20"/>
              </w:rPr>
              <w:t>,</w:t>
            </w:r>
            <w:r w:rsidRPr="007A412D">
              <w:rPr>
                <w:rFonts w:cs="Arial"/>
                <w:szCs w:val="20"/>
              </w:rPr>
              <w:t>495</w:t>
            </w:r>
          </w:p>
        </w:tc>
        <w:tc>
          <w:tcPr>
            <w:tcW w:w="1275" w:type="dxa"/>
            <w:noWrap/>
            <w:vAlign w:val="center"/>
            <w:hideMark/>
          </w:tcPr>
          <w:p w14:paraId="6CAA4BD9"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42.1</w:t>
            </w:r>
          </w:p>
        </w:tc>
      </w:tr>
      <w:tr w:rsidR="0007789F" w:rsidRPr="007A412D" w14:paraId="32CC0E8C" w14:textId="77777777" w:rsidTr="00ED083C">
        <w:trPr>
          <w:trHeight w:val="300"/>
        </w:trPr>
        <w:tc>
          <w:tcPr>
            <w:tcW w:w="1418" w:type="dxa"/>
            <w:vMerge/>
            <w:shd w:val="clear" w:color="auto" w:fill="FFFFFF" w:themeFill="background1"/>
            <w:hideMark/>
          </w:tcPr>
          <w:p w14:paraId="39C01DBE"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1A41D499" w14:textId="77777777" w:rsidR="00B93DB9" w:rsidRPr="007A412D" w:rsidRDefault="00B93DB9" w:rsidP="006E3B06">
            <w:pPr>
              <w:spacing w:before="60" w:after="60"/>
              <w:rPr>
                <w:rFonts w:cs="Arial"/>
                <w:szCs w:val="20"/>
              </w:rPr>
            </w:pPr>
            <w:r w:rsidRPr="007A412D">
              <w:rPr>
                <w:rFonts w:cs="Arial"/>
                <w:szCs w:val="20"/>
              </w:rPr>
              <w:t>Muscular stress with no objects being handled</w:t>
            </w:r>
          </w:p>
        </w:tc>
        <w:tc>
          <w:tcPr>
            <w:tcW w:w="853" w:type="dxa"/>
            <w:shd w:val="clear" w:color="auto" w:fill="F2F2F2" w:themeFill="background1" w:themeFillShade="F2"/>
            <w:noWrap/>
            <w:vAlign w:val="center"/>
            <w:hideMark/>
          </w:tcPr>
          <w:p w14:paraId="6A85AB80" w14:textId="77777777" w:rsidR="00B93DB9" w:rsidRPr="007A412D" w:rsidRDefault="00B93DB9" w:rsidP="006E3B06">
            <w:pPr>
              <w:spacing w:before="60" w:after="60"/>
              <w:jc w:val="center"/>
              <w:rPr>
                <w:rFonts w:cs="Arial"/>
                <w:szCs w:val="20"/>
              </w:rPr>
            </w:pPr>
            <w:r w:rsidRPr="007A412D">
              <w:rPr>
                <w:rFonts w:cs="Arial"/>
                <w:szCs w:val="20"/>
              </w:rPr>
              <w:t>280</w:t>
            </w:r>
          </w:p>
        </w:tc>
        <w:tc>
          <w:tcPr>
            <w:tcW w:w="762" w:type="dxa"/>
            <w:shd w:val="clear" w:color="auto" w:fill="F2F2F2" w:themeFill="background1" w:themeFillShade="F2"/>
            <w:noWrap/>
            <w:vAlign w:val="center"/>
            <w:hideMark/>
          </w:tcPr>
          <w:p w14:paraId="25113700"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47.1</w:t>
            </w:r>
          </w:p>
        </w:tc>
        <w:tc>
          <w:tcPr>
            <w:tcW w:w="680" w:type="dxa"/>
            <w:shd w:val="clear" w:color="auto" w:fill="F2F2F2" w:themeFill="background1" w:themeFillShade="F2"/>
            <w:noWrap/>
            <w:vAlign w:val="center"/>
            <w:hideMark/>
          </w:tcPr>
          <w:p w14:paraId="2077CB40" w14:textId="77777777" w:rsidR="00B93DB9" w:rsidRPr="007A412D" w:rsidRDefault="00B93DB9" w:rsidP="006E3B06">
            <w:pPr>
              <w:spacing w:before="60" w:after="60"/>
              <w:jc w:val="center"/>
              <w:rPr>
                <w:rFonts w:cs="Arial"/>
                <w:szCs w:val="20"/>
              </w:rPr>
            </w:pPr>
            <w:r w:rsidRPr="007A412D">
              <w:rPr>
                <w:rFonts w:cs="Arial"/>
                <w:szCs w:val="20"/>
              </w:rPr>
              <w:t>25</w:t>
            </w:r>
          </w:p>
        </w:tc>
        <w:tc>
          <w:tcPr>
            <w:tcW w:w="677" w:type="dxa"/>
            <w:shd w:val="clear" w:color="auto" w:fill="F2F2F2" w:themeFill="background1" w:themeFillShade="F2"/>
            <w:noWrap/>
            <w:vAlign w:val="center"/>
            <w:hideMark/>
          </w:tcPr>
          <w:p w14:paraId="2EBD1E55"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4.2</w:t>
            </w:r>
          </w:p>
        </w:tc>
        <w:tc>
          <w:tcPr>
            <w:tcW w:w="701" w:type="dxa"/>
            <w:shd w:val="clear" w:color="auto" w:fill="F2F2F2" w:themeFill="background1" w:themeFillShade="F2"/>
            <w:noWrap/>
            <w:vAlign w:val="center"/>
            <w:hideMark/>
          </w:tcPr>
          <w:p w14:paraId="284172AE" w14:textId="77777777" w:rsidR="00B93DB9" w:rsidRPr="007A412D" w:rsidRDefault="00B93DB9" w:rsidP="006E3B06">
            <w:pPr>
              <w:spacing w:before="60" w:after="60"/>
              <w:jc w:val="center"/>
              <w:rPr>
                <w:rFonts w:cs="Arial"/>
                <w:szCs w:val="20"/>
              </w:rPr>
            </w:pPr>
            <w:r w:rsidRPr="007A412D">
              <w:rPr>
                <w:rFonts w:cs="Arial"/>
                <w:szCs w:val="20"/>
              </w:rPr>
              <w:t>20</w:t>
            </w:r>
          </w:p>
        </w:tc>
        <w:tc>
          <w:tcPr>
            <w:tcW w:w="607" w:type="dxa"/>
            <w:shd w:val="clear" w:color="auto" w:fill="F2F2F2" w:themeFill="background1" w:themeFillShade="F2"/>
            <w:noWrap/>
            <w:vAlign w:val="center"/>
            <w:hideMark/>
          </w:tcPr>
          <w:p w14:paraId="71D941D8" w14:textId="77777777" w:rsidR="00B93DB9" w:rsidRPr="007A412D" w:rsidRDefault="00B93DB9" w:rsidP="006E3B06">
            <w:pPr>
              <w:spacing w:before="60" w:after="60"/>
              <w:jc w:val="center"/>
              <w:rPr>
                <w:rFonts w:cs="Arial"/>
                <w:szCs w:val="20"/>
              </w:rPr>
            </w:pPr>
            <w:r w:rsidRPr="007A412D">
              <w:rPr>
                <w:rFonts w:cs="Arial"/>
                <w:szCs w:val="20"/>
              </w:rPr>
              <w:t>3.4</w:t>
            </w:r>
          </w:p>
        </w:tc>
        <w:tc>
          <w:tcPr>
            <w:tcW w:w="850" w:type="dxa"/>
            <w:shd w:val="clear" w:color="auto" w:fill="F2F2F2" w:themeFill="background1" w:themeFillShade="F2"/>
            <w:noWrap/>
            <w:vAlign w:val="center"/>
            <w:hideMark/>
          </w:tcPr>
          <w:p w14:paraId="36BFE3FF" w14:textId="77777777" w:rsidR="00B93DB9" w:rsidRPr="007A412D" w:rsidRDefault="00B93DB9" w:rsidP="006E3B06">
            <w:pPr>
              <w:spacing w:before="60" w:after="60"/>
              <w:jc w:val="center"/>
              <w:rPr>
                <w:rFonts w:cs="Arial"/>
                <w:szCs w:val="20"/>
              </w:rPr>
            </w:pPr>
            <w:r w:rsidRPr="007A412D">
              <w:rPr>
                <w:rFonts w:cs="Arial"/>
                <w:szCs w:val="20"/>
              </w:rPr>
              <w:t>215</w:t>
            </w:r>
          </w:p>
        </w:tc>
        <w:tc>
          <w:tcPr>
            <w:tcW w:w="653" w:type="dxa"/>
            <w:shd w:val="clear" w:color="auto" w:fill="F2F2F2" w:themeFill="background1" w:themeFillShade="F2"/>
            <w:noWrap/>
            <w:vAlign w:val="center"/>
            <w:hideMark/>
          </w:tcPr>
          <w:p w14:paraId="7A9A7018"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36.1</w:t>
            </w:r>
          </w:p>
        </w:tc>
        <w:tc>
          <w:tcPr>
            <w:tcW w:w="901" w:type="dxa"/>
            <w:shd w:val="clear" w:color="auto" w:fill="F2F2F2" w:themeFill="background1" w:themeFillShade="F2"/>
            <w:noWrap/>
            <w:vAlign w:val="center"/>
            <w:hideMark/>
          </w:tcPr>
          <w:p w14:paraId="11CB4D58" w14:textId="77777777" w:rsidR="00B93DB9" w:rsidRPr="007A412D" w:rsidRDefault="00B93DB9" w:rsidP="006E3B06">
            <w:pPr>
              <w:spacing w:before="60" w:after="60"/>
              <w:jc w:val="center"/>
              <w:rPr>
                <w:rFonts w:cs="Arial"/>
                <w:szCs w:val="20"/>
              </w:rPr>
            </w:pPr>
            <w:r w:rsidRPr="007A412D">
              <w:rPr>
                <w:rFonts w:cs="Arial"/>
                <w:szCs w:val="20"/>
              </w:rPr>
              <w:t>55</w:t>
            </w:r>
          </w:p>
        </w:tc>
        <w:tc>
          <w:tcPr>
            <w:tcW w:w="692" w:type="dxa"/>
            <w:shd w:val="clear" w:color="auto" w:fill="F2F2F2" w:themeFill="background1" w:themeFillShade="F2"/>
            <w:noWrap/>
            <w:vAlign w:val="center"/>
            <w:hideMark/>
          </w:tcPr>
          <w:p w14:paraId="3F62EFED" w14:textId="77777777" w:rsidR="00B93DB9" w:rsidRPr="007A412D" w:rsidRDefault="00B93DB9" w:rsidP="006E3B06">
            <w:pPr>
              <w:spacing w:before="60" w:after="60"/>
              <w:jc w:val="center"/>
              <w:rPr>
                <w:rFonts w:cs="Arial"/>
                <w:szCs w:val="20"/>
              </w:rPr>
            </w:pPr>
            <w:r w:rsidRPr="007A412D">
              <w:rPr>
                <w:rFonts w:cs="Arial"/>
                <w:szCs w:val="20"/>
              </w:rPr>
              <w:t>9.2</w:t>
            </w:r>
          </w:p>
        </w:tc>
        <w:tc>
          <w:tcPr>
            <w:tcW w:w="1120" w:type="dxa"/>
            <w:shd w:val="clear" w:color="auto" w:fill="F2F2F2" w:themeFill="background1" w:themeFillShade="F2"/>
            <w:noWrap/>
            <w:vAlign w:val="center"/>
            <w:hideMark/>
          </w:tcPr>
          <w:p w14:paraId="519B3176" w14:textId="77777777" w:rsidR="00B93DB9" w:rsidRPr="007A412D" w:rsidRDefault="00B93DB9" w:rsidP="006E3B06">
            <w:pPr>
              <w:spacing w:before="60" w:after="60"/>
              <w:jc w:val="center"/>
              <w:rPr>
                <w:rFonts w:cs="Arial"/>
                <w:szCs w:val="20"/>
              </w:rPr>
            </w:pPr>
            <w:r w:rsidRPr="007A412D">
              <w:rPr>
                <w:rFonts w:cs="Arial"/>
                <w:szCs w:val="20"/>
              </w:rPr>
              <w:t>595</w:t>
            </w:r>
          </w:p>
        </w:tc>
        <w:tc>
          <w:tcPr>
            <w:tcW w:w="1275" w:type="dxa"/>
            <w:shd w:val="clear" w:color="auto" w:fill="F2F2F2" w:themeFill="background1" w:themeFillShade="F2"/>
            <w:noWrap/>
            <w:vAlign w:val="center"/>
            <w:hideMark/>
          </w:tcPr>
          <w:p w14:paraId="49C557F4"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10.1</w:t>
            </w:r>
          </w:p>
        </w:tc>
      </w:tr>
      <w:tr w:rsidR="006E3B06" w:rsidRPr="007A412D" w14:paraId="5872790F" w14:textId="77777777" w:rsidTr="00E62D55">
        <w:trPr>
          <w:trHeight w:val="300"/>
        </w:trPr>
        <w:tc>
          <w:tcPr>
            <w:tcW w:w="1418" w:type="dxa"/>
            <w:vMerge/>
            <w:shd w:val="clear" w:color="auto" w:fill="FFFFFF" w:themeFill="background1"/>
            <w:hideMark/>
          </w:tcPr>
          <w:p w14:paraId="5956E1B5" w14:textId="77777777" w:rsidR="00B93DB9" w:rsidRPr="007A412D" w:rsidRDefault="00B93DB9" w:rsidP="006E3B06">
            <w:pPr>
              <w:spacing w:before="60" w:after="60"/>
              <w:rPr>
                <w:rFonts w:cs="Arial"/>
                <w:bCs/>
                <w:szCs w:val="20"/>
              </w:rPr>
            </w:pPr>
          </w:p>
        </w:tc>
        <w:tc>
          <w:tcPr>
            <w:tcW w:w="4117" w:type="dxa"/>
            <w:noWrap/>
            <w:hideMark/>
          </w:tcPr>
          <w:p w14:paraId="751DB637" w14:textId="77777777" w:rsidR="00B93DB9" w:rsidRPr="007A412D" w:rsidRDefault="00B93DB9" w:rsidP="006E3B06">
            <w:pPr>
              <w:spacing w:before="60" w:after="60"/>
              <w:rPr>
                <w:rFonts w:cs="Arial"/>
                <w:szCs w:val="20"/>
              </w:rPr>
            </w:pPr>
            <w:r w:rsidRPr="007A412D">
              <w:rPr>
                <w:rFonts w:cs="Arial"/>
                <w:szCs w:val="20"/>
              </w:rPr>
              <w:t>Repetitive movement, low muscle loading</w:t>
            </w:r>
          </w:p>
        </w:tc>
        <w:tc>
          <w:tcPr>
            <w:tcW w:w="853" w:type="dxa"/>
            <w:noWrap/>
            <w:vAlign w:val="center"/>
            <w:hideMark/>
          </w:tcPr>
          <w:p w14:paraId="0FE4578A" w14:textId="77777777" w:rsidR="00B93DB9" w:rsidRPr="007A412D" w:rsidRDefault="00B93DB9" w:rsidP="006E3B06">
            <w:pPr>
              <w:spacing w:before="60" w:after="60"/>
              <w:jc w:val="center"/>
              <w:rPr>
                <w:rFonts w:cs="Arial"/>
                <w:szCs w:val="20"/>
              </w:rPr>
            </w:pPr>
            <w:r w:rsidRPr="007A412D">
              <w:rPr>
                <w:rFonts w:cs="Arial"/>
                <w:szCs w:val="20"/>
              </w:rPr>
              <w:t>55</w:t>
            </w:r>
          </w:p>
        </w:tc>
        <w:tc>
          <w:tcPr>
            <w:tcW w:w="762" w:type="dxa"/>
            <w:noWrap/>
            <w:vAlign w:val="center"/>
            <w:hideMark/>
          </w:tcPr>
          <w:p w14:paraId="45FF10D7"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16.7</w:t>
            </w:r>
          </w:p>
        </w:tc>
        <w:tc>
          <w:tcPr>
            <w:tcW w:w="680" w:type="dxa"/>
            <w:noWrap/>
            <w:vAlign w:val="center"/>
            <w:hideMark/>
          </w:tcPr>
          <w:p w14:paraId="6535DB6C" w14:textId="77777777" w:rsidR="00B93DB9" w:rsidRPr="007A412D" w:rsidRDefault="00B93DB9" w:rsidP="006E3B06">
            <w:pPr>
              <w:spacing w:before="60" w:after="60"/>
              <w:jc w:val="center"/>
              <w:rPr>
                <w:rFonts w:cs="Arial"/>
                <w:szCs w:val="20"/>
              </w:rPr>
            </w:pPr>
            <w:r w:rsidRPr="007A412D">
              <w:rPr>
                <w:rFonts w:cs="Arial"/>
                <w:szCs w:val="20"/>
              </w:rPr>
              <w:t>np</w:t>
            </w:r>
          </w:p>
        </w:tc>
        <w:tc>
          <w:tcPr>
            <w:tcW w:w="677" w:type="dxa"/>
            <w:noWrap/>
            <w:vAlign w:val="center"/>
            <w:hideMark/>
          </w:tcPr>
          <w:p w14:paraId="5E2FBDD6"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0</w:t>
            </w:r>
          </w:p>
        </w:tc>
        <w:tc>
          <w:tcPr>
            <w:tcW w:w="701" w:type="dxa"/>
            <w:noWrap/>
            <w:vAlign w:val="center"/>
            <w:hideMark/>
          </w:tcPr>
          <w:p w14:paraId="6892A164" w14:textId="77777777" w:rsidR="00B93DB9" w:rsidRPr="007A412D" w:rsidRDefault="00B93DB9" w:rsidP="006E3B06">
            <w:pPr>
              <w:spacing w:before="60" w:after="60"/>
              <w:jc w:val="center"/>
              <w:rPr>
                <w:rFonts w:cs="Arial"/>
                <w:szCs w:val="20"/>
              </w:rPr>
            </w:pPr>
            <w:r w:rsidRPr="007A412D">
              <w:rPr>
                <w:rFonts w:cs="Arial"/>
                <w:szCs w:val="20"/>
              </w:rPr>
              <w:t>15</w:t>
            </w:r>
          </w:p>
        </w:tc>
        <w:tc>
          <w:tcPr>
            <w:tcW w:w="607" w:type="dxa"/>
            <w:noWrap/>
            <w:vAlign w:val="center"/>
            <w:hideMark/>
          </w:tcPr>
          <w:p w14:paraId="5C4673AF" w14:textId="77777777" w:rsidR="00B93DB9" w:rsidRPr="007A412D" w:rsidRDefault="00B93DB9" w:rsidP="006E3B06">
            <w:pPr>
              <w:spacing w:before="60" w:after="60"/>
              <w:jc w:val="center"/>
              <w:rPr>
                <w:rFonts w:cs="Arial"/>
                <w:szCs w:val="20"/>
              </w:rPr>
            </w:pPr>
            <w:r w:rsidRPr="007A412D">
              <w:rPr>
                <w:rFonts w:cs="Arial"/>
                <w:szCs w:val="20"/>
              </w:rPr>
              <w:t>4.5</w:t>
            </w:r>
          </w:p>
        </w:tc>
        <w:tc>
          <w:tcPr>
            <w:tcW w:w="850" w:type="dxa"/>
            <w:noWrap/>
            <w:vAlign w:val="center"/>
            <w:hideMark/>
          </w:tcPr>
          <w:p w14:paraId="15D0F22B" w14:textId="77777777" w:rsidR="00B93DB9" w:rsidRPr="007A412D" w:rsidRDefault="00B93DB9" w:rsidP="006E3B06">
            <w:pPr>
              <w:spacing w:before="60" w:after="60"/>
              <w:jc w:val="center"/>
              <w:rPr>
                <w:rFonts w:cs="Arial"/>
                <w:szCs w:val="20"/>
              </w:rPr>
            </w:pPr>
            <w:r w:rsidRPr="007A412D">
              <w:rPr>
                <w:rFonts w:cs="Arial"/>
                <w:szCs w:val="20"/>
              </w:rPr>
              <w:t>90</w:t>
            </w:r>
          </w:p>
        </w:tc>
        <w:tc>
          <w:tcPr>
            <w:tcW w:w="653" w:type="dxa"/>
            <w:noWrap/>
            <w:vAlign w:val="center"/>
            <w:hideMark/>
          </w:tcPr>
          <w:p w14:paraId="0BE71D30"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27.3</w:t>
            </w:r>
          </w:p>
        </w:tc>
        <w:tc>
          <w:tcPr>
            <w:tcW w:w="901" w:type="dxa"/>
            <w:noWrap/>
            <w:vAlign w:val="center"/>
            <w:hideMark/>
          </w:tcPr>
          <w:p w14:paraId="3C576B71" w14:textId="77777777" w:rsidR="00B93DB9" w:rsidRPr="007A412D" w:rsidRDefault="00B93DB9" w:rsidP="006E3B06">
            <w:pPr>
              <w:spacing w:before="60" w:after="60"/>
              <w:jc w:val="center"/>
              <w:rPr>
                <w:rFonts w:cs="Arial"/>
                <w:szCs w:val="20"/>
              </w:rPr>
            </w:pPr>
            <w:r w:rsidRPr="007A412D">
              <w:rPr>
                <w:rFonts w:cs="Arial"/>
                <w:szCs w:val="20"/>
              </w:rPr>
              <w:t>165</w:t>
            </w:r>
          </w:p>
        </w:tc>
        <w:tc>
          <w:tcPr>
            <w:tcW w:w="692" w:type="dxa"/>
            <w:noWrap/>
            <w:vAlign w:val="center"/>
            <w:hideMark/>
          </w:tcPr>
          <w:p w14:paraId="00C19FF4" w14:textId="77777777" w:rsidR="00B93DB9" w:rsidRPr="007A412D" w:rsidRDefault="00B93DB9" w:rsidP="006E3B06">
            <w:pPr>
              <w:spacing w:before="60" w:after="60"/>
              <w:jc w:val="center"/>
              <w:rPr>
                <w:rFonts w:cs="Arial"/>
                <w:szCs w:val="20"/>
              </w:rPr>
            </w:pPr>
            <w:r w:rsidRPr="007A412D">
              <w:rPr>
                <w:rFonts w:cs="Arial"/>
                <w:szCs w:val="20"/>
              </w:rPr>
              <w:t>50</w:t>
            </w:r>
          </w:p>
        </w:tc>
        <w:tc>
          <w:tcPr>
            <w:tcW w:w="1120" w:type="dxa"/>
            <w:noWrap/>
            <w:vAlign w:val="center"/>
            <w:hideMark/>
          </w:tcPr>
          <w:p w14:paraId="1F21F536" w14:textId="77777777" w:rsidR="00B93DB9" w:rsidRPr="007A412D" w:rsidRDefault="00B93DB9" w:rsidP="006E3B06">
            <w:pPr>
              <w:spacing w:before="60" w:after="60"/>
              <w:jc w:val="center"/>
              <w:rPr>
                <w:rFonts w:cs="Arial"/>
                <w:szCs w:val="20"/>
              </w:rPr>
            </w:pPr>
            <w:r w:rsidRPr="007A412D">
              <w:rPr>
                <w:rFonts w:cs="Arial"/>
                <w:szCs w:val="20"/>
              </w:rPr>
              <w:t>330</w:t>
            </w:r>
          </w:p>
        </w:tc>
        <w:tc>
          <w:tcPr>
            <w:tcW w:w="1275" w:type="dxa"/>
            <w:noWrap/>
            <w:vAlign w:val="center"/>
            <w:hideMark/>
          </w:tcPr>
          <w:p w14:paraId="74C8DA7A"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5.6</w:t>
            </w:r>
          </w:p>
        </w:tc>
      </w:tr>
      <w:tr w:rsidR="0007789F" w:rsidRPr="007A412D" w14:paraId="0A50B6A0" w14:textId="77777777" w:rsidTr="00ED083C">
        <w:trPr>
          <w:trHeight w:val="300"/>
        </w:trPr>
        <w:tc>
          <w:tcPr>
            <w:tcW w:w="1418" w:type="dxa"/>
            <w:vMerge/>
            <w:shd w:val="clear" w:color="auto" w:fill="FFFFFF" w:themeFill="background1"/>
            <w:hideMark/>
          </w:tcPr>
          <w:p w14:paraId="3A9B2AE9"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6DCA0D26" w14:textId="77777777" w:rsidR="00B93DB9" w:rsidRPr="007A412D" w:rsidRDefault="00B93DB9" w:rsidP="006E3B06">
            <w:pPr>
              <w:spacing w:before="60" w:after="60"/>
              <w:rPr>
                <w:rFonts w:cs="Arial"/>
                <w:b/>
                <w:bCs/>
                <w:szCs w:val="20"/>
              </w:rPr>
            </w:pPr>
            <w:r w:rsidRPr="007A412D">
              <w:rPr>
                <w:rFonts w:cs="Arial"/>
                <w:b/>
                <w:bCs/>
                <w:szCs w:val="20"/>
              </w:rPr>
              <w:t>Falls, trips and slips of a person</w:t>
            </w:r>
          </w:p>
        </w:tc>
        <w:tc>
          <w:tcPr>
            <w:tcW w:w="853" w:type="dxa"/>
            <w:shd w:val="clear" w:color="auto" w:fill="F2F2F2" w:themeFill="background1" w:themeFillShade="F2"/>
            <w:noWrap/>
            <w:vAlign w:val="center"/>
            <w:hideMark/>
          </w:tcPr>
          <w:p w14:paraId="7B676935" w14:textId="4DC8CAF5" w:rsidR="00B93DB9" w:rsidRPr="007A412D" w:rsidRDefault="00B93DB9" w:rsidP="006E3B06">
            <w:pPr>
              <w:spacing w:before="60" w:after="60"/>
              <w:jc w:val="center"/>
              <w:rPr>
                <w:rFonts w:cs="Arial"/>
                <w:b/>
                <w:szCs w:val="20"/>
              </w:rPr>
            </w:pPr>
            <w:r w:rsidRPr="007A412D">
              <w:rPr>
                <w:rFonts w:cs="Arial"/>
                <w:b/>
                <w:szCs w:val="20"/>
              </w:rPr>
              <w:t>1</w:t>
            </w:r>
            <w:r w:rsidR="00A10629">
              <w:rPr>
                <w:rFonts w:cs="Arial"/>
                <w:b/>
                <w:szCs w:val="20"/>
              </w:rPr>
              <w:t>,</w:t>
            </w:r>
            <w:r w:rsidRPr="007A412D">
              <w:rPr>
                <w:rFonts w:cs="Arial"/>
                <w:b/>
                <w:szCs w:val="20"/>
              </w:rPr>
              <w:t>285</w:t>
            </w:r>
          </w:p>
        </w:tc>
        <w:tc>
          <w:tcPr>
            <w:tcW w:w="762" w:type="dxa"/>
            <w:shd w:val="clear" w:color="auto" w:fill="F2F2F2" w:themeFill="background1" w:themeFillShade="F2"/>
            <w:noWrap/>
            <w:vAlign w:val="center"/>
            <w:hideMark/>
          </w:tcPr>
          <w:p w14:paraId="493C0094"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54.2</w:t>
            </w:r>
          </w:p>
        </w:tc>
        <w:tc>
          <w:tcPr>
            <w:tcW w:w="680" w:type="dxa"/>
            <w:shd w:val="clear" w:color="auto" w:fill="F2F2F2" w:themeFill="background1" w:themeFillShade="F2"/>
            <w:noWrap/>
            <w:vAlign w:val="center"/>
            <w:hideMark/>
          </w:tcPr>
          <w:p w14:paraId="1DEEFE04" w14:textId="77777777" w:rsidR="00B93DB9" w:rsidRPr="007A412D" w:rsidRDefault="00B93DB9" w:rsidP="006E3B06">
            <w:pPr>
              <w:spacing w:before="60" w:after="60"/>
              <w:jc w:val="center"/>
              <w:rPr>
                <w:rFonts w:cs="Arial"/>
                <w:b/>
                <w:szCs w:val="20"/>
              </w:rPr>
            </w:pPr>
            <w:r w:rsidRPr="007A412D">
              <w:rPr>
                <w:rFonts w:cs="Arial"/>
                <w:b/>
                <w:szCs w:val="20"/>
              </w:rPr>
              <w:t>115</w:t>
            </w:r>
          </w:p>
        </w:tc>
        <w:tc>
          <w:tcPr>
            <w:tcW w:w="677" w:type="dxa"/>
            <w:shd w:val="clear" w:color="auto" w:fill="F2F2F2" w:themeFill="background1" w:themeFillShade="F2"/>
            <w:noWrap/>
            <w:vAlign w:val="center"/>
            <w:hideMark/>
          </w:tcPr>
          <w:p w14:paraId="7493A788"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4.9</w:t>
            </w:r>
          </w:p>
        </w:tc>
        <w:tc>
          <w:tcPr>
            <w:tcW w:w="701" w:type="dxa"/>
            <w:shd w:val="clear" w:color="auto" w:fill="F2F2F2" w:themeFill="background1" w:themeFillShade="F2"/>
            <w:noWrap/>
            <w:vAlign w:val="center"/>
            <w:hideMark/>
          </w:tcPr>
          <w:p w14:paraId="5F8F0291" w14:textId="77777777" w:rsidR="00B93DB9" w:rsidRPr="007A412D" w:rsidRDefault="00B93DB9" w:rsidP="006E3B06">
            <w:pPr>
              <w:spacing w:before="60" w:after="60"/>
              <w:jc w:val="center"/>
              <w:rPr>
                <w:rFonts w:cs="Arial"/>
                <w:b/>
                <w:szCs w:val="20"/>
              </w:rPr>
            </w:pPr>
            <w:r w:rsidRPr="007A412D">
              <w:rPr>
                <w:rFonts w:cs="Arial"/>
                <w:b/>
                <w:szCs w:val="20"/>
              </w:rPr>
              <w:t>30</w:t>
            </w:r>
          </w:p>
        </w:tc>
        <w:tc>
          <w:tcPr>
            <w:tcW w:w="607" w:type="dxa"/>
            <w:shd w:val="clear" w:color="auto" w:fill="F2F2F2" w:themeFill="background1" w:themeFillShade="F2"/>
            <w:noWrap/>
            <w:vAlign w:val="center"/>
            <w:hideMark/>
          </w:tcPr>
          <w:p w14:paraId="0C625FC0" w14:textId="77777777" w:rsidR="00B93DB9" w:rsidRPr="007A412D" w:rsidRDefault="00B93DB9" w:rsidP="006E3B06">
            <w:pPr>
              <w:spacing w:before="60" w:after="60"/>
              <w:jc w:val="center"/>
              <w:rPr>
                <w:rFonts w:cs="Arial"/>
                <w:b/>
                <w:szCs w:val="20"/>
              </w:rPr>
            </w:pPr>
            <w:r w:rsidRPr="007A412D">
              <w:rPr>
                <w:rFonts w:cs="Arial"/>
                <w:b/>
                <w:szCs w:val="20"/>
              </w:rPr>
              <w:t>1.3</w:t>
            </w:r>
          </w:p>
        </w:tc>
        <w:tc>
          <w:tcPr>
            <w:tcW w:w="850" w:type="dxa"/>
            <w:shd w:val="clear" w:color="auto" w:fill="F2F2F2" w:themeFill="background1" w:themeFillShade="F2"/>
            <w:noWrap/>
            <w:vAlign w:val="center"/>
            <w:hideMark/>
          </w:tcPr>
          <w:p w14:paraId="350011E2" w14:textId="77777777" w:rsidR="00B93DB9" w:rsidRPr="007A412D" w:rsidRDefault="00B93DB9" w:rsidP="006E3B06">
            <w:pPr>
              <w:spacing w:before="60" w:after="60"/>
              <w:jc w:val="center"/>
              <w:rPr>
                <w:rFonts w:cs="Arial"/>
                <w:b/>
                <w:szCs w:val="20"/>
              </w:rPr>
            </w:pPr>
            <w:r w:rsidRPr="007A412D">
              <w:rPr>
                <w:rFonts w:cs="Arial"/>
                <w:b/>
                <w:szCs w:val="20"/>
              </w:rPr>
              <w:t>380</w:t>
            </w:r>
          </w:p>
        </w:tc>
        <w:tc>
          <w:tcPr>
            <w:tcW w:w="653" w:type="dxa"/>
            <w:shd w:val="clear" w:color="auto" w:fill="F2F2F2" w:themeFill="background1" w:themeFillShade="F2"/>
            <w:noWrap/>
            <w:vAlign w:val="center"/>
            <w:hideMark/>
          </w:tcPr>
          <w:p w14:paraId="5EBAC95E"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16</w:t>
            </w:r>
          </w:p>
        </w:tc>
        <w:tc>
          <w:tcPr>
            <w:tcW w:w="901" w:type="dxa"/>
            <w:shd w:val="clear" w:color="auto" w:fill="F2F2F2" w:themeFill="background1" w:themeFillShade="F2"/>
            <w:noWrap/>
            <w:vAlign w:val="center"/>
            <w:hideMark/>
          </w:tcPr>
          <w:p w14:paraId="3ECBF2D1" w14:textId="77777777" w:rsidR="00B93DB9" w:rsidRPr="007A412D" w:rsidRDefault="00B93DB9" w:rsidP="006E3B06">
            <w:pPr>
              <w:spacing w:before="60" w:after="60"/>
              <w:jc w:val="center"/>
              <w:rPr>
                <w:rFonts w:cs="Arial"/>
                <w:b/>
                <w:szCs w:val="20"/>
              </w:rPr>
            </w:pPr>
            <w:r w:rsidRPr="007A412D">
              <w:rPr>
                <w:rFonts w:cs="Arial"/>
                <w:b/>
                <w:szCs w:val="20"/>
              </w:rPr>
              <w:t>555</w:t>
            </w:r>
          </w:p>
        </w:tc>
        <w:tc>
          <w:tcPr>
            <w:tcW w:w="692" w:type="dxa"/>
            <w:shd w:val="clear" w:color="auto" w:fill="F2F2F2" w:themeFill="background1" w:themeFillShade="F2"/>
            <w:noWrap/>
            <w:vAlign w:val="center"/>
            <w:hideMark/>
          </w:tcPr>
          <w:p w14:paraId="312F0355" w14:textId="77777777" w:rsidR="00B93DB9" w:rsidRPr="007A412D" w:rsidRDefault="00B93DB9" w:rsidP="006E3B06">
            <w:pPr>
              <w:spacing w:before="60" w:after="60"/>
              <w:jc w:val="center"/>
              <w:rPr>
                <w:rFonts w:cs="Arial"/>
                <w:b/>
                <w:szCs w:val="20"/>
              </w:rPr>
            </w:pPr>
            <w:r w:rsidRPr="007A412D">
              <w:rPr>
                <w:rFonts w:cs="Arial"/>
                <w:b/>
                <w:szCs w:val="20"/>
              </w:rPr>
              <w:t>23.4</w:t>
            </w:r>
          </w:p>
        </w:tc>
        <w:tc>
          <w:tcPr>
            <w:tcW w:w="1120" w:type="dxa"/>
            <w:shd w:val="clear" w:color="auto" w:fill="F2F2F2" w:themeFill="background1" w:themeFillShade="F2"/>
            <w:noWrap/>
            <w:vAlign w:val="center"/>
            <w:hideMark/>
          </w:tcPr>
          <w:p w14:paraId="739FB1B0" w14:textId="070A531F" w:rsidR="00B93DB9" w:rsidRPr="007A412D" w:rsidRDefault="00B93DB9" w:rsidP="006E3B06">
            <w:pPr>
              <w:spacing w:before="60" w:after="60"/>
              <w:jc w:val="center"/>
              <w:rPr>
                <w:rFonts w:cs="Arial"/>
                <w:b/>
                <w:szCs w:val="20"/>
              </w:rPr>
            </w:pPr>
            <w:r w:rsidRPr="007A412D">
              <w:rPr>
                <w:rFonts w:cs="Arial"/>
                <w:b/>
                <w:szCs w:val="20"/>
              </w:rPr>
              <w:t>2</w:t>
            </w:r>
            <w:r w:rsidR="00A10629">
              <w:rPr>
                <w:rFonts w:cs="Arial"/>
                <w:b/>
                <w:szCs w:val="20"/>
              </w:rPr>
              <w:t>,</w:t>
            </w:r>
            <w:r w:rsidRPr="007A412D">
              <w:rPr>
                <w:rFonts w:cs="Arial"/>
                <w:b/>
                <w:szCs w:val="20"/>
              </w:rPr>
              <w:t>370</w:t>
            </w:r>
          </w:p>
        </w:tc>
        <w:tc>
          <w:tcPr>
            <w:tcW w:w="1275" w:type="dxa"/>
            <w:shd w:val="clear" w:color="auto" w:fill="F2F2F2" w:themeFill="background1" w:themeFillShade="F2"/>
            <w:noWrap/>
            <w:vAlign w:val="center"/>
            <w:hideMark/>
          </w:tcPr>
          <w:p w14:paraId="507096A9"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24.4</w:t>
            </w:r>
          </w:p>
        </w:tc>
      </w:tr>
      <w:tr w:rsidR="006E3B06" w:rsidRPr="007A412D" w14:paraId="03BB7A7F" w14:textId="77777777" w:rsidTr="00E62D55">
        <w:trPr>
          <w:trHeight w:val="300"/>
        </w:trPr>
        <w:tc>
          <w:tcPr>
            <w:tcW w:w="1418" w:type="dxa"/>
            <w:vMerge/>
            <w:shd w:val="clear" w:color="auto" w:fill="FFFFFF" w:themeFill="background1"/>
            <w:hideMark/>
          </w:tcPr>
          <w:p w14:paraId="557ADACF" w14:textId="77777777" w:rsidR="00B93DB9" w:rsidRPr="007A412D" w:rsidRDefault="00B93DB9" w:rsidP="006E3B06">
            <w:pPr>
              <w:spacing w:before="60" w:after="60"/>
              <w:rPr>
                <w:rFonts w:cs="Arial"/>
                <w:bCs/>
                <w:szCs w:val="20"/>
              </w:rPr>
            </w:pPr>
          </w:p>
        </w:tc>
        <w:tc>
          <w:tcPr>
            <w:tcW w:w="4117" w:type="dxa"/>
            <w:noWrap/>
            <w:hideMark/>
          </w:tcPr>
          <w:p w14:paraId="65292A5D" w14:textId="77777777" w:rsidR="00B93DB9" w:rsidRPr="007A412D" w:rsidRDefault="00B93DB9" w:rsidP="006E3B06">
            <w:pPr>
              <w:spacing w:before="60" w:after="60"/>
              <w:rPr>
                <w:rFonts w:cs="Arial"/>
                <w:szCs w:val="20"/>
              </w:rPr>
            </w:pPr>
            <w:r w:rsidRPr="007A412D">
              <w:rPr>
                <w:rFonts w:cs="Arial"/>
                <w:szCs w:val="20"/>
              </w:rPr>
              <w:t>Falls from a height</w:t>
            </w:r>
          </w:p>
        </w:tc>
        <w:tc>
          <w:tcPr>
            <w:tcW w:w="853" w:type="dxa"/>
            <w:noWrap/>
            <w:vAlign w:val="center"/>
            <w:hideMark/>
          </w:tcPr>
          <w:p w14:paraId="774B1297" w14:textId="77777777" w:rsidR="00B93DB9" w:rsidRPr="007A412D" w:rsidRDefault="00B93DB9" w:rsidP="006E3B06">
            <w:pPr>
              <w:spacing w:before="60" w:after="60"/>
              <w:jc w:val="center"/>
              <w:rPr>
                <w:rFonts w:cs="Arial"/>
                <w:szCs w:val="20"/>
              </w:rPr>
            </w:pPr>
            <w:r w:rsidRPr="007A412D">
              <w:rPr>
                <w:rFonts w:cs="Arial"/>
                <w:szCs w:val="20"/>
              </w:rPr>
              <w:t>350</w:t>
            </w:r>
          </w:p>
        </w:tc>
        <w:tc>
          <w:tcPr>
            <w:tcW w:w="762" w:type="dxa"/>
            <w:noWrap/>
            <w:vAlign w:val="center"/>
            <w:hideMark/>
          </w:tcPr>
          <w:p w14:paraId="16151EC6"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46.7</w:t>
            </w:r>
          </w:p>
        </w:tc>
        <w:tc>
          <w:tcPr>
            <w:tcW w:w="680" w:type="dxa"/>
            <w:noWrap/>
            <w:vAlign w:val="center"/>
            <w:hideMark/>
          </w:tcPr>
          <w:p w14:paraId="434A4568" w14:textId="77777777" w:rsidR="00B93DB9" w:rsidRPr="007A412D" w:rsidRDefault="00B93DB9" w:rsidP="006E3B06">
            <w:pPr>
              <w:spacing w:before="60" w:after="60"/>
              <w:jc w:val="center"/>
              <w:rPr>
                <w:rFonts w:cs="Arial"/>
                <w:szCs w:val="20"/>
              </w:rPr>
            </w:pPr>
            <w:r w:rsidRPr="007A412D">
              <w:rPr>
                <w:rFonts w:cs="Arial"/>
                <w:szCs w:val="20"/>
              </w:rPr>
              <w:t>45</w:t>
            </w:r>
          </w:p>
        </w:tc>
        <w:tc>
          <w:tcPr>
            <w:tcW w:w="677" w:type="dxa"/>
            <w:noWrap/>
            <w:vAlign w:val="center"/>
            <w:hideMark/>
          </w:tcPr>
          <w:p w14:paraId="13557875"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6</w:t>
            </w:r>
          </w:p>
        </w:tc>
        <w:tc>
          <w:tcPr>
            <w:tcW w:w="701" w:type="dxa"/>
            <w:noWrap/>
            <w:vAlign w:val="center"/>
            <w:hideMark/>
          </w:tcPr>
          <w:p w14:paraId="50FAD388" w14:textId="77777777" w:rsidR="00B93DB9" w:rsidRPr="007A412D" w:rsidRDefault="00B93DB9" w:rsidP="006E3B06">
            <w:pPr>
              <w:spacing w:before="60" w:after="60"/>
              <w:jc w:val="center"/>
              <w:rPr>
                <w:rFonts w:cs="Arial"/>
                <w:szCs w:val="20"/>
              </w:rPr>
            </w:pPr>
            <w:r w:rsidRPr="007A412D">
              <w:rPr>
                <w:rFonts w:cs="Arial"/>
                <w:szCs w:val="20"/>
              </w:rPr>
              <w:t>15</w:t>
            </w:r>
          </w:p>
        </w:tc>
        <w:tc>
          <w:tcPr>
            <w:tcW w:w="607" w:type="dxa"/>
            <w:noWrap/>
            <w:vAlign w:val="center"/>
            <w:hideMark/>
          </w:tcPr>
          <w:p w14:paraId="4191D6A2" w14:textId="77777777" w:rsidR="00B93DB9" w:rsidRPr="007A412D" w:rsidRDefault="00B93DB9" w:rsidP="006E3B06">
            <w:pPr>
              <w:spacing w:before="60" w:after="60"/>
              <w:jc w:val="center"/>
              <w:rPr>
                <w:rFonts w:cs="Arial"/>
                <w:szCs w:val="20"/>
              </w:rPr>
            </w:pPr>
            <w:r w:rsidRPr="007A412D">
              <w:rPr>
                <w:rFonts w:cs="Arial"/>
                <w:szCs w:val="20"/>
              </w:rPr>
              <w:t>2</w:t>
            </w:r>
          </w:p>
        </w:tc>
        <w:tc>
          <w:tcPr>
            <w:tcW w:w="850" w:type="dxa"/>
            <w:noWrap/>
            <w:vAlign w:val="center"/>
            <w:hideMark/>
          </w:tcPr>
          <w:p w14:paraId="12E3D09B" w14:textId="77777777" w:rsidR="00B93DB9" w:rsidRPr="007A412D" w:rsidRDefault="00B93DB9" w:rsidP="006E3B06">
            <w:pPr>
              <w:spacing w:before="60" w:after="60"/>
              <w:jc w:val="center"/>
              <w:rPr>
                <w:rFonts w:cs="Arial"/>
                <w:szCs w:val="20"/>
              </w:rPr>
            </w:pPr>
            <w:r w:rsidRPr="007A412D">
              <w:rPr>
                <w:rFonts w:cs="Arial"/>
                <w:szCs w:val="20"/>
              </w:rPr>
              <w:t>130</w:t>
            </w:r>
          </w:p>
        </w:tc>
        <w:tc>
          <w:tcPr>
            <w:tcW w:w="653" w:type="dxa"/>
            <w:noWrap/>
            <w:vAlign w:val="center"/>
            <w:hideMark/>
          </w:tcPr>
          <w:p w14:paraId="48C69649"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17.3</w:t>
            </w:r>
          </w:p>
        </w:tc>
        <w:tc>
          <w:tcPr>
            <w:tcW w:w="901" w:type="dxa"/>
            <w:noWrap/>
            <w:vAlign w:val="center"/>
            <w:hideMark/>
          </w:tcPr>
          <w:p w14:paraId="05804F68" w14:textId="77777777" w:rsidR="00B93DB9" w:rsidRPr="007A412D" w:rsidRDefault="00B93DB9" w:rsidP="006E3B06">
            <w:pPr>
              <w:spacing w:before="60" w:after="60"/>
              <w:jc w:val="center"/>
              <w:rPr>
                <w:rFonts w:cs="Arial"/>
                <w:szCs w:val="20"/>
              </w:rPr>
            </w:pPr>
            <w:r w:rsidRPr="007A412D">
              <w:rPr>
                <w:rFonts w:cs="Arial"/>
                <w:szCs w:val="20"/>
              </w:rPr>
              <w:t>210</w:t>
            </w:r>
          </w:p>
        </w:tc>
        <w:tc>
          <w:tcPr>
            <w:tcW w:w="692" w:type="dxa"/>
            <w:noWrap/>
            <w:vAlign w:val="center"/>
            <w:hideMark/>
          </w:tcPr>
          <w:p w14:paraId="2672F6F0" w14:textId="77777777" w:rsidR="00B93DB9" w:rsidRPr="007A412D" w:rsidRDefault="00B93DB9" w:rsidP="006E3B06">
            <w:pPr>
              <w:spacing w:before="60" w:after="60"/>
              <w:jc w:val="center"/>
              <w:rPr>
                <w:rFonts w:cs="Arial"/>
                <w:szCs w:val="20"/>
              </w:rPr>
            </w:pPr>
            <w:r w:rsidRPr="007A412D">
              <w:rPr>
                <w:rFonts w:cs="Arial"/>
                <w:szCs w:val="20"/>
              </w:rPr>
              <w:t>28</w:t>
            </w:r>
          </w:p>
        </w:tc>
        <w:tc>
          <w:tcPr>
            <w:tcW w:w="1120" w:type="dxa"/>
            <w:noWrap/>
            <w:vAlign w:val="center"/>
            <w:hideMark/>
          </w:tcPr>
          <w:p w14:paraId="23782AD5" w14:textId="77777777" w:rsidR="00B93DB9" w:rsidRPr="007A412D" w:rsidRDefault="00B93DB9" w:rsidP="006E3B06">
            <w:pPr>
              <w:spacing w:before="60" w:after="60"/>
              <w:jc w:val="center"/>
              <w:rPr>
                <w:rFonts w:cs="Arial"/>
                <w:szCs w:val="20"/>
              </w:rPr>
            </w:pPr>
            <w:r w:rsidRPr="007A412D">
              <w:rPr>
                <w:rFonts w:cs="Arial"/>
                <w:szCs w:val="20"/>
              </w:rPr>
              <w:t>750</w:t>
            </w:r>
          </w:p>
        </w:tc>
        <w:tc>
          <w:tcPr>
            <w:tcW w:w="1275" w:type="dxa"/>
            <w:noWrap/>
            <w:vAlign w:val="center"/>
            <w:hideMark/>
          </w:tcPr>
          <w:p w14:paraId="540FF875"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31.6</w:t>
            </w:r>
          </w:p>
        </w:tc>
      </w:tr>
      <w:tr w:rsidR="0007789F" w:rsidRPr="007A412D" w14:paraId="3585C57A" w14:textId="77777777" w:rsidTr="00ED083C">
        <w:trPr>
          <w:trHeight w:val="300"/>
        </w:trPr>
        <w:tc>
          <w:tcPr>
            <w:tcW w:w="1418" w:type="dxa"/>
            <w:vMerge/>
            <w:shd w:val="clear" w:color="auto" w:fill="FFFFFF" w:themeFill="background1"/>
            <w:hideMark/>
          </w:tcPr>
          <w:p w14:paraId="4A571362"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098F67C1" w14:textId="77777777" w:rsidR="00B93DB9" w:rsidRPr="007A412D" w:rsidRDefault="00B93DB9" w:rsidP="006E3B06">
            <w:pPr>
              <w:spacing w:before="60" w:after="60"/>
              <w:rPr>
                <w:rFonts w:cs="Arial"/>
                <w:szCs w:val="20"/>
              </w:rPr>
            </w:pPr>
            <w:r w:rsidRPr="007A412D">
              <w:rPr>
                <w:rFonts w:cs="Arial"/>
                <w:szCs w:val="20"/>
              </w:rPr>
              <w:t>Falls on the same level</w:t>
            </w:r>
          </w:p>
        </w:tc>
        <w:tc>
          <w:tcPr>
            <w:tcW w:w="853" w:type="dxa"/>
            <w:shd w:val="clear" w:color="auto" w:fill="F2F2F2" w:themeFill="background1" w:themeFillShade="F2"/>
            <w:noWrap/>
            <w:vAlign w:val="center"/>
            <w:hideMark/>
          </w:tcPr>
          <w:p w14:paraId="5D8BFFB9" w14:textId="77777777" w:rsidR="00B93DB9" w:rsidRPr="007A412D" w:rsidRDefault="00B93DB9" w:rsidP="006E3B06">
            <w:pPr>
              <w:spacing w:before="60" w:after="60"/>
              <w:jc w:val="center"/>
              <w:rPr>
                <w:rFonts w:cs="Arial"/>
                <w:szCs w:val="20"/>
              </w:rPr>
            </w:pPr>
            <w:r w:rsidRPr="007A412D">
              <w:rPr>
                <w:rFonts w:cs="Arial"/>
                <w:szCs w:val="20"/>
              </w:rPr>
              <w:t>710</w:t>
            </w:r>
          </w:p>
        </w:tc>
        <w:tc>
          <w:tcPr>
            <w:tcW w:w="762" w:type="dxa"/>
            <w:shd w:val="clear" w:color="auto" w:fill="F2F2F2" w:themeFill="background1" w:themeFillShade="F2"/>
            <w:noWrap/>
            <w:vAlign w:val="center"/>
            <w:hideMark/>
          </w:tcPr>
          <w:p w14:paraId="5EDE4747"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53.6</w:t>
            </w:r>
          </w:p>
        </w:tc>
        <w:tc>
          <w:tcPr>
            <w:tcW w:w="680" w:type="dxa"/>
            <w:shd w:val="clear" w:color="auto" w:fill="F2F2F2" w:themeFill="background1" w:themeFillShade="F2"/>
            <w:noWrap/>
            <w:vAlign w:val="center"/>
            <w:hideMark/>
          </w:tcPr>
          <w:p w14:paraId="10615E4A" w14:textId="77777777" w:rsidR="00B93DB9" w:rsidRPr="007A412D" w:rsidRDefault="00B93DB9" w:rsidP="006E3B06">
            <w:pPr>
              <w:spacing w:before="60" w:after="60"/>
              <w:jc w:val="center"/>
              <w:rPr>
                <w:rFonts w:cs="Arial"/>
                <w:szCs w:val="20"/>
              </w:rPr>
            </w:pPr>
            <w:r w:rsidRPr="007A412D">
              <w:rPr>
                <w:rFonts w:cs="Arial"/>
                <w:szCs w:val="20"/>
              </w:rPr>
              <w:t>70</w:t>
            </w:r>
          </w:p>
        </w:tc>
        <w:tc>
          <w:tcPr>
            <w:tcW w:w="677" w:type="dxa"/>
            <w:shd w:val="clear" w:color="auto" w:fill="F2F2F2" w:themeFill="background1" w:themeFillShade="F2"/>
            <w:noWrap/>
            <w:vAlign w:val="center"/>
            <w:hideMark/>
          </w:tcPr>
          <w:p w14:paraId="026AFB27"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5.3</w:t>
            </w:r>
          </w:p>
        </w:tc>
        <w:tc>
          <w:tcPr>
            <w:tcW w:w="701" w:type="dxa"/>
            <w:shd w:val="clear" w:color="auto" w:fill="F2F2F2" w:themeFill="background1" w:themeFillShade="F2"/>
            <w:noWrap/>
            <w:vAlign w:val="center"/>
            <w:hideMark/>
          </w:tcPr>
          <w:p w14:paraId="5D31B878" w14:textId="77777777" w:rsidR="00B93DB9" w:rsidRPr="007A412D" w:rsidRDefault="00B93DB9" w:rsidP="006E3B06">
            <w:pPr>
              <w:spacing w:before="60" w:after="60"/>
              <w:jc w:val="center"/>
              <w:rPr>
                <w:rFonts w:cs="Arial"/>
                <w:szCs w:val="20"/>
              </w:rPr>
            </w:pPr>
            <w:r w:rsidRPr="007A412D">
              <w:rPr>
                <w:rFonts w:cs="Arial"/>
                <w:szCs w:val="20"/>
              </w:rPr>
              <w:t>15</w:t>
            </w:r>
          </w:p>
        </w:tc>
        <w:tc>
          <w:tcPr>
            <w:tcW w:w="607" w:type="dxa"/>
            <w:shd w:val="clear" w:color="auto" w:fill="F2F2F2" w:themeFill="background1" w:themeFillShade="F2"/>
            <w:noWrap/>
            <w:vAlign w:val="center"/>
            <w:hideMark/>
          </w:tcPr>
          <w:p w14:paraId="577EC15D" w14:textId="77777777" w:rsidR="00B93DB9" w:rsidRPr="007A412D" w:rsidRDefault="00B93DB9" w:rsidP="006E3B06">
            <w:pPr>
              <w:spacing w:before="60" w:after="60"/>
              <w:jc w:val="center"/>
              <w:rPr>
                <w:rFonts w:cs="Arial"/>
                <w:szCs w:val="20"/>
              </w:rPr>
            </w:pPr>
            <w:r w:rsidRPr="007A412D">
              <w:rPr>
                <w:rFonts w:cs="Arial"/>
                <w:szCs w:val="20"/>
              </w:rPr>
              <w:t>1.1</w:t>
            </w:r>
          </w:p>
        </w:tc>
        <w:tc>
          <w:tcPr>
            <w:tcW w:w="850" w:type="dxa"/>
            <w:shd w:val="clear" w:color="auto" w:fill="F2F2F2" w:themeFill="background1" w:themeFillShade="F2"/>
            <w:noWrap/>
            <w:vAlign w:val="center"/>
            <w:hideMark/>
          </w:tcPr>
          <w:p w14:paraId="34CD0199" w14:textId="77777777" w:rsidR="00B93DB9" w:rsidRPr="007A412D" w:rsidRDefault="00B93DB9" w:rsidP="006E3B06">
            <w:pPr>
              <w:spacing w:before="60" w:after="60"/>
              <w:jc w:val="center"/>
              <w:rPr>
                <w:rFonts w:cs="Arial"/>
                <w:szCs w:val="20"/>
              </w:rPr>
            </w:pPr>
            <w:r w:rsidRPr="007A412D">
              <w:rPr>
                <w:rFonts w:cs="Arial"/>
                <w:szCs w:val="20"/>
              </w:rPr>
              <w:t>200</w:t>
            </w:r>
          </w:p>
        </w:tc>
        <w:tc>
          <w:tcPr>
            <w:tcW w:w="653" w:type="dxa"/>
            <w:shd w:val="clear" w:color="auto" w:fill="F2F2F2" w:themeFill="background1" w:themeFillShade="F2"/>
            <w:noWrap/>
            <w:vAlign w:val="center"/>
            <w:hideMark/>
          </w:tcPr>
          <w:p w14:paraId="37C32B3E"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15.1</w:t>
            </w:r>
          </w:p>
        </w:tc>
        <w:tc>
          <w:tcPr>
            <w:tcW w:w="901" w:type="dxa"/>
            <w:shd w:val="clear" w:color="auto" w:fill="F2F2F2" w:themeFill="background1" w:themeFillShade="F2"/>
            <w:noWrap/>
            <w:vAlign w:val="center"/>
            <w:hideMark/>
          </w:tcPr>
          <w:p w14:paraId="555EA923" w14:textId="77777777" w:rsidR="00B93DB9" w:rsidRPr="007A412D" w:rsidRDefault="00B93DB9" w:rsidP="006E3B06">
            <w:pPr>
              <w:spacing w:before="60" w:after="60"/>
              <w:jc w:val="center"/>
              <w:rPr>
                <w:rFonts w:cs="Arial"/>
                <w:szCs w:val="20"/>
              </w:rPr>
            </w:pPr>
            <w:r w:rsidRPr="007A412D">
              <w:rPr>
                <w:rFonts w:cs="Arial"/>
                <w:szCs w:val="20"/>
              </w:rPr>
              <w:t>330</w:t>
            </w:r>
          </w:p>
        </w:tc>
        <w:tc>
          <w:tcPr>
            <w:tcW w:w="692" w:type="dxa"/>
            <w:shd w:val="clear" w:color="auto" w:fill="F2F2F2" w:themeFill="background1" w:themeFillShade="F2"/>
            <w:noWrap/>
            <w:vAlign w:val="center"/>
            <w:hideMark/>
          </w:tcPr>
          <w:p w14:paraId="2B8B85B9" w14:textId="77777777" w:rsidR="00B93DB9" w:rsidRPr="007A412D" w:rsidRDefault="00B93DB9" w:rsidP="006E3B06">
            <w:pPr>
              <w:spacing w:before="60" w:after="60"/>
              <w:jc w:val="center"/>
              <w:rPr>
                <w:rFonts w:cs="Arial"/>
                <w:szCs w:val="20"/>
              </w:rPr>
            </w:pPr>
            <w:r w:rsidRPr="007A412D">
              <w:rPr>
                <w:rFonts w:cs="Arial"/>
                <w:szCs w:val="20"/>
              </w:rPr>
              <w:t>24.9</w:t>
            </w:r>
          </w:p>
        </w:tc>
        <w:tc>
          <w:tcPr>
            <w:tcW w:w="1120" w:type="dxa"/>
            <w:shd w:val="clear" w:color="auto" w:fill="F2F2F2" w:themeFill="background1" w:themeFillShade="F2"/>
            <w:noWrap/>
            <w:vAlign w:val="center"/>
            <w:hideMark/>
          </w:tcPr>
          <w:p w14:paraId="2295D42A" w14:textId="385785EE" w:rsidR="00B93DB9" w:rsidRPr="007A412D" w:rsidRDefault="00B93DB9" w:rsidP="006E3B06">
            <w:pPr>
              <w:spacing w:before="60" w:after="60"/>
              <w:jc w:val="center"/>
              <w:rPr>
                <w:rFonts w:cs="Arial"/>
                <w:szCs w:val="20"/>
              </w:rPr>
            </w:pPr>
            <w:r w:rsidRPr="007A412D">
              <w:rPr>
                <w:rFonts w:cs="Arial"/>
                <w:szCs w:val="20"/>
              </w:rPr>
              <w:t>1</w:t>
            </w:r>
            <w:r w:rsidR="00A10629">
              <w:rPr>
                <w:rFonts w:cs="Arial"/>
                <w:szCs w:val="20"/>
              </w:rPr>
              <w:t>,</w:t>
            </w:r>
            <w:r w:rsidRPr="007A412D">
              <w:rPr>
                <w:rFonts w:cs="Arial"/>
                <w:szCs w:val="20"/>
              </w:rPr>
              <w:t>325</w:t>
            </w:r>
          </w:p>
        </w:tc>
        <w:tc>
          <w:tcPr>
            <w:tcW w:w="1275" w:type="dxa"/>
            <w:shd w:val="clear" w:color="auto" w:fill="F2F2F2" w:themeFill="background1" w:themeFillShade="F2"/>
            <w:noWrap/>
            <w:vAlign w:val="center"/>
            <w:hideMark/>
          </w:tcPr>
          <w:p w14:paraId="68F90D72"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55.9</w:t>
            </w:r>
          </w:p>
        </w:tc>
      </w:tr>
      <w:tr w:rsidR="006E3B06" w:rsidRPr="007A412D" w14:paraId="4A607F67" w14:textId="77777777" w:rsidTr="00E62D55">
        <w:trPr>
          <w:trHeight w:val="300"/>
        </w:trPr>
        <w:tc>
          <w:tcPr>
            <w:tcW w:w="1418" w:type="dxa"/>
            <w:vMerge/>
            <w:shd w:val="clear" w:color="auto" w:fill="FFFFFF" w:themeFill="background1"/>
            <w:hideMark/>
          </w:tcPr>
          <w:p w14:paraId="67F5A4D9" w14:textId="77777777" w:rsidR="00B93DB9" w:rsidRPr="007A412D" w:rsidRDefault="00B93DB9" w:rsidP="006E3B06">
            <w:pPr>
              <w:spacing w:before="60" w:after="60"/>
              <w:rPr>
                <w:rFonts w:cs="Arial"/>
                <w:bCs/>
                <w:szCs w:val="20"/>
              </w:rPr>
            </w:pPr>
          </w:p>
        </w:tc>
        <w:tc>
          <w:tcPr>
            <w:tcW w:w="4117" w:type="dxa"/>
            <w:noWrap/>
            <w:hideMark/>
          </w:tcPr>
          <w:p w14:paraId="55C1F644" w14:textId="77777777" w:rsidR="00B93DB9" w:rsidRPr="007A412D" w:rsidRDefault="00B93DB9" w:rsidP="006E3B06">
            <w:pPr>
              <w:spacing w:before="60" w:after="60"/>
              <w:rPr>
                <w:rFonts w:cs="Arial"/>
                <w:szCs w:val="20"/>
              </w:rPr>
            </w:pPr>
            <w:r w:rsidRPr="007A412D">
              <w:rPr>
                <w:rFonts w:cs="Arial"/>
                <w:szCs w:val="20"/>
              </w:rPr>
              <w:t>Stepping, kneeling or sitting on objects</w:t>
            </w:r>
          </w:p>
        </w:tc>
        <w:tc>
          <w:tcPr>
            <w:tcW w:w="853" w:type="dxa"/>
            <w:noWrap/>
            <w:vAlign w:val="center"/>
            <w:hideMark/>
          </w:tcPr>
          <w:p w14:paraId="0D117BF4" w14:textId="77777777" w:rsidR="00B93DB9" w:rsidRPr="007A412D" w:rsidRDefault="00B93DB9" w:rsidP="006E3B06">
            <w:pPr>
              <w:spacing w:before="60" w:after="60"/>
              <w:jc w:val="center"/>
              <w:rPr>
                <w:rFonts w:cs="Arial"/>
                <w:szCs w:val="20"/>
              </w:rPr>
            </w:pPr>
            <w:r w:rsidRPr="007A412D">
              <w:rPr>
                <w:rFonts w:cs="Arial"/>
                <w:szCs w:val="20"/>
              </w:rPr>
              <w:t>230</w:t>
            </w:r>
          </w:p>
        </w:tc>
        <w:tc>
          <w:tcPr>
            <w:tcW w:w="762" w:type="dxa"/>
            <w:noWrap/>
            <w:vAlign w:val="center"/>
            <w:hideMark/>
          </w:tcPr>
          <w:p w14:paraId="72CCECAB"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76.7</w:t>
            </w:r>
          </w:p>
        </w:tc>
        <w:tc>
          <w:tcPr>
            <w:tcW w:w="680" w:type="dxa"/>
            <w:noWrap/>
            <w:vAlign w:val="center"/>
            <w:hideMark/>
          </w:tcPr>
          <w:p w14:paraId="3AA062B1" w14:textId="77777777" w:rsidR="00B93DB9" w:rsidRPr="007A412D" w:rsidRDefault="00B93DB9" w:rsidP="006E3B06">
            <w:pPr>
              <w:spacing w:before="60" w:after="60"/>
              <w:jc w:val="center"/>
              <w:rPr>
                <w:rFonts w:cs="Arial"/>
                <w:szCs w:val="20"/>
              </w:rPr>
            </w:pPr>
            <w:r w:rsidRPr="007A412D">
              <w:rPr>
                <w:rFonts w:cs="Arial"/>
                <w:szCs w:val="20"/>
              </w:rPr>
              <w:t>np</w:t>
            </w:r>
          </w:p>
        </w:tc>
        <w:tc>
          <w:tcPr>
            <w:tcW w:w="677" w:type="dxa"/>
            <w:noWrap/>
            <w:vAlign w:val="center"/>
            <w:hideMark/>
          </w:tcPr>
          <w:p w14:paraId="35F702D5"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0</w:t>
            </w:r>
          </w:p>
        </w:tc>
        <w:tc>
          <w:tcPr>
            <w:tcW w:w="701" w:type="dxa"/>
            <w:noWrap/>
            <w:vAlign w:val="center"/>
            <w:hideMark/>
          </w:tcPr>
          <w:p w14:paraId="603479BF" w14:textId="77777777" w:rsidR="00B93DB9" w:rsidRPr="007A412D" w:rsidRDefault="00B93DB9" w:rsidP="006E3B06">
            <w:pPr>
              <w:spacing w:before="60" w:after="60"/>
              <w:jc w:val="center"/>
              <w:rPr>
                <w:rFonts w:cs="Arial"/>
                <w:szCs w:val="20"/>
              </w:rPr>
            </w:pPr>
            <w:r w:rsidRPr="007A412D">
              <w:rPr>
                <w:rFonts w:cs="Arial"/>
                <w:szCs w:val="20"/>
              </w:rPr>
              <w:t>np</w:t>
            </w:r>
          </w:p>
        </w:tc>
        <w:tc>
          <w:tcPr>
            <w:tcW w:w="607" w:type="dxa"/>
            <w:noWrap/>
            <w:vAlign w:val="center"/>
            <w:hideMark/>
          </w:tcPr>
          <w:p w14:paraId="582F8275" w14:textId="77777777" w:rsidR="00B93DB9" w:rsidRPr="007A412D" w:rsidRDefault="00B93DB9" w:rsidP="006E3B06">
            <w:pPr>
              <w:spacing w:before="60" w:after="60"/>
              <w:jc w:val="center"/>
              <w:rPr>
                <w:rFonts w:cs="Arial"/>
                <w:szCs w:val="20"/>
              </w:rPr>
            </w:pPr>
            <w:r w:rsidRPr="007A412D">
              <w:rPr>
                <w:rFonts w:cs="Arial"/>
                <w:szCs w:val="20"/>
              </w:rPr>
              <w:t>0</w:t>
            </w:r>
          </w:p>
        </w:tc>
        <w:tc>
          <w:tcPr>
            <w:tcW w:w="850" w:type="dxa"/>
            <w:noWrap/>
            <w:vAlign w:val="center"/>
            <w:hideMark/>
          </w:tcPr>
          <w:p w14:paraId="31AC95D3" w14:textId="77777777" w:rsidR="00B93DB9" w:rsidRPr="007A412D" w:rsidRDefault="00B93DB9" w:rsidP="006E3B06">
            <w:pPr>
              <w:spacing w:before="60" w:after="60"/>
              <w:jc w:val="center"/>
              <w:rPr>
                <w:rFonts w:cs="Arial"/>
                <w:szCs w:val="20"/>
              </w:rPr>
            </w:pPr>
            <w:r w:rsidRPr="007A412D">
              <w:rPr>
                <w:rFonts w:cs="Arial"/>
                <w:szCs w:val="20"/>
              </w:rPr>
              <w:t>50</w:t>
            </w:r>
          </w:p>
        </w:tc>
        <w:tc>
          <w:tcPr>
            <w:tcW w:w="653" w:type="dxa"/>
            <w:noWrap/>
            <w:vAlign w:val="center"/>
            <w:hideMark/>
          </w:tcPr>
          <w:p w14:paraId="44FC98E4"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16.7</w:t>
            </w:r>
          </w:p>
        </w:tc>
        <w:tc>
          <w:tcPr>
            <w:tcW w:w="901" w:type="dxa"/>
            <w:noWrap/>
            <w:vAlign w:val="center"/>
            <w:hideMark/>
          </w:tcPr>
          <w:p w14:paraId="2982497B" w14:textId="77777777" w:rsidR="00B93DB9" w:rsidRPr="007A412D" w:rsidRDefault="00B93DB9" w:rsidP="006E3B06">
            <w:pPr>
              <w:spacing w:before="60" w:after="60"/>
              <w:jc w:val="center"/>
              <w:rPr>
                <w:rFonts w:cs="Arial"/>
                <w:szCs w:val="20"/>
              </w:rPr>
            </w:pPr>
            <w:r w:rsidRPr="007A412D">
              <w:rPr>
                <w:rFonts w:cs="Arial"/>
                <w:szCs w:val="20"/>
              </w:rPr>
              <w:t>20</w:t>
            </w:r>
          </w:p>
        </w:tc>
        <w:tc>
          <w:tcPr>
            <w:tcW w:w="692" w:type="dxa"/>
            <w:noWrap/>
            <w:vAlign w:val="center"/>
            <w:hideMark/>
          </w:tcPr>
          <w:p w14:paraId="0649C7AF" w14:textId="77777777" w:rsidR="00B93DB9" w:rsidRPr="007A412D" w:rsidRDefault="00B93DB9" w:rsidP="006E3B06">
            <w:pPr>
              <w:spacing w:before="60" w:after="60"/>
              <w:jc w:val="center"/>
              <w:rPr>
                <w:rFonts w:cs="Arial"/>
                <w:szCs w:val="20"/>
              </w:rPr>
            </w:pPr>
            <w:r w:rsidRPr="007A412D">
              <w:rPr>
                <w:rFonts w:cs="Arial"/>
                <w:szCs w:val="20"/>
              </w:rPr>
              <w:t>6.7</w:t>
            </w:r>
          </w:p>
        </w:tc>
        <w:tc>
          <w:tcPr>
            <w:tcW w:w="1120" w:type="dxa"/>
            <w:noWrap/>
            <w:vAlign w:val="center"/>
            <w:hideMark/>
          </w:tcPr>
          <w:p w14:paraId="577E2970" w14:textId="77777777" w:rsidR="00B93DB9" w:rsidRPr="007A412D" w:rsidRDefault="00B93DB9" w:rsidP="006E3B06">
            <w:pPr>
              <w:spacing w:before="60" w:after="60"/>
              <w:jc w:val="center"/>
              <w:rPr>
                <w:rFonts w:cs="Arial"/>
                <w:szCs w:val="20"/>
              </w:rPr>
            </w:pPr>
            <w:r w:rsidRPr="007A412D">
              <w:rPr>
                <w:rFonts w:cs="Arial"/>
                <w:szCs w:val="20"/>
              </w:rPr>
              <w:t>300</w:t>
            </w:r>
          </w:p>
        </w:tc>
        <w:tc>
          <w:tcPr>
            <w:tcW w:w="1275" w:type="dxa"/>
            <w:noWrap/>
            <w:vAlign w:val="center"/>
            <w:hideMark/>
          </w:tcPr>
          <w:p w14:paraId="1E08959E"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12.7</w:t>
            </w:r>
          </w:p>
        </w:tc>
      </w:tr>
      <w:tr w:rsidR="0007789F" w:rsidRPr="007A412D" w14:paraId="027F4D3D" w14:textId="77777777" w:rsidTr="00ED083C">
        <w:trPr>
          <w:trHeight w:val="300"/>
        </w:trPr>
        <w:tc>
          <w:tcPr>
            <w:tcW w:w="1418" w:type="dxa"/>
            <w:vMerge/>
            <w:shd w:val="clear" w:color="auto" w:fill="FFFFFF" w:themeFill="background1"/>
            <w:hideMark/>
          </w:tcPr>
          <w:p w14:paraId="73046450" w14:textId="77777777" w:rsidR="00B93DB9" w:rsidRPr="007A412D" w:rsidRDefault="00B93DB9" w:rsidP="006E3B06">
            <w:pPr>
              <w:spacing w:before="60" w:after="60"/>
              <w:rPr>
                <w:rFonts w:cs="Arial"/>
                <w:bCs/>
                <w:szCs w:val="20"/>
              </w:rPr>
            </w:pPr>
          </w:p>
        </w:tc>
        <w:tc>
          <w:tcPr>
            <w:tcW w:w="4117" w:type="dxa"/>
            <w:shd w:val="clear" w:color="auto" w:fill="F2F2F2" w:themeFill="background1" w:themeFillShade="F2"/>
            <w:noWrap/>
            <w:hideMark/>
          </w:tcPr>
          <w:p w14:paraId="0A893F5C" w14:textId="77777777" w:rsidR="00B93DB9" w:rsidRPr="007A412D" w:rsidRDefault="00B93DB9" w:rsidP="006E3B06">
            <w:pPr>
              <w:spacing w:before="60" w:after="60"/>
              <w:rPr>
                <w:rFonts w:cs="Arial"/>
                <w:b/>
                <w:bCs/>
                <w:szCs w:val="20"/>
              </w:rPr>
            </w:pPr>
            <w:r w:rsidRPr="007A412D">
              <w:rPr>
                <w:rFonts w:cs="Arial"/>
                <w:b/>
                <w:bCs/>
                <w:szCs w:val="20"/>
              </w:rPr>
              <w:t>Hitting objects with a part of the body</w:t>
            </w:r>
          </w:p>
        </w:tc>
        <w:tc>
          <w:tcPr>
            <w:tcW w:w="853" w:type="dxa"/>
            <w:shd w:val="clear" w:color="auto" w:fill="F2F2F2" w:themeFill="background1" w:themeFillShade="F2"/>
            <w:noWrap/>
            <w:vAlign w:val="center"/>
            <w:hideMark/>
          </w:tcPr>
          <w:p w14:paraId="4E506E49" w14:textId="77777777" w:rsidR="00B93DB9" w:rsidRPr="007A412D" w:rsidRDefault="00B93DB9" w:rsidP="006E3B06">
            <w:pPr>
              <w:spacing w:before="60" w:after="60"/>
              <w:jc w:val="center"/>
              <w:rPr>
                <w:rFonts w:cs="Arial"/>
                <w:b/>
                <w:szCs w:val="20"/>
              </w:rPr>
            </w:pPr>
            <w:r w:rsidRPr="007A412D">
              <w:rPr>
                <w:rFonts w:cs="Arial"/>
                <w:b/>
                <w:szCs w:val="20"/>
              </w:rPr>
              <w:t>80</w:t>
            </w:r>
          </w:p>
        </w:tc>
        <w:tc>
          <w:tcPr>
            <w:tcW w:w="762" w:type="dxa"/>
            <w:shd w:val="clear" w:color="auto" w:fill="F2F2F2" w:themeFill="background1" w:themeFillShade="F2"/>
            <w:noWrap/>
            <w:vAlign w:val="center"/>
            <w:hideMark/>
          </w:tcPr>
          <w:p w14:paraId="7EA3B364"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32</w:t>
            </w:r>
          </w:p>
        </w:tc>
        <w:tc>
          <w:tcPr>
            <w:tcW w:w="680" w:type="dxa"/>
            <w:shd w:val="clear" w:color="auto" w:fill="F2F2F2" w:themeFill="background1" w:themeFillShade="F2"/>
            <w:noWrap/>
            <w:vAlign w:val="center"/>
            <w:hideMark/>
          </w:tcPr>
          <w:p w14:paraId="69261177" w14:textId="77777777" w:rsidR="00B93DB9" w:rsidRPr="007A412D" w:rsidRDefault="00B93DB9" w:rsidP="006E3B06">
            <w:pPr>
              <w:spacing w:before="60" w:after="60"/>
              <w:jc w:val="center"/>
              <w:rPr>
                <w:rFonts w:cs="Arial"/>
                <w:b/>
                <w:szCs w:val="20"/>
              </w:rPr>
            </w:pPr>
            <w:r w:rsidRPr="007A412D">
              <w:rPr>
                <w:rFonts w:cs="Arial"/>
                <w:b/>
                <w:szCs w:val="20"/>
              </w:rPr>
              <w:t>5</w:t>
            </w:r>
          </w:p>
        </w:tc>
        <w:tc>
          <w:tcPr>
            <w:tcW w:w="677" w:type="dxa"/>
            <w:shd w:val="clear" w:color="auto" w:fill="F2F2F2" w:themeFill="background1" w:themeFillShade="F2"/>
            <w:noWrap/>
            <w:vAlign w:val="center"/>
            <w:hideMark/>
          </w:tcPr>
          <w:p w14:paraId="7478F218"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2</w:t>
            </w:r>
          </w:p>
        </w:tc>
        <w:tc>
          <w:tcPr>
            <w:tcW w:w="701" w:type="dxa"/>
            <w:shd w:val="clear" w:color="auto" w:fill="F2F2F2" w:themeFill="background1" w:themeFillShade="F2"/>
            <w:noWrap/>
            <w:vAlign w:val="center"/>
            <w:hideMark/>
          </w:tcPr>
          <w:p w14:paraId="5EEC8A30" w14:textId="77777777" w:rsidR="00B93DB9" w:rsidRPr="007A412D" w:rsidRDefault="00B93DB9" w:rsidP="006E3B06">
            <w:pPr>
              <w:spacing w:before="60" w:after="60"/>
              <w:jc w:val="center"/>
              <w:rPr>
                <w:rFonts w:cs="Arial"/>
                <w:b/>
                <w:szCs w:val="20"/>
              </w:rPr>
            </w:pPr>
            <w:r w:rsidRPr="007A412D">
              <w:rPr>
                <w:rFonts w:cs="Arial"/>
                <w:b/>
                <w:szCs w:val="20"/>
              </w:rPr>
              <w:t>20</w:t>
            </w:r>
          </w:p>
        </w:tc>
        <w:tc>
          <w:tcPr>
            <w:tcW w:w="607" w:type="dxa"/>
            <w:shd w:val="clear" w:color="auto" w:fill="F2F2F2" w:themeFill="background1" w:themeFillShade="F2"/>
            <w:noWrap/>
            <w:vAlign w:val="center"/>
            <w:hideMark/>
          </w:tcPr>
          <w:p w14:paraId="337E3CDD" w14:textId="77777777" w:rsidR="00B93DB9" w:rsidRPr="007A412D" w:rsidRDefault="00B93DB9" w:rsidP="006E3B06">
            <w:pPr>
              <w:spacing w:before="60" w:after="60"/>
              <w:jc w:val="center"/>
              <w:rPr>
                <w:rFonts w:cs="Arial"/>
                <w:b/>
                <w:szCs w:val="20"/>
              </w:rPr>
            </w:pPr>
            <w:r w:rsidRPr="007A412D">
              <w:rPr>
                <w:rFonts w:cs="Arial"/>
                <w:b/>
                <w:szCs w:val="20"/>
              </w:rPr>
              <w:t>8</w:t>
            </w:r>
          </w:p>
        </w:tc>
        <w:tc>
          <w:tcPr>
            <w:tcW w:w="850" w:type="dxa"/>
            <w:shd w:val="clear" w:color="auto" w:fill="F2F2F2" w:themeFill="background1" w:themeFillShade="F2"/>
            <w:noWrap/>
            <w:vAlign w:val="center"/>
            <w:hideMark/>
          </w:tcPr>
          <w:p w14:paraId="0CF1B392" w14:textId="77777777" w:rsidR="00B93DB9" w:rsidRPr="007A412D" w:rsidRDefault="00B93DB9" w:rsidP="006E3B06">
            <w:pPr>
              <w:spacing w:before="60" w:after="60"/>
              <w:jc w:val="center"/>
              <w:rPr>
                <w:rFonts w:cs="Arial"/>
                <w:b/>
                <w:szCs w:val="20"/>
              </w:rPr>
            </w:pPr>
            <w:r w:rsidRPr="007A412D">
              <w:rPr>
                <w:rFonts w:cs="Arial"/>
                <w:b/>
                <w:szCs w:val="20"/>
              </w:rPr>
              <w:t>40</w:t>
            </w:r>
          </w:p>
        </w:tc>
        <w:tc>
          <w:tcPr>
            <w:tcW w:w="653" w:type="dxa"/>
            <w:shd w:val="clear" w:color="auto" w:fill="F2F2F2" w:themeFill="background1" w:themeFillShade="F2"/>
            <w:noWrap/>
            <w:vAlign w:val="center"/>
            <w:hideMark/>
          </w:tcPr>
          <w:p w14:paraId="2F828DE1"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16</w:t>
            </w:r>
          </w:p>
        </w:tc>
        <w:tc>
          <w:tcPr>
            <w:tcW w:w="901" w:type="dxa"/>
            <w:shd w:val="clear" w:color="auto" w:fill="F2F2F2" w:themeFill="background1" w:themeFillShade="F2"/>
            <w:noWrap/>
            <w:vAlign w:val="center"/>
            <w:hideMark/>
          </w:tcPr>
          <w:p w14:paraId="3E89C02A" w14:textId="77777777" w:rsidR="00B93DB9" w:rsidRPr="007A412D" w:rsidRDefault="00B93DB9" w:rsidP="006E3B06">
            <w:pPr>
              <w:spacing w:before="60" w:after="60"/>
              <w:jc w:val="center"/>
              <w:rPr>
                <w:rFonts w:cs="Arial"/>
                <w:b/>
                <w:szCs w:val="20"/>
              </w:rPr>
            </w:pPr>
            <w:r w:rsidRPr="007A412D">
              <w:rPr>
                <w:rFonts w:cs="Arial"/>
                <w:b/>
                <w:szCs w:val="20"/>
              </w:rPr>
              <w:t>100</w:t>
            </w:r>
          </w:p>
        </w:tc>
        <w:tc>
          <w:tcPr>
            <w:tcW w:w="692" w:type="dxa"/>
            <w:shd w:val="clear" w:color="auto" w:fill="F2F2F2" w:themeFill="background1" w:themeFillShade="F2"/>
            <w:noWrap/>
            <w:vAlign w:val="center"/>
            <w:hideMark/>
          </w:tcPr>
          <w:p w14:paraId="459DD36A" w14:textId="77777777" w:rsidR="00B93DB9" w:rsidRPr="007A412D" w:rsidRDefault="00B93DB9" w:rsidP="006E3B06">
            <w:pPr>
              <w:spacing w:before="60" w:after="60"/>
              <w:jc w:val="center"/>
              <w:rPr>
                <w:rFonts w:cs="Arial"/>
                <w:b/>
                <w:szCs w:val="20"/>
              </w:rPr>
            </w:pPr>
            <w:r w:rsidRPr="007A412D">
              <w:rPr>
                <w:rFonts w:cs="Arial"/>
                <w:b/>
                <w:szCs w:val="20"/>
              </w:rPr>
              <w:t>40</w:t>
            </w:r>
          </w:p>
        </w:tc>
        <w:tc>
          <w:tcPr>
            <w:tcW w:w="1120" w:type="dxa"/>
            <w:shd w:val="clear" w:color="auto" w:fill="F2F2F2" w:themeFill="background1" w:themeFillShade="F2"/>
            <w:noWrap/>
            <w:vAlign w:val="center"/>
            <w:hideMark/>
          </w:tcPr>
          <w:p w14:paraId="52C46046" w14:textId="77777777" w:rsidR="00B93DB9" w:rsidRPr="007A412D" w:rsidRDefault="00B93DB9" w:rsidP="006E3B06">
            <w:pPr>
              <w:spacing w:before="60" w:after="60"/>
              <w:jc w:val="center"/>
              <w:rPr>
                <w:rFonts w:cs="Arial"/>
                <w:b/>
                <w:szCs w:val="20"/>
              </w:rPr>
            </w:pPr>
            <w:r w:rsidRPr="007A412D">
              <w:rPr>
                <w:rFonts w:cs="Arial"/>
                <w:b/>
                <w:szCs w:val="20"/>
              </w:rPr>
              <w:t>250</w:t>
            </w:r>
          </w:p>
        </w:tc>
        <w:tc>
          <w:tcPr>
            <w:tcW w:w="1275" w:type="dxa"/>
            <w:shd w:val="clear" w:color="auto" w:fill="F2F2F2" w:themeFill="background1" w:themeFillShade="F2"/>
            <w:noWrap/>
            <w:vAlign w:val="center"/>
            <w:hideMark/>
          </w:tcPr>
          <w:p w14:paraId="52AE444E"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2.6</w:t>
            </w:r>
          </w:p>
        </w:tc>
      </w:tr>
      <w:tr w:rsidR="006E3B06" w:rsidRPr="007A412D" w14:paraId="3055DC94" w14:textId="77777777" w:rsidTr="00E62D55">
        <w:trPr>
          <w:trHeight w:val="300"/>
        </w:trPr>
        <w:tc>
          <w:tcPr>
            <w:tcW w:w="1418" w:type="dxa"/>
            <w:vMerge/>
            <w:shd w:val="clear" w:color="auto" w:fill="FFFFFF" w:themeFill="background1"/>
            <w:hideMark/>
          </w:tcPr>
          <w:p w14:paraId="68C2DC06" w14:textId="77777777" w:rsidR="00B93DB9" w:rsidRPr="007A412D" w:rsidRDefault="00B93DB9" w:rsidP="006E3B06">
            <w:pPr>
              <w:spacing w:before="60" w:after="60"/>
              <w:rPr>
                <w:rFonts w:cs="Arial"/>
                <w:bCs/>
                <w:szCs w:val="20"/>
              </w:rPr>
            </w:pPr>
          </w:p>
        </w:tc>
        <w:tc>
          <w:tcPr>
            <w:tcW w:w="4117" w:type="dxa"/>
            <w:noWrap/>
            <w:hideMark/>
          </w:tcPr>
          <w:p w14:paraId="167FBB3C" w14:textId="77777777" w:rsidR="00B93DB9" w:rsidRPr="007A412D" w:rsidRDefault="00B93DB9" w:rsidP="006E3B06">
            <w:pPr>
              <w:spacing w:before="60" w:after="60"/>
              <w:rPr>
                <w:rFonts w:cs="Arial"/>
                <w:b/>
                <w:bCs/>
                <w:szCs w:val="20"/>
              </w:rPr>
            </w:pPr>
            <w:r w:rsidRPr="007A412D">
              <w:rPr>
                <w:rFonts w:cs="Arial"/>
                <w:b/>
                <w:bCs/>
                <w:szCs w:val="20"/>
              </w:rPr>
              <w:t>Vehicle incidents and other</w:t>
            </w:r>
          </w:p>
        </w:tc>
        <w:tc>
          <w:tcPr>
            <w:tcW w:w="853" w:type="dxa"/>
            <w:noWrap/>
            <w:vAlign w:val="center"/>
            <w:hideMark/>
          </w:tcPr>
          <w:p w14:paraId="3D3EAA3D" w14:textId="77777777" w:rsidR="00B93DB9" w:rsidRPr="007A412D" w:rsidRDefault="00B93DB9" w:rsidP="006E3B06">
            <w:pPr>
              <w:spacing w:before="60" w:after="60"/>
              <w:jc w:val="center"/>
              <w:rPr>
                <w:rFonts w:cs="Arial"/>
                <w:b/>
                <w:szCs w:val="20"/>
              </w:rPr>
            </w:pPr>
            <w:r w:rsidRPr="007A412D">
              <w:rPr>
                <w:rFonts w:cs="Arial"/>
                <w:b/>
                <w:szCs w:val="20"/>
              </w:rPr>
              <w:t>105</w:t>
            </w:r>
          </w:p>
        </w:tc>
        <w:tc>
          <w:tcPr>
            <w:tcW w:w="762" w:type="dxa"/>
            <w:noWrap/>
            <w:vAlign w:val="center"/>
            <w:hideMark/>
          </w:tcPr>
          <w:p w14:paraId="2815BDE7"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16.4</w:t>
            </w:r>
          </w:p>
        </w:tc>
        <w:tc>
          <w:tcPr>
            <w:tcW w:w="680" w:type="dxa"/>
            <w:noWrap/>
            <w:vAlign w:val="center"/>
            <w:hideMark/>
          </w:tcPr>
          <w:p w14:paraId="6523154B" w14:textId="77777777" w:rsidR="00B93DB9" w:rsidRPr="007A412D" w:rsidRDefault="00B93DB9" w:rsidP="006E3B06">
            <w:pPr>
              <w:spacing w:before="60" w:after="60"/>
              <w:jc w:val="center"/>
              <w:rPr>
                <w:rFonts w:cs="Arial"/>
                <w:b/>
                <w:szCs w:val="20"/>
              </w:rPr>
            </w:pPr>
            <w:r w:rsidRPr="007A412D">
              <w:rPr>
                <w:rFonts w:cs="Arial"/>
                <w:b/>
                <w:szCs w:val="20"/>
              </w:rPr>
              <w:t>105</w:t>
            </w:r>
          </w:p>
        </w:tc>
        <w:tc>
          <w:tcPr>
            <w:tcW w:w="677" w:type="dxa"/>
            <w:noWrap/>
            <w:vAlign w:val="center"/>
            <w:hideMark/>
          </w:tcPr>
          <w:p w14:paraId="0DF4B7F0"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16.4</w:t>
            </w:r>
          </w:p>
        </w:tc>
        <w:tc>
          <w:tcPr>
            <w:tcW w:w="701" w:type="dxa"/>
            <w:noWrap/>
            <w:vAlign w:val="center"/>
            <w:hideMark/>
          </w:tcPr>
          <w:p w14:paraId="004135ED" w14:textId="77777777" w:rsidR="00B93DB9" w:rsidRPr="007A412D" w:rsidRDefault="00B93DB9" w:rsidP="006E3B06">
            <w:pPr>
              <w:spacing w:before="60" w:after="60"/>
              <w:jc w:val="center"/>
              <w:rPr>
                <w:rFonts w:cs="Arial"/>
                <w:b/>
                <w:szCs w:val="20"/>
              </w:rPr>
            </w:pPr>
            <w:r w:rsidRPr="007A412D">
              <w:rPr>
                <w:rFonts w:cs="Arial"/>
                <w:b/>
                <w:szCs w:val="20"/>
              </w:rPr>
              <w:t>90</w:t>
            </w:r>
          </w:p>
        </w:tc>
        <w:tc>
          <w:tcPr>
            <w:tcW w:w="607" w:type="dxa"/>
            <w:noWrap/>
            <w:vAlign w:val="center"/>
            <w:hideMark/>
          </w:tcPr>
          <w:p w14:paraId="60BE805D" w14:textId="77777777" w:rsidR="00B93DB9" w:rsidRPr="007A412D" w:rsidRDefault="00B93DB9" w:rsidP="006E3B06">
            <w:pPr>
              <w:spacing w:before="60" w:after="60"/>
              <w:jc w:val="center"/>
              <w:rPr>
                <w:rFonts w:cs="Arial"/>
                <w:b/>
                <w:szCs w:val="20"/>
              </w:rPr>
            </w:pPr>
            <w:r w:rsidRPr="007A412D">
              <w:rPr>
                <w:rFonts w:cs="Arial"/>
                <w:b/>
                <w:szCs w:val="20"/>
              </w:rPr>
              <w:t>14.1</w:t>
            </w:r>
          </w:p>
        </w:tc>
        <w:tc>
          <w:tcPr>
            <w:tcW w:w="850" w:type="dxa"/>
            <w:noWrap/>
            <w:vAlign w:val="center"/>
            <w:hideMark/>
          </w:tcPr>
          <w:p w14:paraId="074F63A1" w14:textId="77777777" w:rsidR="00B93DB9" w:rsidRPr="007A412D" w:rsidRDefault="00B93DB9" w:rsidP="006E3B06">
            <w:pPr>
              <w:spacing w:before="60" w:after="60"/>
              <w:jc w:val="center"/>
              <w:rPr>
                <w:rFonts w:cs="Arial"/>
                <w:b/>
                <w:szCs w:val="20"/>
              </w:rPr>
            </w:pPr>
            <w:r w:rsidRPr="007A412D">
              <w:rPr>
                <w:rFonts w:cs="Arial"/>
                <w:b/>
                <w:szCs w:val="20"/>
              </w:rPr>
              <w:t>180</w:t>
            </w:r>
          </w:p>
        </w:tc>
        <w:tc>
          <w:tcPr>
            <w:tcW w:w="653" w:type="dxa"/>
            <w:noWrap/>
            <w:vAlign w:val="center"/>
            <w:hideMark/>
          </w:tcPr>
          <w:p w14:paraId="0BADD24F"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28.1</w:t>
            </w:r>
          </w:p>
        </w:tc>
        <w:tc>
          <w:tcPr>
            <w:tcW w:w="901" w:type="dxa"/>
            <w:noWrap/>
            <w:vAlign w:val="center"/>
            <w:hideMark/>
          </w:tcPr>
          <w:p w14:paraId="2669EABB" w14:textId="77777777" w:rsidR="00B93DB9" w:rsidRPr="007A412D" w:rsidRDefault="00B93DB9" w:rsidP="006E3B06">
            <w:pPr>
              <w:spacing w:before="60" w:after="60"/>
              <w:jc w:val="center"/>
              <w:rPr>
                <w:rFonts w:cs="Arial"/>
                <w:b/>
                <w:szCs w:val="20"/>
              </w:rPr>
            </w:pPr>
            <w:r w:rsidRPr="007A412D">
              <w:rPr>
                <w:rFonts w:cs="Arial"/>
                <w:b/>
                <w:szCs w:val="20"/>
              </w:rPr>
              <w:t>160</w:t>
            </w:r>
          </w:p>
        </w:tc>
        <w:tc>
          <w:tcPr>
            <w:tcW w:w="692" w:type="dxa"/>
            <w:noWrap/>
            <w:vAlign w:val="center"/>
            <w:hideMark/>
          </w:tcPr>
          <w:p w14:paraId="485ECD18" w14:textId="77777777" w:rsidR="00B93DB9" w:rsidRPr="007A412D" w:rsidRDefault="00B93DB9" w:rsidP="006E3B06">
            <w:pPr>
              <w:spacing w:before="60" w:after="60"/>
              <w:jc w:val="center"/>
              <w:rPr>
                <w:rFonts w:cs="Arial"/>
                <w:b/>
                <w:szCs w:val="20"/>
              </w:rPr>
            </w:pPr>
            <w:r w:rsidRPr="007A412D">
              <w:rPr>
                <w:rFonts w:cs="Arial"/>
                <w:b/>
                <w:szCs w:val="20"/>
              </w:rPr>
              <w:t>25</w:t>
            </w:r>
          </w:p>
        </w:tc>
        <w:tc>
          <w:tcPr>
            <w:tcW w:w="1120" w:type="dxa"/>
            <w:noWrap/>
            <w:vAlign w:val="center"/>
            <w:hideMark/>
          </w:tcPr>
          <w:p w14:paraId="77EEDE4B" w14:textId="77777777" w:rsidR="00B93DB9" w:rsidRPr="007A412D" w:rsidRDefault="00B93DB9" w:rsidP="006E3B06">
            <w:pPr>
              <w:spacing w:before="60" w:after="60"/>
              <w:jc w:val="center"/>
              <w:rPr>
                <w:rFonts w:cs="Arial"/>
                <w:b/>
                <w:szCs w:val="20"/>
              </w:rPr>
            </w:pPr>
            <w:r w:rsidRPr="007A412D">
              <w:rPr>
                <w:rFonts w:cs="Arial"/>
                <w:b/>
                <w:szCs w:val="20"/>
              </w:rPr>
              <w:t>640</w:t>
            </w:r>
          </w:p>
        </w:tc>
        <w:tc>
          <w:tcPr>
            <w:tcW w:w="1275" w:type="dxa"/>
            <w:noWrap/>
            <w:vAlign w:val="center"/>
            <w:hideMark/>
          </w:tcPr>
          <w:p w14:paraId="21D2D584"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6.6</w:t>
            </w:r>
          </w:p>
        </w:tc>
      </w:tr>
      <w:tr w:rsidR="0007789F" w:rsidRPr="007A412D" w14:paraId="5A9EC550" w14:textId="77777777" w:rsidTr="00ED083C">
        <w:trPr>
          <w:trHeight w:val="300"/>
        </w:trPr>
        <w:tc>
          <w:tcPr>
            <w:tcW w:w="1418" w:type="dxa"/>
            <w:vMerge/>
            <w:shd w:val="clear" w:color="auto" w:fill="FFFFFF" w:themeFill="background1"/>
            <w:hideMark/>
          </w:tcPr>
          <w:p w14:paraId="68FBF95F" w14:textId="77777777" w:rsidR="00B93DB9" w:rsidRPr="007A412D" w:rsidRDefault="00B93DB9" w:rsidP="006E3B06">
            <w:pPr>
              <w:spacing w:before="60" w:after="60"/>
              <w:rPr>
                <w:rFonts w:cs="Arial"/>
                <w:bCs/>
                <w:szCs w:val="20"/>
              </w:rPr>
            </w:pPr>
          </w:p>
        </w:tc>
        <w:tc>
          <w:tcPr>
            <w:tcW w:w="4117" w:type="dxa"/>
            <w:shd w:val="clear" w:color="auto" w:fill="808080" w:themeFill="background1" w:themeFillShade="80"/>
            <w:noWrap/>
            <w:hideMark/>
          </w:tcPr>
          <w:p w14:paraId="259AA906" w14:textId="77777777" w:rsidR="00B93DB9" w:rsidRPr="007A412D" w:rsidRDefault="00B93DB9" w:rsidP="006E3B06">
            <w:pPr>
              <w:spacing w:before="60" w:after="60"/>
              <w:rPr>
                <w:rFonts w:cs="Arial"/>
                <w:b/>
                <w:bCs/>
                <w:i/>
                <w:iCs/>
                <w:color w:val="FFFFFF" w:themeColor="background1"/>
                <w:szCs w:val="20"/>
              </w:rPr>
            </w:pPr>
            <w:r w:rsidRPr="007A412D">
              <w:rPr>
                <w:rFonts w:cs="Arial"/>
                <w:b/>
                <w:bCs/>
                <w:i/>
                <w:iCs/>
                <w:color w:val="FFFFFF" w:themeColor="background1"/>
                <w:szCs w:val="20"/>
              </w:rPr>
              <w:t>Total</w:t>
            </w:r>
          </w:p>
        </w:tc>
        <w:tc>
          <w:tcPr>
            <w:tcW w:w="853" w:type="dxa"/>
            <w:shd w:val="clear" w:color="auto" w:fill="808080" w:themeFill="background1" w:themeFillShade="80"/>
            <w:noWrap/>
            <w:vAlign w:val="center"/>
            <w:hideMark/>
          </w:tcPr>
          <w:p w14:paraId="39531A28" w14:textId="04C2240E"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2</w:t>
            </w:r>
            <w:r w:rsidR="00A10629">
              <w:rPr>
                <w:rFonts w:cs="Arial"/>
                <w:b/>
                <w:bCs/>
                <w:i/>
                <w:iCs/>
                <w:color w:val="FFFFFF" w:themeColor="background1"/>
                <w:szCs w:val="20"/>
              </w:rPr>
              <w:t>,</w:t>
            </w:r>
            <w:r w:rsidRPr="007A412D">
              <w:rPr>
                <w:rFonts w:cs="Arial"/>
                <w:b/>
                <w:bCs/>
                <w:i/>
                <w:iCs/>
                <w:color w:val="FFFFFF" w:themeColor="background1"/>
                <w:szCs w:val="20"/>
              </w:rPr>
              <w:t>520</w:t>
            </w:r>
          </w:p>
        </w:tc>
        <w:tc>
          <w:tcPr>
            <w:tcW w:w="762" w:type="dxa"/>
            <w:shd w:val="clear" w:color="auto" w:fill="808080" w:themeFill="background1" w:themeFillShade="80"/>
            <w:noWrap/>
            <w:vAlign w:val="center"/>
            <w:hideMark/>
          </w:tcPr>
          <w:p w14:paraId="441F353E" w14:textId="77777777" w:rsidR="00B93DB9" w:rsidRPr="007A412D" w:rsidRDefault="00B93DB9" w:rsidP="006E3B06">
            <w:pPr>
              <w:tabs>
                <w:tab w:val="decimal" w:pos="214"/>
              </w:tabs>
              <w:spacing w:before="60" w:after="60"/>
              <w:jc w:val="center"/>
              <w:rPr>
                <w:rFonts w:cs="Arial"/>
                <w:b/>
                <w:bCs/>
                <w:i/>
                <w:color w:val="FFFFFF" w:themeColor="background1"/>
                <w:szCs w:val="20"/>
              </w:rPr>
            </w:pPr>
            <w:r w:rsidRPr="007A412D">
              <w:rPr>
                <w:rFonts w:cs="Arial"/>
                <w:b/>
                <w:bCs/>
                <w:i/>
                <w:color w:val="FFFFFF" w:themeColor="background1"/>
                <w:szCs w:val="20"/>
              </w:rPr>
              <w:t>25.9</w:t>
            </w:r>
          </w:p>
        </w:tc>
        <w:tc>
          <w:tcPr>
            <w:tcW w:w="680" w:type="dxa"/>
            <w:shd w:val="clear" w:color="auto" w:fill="808080" w:themeFill="background1" w:themeFillShade="80"/>
            <w:noWrap/>
            <w:vAlign w:val="center"/>
            <w:hideMark/>
          </w:tcPr>
          <w:p w14:paraId="7C4A54A6" w14:textId="77777777"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455</w:t>
            </w:r>
          </w:p>
        </w:tc>
        <w:tc>
          <w:tcPr>
            <w:tcW w:w="677" w:type="dxa"/>
            <w:shd w:val="clear" w:color="auto" w:fill="808080" w:themeFill="background1" w:themeFillShade="80"/>
            <w:noWrap/>
            <w:vAlign w:val="center"/>
            <w:hideMark/>
          </w:tcPr>
          <w:p w14:paraId="4A9E6F4C" w14:textId="77777777" w:rsidR="00B93DB9" w:rsidRPr="007A412D" w:rsidRDefault="00B93DB9" w:rsidP="006E3B06">
            <w:pPr>
              <w:tabs>
                <w:tab w:val="decimal" w:pos="191"/>
              </w:tabs>
              <w:spacing w:before="60" w:after="60"/>
              <w:jc w:val="center"/>
              <w:rPr>
                <w:rFonts w:cs="Arial"/>
                <w:b/>
                <w:bCs/>
                <w:i/>
                <w:color w:val="FFFFFF" w:themeColor="background1"/>
                <w:szCs w:val="20"/>
              </w:rPr>
            </w:pPr>
            <w:r w:rsidRPr="007A412D">
              <w:rPr>
                <w:rFonts w:cs="Arial"/>
                <w:b/>
                <w:bCs/>
                <w:i/>
                <w:color w:val="FFFFFF" w:themeColor="background1"/>
                <w:szCs w:val="20"/>
              </w:rPr>
              <w:t>4.7</w:t>
            </w:r>
          </w:p>
        </w:tc>
        <w:tc>
          <w:tcPr>
            <w:tcW w:w="701" w:type="dxa"/>
            <w:shd w:val="clear" w:color="auto" w:fill="808080" w:themeFill="background1" w:themeFillShade="80"/>
            <w:noWrap/>
            <w:vAlign w:val="center"/>
            <w:hideMark/>
          </w:tcPr>
          <w:p w14:paraId="3B208E5A" w14:textId="77777777"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330</w:t>
            </w:r>
          </w:p>
        </w:tc>
        <w:tc>
          <w:tcPr>
            <w:tcW w:w="607" w:type="dxa"/>
            <w:shd w:val="clear" w:color="auto" w:fill="808080" w:themeFill="background1" w:themeFillShade="80"/>
            <w:noWrap/>
            <w:vAlign w:val="center"/>
            <w:hideMark/>
          </w:tcPr>
          <w:p w14:paraId="6B01E111" w14:textId="77777777"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3.4</w:t>
            </w:r>
          </w:p>
        </w:tc>
        <w:tc>
          <w:tcPr>
            <w:tcW w:w="850" w:type="dxa"/>
            <w:shd w:val="clear" w:color="auto" w:fill="808080" w:themeFill="background1" w:themeFillShade="80"/>
            <w:noWrap/>
            <w:vAlign w:val="center"/>
            <w:hideMark/>
          </w:tcPr>
          <w:p w14:paraId="4224493A" w14:textId="0215A208"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3</w:t>
            </w:r>
            <w:r w:rsidR="00A10629">
              <w:rPr>
                <w:rFonts w:cs="Arial"/>
                <w:b/>
                <w:bCs/>
                <w:i/>
                <w:iCs/>
                <w:color w:val="FFFFFF" w:themeColor="background1"/>
                <w:szCs w:val="20"/>
              </w:rPr>
              <w:t>,</w:t>
            </w:r>
            <w:r w:rsidRPr="007A412D">
              <w:rPr>
                <w:rFonts w:cs="Arial"/>
                <w:b/>
                <w:bCs/>
                <w:i/>
                <w:iCs/>
                <w:color w:val="FFFFFF" w:themeColor="background1"/>
                <w:szCs w:val="20"/>
              </w:rPr>
              <w:t>280</w:t>
            </w:r>
          </w:p>
        </w:tc>
        <w:tc>
          <w:tcPr>
            <w:tcW w:w="653" w:type="dxa"/>
            <w:shd w:val="clear" w:color="auto" w:fill="808080" w:themeFill="background1" w:themeFillShade="80"/>
            <w:noWrap/>
            <w:vAlign w:val="center"/>
            <w:hideMark/>
          </w:tcPr>
          <w:p w14:paraId="051A203F" w14:textId="77777777" w:rsidR="00B93DB9" w:rsidRPr="007A412D" w:rsidRDefault="00B93DB9" w:rsidP="006E3B06">
            <w:pPr>
              <w:tabs>
                <w:tab w:val="decimal" w:pos="160"/>
              </w:tabs>
              <w:spacing w:before="60" w:after="60"/>
              <w:jc w:val="center"/>
              <w:rPr>
                <w:rFonts w:cs="Arial"/>
                <w:b/>
                <w:bCs/>
                <w:i/>
                <w:color w:val="FFFFFF" w:themeColor="background1"/>
                <w:szCs w:val="20"/>
              </w:rPr>
            </w:pPr>
            <w:r w:rsidRPr="007A412D">
              <w:rPr>
                <w:rFonts w:cs="Arial"/>
                <w:b/>
                <w:bCs/>
                <w:i/>
                <w:color w:val="FFFFFF" w:themeColor="background1"/>
                <w:szCs w:val="20"/>
              </w:rPr>
              <w:t>33.7</w:t>
            </w:r>
          </w:p>
        </w:tc>
        <w:tc>
          <w:tcPr>
            <w:tcW w:w="901" w:type="dxa"/>
            <w:shd w:val="clear" w:color="auto" w:fill="808080" w:themeFill="background1" w:themeFillShade="80"/>
            <w:noWrap/>
            <w:vAlign w:val="center"/>
            <w:hideMark/>
          </w:tcPr>
          <w:p w14:paraId="5653D31F" w14:textId="6902C636"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3</w:t>
            </w:r>
            <w:r w:rsidR="00A10629">
              <w:rPr>
                <w:rFonts w:cs="Arial"/>
                <w:b/>
                <w:bCs/>
                <w:i/>
                <w:iCs/>
                <w:color w:val="FFFFFF" w:themeColor="background1"/>
                <w:szCs w:val="20"/>
              </w:rPr>
              <w:t>,</w:t>
            </w:r>
            <w:r w:rsidRPr="007A412D">
              <w:rPr>
                <w:rFonts w:cs="Arial"/>
                <w:b/>
                <w:bCs/>
                <w:i/>
                <w:iCs/>
                <w:color w:val="FFFFFF" w:themeColor="background1"/>
                <w:szCs w:val="20"/>
              </w:rPr>
              <w:t>110</w:t>
            </w:r>
          </w:p>
        </w:tc>
        <w:tc>
          <w:tcPr>
            <w:tcW w:w="692" w:type="dxa"/>
            <w:shd w:val="clear" w:color="auto" w:fill="808080" w:themeFill="background1" w:themeFillShade="80"/>
            <w:noWrap/>
            <w:vAlign w:val="center"/>
            <w:hideMark/>
          </w:tcPr>
          <w:p w14:paraId="68D73BFA" w14:textId="77777777" w:rsidR="00B93DB9" w:rsidRPr="007A412D" w:rsidRDefault="00B93DB9" w:rsidP="006E3B06">
            <w:pPr>
              <w:spacing w:before="60" w:after="60"/>
              <w:jc w:val="center"/>
              <w:rPr>
                <w:rFonts w:cs="Arial"/>
                <w:b/>
                <w:bCs/>
                <w:i/>
                <w:color w:val="FFFFFF" w:themeColor="background1"/>
                <w:szCs w:val="20"/>
              </w:rPr>
            </w:pPr>
            <w:r w:rsidRPr="007A412D">
              <w:rPr>
                <w:rFonts w:cs="Arial"/>
                <w:b/>
                <w:bCs/>
                <w:i/>
                <w:color w:val="FFFFFF" w:themeColor="background1"/>
                <w:szCs w:val="20"/>
              </w:rPr>
              <w:t>32</w:t>
            </w:r>
          </w:p>
        </w:tc>
        <w:tc>
          <w:tcPr>
            <w:tcW w:w="1120" w:type="dxa"/>
            <w:shd w:val="clear" w:color="auto" w:fill="808080" w:themeFill="background1" w:themeFillShade="80"/>
            <w:noWrap/>
            <w:vAlign w:val="center"/>
            <w:hideMark/>
          </w:tcPr>
          <w:p w14:paraId="2424DF5B" w14:textId="4B168BE0" w:rsidR="00B93DB9" w:rsidRPr="007A412D" w:rsidRDefault="00B93DB9" w:rsidP="006E3B06">
            <w:pPr>
              <w:spacing w:before="60" w:after="60"/>
              <w:jc w:val="center"/>
              <w:rPr>
                <w:rFonts w:cs="Arial"/>
                <w:b/>
                <w:bCs/>
                <w:i/>
                <w:iCs/>
                <w:color w:val="FFFFFF" w:themeColor="background1"/>
                <w:szCs w:val="20"/>
              </w:rPr>
            </w:pPr>
            <w:r w:rsidRPr="007A412D">
              <w:rPr>
                <w:rFonts w:cs="Arial"/>
                <w:b/>
                <w:bCs/>
                <w:i/>
                <w:iCs/>
                <w:color w:val="FFFFFF" w:themeColor="background1"/>
                <w:szCs w:val="20"/>
              </w:rPr>
              <w:t>9</w:t>
            </w:r>
            <w:r w:rsidR="00A10629">
              <w:rPr>
                <w:rFonts w:cs="Arial"/>
                <w:b/>
                <w:bCs/>
                <w:i/>
                <w:iCs/>
                <w:color w:val="FFFFFF" w:themeColor="background1"/>
                <w:szCs w:val="20"/>
              </w:rPr>
              <w:t>,</w:t>
            </w:r>
            <w:r w:rsidRPr="007A412D">
              <w:rPr>
                <w:rFonts w:cs="Arial"/>
                <w:b/>
                <w:bCs/>
                <w:i/>
                <w:iCs/>
                <w:color w:val="FFFFFF" w:themeColor="background1"/>
                <w:szCs w:val="20"/>
              </w:rPr>
              <w:t>720</w:t>
            </w:r>
          </w:p>
        </w:tc>
        <w:tc>
          <w:tcPr>
            <w:tcW w:w="1275" w:type="dxa"/>
            <w:shd w:val="clear" w:color="auto" w:fill="808080" w:themeFill="background1" w:themeFillShade="80"/>
            <w:noWrap/>
            <w:vAlign w:val="center"/>
            <w:hideMark/>
          </w:tcPr>
          <w:p w14:paraId="3599715D" w14:textId="2609601B" w:rsidR="00B93DB9" w:rsidRPr="007A412D" w:rsidRDefault="00B93DB9" w:rsidP="006E3B06">
            <w:pPr>
              <w:tabs>
                <w:tab w:val="decimal" w:pos="464"/>
              </w:tabs>
              <w:spacing w:before="60" w:after="60"/>
              <w:jc w:val="center"/>
              <w:rPr>
                <w:rFonts w:cs="Arial"/>
                <w:b/>
                <w:bCs/>
                <w:i/>
                <w:color w:val="FFFFFF" w:themeColor="background1"/>
                <w:szCs w:val="20"/>
              </w:rPr>
            </w:pPr>
            <w:r w:rsidRPr="007A412D">
              <w:rPr>
                <w:rFonts w:cs="Arial"/>
                <w:b/>
                <w:bCs/>
                <w:i/>
                <w:color w:val="FFFFFF" w:themeColor="background1"/>
                <w:szCs w:val="20"/>
              </w:rPr>
              <w:t>100</w:t>
            </w:r>
          </w:p>
        </w:tc>
      </w:tr>
      <w:tr w:rsidR="0007789F" w:rsidRPr="007A412D" w14:paraId="1A6691AE" w14:textId="77777777" w:rsidTr="00ED083C">
        <w:trPr>
          <w:trHeight w:val="300"/>
        </w:trPr>
        <w:tc>
          <w:tcPr>
            <w:tcW w:w="1418" w:type="dxa"/>
            <w:vMerge w:val="restart"/>
            <w:shd w:val="clear" w:color="auto" w:fill="FFFFFF" w:themeFill="background1"/>
            <w:hideMark/>
          </w:tcPr>
          <w:p w14:paraId="180487AD" w14:textId="77777777" w:rsidR="00B93DB9" w:rsidRPr="007A412D" w:rsidRDefault="00B93DB9" w:rsidP="006E3B06">
            <w:pPr>
              <w:spacing w:before="60" w:after="60"/>
              <w:rPr>
                <w:rFonts w:cs="Arial"/>
                <w:bCs/>
                <w:szCs w:val="20"/>
              </w:rPr>
            </w:pPr>
            <w:r w:rsidRPr="007A412D">
              <w:rPr>
                <w:rFonts w:cs="Arial"/>
                <w:bCs/>
                <w:szCs w:val="20"/>
              </w:rPr>
              <w:t>Labourers</w:t>
            </w:r>
          </w:p>
        </w:tc>
        <w:tc>
          <w:tcPr>
            <w:tcW w:w="4117" w:type="dxa"/>
            <w:shd w:val="clear" w:color="auto" w:fill="F2F2F2" w:themeFill="background1" w:themeFillShade="F2"/>
            <w:noWrap/>
            <w:hideMark/>
          </w:tcPr>
          <w:p w14:paraId="00D5A3C3" w14:textId="77777777" w:rsidR="00B93DB9" w:rsidRPr="007A412D" w:rsidRDefault="00B93DB9" w:rsidP="006E3B06">
            <w:pPr>
              <w:spacing w:before="60" w:after="60"/>
              <w:rPr>
                <w:rFonts w:cs="Arial"/>
                <w:b/>
                <w:bCs/>
                <w:szCs w:val="20"/>
              </w:rPr>
            </w:pPr>
            <w:r w:rsidRPr="007A412D">
              <w:rPr>
                <w:rFonts w:cs="Arial"/>
                <w:b/>
                <w:bCs/>
                <w:szCs w:val="20"/>
              </w:rPr>
              <w:t>Being hit by moving objects</w:t>
            </w:r>
          </w:p>
        </w:tc>
        <w:tc>
          <w:tcPr>
            <w:tcW w:w="853" w:type="dxa"/>
            <w:shd w:val="clear" w:color="auto" w:fill="F2F2F2" w:themeFill="background1" w:themeFillShade="F2"/>
            <w:noWrap/>
            <w:vAlign w:val="center"/>
            <w:hideMark/>
          </w:tcPr>
          <w:p w14:paraId="1EF80DE3" w14:textId="77777777" w:rsidR="00B93DB9" w:rsidRPr="007A412D" w:rsidRDefault="00B93DB9" w:rsidP="006E3B06">
            <w:pPr>
              <w:spacing w:before="60" w:after="60"/>
              <w:jc w:val="center"/>
              <w:rPr>
                <w:rFonts w:cs="Arial"/>
                <w:b/>
                <w:bCs/>
                <w:szCs w:val="20"/>
              </w:rPr>
            </w:pPr>
            <w:r w:rsidRPr="007A412D">
              <w:rPr>
                <w:rFonts w:cs="Arial"/>
                <w:b/>
                <w:bCs/>
                <w:szCs w:val="20"/>
              </w:rPr>
              <w:t>335</w:t>
            </w:r>
          </w:p>
        </w:tc>
        <w:tc>
          <w:tcPr>
            <w:tcW w:w="762" w:type="dxa"/>
            <w:shd w:val="clear" w:color="auto" w:fill="F2F2F2" w:themeFill="background1" w:themeFillShade="F2"/>
            <w:noWrap/>
            <w:vAlign w:val="center"/>
            <w:hideMark/>
          </w:tcPr>
          <w:p w14:paraId="2D399116"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34.7</w:t>
            </w:r>
          </w:p>
        </w:tc>
        <w:tc>
          <w:tcPr>
            <w:tcW w:w="680" w:type="dxa"/>
            <w:shd w:val="clear" w:color="auto" w:fill="F2F2F2" w:themeFill="background1" w:themeFillShade="F2"/>
            <w:noWrap/>
            <w:vAlign w:val="center"/>
            <w:hideMark/>
          </w:tcPr>
          <w:p w14:paraId="147FD33F" w14:textId="77777777" w:rsidR="00B93DB9" w:rsidRPr="007A412D" w:rsidRDefault="00B93DB9" w:rsidP="006E3B06">
            <w:pPr>
              <w:spacing w:before="60" w:after="60"/>
              <w:jc w:val="center"/>
              <w:rPr>
                <w:rFonts w:cs="Arial"/>
                <w:b/>
                <w:bCs/>
                <w:szCs w:val="20"/>
              </w:rPr>
            </w:pPr>
            <w:r w:rsidRPr="007A412D">
              <w:rPr>
                <w:rFonts w:cs="Arial"/>
                <w:b/>
                <w:bCs/>
                <w:szCs w:val="20"/>
              </w:rPr>
              <w:t>45</w:t>
            </w:r>
          </w:p>
        </w:tc>
        <w:tc>
          <w:tcPr>
            <w:tcW w:w="677" w:type="dxa"/>
            <w:shd w:val="clear" w:color="auto" w:fill="F2F2F2" w:themeFill="background1" w:themeFillShade="F2"/>
            <w:noWrap/>
            <w:vAlign w:val="center"/>
            <w:hideMark/>
          </w:tcPr>
          <w:p w14:paraId="06D7D658"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4.7</w:t>
            </w:r>
          </w:p>
        </w:tc>
        <w:tc>
          <w:tcPr>
            <w:tcW w:w="701" w:type="dxa"/>
            <w:shd w:val="clear" w:color="auto" w:fill="F2F2F2" w:themeFill="background1" w:themeFillShade="F2"/>
            <w:noWrap/>
            <w:vAlign w:val="center"/>
            <w:hideMark/>
          </w:tcPr>
          <w:p w14:paraId="21469D83" w14:textId="77777777" w:rsidR="00B93DB9" w:rsidRPr="007A412D" w:rsidRDefault="00B93DB9" w:rsidP="006E3B06">
            <w:pPr>
              <w:spacing w:before="60" w:after="60"/>
              <w:jc w:val="center"/>
              <w:rPr>
                <w:rFonts w:cs="Arial"/>
                <w:b/>
                <w:bCs/>
                <w:szCs w:val="20"/>
              </w:rPr>
            </w:pPr>
            <w:r w:rsidRPr="007A412D">
              <w:rPr>
                <w:rFonts w:cs="Arial"/>
                <w:b/>
                <w:bCs/>
                <w:szCs w:val="20"/>
              </w:rPr>
              <w:t>35</w:t>
            </w:r>
          </w:p>
        </w:tc>
        <w:tc>
          <w:tcPr>
            <w:tcW w:w="607" w:type="dxa"/>
            <w:shd w:val="clear" w:color="auto" w:fill="F2F2F2" w:themeFill="background1" w:themeFillShade="F2"/>
            <w:noWrap/>
            <w:vAlign w:val="center"/>
            <w:hideMark/>
          </w:tcPr>
          <w:p w14:paraId="2D157AE1" w14:textId="77777777" w:rsidR="00B93DB9" w:rsidRPr="007A412D" w:rsidRDefault="00B93DB9" w:rsidP="006E3B06">
            <w:pPr>
              <w:spacing w:before="60" w:after="60"/>
              <w:jc w:val="center"/>
              <w:rPr>
                <w:rFonts w:cs="Arial"/>
                <w:b/>
                <w:szCs w:val="20"/>
              </w:rPr>
            </w:pPr>
            <w:r w:rsidRPr="007A412D">
              <w:rPr>
                <w:rFonts w:cs="Arial"/>
                <w:b/>
                <w:szCs w:val="20"/>
              </w:rPr>
              <w:t>3.6</w:t>
            </w:r>
          </w:p>
        </w:tc>
        <w:tc>
          <w:tcPr>
            <w:tcW w:w="850" w:type="dxa"/>
            <w:shd w:val="clear" w:color="auto" w:fill="F2F2F2" w:themeFill="background1" w:themeFillShade="F2"/>
            <w:noWrap/>
            <w:vAlign w:val="center"/>
            <w:hideMark/>
          </w:tcPr>
          <w:p w14:paraId="2C17C220" w14:textId="77777777" w:rsidR="00B93DB9" w:rsidRPr="007A412D" w:rsidRDefault="00B93DB9" w:rsidP="006E3B06">
            <w:pPr>
              <w:spacing w:before="60" w:after="60"/>
              <w:jc w:val="center"/>
              <w:rPr>
                <w:rFonts w:cs="Arial"/>
                <w:b/>
                <w:bCs/>
                <w:szCs w:val="20"/>
              </w:rPr>
            </w:pPr>
            <w:r w:rsidRPr="007A412D">
              <w:rPr>
                <w:rFonts w:cs="Arial"/>
                <w:b/>
                <w:bCs/>
                <w:szCs w:val="20"/>
              </w:rPr>
              <w:t>135</w:t>
            </w:r>
          </w:p>
        </w:tc>
        <w:tc>
          <w:tcPr>
            <w:tcW w:w="653" w:type="dxa"/>
            <w:shd w:val="clear" w:color="auto" w:fill="F2F2F2" w:themeFill="background1" w:themeFillShade="F2"/>
            <w:noWrap/>
            <w:vAlign w:val="center"/>
            <w:hideMark/>
          </w:tcPr>
          <w:p w14:paraId="267F002F"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14</w:t>
            </w:r>
          </w:p>
        </w:tc>
        <w:tc>
          <w:tcPr>
            <w:tcW w:w="901" w:type="dxa"/>
            <w:shd w:val="clear" w:color="auto" w:fill="F2F2F2" w:themeFill="background1" w:themeFillShade="F2"/>
            <w:noWrap/>
            <w:vAlign w:val="center"/>
            <w:hideMark/>
          </w:tcPr>
          <w:p w14:paraId="7136CFE5" w14:textId="77777777" w:rsidR="00B93DB9" w:rsidRPr="007A412D" w:rsidRDefault="00B93DB9" w:rsidP="006E3B06">
            <w:pPr>
              <w:spacing w:before="60" w:after="60"/>
              <w:jc w:val="center"/>
              <w:rPr>
                <w:rFonts w:cs="Arial"/>
                <w:b/>
                <w:bCs/>
                <w:szCs w:val="20"/>
              </w:rPr>
            </w:pPr>
            <w:r w:rsidRPr="007A412D">
              <w:rPr>
                <w:rFonts w:cs="Arial"/>
                <w:b/>
                <w:bCs/>
                <w:szCs w:val="20"/>
              </w:rPr>
              <w:t>400</w:t>
            </w:r>
          </w:p>
        </w:tc>
        <w:tc>
          <w:tcPr>
            <w:tcW w:w="692" w:type="dxa"/>
            <w:shd w:val="clear" w:color="auto" w:fill="F2F2F2" w:themeFill="background1" w:themeFillShade="F2"/>
            <w:noWrap/>
            <w:vAlign w:val="center"/>
            <w:hideMark/>
          </w:tcPr>
          <w:p w14:paraId="5ED26AF4" w14:textId="77777777" w:rsidR="00B93DB9" w:rsidRPr="007A412D" w:rsidRDefault="00B93DB9" w:rsidP="006E3B06">
            <w:pPr>
              <w:spacing w:before="60" w:after="60"/>
              <w:jc w:val="center"/>
              <w:rPr>
                <w:rFonts w:cs="Arial"/>
                <w:b/>
                <w:szCs w:val="20"/>
              </w:rPr>
            </w:pPr>
            <w:r w:rsidRPr="007A412D">
              <w:rPr>
                <w:rFonts w:cs="Arial"/>
                <w:b/>
                <w:szCs w:val="20"/>
              </w:rPr>
              <w:t>41.5</w:t>
            </w:r>
          </w:p>
        </w:tc>
        <w:tc>
          <w:tcPr>
            <w:tcW w:w="1120" w:type="dxa"/>
            <w:shd w:val="clear" w:color="auto" w:fill="F2F2F2" w:themeFill="background1" w:themeFillShade="F2"/>
            <w:noWrap/>
            <w:vAlign w:val="center"/>
            <w:hideMark/>
          </w:tcPr>
          <w:p w14:paraId="495E044E" w14:textId="77777777" w:rsidR="00B93DB9" w:rsidRPr="007A412D" w:rsidRDefault="00B93DB9" w:rsidP="006E3B06">
            <w:pPr>
              <w:spacing w:before="60" w:after="60"/>
              <w:jc w:val="center"/>
              <w:rPr>
                <w:rFonts w:cs="Arial"/>
                <w:b/>
                <w:bCs/>
                <w:szCs w:val="20"/>
              </w:rPr>
            </w:pPr>
            <w:r w:rsidRPr="007A412D">
              <w:rPr>
                <w:rFonts w:cs="Arial"/>
                <w:b/>
                <w:bCs/>
                <w:szCs w:val="20"/>
              </w:rPr>
              <w:t>965</w:t>
            </w:r>
          </w:p>
        </w:tc>
        <w:tc>
          <w:tcPr>
            <w:tcW w:w="1275" w:type="dxa"/>
            <w:shd w:val="clear" w:color="auto" w:fill="F2F2F2" w:themeFill="background1" w:themeFillShade="F2"/>
            <w:noWrap/>
            <w:vAlign w:val="center"/>
            <w:hideMark/>
          </w:tcPr>
          <w:p w14:paraId="36D8133B"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6.2</w:t>
            </w:r>
          </w:p>
        </w:tc>
      </w:tr>
      <w:tr w:rsidR="006E3B06" w:rsidRPr="007A412D" w14:paraId="3E562249" w14:textId="77777777" w:rsidTr="00E62D55">
        <w:trPr>
          <w:trHeight w:val="300"/>
        </w:trPr>
        <w:tc>
          <w:tcPr>
            <w:tcW w:w="1418" w:type="dxa"/>
            <w:vMerge/>
            <w:shd w:val="clear" w:color="auto" w:fill="FFFFFF" w:themeFill="background1"/>
            <w:hideMark/>
          </w:tcPr>
          <w:p w14:paraId="6BEF927B" w14:textId="77777777" w:rsidR="00B93DB9" w:rsidRPr="007A412D" w:rsidRDefault="00B93DB9" w:rsidP="006E3B06">
            <w:pPr>
              <w:spacing w:before="60" w:after="60"/>
              <w:rPr>
                <w:rFonts w:cs="Arial"/>
                <w:b/>
                <w:bCs/>
                <w:szCs w:val="20"/>
              </w:rPr>
            </w:pPr>
          </w:p>
        </w:tc>
        <w:tc>
          <w:tcPr>
            <w:tcW w:w="4117" w:type="dxa"/>
            <w:noWrap/>
            <w:hideMark/>
          </w:tcPr>
          <w:p w14:paraId="60D36374" w14:textId="77777777" w:rsidR="00B93DB9" w:rsidRPr="007A412D" w:rsidRDefault="00B93DB9" w:rsidP="006E3B06">
            <w:pPr>
              <w:spacing w:before="60" w:after="60"/>
              <w:rPr>
                <w:rFonts w:cs="Arial"/>
                <w:b/>
                <w:bCs/>
                <w:szCs w:val="20"/>
              </w:rPr>
            </w:pPr>
            <w:r w:rsidRPr="007A412D">
              <w:rPr>
                <w:rFonts w:cs="Arial"/>
                <w:b/>
                <w:bCs/>
                <w:szCs w:val="20"/>
              </w:rPr>
              <w:t>Body stressing</w:t>
            </w:r>
          </w:p>
        </w:tc>
        <w:tc>
          <w:tcPr>
            <w:tcW w:w="853" w:type="dxa"/>
            <w:noWrap/>
            <w:vAlign w:val="center"/>
            <w:hideMark/>
          </w:tcPr>
          <w:p w14:paraId="289B5333" w14:textId="40B9597B" w:rsidR="00B93DB9" w:rsidRPr="007A412D" w:rsidRDefault="00B93DB9" w:rsidP="006E3B06">
            <w:pPr>
              <w:spacing w:before="60" w:after="60"/>
              <w:jc w:val="center"/>
              <w:rPr>
                <w:rFonts w:cs="Arial"/>
                <w:b/>
                <w:bCs/>
                <w:szCs w:val="20"/>
              </w:rPr>
            </w:pPr>
            <w:r w:rsidRPr="007A412D">
              <w:rPr>
                <w:rFonts w:cs="Arial"/>
                <w:b/>
                <w:bCs/>
                <w:szCs w:val="20"/>
              </w:rPr>
              <w:t>1</w:t>
            </w:r>
            <w:r w:rsidR="00A10629">
              <w:rPr>
                <w:rFonts w:cs="Arial"/>
                <w:b/>
                <w:bCs/>
                <w:szCs w:val="20"/>
              </w:rPr>
              <w:t>,</w:t>
            </w:r>
            <w:r w:rsidRPr="007A412D">
              <w:rPr>
                <w:rFonts w:cs="Arial"/>
                <w:b/>
                <w:bCs/>
                <w:szCs w:val="20"/>
              </w:rPr>
              <w:t>185</w:t>
            </w:r>
          </w:p>
        </w:tc>
        <w:tc>
          <w:tcPr>
            <w:tcW w:w="762" w:type="dxa"/>
            <w:noWrap/>
            <w:vAlign w:val="center"/>
            <w:hideMark/>
          </w:tcPr>
          <w:p w14:paraId="69D3A13E"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12.2</w:t>
            </w:r>
          </w:p>
        </w:tc>
        <w:tc>
          <w:tcPr>
            <w:tcW w:w="680" w:type="dxa"/>
            <w:noWrap/>
            <w:vAlign w:val="center"/>
            <w:hideMark/>
          </w:tcPr>
          <w:p w14:paraId="76DDBFEE" w14:textId="77777777" w:rsidR="00B93DB9" w:rsidRPr="007A412D" w:rsidRDefault="00B93DB9" w:rsidP="006E3B06">
            <w:pPr>
              <w:spacing w:before="60" w:after="60"/>
              <w:jc w:val="center"/>
              <w:rPr>
                <w:rFonts w:cs="Arial"/>
                <w:b/>
                <w:bCs/>
                <w:szCs w:val="20"/>
              </w:rPr>
            </w:pPr>
            <w:r w:rsidRPr="007A412D">
              <w:rPr>
                <w:rFonts w:cs="Arial"/>
                <w:b/>
                <w:bCs/>
                <w:szCs w:val="20"/>
              </w:rPr>
              <w:t>285</w:t>
            </w:r>
          </w:p>
        </w:tc>
        <w:tc>
          <w:tcPr>
            <w:tcW w:w="677" w:type="dxa"/>
            <w:noWrap/>
            <w:vAlign w:val="center"/>
            <w:hideMark/>
          </w:tcPr>
          <w:p w14:paraId="341909B1"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2.9</w:t>
            </w:r>
          </w:p>
        </w:tc>
        <w:tc>
          <w:tcPr>
            <w:tcW w:w="701" w:type="dxa"/>
            <w:noWrap/>
            <w:vAlign w:val="center"/>
            <w:hideMark/>
          </w:tcPr>
          <w:p w14:paraId="3F95AB6F" w14:textId="77777777" w:rsidR="00B93DB9" w:rsidRPr="007A412D" w:rsidRDefault="00B93DB9" w:rsidP="006E3B06">
            <w:pPr>
              <w:spacing w:before="60" w:after="60"/>
              <w:jc w:val="center"/>
              <w:rPr>
                <w:rFonts w:cs="Arial"/>
                <w:b/>
                <w:bCs/>
                <w:szCs w:val="20"/>
              </w:rPr>
            </w:pPr>
            <w:r w:rsidRPr="007A412D">
              <w:rPr>
                <w:rFonts w:cs="Arial"/>
                <w:b/>
                <w:bCs/>
                <w:szCs w:val="20"/>
              </w:rPr>
              <w:t>205</w:t>
            </w:r>
          </w:p>
        </w:tc>
        <w:tc>
          <w:tcPr>
            <w:tcW w:w="607" w:type="dxa"/>
            <w:noWrap/>
            <w:vAlign w:val="center"/>
            <w:hideMark/>
          </w:tcPr>
          <w:p w14:paraId="6BDE9CE2" w14:textId="77777777" w:rsidR="00B93DB9" w:rsidRPr="007A412D" w:rsidRDefault="00B93DB9" w:rsidP="006E3B06">
            <w:pPr>
              <w:spacing w:before="60" w:after="60"/>
              <w:jc w:val="center"/>
              <w:rPr>
                <w:rFonts w:cs="Arial"/>
                <w:b/>
                <w:szCs w:val="20"/>
              </w:rPr>
            </w:pPr>
            <w:r w:rsidRPr="007A412D">
              <w:rPr>
                <w:rFonts w:cs="Arial"/>
                <w:b/>
                <w:szCs w:val="20"/>
              </w:rPr>
              <w:t>2.1</w:t>
            </w:r>
          </w:p>
        </w:tc>
        <w:tc>
          <w:tcPr>
            <w:tcW w:w="850" w:type="dxa"/>
            <w:noWrap/>
            <w:vAlign w:val="center"/>
            <w:hideMark/>
          </w:tcPr>
          <w:p w14:paraId="563588F4" w14:textId="21049683" w:rsidR="00B93DB9" w:rsidRPr="007A412D" w:rsidRDefault="00B93DB9" w:rsidP="006E3B06">
            <w:pPr>
              <w:spacing w:before="60" w:after="60"/>
              <w:jc w:val="center"/>
              <w:rPr>
                <w:rFonts w:cs="Arial"/>
                <w:b/>
                <w:bCs/>
                <w:szCs w:val="20"/>
              </w:rPr>
            </w:pPr>
            <w:r w:rsidRPr="007A412D">
              <w:rPr>
                <w:rFonts w:cs="Arial"/>
                <w:b/>
                <w:bCs/>
                <w:szCs w:val="20"/>
              </w:rPr>
              <w:t>4</w:t>
            </w:r>
            <w:r w:rsidR="00ED083C">
              <w:rPr>
                <w:rFonts w:cs="Arial"/>
                <w:b/>
                <w:bCs/>
                <w:szCs w:val="20"/>
              </w:rPr>
              <w:t>,</w:t>
            </w:r>
            <w:r w:rsidRPr="007A412D">
              <w:rPr>
                <w:rFonts w:cs="Arial"/>
                <w:b/>
                <w:bCs/>
                <w:szCs w:val="20"/>
              </w:rPr>
              <w:t>380</w:t>
            </w:r>
          </w:p>
        </w:tc>
        <w:tc>
          <w:tcPr>
            <w:tcW w:w="653" w:type="dxa"/>
            <w:noWrap/>
            <w:vAlign w:val="center"/>
            <w:hideMark/>
          </w:tcPr>
          <w:p w14:paraId="5ED3E669"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45</w:t>
            </w:r>
          </w:p>
        </w:tc>
        <w:tc>
          <w:tcPr>
            <w:tcW w:w="901" w:type="dxa"/>
            <w:noWrap/>
            <w:vAlign w:val="center"/>
            <w:hideMark/>
          </w:tcPr>
          <w:p w14:paraId="023B27F5" w14:textId="23C45682" w:rsidR="00B93DB9" w:rsidRPr="007A412D" w:rsidRDefault="00B93DB9" w:rsidP="006E3B06">
            <w:pPr>
              <w:spacing w:before="60" w:after="60"/>
              <w:jc w:val="center"/>
              <w:rPr>
                <w:rFonts w:cs="Arial"/>
                <w:b/>
                <w:bCs/>
                <w:szCs w:val="20"/>
              </w:rPr>
            </w:pPr>
            <w:r w:rsidRPr="007A412D">
              <w:rPr>
                <w:rFonts w:cs="Arial"/>
                <w:b/>
                <w:bCs/>
                <w:szCs w:val="20"/>
              </w:rPr>
              <w:t>3</w:t>
            </w:r>
            <w:r w:rsidR="00ED083C">
              <w:rPr>
                <w:rFonts w:cs="Arial"/>
                <w:b/>
                <w:bCs/>
                <w:szCs w:val="20"/>
              </w:rPr>
              <w:t>,</w:t>
            </w:r>
            <w:r w:rsidRPr="007A412D">
              <w:rPr>
                <w:rFonts w:cs="Arial"/>
                <w:b/>
                <w:bCs/>
                <w:szCs w:val="20"/>
              </w:rPr>
              <w:t>645</w:t>
            </w:r>
          </w:p>
        </w:tc>
        <w:tc>
          <w:tcPr>
            <w:tcW w:w="692" w:type="dxa"/>
            <w:noWrap/>
            <w:vAlign w:val="center"/>
            <w:hideMark/>
          </w:tcPr>
          <w:p w14:paraId="3278A55E" w14:textId="77777777" w:rsidR="00B93DB9" w:rsidRPr="007A412D" w:rsidRDefault="00B93DB9" w:rsidP="006E3B06">
            <w:pPr>
              <w:spacing w:before="60" w:after="60"/>
              <w:jc w:val="center"/>
              <w:rPr>
                <w:rFonts w:cs="Arial"/>
                <w:b/>
                <w:szCs w:val="20"/>
              </w:rPr>
            </w:pPr>
            <w:r w:rsidRPr="007A412D">
              <w:rPr>
                <w:rFonts w:cs="Arial"/>
                <w:b/>
                <w:szCs w:val="20"/>
              </w:rPr>
              <w:t>37.5</w:t>
            </w:r>
          </w:p>
        </w:tc>
        <w:tc>
          <w:tcPr>
            <w:tcW w:w="1120" w:type="dxa"/>
            <w:noWrap/>
            <w:vAlign w:val="center"/>
            <w:hideMark/>
          </w:tcPr>
          <w:p w14:paraId="596CC5F1" w14:textId="5A882708" w:rsidR="00B93DB9" w:rsidRPr="007A412D" w:rsidRDefault="00B93DB9" w:rsidP="006E3B06">
            <w:pPr>
              <w:spacing w:before="60" w:after="60"/>
              <w:jc w:val="center"/>
              <w:rPr>
                <w:rFonts w:cs="Arial"/>
                <w:b/>
                <w:bCs/>
                <w:szCs w:val="20"/>
              </w:rPr>
            </w:pPr>
            <w:r w:rsidRPr="007A412D">
              <w:rPr>
                <w:rFonts w:cs="Arial"/>
                <w:b/>
                <w:bCs/>
                <w:szCs w:val="20"/>
              </w:rPr>
              <w:t>9</w:t>
            </w:r>
            <w:r w:rsidR="00ED083C">
              <w:rPr>
                <w:rFonts w:cs="Arial"/>
                <w:b/>
                <w:bCs/>
                <w:szCs w:val="20"/>
              </w:rPr>
              <w:t>,</w:t>
            </w:r>
            <w:r w:rsidRPr="007A412D">
              <w:rPr>
                <w:rFonts w:cs="Arial"/>
                <w:b/>
                <w:bCs/>
                <w:szCs w:val="20"/>
              </w:rPr>
              <w:t>730</w:t>
            </w:r>
          </w:p>
        </w:tc>
        <w:tc>
          <w:tcPr>
            <w:tcW w:w="1275" w:type="dxa"/>
            <w:noWrap/>
            <w:vAlign w:val="center"/>
            <w:hideMark/>
          </w:tcPr>
          <w:p w14:paraId="3CF28146"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62.3</w:t>
            </w:r>
          </w:p>
        </w:tc>
      </w:tr>
      <w:tr w:rsidR="0007789F" w:rsidRPr="007A412D" w14:paraId="0897DEEA" w14:textId="77777777" w:rsidTr="00ED083C">
        <w:trPr>
          <w:trHeight w:val="300"/>
        </w:trPr>
        <w:tc>
          <w:tcPr>
            <w:tcW w:w="1418" w:type="dxa"/>
            <w:vMerge/>
            <w:shd w:val="clear" w:color="auto" w:fill="FFFFFF" w:themeFill="background1"/>
            <w:hideMark/>
          </w:tcPr>
          <w:p w14:paraId="096E2BC8" w14:textId="77777777" w:rsidR="00B93DB9" w:rsidRPr="007A412D" w:rsidRDefault="00B93DB9" w:rsidP="006E3B06">
            <w:pPr>
              <w:spacing w:before="60" w:after="60"/>
              <w:rPr>
                <w:rFonts w:cs="Arial"/>
                <w:b/>
                <w:bCs/>
                <w:szCs w:val="20"/>
              </w:rPr>
            </w:pPr>
          </w:p>
        </w:tc>
        <w:tc>
          <w:tcPr>
            <w:tcW w:w="4117" w:type="dxa"/>
            <w:shd w:val="clear" w:color="auto" w:fill="F2F2F2" w:themeFill="background1" w:themeFillShade="F2"/>
            <w:noWrap/>
            <w:hideMark/>
          </w:tcPr>
          <w:p w14:paraId="6292424A" w14:textId="77777777" w:rsidR="00B93DB9" w:rsidRPr="007A412D" w:rsidRDefault="00B93DB9" w:rsidP="006E3B06">
            <w:pPr>
              <w:spacing w:before="60" w:after="60"/>
              <w:rPr>
                <w:rFonts w:cs="Arial"/>
                <w:szCs w:val="20"/>
              </w:rPr>
            </w:pPr>
            <w:r w:rsidRPr="007A412D">
              <w:rPr>
                <w:rFonts w:cs="Arial"/>
                <w:szCs w:val="20"/>
              </w:rPr>
              <w:t>Muscular stress while handling objects</w:t>
            </w:r>
          </w:p>
        </w:tc>
        <w:tc>
          <w:tcPr>
            <w:tcW w:w="853" w:type="dxa"/>
            <w:shd w:val="clear" w:color="auto" w:fill="F2F2F2" w:themeFill="background1" w:themeFillShade="F2"/>
            <w:noWrap/>
            <w:vAlign w:val="center"/>
            <w:hideMark/>
          </w:tcPr>
          <w:p w14:paraId="2005F849" w14:textId="77777777" w:rsidR="00B93DB9" w:rsidRPr="007A412D" w:rsidRDefault="00B93DB9" w:rsidP="006E3B06">
            <w:pPr>
              <w:spacing w:before="60" w:after="60"/>
              <w:jc w:val="center"/>
              <w:rPr>
                <w:rFonts w:cs="Arial"/>
                <w:szCs w:val="20"/>
              </w:rPr>
            </w:pPr>
            <w:r w:rsidRPr="007A412D">
              <w:rPr>
                <w:rFonts w:cs="Arial"/>
                <w:szCs w:val="20"/>
              </w:rPr>
              <w:t>465</w:t>
            </w:r>
          </w:p>
        </w:tc>
        <w:tc>
          <w:tcPr>
            <w:tcW w:w="762" w:type="dxa"/>
            <w:shd w:val="clear" w:color="auto" w:fill="F2F2F2" w:themeFill="background1" w:themeFillShade="F2"/>
            <w:noWrap/>
            <w:vAlign w:val="center"/>
            <w:hideMark/>
          </w:tcPr>
          <w:p w14:paraId="2012D579"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11.4</w:t>
            </w:r>
          </w:p>
        </w:tc>
        <w:tc>
          <w:tcPr>
            <w:tcW w:w="680" w:type="dxa"/>
            <w:shd w:val="clear" w:color="auto" w:fill="F2F2F2" w:themeFill="background1" w:themeFillShade="F2"/>
            <w:noWrap/>
            <w:vAlign w:val="center"/>
            <w:hideMark/>
          </w:tcPr>
          <w:p w14:paraId="0D944B57" w14:textId="77777777" w:rsidR="00B93DB9" w:rsidRPr="007A412D" w:rsidRDefault="00B93DB9" w:rsidP="006E3B06">
            <w:pPr>
              <w:spacing w:before="60" w:after="60"/>
              <w:jc w:val="center"/>
              <w:rPr>
                <w:rFonts w:cs="Arial"/>
                <w:szCs w:val="20"/>
              </w:rPr>
            </w:pPr>
            <w:r w:rsidRPr="007A412D">
              <w:rPr>
                <w:rFonts w:cs="Arial"/>
                <w:szCs w:val="20"/>
              </w:rPr>
              <w:t>135</w:t>
            </w:r>
          </w:p>
        </w:tc>
        <w:tc>
          <w:tcPr>
            <w:tcW w:w="677" w:type="dxa"/>
            <w:shd w:val="clear" w:color="auto" w:fill="F2F2F2" w:themeFill="background1" w:themeFillShade="F2"/>
            <w:noWrap/>
            <w:vAlign w:val="center"/>
            <w:hideMark/>
          </w:tcPr>
          <w:p w14:paraId="0D1B0DEB"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3.3</w:t>
            </w:r>
          </w:p>
        </w:tc>
        <w:tc>
          <w:tcPr>
            <w:tcW w:w="701" w:type="dxa"/>
            <w:shd w:val="clear" w:color="auto" w:fill="F2F2F2" w:themeFill="background1" w:themeFillShade="F2"/>
            <w:noWrap/>
            <w:vAlign w:val="center"/>
            <w:hideMark/>
          </w:tcPr>
          <w:p w14:paraId="61F1A485" w14:textId="77777777" w:rsidR="00B93DB9" w:rsidRPr="007A412D" w:rsidRDefault="00B93DB9" w:rsidP="006E3B06">
            <w:pPr>
              <w:spacing w:before="60" w:after="60"/>
              <w:jc w:val="center"/>
              <w:rPr>
                <w:rFonts w:cs="Arial"/>
                <w:szCs w:val="20"/>
              </w:rPr>
            </w:pPr>
            <w:r w:rsidRPr="007A412D">
              <w:rPr>
                <w:rFonts w:cs="Arial"/>
                <w:szCs w:val="20"/>
              </w:rPr>
              <w:t>95</w:t>
            </w:r>
          </w:p>
        </w:tc>
        <w:tc>
          <w:tcPr>
            <w:tcW w:w="607" w:type="dxa"/>
            <w:shd w:val="clear" w:color="auto" w:fill="F2F2F2" w:themeFill="background1" w:themeFillShade="F2"/>
            <w:noWrap/>
            <w:vAlign w:val="center"/>
            <w:hideMark/>
          </w:tcPr>
          <w:p w14:paraId="0E416C58" w14:textId="77777777" w:rsidR="00B93DB9" w:rsidRPr="007A412D" w:rsidRDefault="00B93DB9" w:rsidP="006E3B06">
            <w:pPr>
              <w:spacing w:before="60" w:after="60"/>
              <w:jc w:val="center"/>
              <w:rPr>
                <w:rFonts w:cs="Arial"/>
                <w:szCs w:val="20"/>
              </w:rPr>
            </w:pPr>
            <w:r w:rsidRPr="007A412D">
              <w:rPr>
                <w:rFonts w:cs="Arial"/>
                <w:szCs w:val="20"/>
              </w:rPr>
              <w:t>2.3</w:t>
            </w:r>
          </w:p>
        </w:tc>
        <w:tc>
          <w:tcPr>
            <w:tcW w:w="850" w:type="dxa"/>
            <w:shd w:val="clear" w:color="auto" w:fill="F2F2F2" w:themeFill="background1" w:themeFillShade="F2"/>
            <w:noWrap/>
            <w:vAlign w:val="center"/>
            <w:hideMark/>
          </w:tcPr>
          <w:p w14:paraId="7EE62044" w14:textId="68D1BAD6" w:rsidR="00B93DB9" w:rsidRPr="007A412D" w:rsidRDefault="00B93DB9" w:rsidP="006E3B06">
            <w:pPr>
              <w:spacing w:before="60" w:after="60"/>
              <w:jc w:val="center"/>
              <w:rPr>
                <w:rFonts w:cs="Arial"/>
                <w:szCs w:val="20"/>
              </w:rPr>
            </w:pPr>
            <w:r w:rsidRPr="007A412D">
              <w:rPr>
                <w:rFonts w:cs="Arial"/>
                <w:szCs w:val="20"/>
              </w:rPr>
              <w:t>1</w:t>
            </w:r>
            <w:r w:rsidR="00ED083C">
              <w:rPr>
                <w:rFonts w:cs="Arial"/>
                <w:szCs w:val="20"/>
              </w:rPr>
              <w:t>,</w:t>
            </w:r>
            <w:r w:rsidRPr="007A412D">
              <w:rPr>
                <w:rFonts w:cs="Arial"/>
                <w:szCs w:val="20"/>
              </w:rPr>
              <w:t>620</w:t>
            </w:r>
          </w:p>
        </w:tc>
        <w:tc>
          <w:tcPr>
            <w:tcW w:w="653" w:type="dxa"/>
            <w:shd w:val="clear" w:color="auto" w:fill="F2F2F2" w:themeFill="background1" w:themeFillShade="F2"/>
            <w:noWrap/>
            <w:vAlign w:val="center"/>
            <w:hideMark/>
          </w:tcPr>
          <w:p w14:paraId="5D70C8A9"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39.7</w:t>
            </w:r>
          </w:p>
        </w:tc>
        <w:tc>
          <w:tcPr>
            <w:tcW w:w="901" w:type="dxa"/>
            <w:shd w:val="clear" w:color="auto" w:fill="F2F2F2" w:themeFill="background1" w:themeFillShade="F2"/>
            <w:noWrap/>
            <w:vAlign w:val="center"/>
            <w:hideMark/>
          </w:tcPr>
          <w:p w14:paraId="4ACEF441" w14:textId="7499C450" w:rsidR="00B93DB9" w:rsidRPr="007A412D" w:rsidRDefault="00B93DB9" w:rsidP="006E3B06">
            <w:pPr>
              <w:spacing w:before="60" w:after="60"/>
              <w:jc w:val="center"/>
              <w:rPr>
                <w:rFonts w:cs="Arial"/>
                <w:szCs w:val="20"/>
              </w:rPr>
            </w:pPr>
            <w:r w:rsidRPr="007A412D">
              <w:rPr>
                <w:rFonts w:cs="Arial"/>
                <w:szCs w:val="20"/>
              </w:rPr>
              <w:t>1</w:t>
            </w:r>
            <w:r w:rsidR="00ED083C">
              <w:rPr>
                <w:rFonts w:cs="Arial"/>
                <w:szCs w:val="20"/>
              </w:rPr>
              <w:t>,</w:t>
            </w:r>
            <w:r w:rsidRPr="007A412D">
              <w:rPr>
                <w:rFonts w:cs="Arial"/>
                <w:szCs w:val="20"/>
              </w:rPr>
              <w:t>755</w:t>
            </w:r>
          </w:p>
        </w:tc>
        <w:tc>
          <w:tcPr>
            <w:tcW w:w="692" w:type="dxa"/>
            <w:shd w:val="clear" w:color="auto" w:fill="F2F2F2" w:themeFill="background1" w:themeFillShade="F2"/>
            <w:noWrap/>
            <w:vAlign w:val="center"/>
            <w:hideMark/>
          </w:tcPr>
          <w:p w14:paraId="007D3AEF" w14:textId="77777777" w:rsidR="00B93DB9" w:rsidRPr="007A412D" w:rsidRDefault="00B93DB9" w:rsidP="006E3B06">
            <w:pPr>
              <w:spacing w:before="60" w:after="60"/>
              <w:jc w:val="center"/>
              <w:rPr>
                <w:rFonts w:cs="Arial"/>
                <w:szCs w:val="20"/>
              </w:rPr>
            </w:pPr>
            <w:r w:rsidRPr="007A412D">
              <w:rPr>
                <w:rFonts w:cs="Arial"/>
                <w:szCs w:val="20"/>
              </w:rPr>
              <w:t>43</w:t>
            </w:r>
          </w:p>
        </w:tc>
        <w:tc>
          <w:tcPr>
            <w:tcW w:w="1120" w:type="dxa"/>
            <w:shd w:val="clear" w:color="auto" w:fill="F2F2F2" w:themeFill="background1" w:themeFillShade="F2"/>
            <w:noWrap/>
            <w:vAlign w:val="center"/>
            <w:hideMark/>
          </w:tcPr>
          <w:p w14:paraId="5F4A83B7" w14:textId="4A757928" w:rsidR="00B93DB9" w:rsidRPr="007A412D" w:rsidRDefault="00B93DB9" w:rsidP="006E3B06">
            <w:pPr>
              <w:spacing w:before="60" w:after="60"/>
              <w:jc w:val="center"/>
              <w:rPr>
                <w:rFonts w:cs="Arial"/>
                <w:szCs w:val="20"/>
              </w:rPr>
            </w:pPr>
            <w:r w:rsidRPr="007A412D">
              <w:rPr>
                <w:rFonts w:cs="Arial"/>
                <w:szCs w:val="20"/>
              </w:rPr>
              <w:t>4</w:t>
            </w:r>
            <w:r w:rsidR="00ED083C">
              <w:rPr>
                <w:rFonts w:cs="Arial"/>
                <w:szCs w:val="20"/>
              </w:rPr>
              <w:t>,</w:t>
            </w:r>
            <w:r w:rsidRPr="007A412D">
              <w:rPr>
                <w:rFonts w:cs="Arial"/>
                <w:szCs w:val="20"/>
              </w:rPr>
              <w:t>080</w:t>
            </w:r>
          </w:p>
        </w:tc>
        <w:tc>
          <w:tcPr>
            <w:tcW w:w="1275" w:type="dxa"/>
            <w:shd w:val="clear" w:color="auto" w:fill="F2F2F2" w:themeFill="background1" w:themeFillShade="F2"/>
            <w:noWrap/>
            <w:vAlign w:val="center"/>
            <w:hideMark/>
          </w:tcPr>
          <w:p w14:paraId="48ABF9B8"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41.9</w:t>
            </w:r>
          </w:p>
        </w:tc>
      </w:tr>
      <w:tr w:rsidR="006E3B06" w:rsidRPr="007A412D" w14:paraId="02176EF7" w14:textId="77777777" w:rsidTr="00E62D55">
        <w:trPr>
          <w:trHeight w:val="300"/>
        </w:trPr>
        <w:tc>
          <w:tcPr>
            <w:tcW w:w="1418" w:type="dxa"/>
            <w:vMerge/>
            <w:shd w:val="clear" w:color="auto" w:fill="FFFFFF" w:themeFill="background1"/>
            <w:hideMark/>
          </w:tcPr>
          <w:p w14:paraId="454F6D08" w14:textId="77777777" w:rsidR="00B93DB9" w:rsidRPr="007A412D" w:rsidRDefault="00B93DB9" w:rsidP="006E3B06">
            <w:pPr>
              <w:spacing w:before="60" w:after="60"/>
              <w:rPr>
                <w:rFonts w:cs="Arial"/>
                <w:b/>
                <w:bCs/>
                <w:szCs w:val="20"/>
              </w:rPr>
            </w:pPr>
          </w:p>
        </w:tc>
        <w:tc>
          <w:tcPr>
            <w:tcW w:w="4117" w:type="dxa"/>
            <w:noWrap/>
            <w:hideMark/>
          </w:tcPr>
          <w:p w14:paraId="1316A453" w14:textId="77777777" w:rsidR="00B93DB9" w:rsidRPr="007A412D" w:rsidRDefault="00B93DB9" w:rsidP="006E3B06">
            <w:pPr>
              <w:spacing w:before="60" w:after="60"/>
              <w:rPr>
                <w:rFonts w:cs="Arial"/>
                <w:szCs w:val="20"/>
              </w:rPr>
            </w:pPr>
            <w:r w:rsidRPr="007A412D">
              <w:rPr>
                <w:rFonts w:cs="Arial"/>
                <w:szCs w:val="20"/>
              </w:rPr>
              <w:t>Muscular stress while lifting, carrying or putting down objects</w:t>
            </w:r>
          </w:p>
        </w:tc>
        <w:tc>
          <w:tcPr>
            <w:tcW w:w="853" w:type="dxa"/>
            <w:noWrap/>
            <w:vAlign w:val="center"/>
            <w:hideMark/>
          </w:tcPr>
          <w:p w14:paraId="66AAC484" w14:textId="77777777" w:rsidR="00B93DB9" w:rsidRPr="007A412D" w:rsidRDefault="00B93DB9" w:rsidP="006E3B06">
            <w:pPr>
              <w:spacing w:before="60" w:after="60"/>
              <w:jc w:val="center"/>
              <w:rPr>
                <w:rFonts w:cs="Arial"/>
                <w:szCs w:val="20"/>
              </w:rPr>
            </w:pPr>
            <w:r w:rsidRPr="007A412D">
              <w:rPr>
                <w:rFonts w:cs="Arial"/>
                <w:szCs w:val="20"/>
              </w:rPr>
              <w:t>200</w:t>
            </w:r>
          </w:p>
        </w:tc>
        <w:tc>
          <w:tcPr>
            <w:tcW w:w="762" w:type="dxa"/>
            <w:noWrap/>
            <w:vAlign w:val="center"/>
            <w:hideMark/>
          </w:tcPr>
          <w:p w14:paraId="4041D6EB"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5.1</w:t>
            </w:r>
          </w:p>
        </w:tc>
        <w:tc>
          <w:tcPr>
            <w:tcW w:w="680" w:type="dxa"/>
            <w:noWrap/>
            <w:vAlign w:val="center"/>
            <w:hideMark/>
          </w:tcPr>
          <w:p w14:paraId="38DEBC7B" w14:textId="77777777" w:rsidR="00B93DB9" w:rsidRPr="007A412D" w:rsidRDefault="00B93DB9" w:rsidP="006E3B06">
            <w:pPr>
              <w:spacing w:before="60" w:after="60"/>
              <w:jc w:val="center"/>
              <w:rPr>
                <w:rFonts w:cs="Arial"/>
                <w:szCs w:val="20"/>
              </w:rPr>
            </w:pPr>
            <w:r w:rsidRPr="007A412D">
              <w:rPr>
                <w:rFonts w:cs="Arial"/>
                <w:szCs w:val="20"/>
              </w:rPr>
              <w:t>110</w:t>
            </w:r>
          </w:p>
        </w:tc>
        <w:tc>
          <w:tcPr>
            <w:tcW w:w="677" w:type="dxa"/>
            <w:noWrap/>
            <w:vAlign w:val="center"/>
            <w:hideMark/>
          </w:tcPr>
          <w:p w14:paraId="53F17C9F"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2.8</w:t>
            </w:r>
          </w:p>
        </w:tc>
        <w:tc>
          <w:tcPr>
            <w:tcW w:w="701" w:type="dxa"/>
            <w:noWrap/>
            <w:vAlign w:val="center"/>
            <w:hideMark/>
          </w:tcPr>
          <w:p w14:paraId="7246B39B" w14:textId="77777777" w:rsidR="00B93DB9" w:rsidRPr="007A412D" w:rsidRDefault="00B93DB9" w:rsidP="006E3B06">
            <w:pPr>
              <w:spacing w:before="60" w:after="60"/>
              <w:jc w:val="center"/>
              <w:rPr>
                <w:rFonts w:cs="Arial"/>
                <w:szCs w:val="20"/>
              </w:rPr>
            </w:pPr>
            <w:r w:rsidRPr="007A412D">
              <w:rPr>
                <w:rFonts w:cs="Arial"/>
                <w:szCs w:val="20"/>
              </w:rPr>
              <w:t>75</w:t>
            </w:r>
          </w:p>
        </w:tc>
        <w:tc>
          <w:tcPr>
            <w:tcW w:w="607" w:type="dxa"/>
            <w:noWrap/>
            <w:vAlign w:val="center"/>
            <w:hideMark/>
          </w:tcPr>
          <w:p w14:paraId="1D6524F7" w14:textId="77777777" w:rsidR="00B93DB9" w:rsidRPr="007A412D" w:rsidRDefault="00B93DB9" w:rsidP="006E3B06">
            <w:pPr>
              <w:spacing w:before="60" w:after="60"/>
              <w:jc w:val="center"/>
              <w:rPr>
                <w:rFonts w:cs="Arial"/>
                <w:szCs w:val="20"/>
              </w:rPr>
            </w:pPr>
            <w:r w:rsidRPr="007A412D">
              <w:rPr>
                <w:rFonts w:cs="Arial"/>
                <w:szCs w:val="20"/>
              </w:rPr>
              <w:t>1.9</w:t>
            </w:r>
          </w:p>
        </w:tc>
        <w:tc>
          <w:tcPr>
            <w:tcW w:w="850" w:type="dxa"/>
            <w:noWrap/>
            <w:vAlign w:val="center"/>
            <w:hideMark/>
          </w:tcPr>
          <w:p w14:paraId="4C47E1AF" w14:textId="6EAEFD38" w:rsidR="00B93DB9" w:rsidRPr="007A412D" w:rsidRDefault="00B93DB9" w:rsidP="006E3B06">
            <w:pPr>
              <w:spacing w:before="60" w:after="60"/>
              <w:jc w:val="center"/>
              <w:rPr>
                <w:rFonts w:cs="Arial"/>
                <w:szCs w:val="20"/>
              </w:rPr>
            </w:pPr>
            <w:r w:rsidRPr="007A412D">
              <w:rPr>
                <w:rFonts w:cs="Arial"/>
                <w:szCs w:val="20"/>
              </w:rPr>
              <w:t>2</w:t>
            </w:r>
            <w:r w:rsidR="00ED083C">
              <w:rPr>
                <w:rFonts w:cs="Arial"/>
                <w:szCs w:val="20"/>
              </w:rPr>
              <w:t>,</w:t>
            </w:r>
            <w:r w:rsidRPr="007A412D">
              <w:rPr>
                <w:rFonts w:cs="Arial"/>
                <w:szCs w:val="20"/>
              </w:rPr>
              <w:t>175</w:t>
            </w:r>
          </w:p>
        </w:tc>
        <w:tc>
          <w:tcPr>
            <w:tcW w:w="653" w:type="dxa"/>
            <w:noWrap/>
            <w:vAlign w:val="center"/>
            <w:hideMark/>
          </w:tcPr>
          <w:p w14:paraId="7CA9DB20"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55.3</w:t>
            </w:r>
          </w:p>
        </w:tc>
        <w:tc>
          <w:tcPr>
            <w:tcW w:w="901" w:type="dxa"/>
            <w:noWrap/>
            <w:vAlign w:val="center"/>
            <w:hideMark/>
          </w:tcPr>
          <w:p w14:paraId="1B4851B0" w14:textId="04C82792" w:rsidR="00B93DB9" w:rsidRPr="007A412D" w:rsidRDefault="00B93DB9" w:rsidP="006E3B06">
            <w:pPr>
              <w:spacing w:before="60" w:after="60"/>
              <w:jc w:val="center"/>
              <w:rPr>
                <w:rFonts w:cs="Arial"/>
                <w:szCs w:val="20"/>
              </w:rPr>
            </w:pPr>
            <w:r w:rsidRPr="007A412D">
              <w:rPr>
                <w:rFonts w:cs="Arial"/>
                <w:szCs w:val="20"/>
              </w:rPr>
              <w:t>1</w:t>
            </w:r>
            <w:r w:rsidR="00ED083C">
              <w:rPr>
                <w:rFonts w:cs="Arial"/>
                <w:szCs w:val="20"/>
              </w:rPr>
              <w:t>,</w:t>
            </w:r>
            <w:r w:rsidRPr="007A412D">
              <w:rPr>
                <w:rFonts w:cs="Arial"/>
                <w:szCs w:val="20"/>
              </w:rPr>
              <w:t>360</w:t>
            </w:r>
          </w:p>
        </w:tc>
        <w:tc>
          <w:tcPr>
            <w:tcW w:w="692" w:type="dxa"/>
            <w:noWrap/>
            <w:vAlign w:val="center"/>
            <w:hideMark/>
          </w:tcPr>
          <w:p w14:paraId="4072988A" w14:textId="77777777" w:rsidR="00B93DB9" w:rsidRPr="007A412D" w:rsidRDefault="00B93DB9" w:rsidP="006E3B06">
            <w:pPr>
              <w:spacing w:before="60" w:after="60"/>
              <w:jc w:val="center"/>
              <w:rPr>
                <w:rFonts w:cs="Arial"/>
                <w:szCs w:val="20"/>
              </w:rPr>
            </w:pPr>
            <w:r w:rsidRPr="007A412D">
              <w:rPr>
                <w:rFonts w:cs="Arial"/>
                <w:szCs w:val="20"/>
              </w:rPr>
              <w:t>34.6</w:t>
            </w:r>
          </w:p>
        </w:tc>
        <w:tc>
          <w:tcPr>
            <w:tcW w:w="1120" w:type="dxa"/>
            <w:noWrap/>
            <w:vAlign w:val="center"/>
            <w:hideMark/>
          </w:tcPr>
          <w:p w14:paraId="0752CA8A" w14:textId="5EDF3DEA" w:rsidR="00B93DB9" w:rsidRPr="007A412D" w:rsidRDefault="00B93DB9" w:rsidP="006E3B06">
            <w:pPr>
              <w:spacing w:before="60" w:after="60"/>
              <w:jc w:val="center"/>
              <w:rPr>
                <w:rFonts w:cs="Arial"/>
                <w:szCs w:val="20"/>
              </w:rPr>
            </w:pPr>
            <w:r w:rsidRPr="007A412D">
              <w:rPr>
                <w:rFonts w:cs="Arial"/>
                <w:szCs w:val="20"/>
              </w:rPr>
              <w:t>3</w:t>
            </w:r>
            <w:r w:rsidR="00ED083C">
              <w:rPr>
                <w:rFonts w:cs="Arial"/>
                <w:szCs w:val="20"/>
              </w:rPr>
              <w:t>,</w:t>
            </w:r>
            <w:r w:rsidRPr="007A412D">
              <w:rPr>
                <w:rFonts w:cs="Arial"/>
                <w:szCs w:val="20"/>
              </w:rPr>
              <w:t>930</w:t>
            </w:r>
          </w:p>
        </w:tc>
        <w:tc>
          <w:tcPr>
            <w:tcW w:w="1275" w:type="dxa"/>
            <w:noWrap/>
            <w:vAlign w:val="center"/>
            <w:hideMark/>
          </w:tcPr>
          <w:p w14:paraId="0E30D2E6"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40.4</w:t>
            </w:r>
          </w:p>
        </w:tc>
      </w:tr>
      <w:tr w:rsidR="0007789F" w:rsidRPr="007A412D" w14:paraId="4137ECC2" w14:textId="77777777" w:rsidTr="00ED083C">
        <w:trPr>
          <w:trHeight w:val="300"/>
        </w:trPr>
        <w:tc>
          <w:tcPr>
            <w:tcW w:w="1418" w:type="dxa"/>
            <w:vMerge/>
            <w:shd w:val="clear" w:color="auto" w:fill="FFFFFF" w:themeFill="background1"/>
            <w:hideMark/>
          </w:tcPr>
          <w:p w14:paraId="5808B00D" w14:textId="77777777" w:rsidR="00B93DB9" w:rsidRPr="007A412D" w:rsidRDefault="00B93DB9" w:rsidP="006E3B06">
            <w:pPr>
              <w:spacing w:before="60" w:after="60"/>
              <w:rPr>
                <w:rFonts w:cs="Arial"/>
                <w:b/>
                <w:bCs/>
                <w:szCs w:val="20"/>
              </w:rPr>
            </w:pPr>
          </w:p>
        </w:tc>
        <w:tc>
          <w:tcPr>
            <w:tcW w:w="4117" w:type="dxa"/>
            <w:shd w:val="clear" w:color="auto" w:fill="F2F2F2" w:themeFill="background1" w:themeFillShade="F2"/>
            <w:noWrap/>
            <w:hideMark/>
          </w:tcPr>
          <w:p w14:paraId="6056D703" w14:textId="77777777" w:rsidR="00B93DB9" w:rsidRPr="007A412D" w:rsidRDefault="00B93DB9" w:rsidP="006E3B06">
            <w:pPr>
              <w:spacing w:before="60" w:after="60"/>
              <w:rPr>
                <w:rFonts w:cs="Arial"/>
                <w:szCs w:val="20"/>
              </w:rPr>
            </w:pPr>
            <w:r w:rsidRPr="007A412D">
              <w:rPr>
                <w:rFonts w:cs="Arial"/>
                <w:szCs w:val="20"/>
              </w:rPr>
              <w:t>Muscular stress with no objects being handled</w:t>
            </w:r>
          </w:p>
        </w:tc>
        <w:tc>
          <w:tcPr>
            <w:tcW w:w="853" w:type="dxa"/>
            <w:shd w:val="clear" w:color="auto" w:fill="F2F2F2" w:themeFill="background1" w:themeFillShade="F2"/>
            <w:noWrap/>
            <w:vAlign w:val="center"/>
            <w:hideMark/>
          </w:tcPr>
          <w:p w14:paraId="7E837B55" w14:textId="77777777" w:rsidR="00B93DB9" w:rsidRPr="007A412D" w:rsidRDefault="00B93DB9" w:rsidP="006E3B06">
            <w:pPr>
              <w:spacing w:before="60" w:after="60"/>
              <w:jc w:val="center"/>
              <w:rPr>
                <w:rFonts w:cs="Arial"/>
                <w:szCs w:val="20"/>
              </w:rPr>
            </w:pPr>
            <w:r w:rsidRPr="007A412D">
              <w:rPr>
                <w:rFonts w:cs="Arial"/>
                <w:szCs w:val="20"/>
              </w:rPr>
              <w:t>445</w:t>
            </w:r>
          </w:p>
        </w:tc>
        <w:tc>
          <w:tcPr>
            <w:tcW w:w="762" w:type="dxa"/>
            <w:shd w:val="clear" w:color="auto" w:fill="F2F2F2" w:themeFill="background1" w:themeFillShade="F2"/>
            <w:noWrap/>
            <w:vAlign w:val="center"/>
            <w:hideMark/>
          </w:tcPr>
          <w:p w14:paraId="151F65A4"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43.8</w:t>
            </w:r>
          </w:p>
        </w:tc>
        <w:tc>
          <w:tcPr>
            <w:tcW w:w="680" w:type="dxa"/>
            <w:shd w:val="clear" w:color="auto" w:fill="F2F2F2" w:themeFill="background1" w:themeFillShade="F2"/>
            <w:noWrap/>
            <w:vAlign w:val="center"/>
            <w:hideMark/>
          </w:tcPr>
          <w:p w14:paraId="708AFE7F" w14:textId="77777777" w:rsidR="00B93DB9" w:rsidRPr="007A412D" w:rsidRDefault="00B93DB9" w:rsidP="006E3B06">
            <w:pPr>
              <w:spacing w:before="60" w:after="60"/>
              <w:jc w:val="center"/>
              <w:rPr>
                <w:rFonts w:cs="Arial"/>
                <w:szCs w:val="20"/>
              </w:rPr>
            </w:pPr>
            <w:r w:rsidRPr="007A412D">
              <w:rPr>
                <w:rFonts w:cs="Arial"/>
                <w:szCs w:val="20"/>
              </w:rPr>
              <w:t>20</w:t>
            </w:r>
          </w:p>
        </w:tc>
        <w:tc>
          <w:tcPr>
            <w:tcW w:w="677" w:type="dxa"/>
            <w:shd w:val="clear" w:color="auto" w:fill="F2F2F2" w:themeFill="background1" w:themeFillShade="F2"/>
            <w:noWrap/>
            <w:vAlign w:val="center"/>
            <w:hideMark/>
          </w:tcPr>
          <w:p w14:paraId="1F5237A3"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2</w:t>
            </w:r>
          </w:p>
        </w:tc>
        <w:tc>
          <w:tcPr>
            <w:tcW w:w="701" w:type="dxa"/>
            <w:shd w:val="clear" w:color="auto" w:fill="F2F2F2" w:themeFill="background1" w:themeFillShade="F2"/>
            <w:noWrap/>
            <w:vAlign w:val="center"/>
            <w:hideMark/>
          </w:tcPr>
          <w:p w14:paraId="302D3877" w14:textId="77777777" w:rsidR="00B93DB9" w:rsidRPr="007A412D" w:rsidRDefault="00B93DB9" w:rsidP="006E3B06">
            <w:pPr>
              <w:spacing w:before="60" w:after="60"/>
              <w:jc w:val="center"/>
              <w:rPr>
                <w:rFonts w:cs="Arial"/>
                <w:szCs w:val="20"/>
              </w:rPr>
            </w:pPr>
            <w:r w:rsidRPr="007A412D">
              <w:rPr>
                <w:rFonts w:cs="Arial"/>
                <w:szCs w:val="20"/>
              </w:rPr>
              <w:t>20</w:t>
            </w:r>
          </w:p>
        </w:tc>
        <w:tc>
          <w:tcPr>
            <w:tcW w:w="607" w:type="dxa"/>
            <w:shd w:val="clear" w:color="auto" w:fill="F2F2F2" w:themeFill="background1" w:themeFillShade="F2"/>
            <w:noWrap/>
            <w:vAlign w:val="center"/>
            <w:hideMark/>
          </w:tcPr>
          <w:p w14:paraId="51DBF550" w14:textId="77777777" w:rsidR="00B93DB9" w:rsidRPr="007A412D" w:rsidRDefault="00B93DB9" w:rsidP="006E3B06">
            <w:pPr>
              <w:spacing w:before="60" w:after="60"/>
              <w:jc w:val="center"/>
              <w:rPr>
                <w:rFonts w:cs="Arial"/>
                <w:szCs w:val="20"/>
              </w:rPr>
            </w:pPr>
            <w:r w:rsidRPr="007A412D">
              <w:rPr>
                <w:rFonts w:cs="Arial"/>
                <w:szCs w:val="20"/>
              </w:rPr>
              <w:t>2</w:t>
            </w:r>
          </w:p>
        </w:tc>
        <w:tc>
          <w:tcPr>
            <w:tcW w:w="850" w:type="dxa"/>
            <w:shd w:val="clear" w:color="auto" w:fill="F2F2F2" w:themeFill="background1" w:themeFillShade="F2"/>
            <w:noWrap/>
            <w:vAlign w:val="center"/>
            <w:hideMark/>
          </w:tcPr>
          <w:p w14:paraId="7E5ECDDC" w14:textId="77777777" w:rsidR="00B93DB9" w:rsidRPr="007A412D" w:rsidRDefault="00B93DB9" w:rsidP="006E3B06">
            <w:pPr>
              <w:spacing w:before="60" w:after="60"/>
              <w:jc w:val="center"/>
              <w:rPr>
                <w:rFonts w:cs="Arial"/>
                <w:szCs w:val="20"/>
              </w:rPr>
            </w:pPr>
            <w:r w:rsidRPr="007A412D">
              <w:rPr>
                <w:rFonts w:cs="Arial"/>
                <w:szCs w:val="20"/>
              </w:rPr>
              <w:t>410</w:t>
            </w:r>
          </w:p>
        </w:tc>
        <w:tc>
          <w:tcPr>
            <w:tcW w:w="653" w:type="dxa"/>
            <w:shd w:val="clear" w:color="auto" w:fill="F2F2F2" w:themeFill="background1" w:themeFillShade="F2"/>
            <w:noWrap/>
            <w:vAlign w:val="center"/>
            <w:hideMark/>
          </w:tcPr>
          <w:p w14:paraId="160C5BEC"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40.4</w:t>
            </w:r>
          </w:p>
        </w:tc>
        <w:tc>
          <w:tcPr>
            <w:tcW w:w="901" w:type="dxa"/>
            <w:shd w:val="clear" w:color="auto" w:fill="F2F2F2" w:themeFill="background1" w:themeFillShade="F2"/>
            <w:noWrap/>
            <w:vAlign w:val="center"/>
            <w:hideMark/>
          </w:tcPr>
          <w:p w14:paraId="732F2EE5" w14:textId="77777777" w:rsidR="00B93DB9" w:rsidRPr="007A412D" w:rsidRDefault="00B93DB9" w:rsidP="006E3B06">
            <w:pPr>
              <w:spacing w:before="60" w:after="60"/>
              <w:jc w:val="center"/>
              <w:rPr>
                <w:rFonts w:cs="Arial"/>
                <w:szCs w:val="20"/>
              </w:rPr>
            </w:pPr>
            <w:r w:rsidRPr="007A412D">
              <w:rPr>
                <w:rFonts w:cs="Arial"/>
                <w:szCs w:val="20"/>
              </w:rPr>
              <w:t>125</w:t>
            </w:r>
          </w:p>
        </w:tc>
        <w:tc>
          <w:tcPr>
            <w:tcW w:w="692" w:type="dxa"/>
            <w:shd w:val="clear" w:color="auto" w:fill="F2F2F2" w:themeFill="background1" w:themeFillShade="F2"/>
            <w:noWrap/>
            <w:vAlign w:val="center"/>
            <w:hideMark/>
          </w:tcPr>
          <w:p w14:paraId="7426EFF0" w14:textId="77777777" w:rsidR="00B93DB9" w:rsidRPr="007A412D" w:rsidRDefault="00B93DB9" w:rsidP="006E3B06">
            <w:pPr>
              <w:spacing w:before="60" w:after="60"/>
              <w:jc w:val="center"/>
              <w:rPr>
                <w:rFonts w:cs="Arial"/>
                <w:szCs w:val="20"/>
              </w:rPr>
            </w:pPr>
            <w:r w:rsidRPr="007A412D">
              <w:rPr>
                <w:rFonts w:cs="Arial"/>
                <w:szCs w:val="20"/>
              </w:rPr>
              <w:t>12.3</w:t>
            </w:r>
          </w:p>
        </w:tc>
        <w:tc>
          <w:tcPr>
            <w:tcW w:w="1120" w:type="dxa"/>
            <w:shd w:val="clear" w:color="auto" w:fill="F2F2F2" w:themeFill="background1" w:themeFillShade="F2"/>
            <w:noWrap/>
            <w:vAlign w:val="center"/>
            <w:hideMark/>
          </w:tcPr>
          <w:p w14:paraId="14CFC7FF" w14:textId="056A00CA" w:rsidR="00B93DB9" w:rsidRPr="007A412D" w:rsidRDefault="00B93DB9" w:rsidP="006E3B06">
            <w:pPr>
              <w:spacing w:before="60" w:after="60"/>
              <w:jc w:val="center"/>
              <w:rPr>
                <w:rFonts w:cs="Arial"/>
                <w:szCs w:val="20"/>
              </w:rPr>
            </w:pPr>
            <w:r w:rsidRPr="007A412D">
              <w:rPr>
                <w:rFonts w:cs="Arial"/>
                <w:szCs w:val="20"/>
              </w:rPr>
              <w:t>1</w:t>
            </w:r>
            <w:r w:rsidR="00ED083C">
              <w:rPr>
                <w:rFonts w:cs="Arial"/>
                <w:szCs w:val="20"/>
              </w:rPr>
              <w:t>,</w:t>
            </w:r>
            <w:r w:rsidRPr="007A412D">
              <w:rPr>
                <w:rFonts w:cs="Arial"/>
                <w:szCs w:val="20"/>
              </w:rPr>
              <w:t>015</w:t>
            </w:r>
          </w:p>
        </w:tc>
        <w:tc>
          <w:tcPr>
            <w:tcW w:w="1275" w:type="dxa"/>
            <w:shd w:val="clear" w:color="auto" w:fill="F2F2F2" w:themeFill="background1" w:themeFillShade="F2"/>
            <w:noWrap/>
            <w:vAlign w:val="center"/>
            <w:hideMark/>
          </w:tcPr>
          <w:p w14:paraId="02383438"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10.4</w:t>
            </w:r>
          </w:p>
        </w:tc>
      </w:tr>
      <w:tr w:rsidR="006E3B06" w:rsidRPr="007A412D" w14:paraId="47062C47" w14:textId="77777777" w:rsidTr="00E62D55">
        <w:trPr>
          <w:trHeight w:val="300"/>
        </w:trPr>
        <w:tc>
          <w:tcPr>
            <w:tcW w:w="1418" w:type="dxa"/>
            <w:vMerge/>
            <w:shd w:val="clear" w:color="auto" w:fill="FFFFFF" w:themeFill="background1"/>
            <w:hideMark/>
          </w:tcPr>
          <w:p w14:paraId="1982B2F6" w14:textId="77777777" w:rsidR="00B93DB9" w:rsidRPr="007A412D" w:rsidRDefault="00B93DB9" w:rsidP="006E3B06">
            <w:pPr>
              <w:spacing w:before="60" w:after="60"/>
              <w:rPr>
                <w:rFonts w:cs="Arial"/>
                <w:b/>
                <w:bCs/>
                <w:szCs w:val="20"/>
              </w:rPr>
            </w:pPr>
          </w:p>
        </w:tc>
        <w:tc>
          <w:tcPr>
            <w:tcW w:w="4117" w:type="dxa"/>
            <w:noWrap/>
            <w:hideMark/>
          </w:tcPr>
          <w:p w14:paraId="461841BC" w14:textId="77777777" w:rsidR="00B93DB9" w:rsidRPr="007A412D" w:rsidRDefault="00B93DB9" w:rsidP="006E3B06">
            <w:pPr>
              <w:spacing w:before="60" w:after="60"/>
              <w:rPr>
                <w:rFonts w:cs="Arial"/>
                <w:szCs w:val="20"/>
              </w:rPr>
            </w:pPr>
            <w:r w:rsidRPr="007A412D">
              <w:rPr>
                <w:rFonts w:cs="Arial"/>
                <w:szCs w:val="20"/>
              </w:rPr>
              <w:t>Repetitive movement, low muscle loading</w:t>
            </w:r>
          </w:p>
        </w:tc>
        <w:tc>
          <w:tcPr>
            <w:tcW w:w="853" w:type="dxa"/>
            <w:noWrap/>
            <w:vAlign w:val="center"/>
            <w:hideMark/>
          </w:tcPr>
          <w:p w14:paraId="2B9EB63F" w14:textId="77777777" w:rsidR="00B93DB9" w:rsidRPr="007A412D" w:rsidRDefault="00B93DB9" w:rsidP="006E3B06">
            <w:pPr>
              <w:spacing w:before="60" w:after="60"/>
              <w:jc w:val="center"/>
              <w:rPr>
                <w:rFonts w:cs="Arial"/>
                <w:szCs w:val="20"/>
              </w:rPr>
            </w:pPr>
            <w:r w:rsidRPr="007A412D">
              <w:rPr>
                <w:rFonts w:cs="Arial"/>
                <w:szCs w:val="20"/>
              </w:rPr>
              <w:t>75</w:t>
            </w:r>
          </w:p>
        </w:tc>
        <w:tc>
          <w:tcPr>
            <w:tcW w:w="762" w:type="dxa"/>
            <w:noWrap/>
            <w:vAlign w:val="center"/>
            <w:hideMark/>
          </w:tcPr>
          <w:p w14:paraId="02C2466A"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10.7</w:t>
            </w:r>
          </w:p>
        </w:tc>
        <w:tc>
          <w:tcPr>
            <w:tcW w:w="680" w:type="dxa"/>
            <w:noWrap/>
            <w:vAlign w:val="center"/>
            <w:hideMark/>
          </w:tcPr>
          <w:p w14:paraId="7213F478" w14:textId="77777777" w:rsidR="00B93DB9" w:rsidRPr="007A412D" w:rsidRDefault="00B93DB9" w:rsidP="006E3B06">
            <w:pPr>
              <w:spacing w:before="60" w:after="60"/>
              <w:jc w:val="center"/>
              <w:rPr>
                <w:rFonts w:cs="Arial"/>
                <w:szCs w:val="20"/>
              </w:rPr>
            </w:pPr>
            <w:r w:rsidRPr="007A412D">
              <w:rPr>
                <w:rFonts w:cs="Arial"/>
                <w:szCs w:val="20"/>
              </w:rPr>
              <w:t>20</w:t>
            </w:r>
          </w:p>
        </w:tc>
        <w:tc>
          <w:tcPr>
            <w:tcW w:w="677" w:type="dxa"/>
            <w:noWrap/>
            <w:vAlign w:val="center"/>
            <w:hideMark/>
          </w:tcPr>
          <w:p w14:paraId="0296A6FF"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2.9</w:t>
            </w:r>
          </w:p>
        </w:tc>
        <w:tc>
          <w:tcPr>
            <w:tcW w:w="701" w:type="dxa"/>
            <w:noWrap/>
            <w:vAlign w:val="center"/>
            <w:hideMark/>
          </w:tcPr>
          <w:p w14:paraId="6891315E" w14:textId="77777777" w:rsidR="00B93DB9" w:rsidRPr="007A412D" w:rsidRDefault="00B93DB9" w:rsidP="006E3B06">
            <w:pPr>
              <w:spacing w:before="60" w:after="60"/>
              <w:jc w:val="center"/>
              <w:rPr>
                <w:rFonts w:cs="Arial"/>
                <w:szCs w:val="20"/>
              </w:rPr>
            </w:pPr>
            <w:r w:rsidRPr="007A412D">
              <w:rPr>
                <w:rFonts w:cs="Arial"/>
                <w:szCs w:val="20"/>
              </w:rPr>
              <w:t>20</w:t>
            </w:r>
          </w:p>
        </w:tc>
        <w:tc>
          <w:tcPr>
            <w:tcW w:w="607" w:type="dxa"/>
            <w:noWrap/>
            <w:vAlign w:val="center"/>
            <w:hideMark/>
          </w:tcPr>
          <w:p w14:paraId="251FCDDA" w14:textId="77777777" w:rsidR="00B93DB9" w:rsidRPr="007A412D" w:rsidRDefault="00B93DB9" w:rsidP="006E3B06">
            <w:pPr>
              <w:spacing w:before="60" w:after="60"/>
              <w:jc w:val="center"/>
              <w:rPr>
                <w:rFonts w:cs="Arial"/>
                <w:szCs w:val="20"/>
              </w:rPr>
            </w:pPr>
            <w:r w:rsidRPr="007A412D">
              <w:rPr>
                <w:rFonts w:cs="Arial"/>
                <w:szCs w:val="20"/>
              </w:rPr>
              <w:t>2.9</w:t>
            </w:r>
          </w:p>
        </w:tc>
        <w:tc>
          <w:tcPr>
            <w:tcW w:w="850" w:type="dxa"/>
            <w:noWrap/>
            <w:vAlign w:val="center"/>
            <w:hideMark/>
          </w:tcPr>
          <w:p w14:paraId="5028E17C" w14:textId="77777777" w:rsidR="00B93DB9" w:rsidRPr="007A412D" w:rsidRDefault="00B93DB9" w:rsidP="006E3B06">
            <w:pPr>
              <w:spacing w:before="60" w:after="60"/>
              <w:jc w:val="center"/>
              <w:rPr>
                <w:rFonts w:cs="Arial"/>
                <w:szCs w:val="20"/>
              </w:rPr>
            </w:pPr>
            <w:r w:rsidRPr="007A412D">
              <w:rPr>
                <w:rFonts w:cs="Arial"/>
                <w:szCs w:val="20"/>
              </w:rPr>
              <w:t>175</w:t>
            </w:r>
          </w:p>
        </w:tc>
        <w:tc>
          <w:tcPr>
            <w:tcW w:w="653" w:type="dxa"/>
            <w:noWrap/>
            <w:vAlign w:val="center"/>
            <w:hideMark/>
          </w:tcPr>
          <w:p w14:paraId="4B5F4237"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25</w:t>
            </w:r>
          </w:p>
        </w:tc>
        <w:tc>
          <w:tcPr>
            <w:tcW w:w="901" w:type="dxa"/>
            <w:noWrap/>
            <w:vAlign w:val="center"/>
            <w:hideMark/>
          </w:tcPr>
          <w:p w14:paraId="207C0E9A" w14:textId="77777777" w:rsidR="00B93DB9" w:rsidRPr="007A412D" w:rsidRDefault="00B93DB9" w:rsidP="006E3B06">
            <w:pPr>
              <w:spacing w:before="60" w:after="60"/>
              <w:jc w:val="center"/>
              <w:rPr>
                <w:rFonts w:cs="Arial"/>
                <w:szCs w:val="20"/>
              </w:rPr>
            </w:pPr>
            <w:r w:rsidRPr="007A412D">
              <w:rPr>
                <w:rFonts w:cs="Arial"/>
                <w:szCs w:val="20"/>
              </w:rPr>
              <w:t>410</w:t>
            </w:r>
          </w:p>
        </w:tc>
        <w:tc>
          <w:tcPr>
            <w:tcW w:w="692" w:type="dxa"/>
            <w:noWrap/>
            <w:vAlign w:val="center"/>
            <w:hideMark/>
          </w:tcPr>
          <w:p w14:paraId="5248DC85" w14:textId="77777777" w:rsidR="00B93DB9" w:rsidRPr="007A412D" w:rsidRDefault="00B93DB9" w:rsidP="006E3B06">
            <w:pPr>
              <w:spacing w:before="60" w:after="60"/>
              <w:jc w:val="center"/>
              <w:rPr>
                <w:rFonts w:cs="Arial"/>
                <w:szCs w:val="20"/>
              </w:rPr>
            </w:pPr>
            <w:r w:rsidRPr="007A412D">
              <w:rPr>
                <w:rFonts w:cs="Arial"/>
                <w:szCs w:val="20"/>
              </w:rPr>
              <w:t>58.6</w:t>
            </w:r>
          </w:p>
        </w:tc>
        <w:tc>
          <w:tcPr>
            <w:tcW w:w="1120" w:type="dxa"/>
            <w:noWrap/>
            <w:vAlign w:val="center"/>
            <w:hideMark/>
          </w:tcPr>
          <w:p w14:paraId="5040CB75" w14:textId="77777777" w:rsidR="00B93DB9" w:rsidRPr="007A412D" w:rsidRDefault="00B93DB9" w:rsidP="006E3B06">
            <w:pPr>
              <w:spacing w:before="60" w:after="60"/>
              <w:jc w:val="center"/>
              <w:rPr>
                <w:rFonts w:cs="Arial"/>
                <w:szCs w:val="20"/>
              </w:rPr>
            </w:pPr>
            <w:r w:rsidRPr="007A412D">
              <w:rPr>
                <w:rFonts w:cs="Arial"/>
                <w:szCs w:val="20"/>
              </w:rPr>
              <w:t>700</w:t>
            </w:r>
          </w:p>
        </w:tc>
        <w:tc>
          <w:tcPr>
            <w:tcW w:w="1275" w:type="dxa"/>
            <w:noWrap/>
            <w:vAlign w:val="center"/>
            <w:hideMark/>
          </w:tcPr>
          <w:p w14:paraId="60CA2BFB"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10.4</w:t>
            </w:r>
          </w:p>
        </w:tc>
      </w:tr>
      <w:tr w:rsidR="0007789F" w:rsidRPr="007A412D" w14:paraId="1B4FFC54" w14:textId="77777777" w:rsidTr="00ED083C">
        <w:trPr>
          <w:trHeight w:val="300"/>
        </w:trPr>
        <w:tc>
          <w:tcPr>
            <w:tcW w:w="1418" w:type="dxa"/>
            <w:vMerge/>
            <w:shd w:val="clear" w:color="auto" w:fill="FFFFFF" w:themeFill="background1"/>
            <w:hideMark/>
          </w:tcPr>
          <w:p w14:paraId="52DD6F71" w14:textId="77777777" w:rsidR="00B93DB9" w:rsidRPr="007A412D" w:rsidRDefault="00B93DB9" w:rsidP="006E3B06">
            <w:pPr>
              <w:spacing w:before="60" w:after="60"/>
              <w:rPr>
                <w:rFonts w:cs="Arial"/>
                <w:b/>
                <w:bCs/>
                <w:szCs w:val="20"/>
              </w:rPr>
            </w:pPr>
          </w:p>
        </w:tc>
        <w:tc>
          <w:tcPr>
            <w:tcW w:w="4117" w:type="dxa"/>
            <w:shd w:val="clear" w:color="auto" w:fill="F2F2F2" w:themeFill="background1" w:themeFillShade="F2"/>
            <w:noWrap/>
            <w:hideMark/>
          </w:tcPr>
          <w:p w14:paraId="14091F1D" w14:textId="77777777" w:rsidR="00B93DB9" w:rsidRPr="007A412D" w:rsidRDefault="00B93DB9" w:rsidP="006E3B06">
            <w:pPr>
              <w:spacing w:before="60" w:after="60"/>
              <w:rPr>
                <w:rFonts w:cs="Arial"/>
                <w:b/>
                <w:bCs/>
                <w:szCs w:val="20"/>
              </w:rPr>
            </w:pPr>
            <w:r w:rsidRPr="007A412D">
              <w:rPr>
                <w:rFonts w:cs="Arial"/>
                <w:b/>
                <w:bCs/>
                <w:szCs w:val="20"/>
              </w:rPr>
              <w:t>Falls, trips and slips of a person</w:t>
            </w:r>
          </w:p>
        </w:tc>
        <w:tc>
          <w:tcPr>
            <w:tcW w:w="853" w:type="dxa"/>
            <w:shd w:val="clear" w:color="auto" w:fill="F2F2F2" w:themeFill="background1" w:themeFillShade="F2"/>
            <w:noWrap/>
            <w:vAlign w:val="center"/>
            <w:hideMark/>
          </w:tcPr>
          <w:p w14:paraId="3CFB65F1" w14:textId="76F52EE1" w:rsidR="00B93DB9" w:rsidRPr="007A412D" w:rsidRDefault="00B93DB9" w:rsidP="006E3B06">
            <w:pPr>
              <w:spacing w:before="60" w:after="60"/>
              <w:jc w:val="center"/>
              <w:rPr>
                <w:rFonts w:cs="Arial"/>
                <w:b/>
                <w:bCs/>
                <w:szCs w:val="20"/>
              </w:rPr>
            </w:pPr>
            <w:r w:rsidRPr="007A412D">
              <w:rPr>
                <w:rFonts w:cs="Arial"/>
                <w:b/>
                <w:bCs/>
                <w:szCs w:val="20"/>
              </w:rPr>
              <w:t>1</w:t>
            </w:r>
            <w:r w:rsidR="00A10629">
              <w:rPr>
                <w:rFonts w:cs="Arial"/>
                <w:b/>
                <w:bCs/>
                <w:szCs w:val="20"/>
              </w:rPr>
              <w:t>,</w:t>
            </w:r>
            <w:r w:rsidRPr="007A412D">
              <w:rPr>
                <w:rFonts w:cs="Arial"/>
                <w:b/>
                <w:bCs/>
                <w:szCs w:val="20"/>
              </w:rPr>
              <w:t>995</w:t>
            </w:r>
          </w:p>
        </w:tc>
        <w:tc>
          <w:tcPr>
            <w:tcW w:w="762" w:type="dxa"/>
            <w:shd w:val="clear" w:color="auto" w:fill="F2F2F2" w:themeFill="background1" w:themeFillShade="F2"/>
            <w:noWrap/>
            <w:vAlign w:val="center"/>
            <w:hideMark/>
          </w:tcPr>
          <w:p w14:paraId="13829031"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57</w:t>
            </w:r>
          </w:p>
        </w:tc>
        <w:tc>
          <w:tcPr>
            <w:tcW w:w="680" w:type="dxa"/>
            <w:shd w:val="clear" w:color="auto" w:fill="F2F2F2" w:themeFill="background1" w:themeFillShade="F2"/>
            <w:noWrap/>
            <w:vAlign w:val="center"/>
            <w:hideMark/>
          </w:tcPr>
          <w:p w14:paraId="12E25FC6" w14:textId="77777777" w:rsidR="00B93DB9" w:rsidRPr="007A412D" w:rsidRDefault="00B93DB9" w:rsidP="006E3B06">
            <w:pPr>
              <w:spacing w:before="60" w:after="60"/>
              <w:jc w:val="center"/>
              <w:rPr>
                <w:rFonts w:cs="Arial"/>
                <w:b/>
                <w:bCs/>
                <w:szCs w:val="20"/>
              </w:rPr>
            </w:pPr>
            <w:r w:rsidRPr="007A412D">
              <w:rPr>
                <w:rFonts w:cs="Arial"/>
                <w:b/>
                <w:bCs/>
                <w:szCs w:val="20"/>
              </w:rPr>
              <w:t>180</w:t>
            </w:r>
          </w:p>
        </w:tc>
        <w:tc>
          <w:tcPr>
            <w:tcW w:w="677" w:type="dxa"/>
            <w:shd w:val="clear" w:color="auto" w:fill="F2F2F2" w:themeFill="background1" w:themeFillShade="F2"/>
            <w:noWrap/>
            <w:vAlign w:val="center"/>
            <w:hideMark/>
          </w:tcPr>
          <w:p w14:paraId="1180FCB5"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5.1</w:t>
            </w:r>
          </w:p>
        </w:tc>
        <w:tc>
          <w:tcPr>
            <w:tcW w:w="701" w:type="dxa"/>
            <w:shd w:val="clear" w:color="auto" w:fill="F2F2F2" w:themeFill="background1" w:themeFillShade="F2"/>
            <w:noWrap/>
            <w:vAlign w:val="center"/>
            <w:hideMark/>
          </w:tcPr>
          <w:p w14:paraId="1C6B7410" w14:textId="77777777" w:rsidR="00B93DB9" w:rsidRPr="007A412D" w:rsidRDefault="00B93DB9" w:rsidP="006E3B06">
            <w:pPr>
              <w:spacing w:before="60" w:after="60"/>
              <w:jc w:val="center"/>
              <w:rPr>
                <w:rFonts w:cs="Arial"/>
                <w:b/>
                <w:bCs/>
                <w:szCs w:val="20"/>
              </w:rPr>
            </w:pPr>
            <w:r w:rsidRPr="007A412D">
              <w:rPr>
                <w:rFonts w:cs="Arial"/>
                <w:b/>
                <w:bCs/>
                <w:szCs w:val="20"/>
              </w:rPr>
              <w:t>40</w:t>
            </w:r>
          </w:p>
        </w:tc>
        <w:tc>
          <w:tcPr>
            <w:tcW w:w="607" w:type="dxa"/>
            <w:shd w:val="clear" w:color="auto" w:fill="F2F2F2" w:themeFill="background1" w:themeFillShade="F2"/>
            <w:noWrap/>
            <w:vAlign w:val="center"/>
            <w:hideMark/>
          </w:tcPr>
          <w:p w14:paraId="61504827" w14:textId="77777777" w:rsidR="00B93DB9" w:rsidRPr="007A412D" w:rsidRDefault="00B93DB9" w:rsidP="006E3B06">
            <w:pPr>
              <w:spacing w:before="60" w:after="60"/>
              <w:jc w:val="center"/>
              <w:rPr>
                <w:rFonts w:cs="Arial"/>
                <w:b/>
                <w:szCs w:val="20"/>
              </w:rPr>
            </w:pPr>
            <w:r w:rsidRPr="007A412D">
              <w:rPr>
                <w:rFonts w:cs="Arial"/>
                <w:b/>
                <w:szCs w:val="20"/>
              </w:rPr>
              <w:t>1.1</w:t>
            </w:r>
          </w:p>
        </w:tc>
        <w:tc>
          <w:tcPr>
            <w:tcW w:w="850" w:type="dxa"/>
            <w:shd w:val="clear" w:color="auto" w:fill="F2F2F2" w:themeFill="background1" w:themeFillShade="F2"/>
            <w:noWrap/>
            <w:vAlign w:val="center"/>
            <w:hideMark/>
          </w:tcPr>
          <w:p w14:paraId="5FECDECD" w14:textId="77777777" w:rsidR="00B93DB9" w:rsidRPr="007A412D" w:rsidRDefault="00B93DB9" w:rsidP="006E3B06">
            <w:pPr>
              <w:spacing w:before="60" w:after="60"/>
              <w:jc w:val="center"/>
              <w:rPr>
                <w:rFonts w:cs="Arial"/>
                <w:b/>
                <w:bCs/>
                <w:szCs w:val="20"/>
              </w:rPr>
            </w:pPr>
            <w:r w:rsidRPr="007A412D">
              <w:rPr>
                <w:rFonts w:cs="Arial"/>
                <w:b/>
                <w:bCs/>
                <w:szCs w:val="20"/>
              </w:rPr>
              <w:t>585</w:t>
            </w:r>
          </w:p>
        </w:tc>
        <w:tc>
          <w:tcPr>
            <w:tcW w:w="653" w:type="dxa"/>
            <w:shd w:val="clear" w:color="auto" w:fill="F2F2F2" w:themeFill="background1" w:themeFillShade="F2"/>
            <w:noWrap/>
            <w:vAlign w:val="center"/>
            <w:hideMark/>
          </w:tcPr>
          <w:p w14:paraId="1D2C4820"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16.7</w:t>
            </w:r>
          </w:p>
        </w:tc>
        <w:tc>
          <w:tcPr>
            <w:tcW w:w="901" w:type="dxa"/>
            <w:shd w:val="clear" w:color="auto" w:fill="F2F2F2" w:themeFill="background1" w:themeFillShade="F2"/>
            <w:noWrap/>
            <w:vAlign w:val="center"/>
            <w:hideMark/>
          </w:tcPr>
          <w:p w14:paraId="46D7AB72" w14:textId="77777777" w:rsidR="00B93DB9" w:rsidRPr="007A412D" w:rsidRDefault="00B93DB9" w:rsidP="006E3B06">
            <w:pPr>
              <w:spacing w:before="60" w:after="60"/>
              <w:jc w:val="center"/>
              <w:rPr>
                <w:rFonts w:cs="Arial"/>
                <w:b/>
                <w:bCs/>
                <w:szCs w:val="20"/>
              </w:rPr>
            </w:pPr>
            <w:r w:rsidRPr="007A412D">
              <w:rPr>
                <w:rFonts w:cs="Arial"/>
                <w:b/>
                <w:bCs/>
                <w:szCs w:val="20"/>
              </w:rPr>
              <w:t>685</w:t>
            </w:r>
          </w:p>
        </w:tc>
        <w:tc>
          <w:tcPr>
            <w:tcW w:w="692" w:type="dxa"/>
            <w:shd w:val="clear" w:color="auto" w:fill="F2F2F2" w:themeFill="background1" w:themeFillShade="F2"/>
            <w:noWrap/>
            <w:vAlign w:val="center"/>
            <w:hideMark/>
          </w:tcPr>
          <w:p w14:paraId="5AD91A9D" w14:textId="77777777" w:rsidR="00B93DB9" w:rsidRPr="007A412D" w:rsidRDefault="00B93DB9" w:rsidP="006E3B06">
            <w:pPr>
              <w:spacing w:before="60" w:after="60"/>
              <w:jc w:val="center"/>
              <w:rPr>
                <w:rFonts w:cs="Arial"/>
                <w:b/>
                <w:szCs w:val="20"/>
              </w:rPr>
            </w:pPr>
            <w:r w:rsidRPr="007A412D">
              <w:rPr>
                <w:rFonts w:cs="Arial"/>
                <w:b/>
                <w:szCs w:val="20"/>
              </w:rPr>
              <w:t>19.6</w:t>
            </w:r>
          </w:p>
        </w:tc>
        <w:tc>
          <w:tcPr>
            <w:tcW w:w="1120" w:type="dxa"/>
            <w:shd w:val="clear" w:color="auto" w:fill="F2F2F2" w:themeFill="background1" w:themeFillShade="F2"/>
            <w:noWrap/>
            <w:vAlign w:val="center"/>
            <w:hideMark/>
          </w:tcPr>
          <w:p w14:paraId="55DEEFF2" w14:textId="68758DFA" w:rsidR="00B93DB9" w:rsidRPr="007A412D" w:rsidRDefault="00B93DB9" w:rsidP="006E3B06">
            <w:pPr>
              <w:spacing w:before="60" w:after="60"/>
              <w:jc w:val="center"/>
              <w:rPr>
                <w:rFonts w:cs="Arial"/>
                <w:b/>
                <w:bCs/>
                <w:szCs w:val="20"/>
              </w:rPr>
            </w:pPr>
            <w:r w:rsidRPr="007A412D">
              <w:rPr>
                <w:rFonts w:cs="Arial"/>
                <w:b/>
                <w:bCs/>
                <w:szCs w:val="20"/>
              </w:rPr>
              <w:t>3</w:t>
            </w:r>
            <w:r w:rsidR="00ED083C">
              <w:rPr>
                <w:rFonts w:cs="Arial"/>
                <w:b/>
                <w:bCs/>
                <w:szCs w:val="20"/>
              </w:rPr>
              <w:t>,</w:t>
            </w:r>
            <w:r w:rsidRPr="007A412D">
              <w:rPr>
                <w:rFonts w:cs="Arial"/>
                <w:b/>
                <w:bCs/>
                <w:szCs w:val="20"/>
              </w:rPr>
              <w:t>500</w:t>
            </w:r>
          </w:p>
        </w:tc>
        <w:tc>
          <w:tcPr>
            <w:tcW w:w="1275" w:type="dxa"/>
            <w:shd w:val="clear" w:color="auto" w:fill="F2F2F2" w:themeFill="background1" w:themeFillShade="F2"/>
            <w:noWrap/>
            <w:vAlign w:val="center"/>
            <w:hideMark/>
          </w:tcPr>
          <w:p w14:paraId="64A7FADE"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22.4</w:t>
            </w:r>
          </w:p>
        </w:tc>
      </w:tr>
      <w:tr w:rsidR="006E3B06" w:rsidRPr="007A412D" w14:paraId="21AE0B33" w14:textId="77777777" w:rsidTr="00E62D55">
        <w:trPr>
          <w:trHeight w:val="300"/>
        </w:trPr>
        <w:tc>
          <w:tcPr>
            <w:tcW w:w="1418" w:type="dxa"/>
            <w:vMerge/>
            <w:shd w:val="clear" w:color="auto" w:fill="FFFFFF" w:themeFill="background1"/>
            <w:hideMark/>
          </w:tcPr>
          <w:p w14:paraId="668FE8A5" w14:textId="77777777" w:rsidR="00B93DB9" w:rsidRPr="007A412D" w:rsidRDefault="00B93DB9" w:rsidP="006E3B06">
            <w:pPr>
              <w:spacing w:before="60" w:after="60"/>
              <w:rPr>
                <w:rFonts w:cs="Arial"/>
                <w:b/>
                <w:bCs/>
                <w:szCs w:val="20"/>
              </w:rPr>
            </w:pPr>
          </w:p>
        </w:tc>
        <w:tc>
          <w:tcPr>
            <w:tcW w:w="4117" w:type="dxa"/>
            <w:noWrap/>
            <w:hideMark/>
          </w:tcPr>
          <w:p w14:paraId="39DD02BE" w14:textId="77777777" w:rsidR="00B93DB9" w:rsidRPr="007A412D" w:rsidRDefault="00B93DB9" w:rsidP="006E3B06">
            <w:pPr>
              <w:spacing w:before="60" w:after="60"/>
              <w:rPr>
                <w:rFonts w:cs="Arial"/>
                <w:szCs w:val="20"/>
              </w:rPr>
            </w:pPr>
            <w:r w:rsidRPr="007A412D">
              <w:rPr>
                <w:rFonts w:cs="Arial"/>
                <w:szCs w:val="20"/>
              </w:rPr>
              <w:t>Falls from a height</w:t>
            </w:r>
          </w:p>
        </w:tc>
        <w:tc>
          <w:tcPr>
            <w:tcW w:w="853" w:type="dxa"/>
            <w:noWrap/>
            <w:vAlign w:val="center"/>
            <w:hideMark/>
          </w:tcPr>
          <w:p w14:paraId="6EBF1613" w14:textId="77777777" w:rsidR="00B93DB9" w:rsidRPr="007A412D" w:rsidRDefault="00B93DB9" w:rsidP="006E3B06">
            <w:pPr>
              <w:spacing w:before="60" w:after="60"/>
              <w:jc w:val="center"/>
              <w:rPr>
                <w:rFonts w:cs="Arial"/>
                <w:szCs w:val="20"/>
              </w:rPr>
            </w:pPr>
            <w:r w:rsidRPr="007A412D">
              <w:rPr>
                <w:rFonts w:cs="Arial"/>
                <w:szCs w:val="20"/>
              </w:rPr>
              <w:t>435</w:t>
            </w:r>
          </w:p>
        </w:tc>
        <w:tc>
          <w:tcPr>
            <w:tcW w:w="762" w:type="dxa"/>
            <w:noWrap/>
            <w:vAlign w:val="center"/>
            <w:hideMark/>
          </w:tcPr>
          <w:p w14:paraId="33BEDC0D"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50.6</w:t>
            </w:r>
          </w:p>
        </w:tc>
        <w:tc>
          <w:tcPr>
            <w:tcW w:w="680" w:type="dxa"/>
            <w:noWrap/>
            <w:vAlign w:val="center"/>
            <w:hideMark/>
          </w:tcPr>
          <w:p w14:paraId="3C0CB005" w14:textId="77777777" w:rsidR="00B93DB9" w:rsidRPr="007A412D" w:rsidRDefault="00B93DB9" w:rsidP="006E3B06">
            <w:pPr>
              <w:spacing w:before="60" w:after="60"/>
              <w:jc w:val="center"/>
              <w:rPr>
                <w:rFonts w:cs="Arial"/>
                <w:szCs w:val="20"/>
              </w:rPr>
            </w:pPr>
            <w:r w:rsidRPr="007A412D">
              <w:rPr>
                <w:rFonts w:cs="Arial"/>
                <w:szCs w:val="20"/>
              </w:rPr>
              <w:t>45</w:t>
            </w:r>
          </w:p>
        </w:tc>
        <w:tc>
          <w:tcPr>
            <w:tcW w:w="677" w:type="dxa"/>
            <w:noWrap/>
            <w:vAlign w:val="center"/>
            <w:hideMark/>
          </w:tcPr>
          <w:p w14:paraId="4DC98CBA"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5.2</w:t>
            </w:r>
          </w:p>
        </w:tc>
        <w:tc>
          <w:tcPr>
            <w:tcW w:w="701" w:type="dxa"/>
            <w:noWrap/>
            <w:vAlign w:val="center"/>
            <w:hideMark/>
          </w:tcPr>
          <w:p w14:paraId="48289E67" w14:textId="77777777" w:rsidR="00B93DB9" w:rsidRPr="007A412D" w:rsidRDefault="00B93DB9" w:rsidP="006E3B06">
            <w:pPr>
              <w:spacing w:before="60" w:after="60"/>
              <w:jc w:val="center"/>
              <w:rPr>
                <w:rFonts w:cs="Arial"/>
                <w:szCs w:val="20"/>
              </w:rPr>
            </w:pPr>
            <w:r w:rsidRPr="007A412D">
              <w:rPr>
                <w:rFonts w:cs="Arial"/>
                <w:szCs w:val="20"/>
              </w:rPr>
              <w:t>10</w:t>
            </w:r>
          </w:p>
        </w:tc>
        <w:tc>
          <w:tcPr>
            <w:tcW w:w="607" w:type="dxa"/>
            <w:noWrap/>
            <w:vAlign w:val="center"/>
            <w:hideMark/>
          </w:tcPr>
          <w:p w14:paraId="59519F4C" w14:textId="77777777" w:rsidR="00B93DB9" w:rsidRPr="007A412D" w:rsidRDefault="00B93DB9" w:rsidP="006E3B06">
            <w:pPr>
              <w:spacing w:before="60" w:after="60"/>
              <w:jc w:val="center"/>
              <w:rPr>
                <w:rFonts w:cs="Arial"/>
                <w:szCs w:val="20"/>
              </w:rPr>
            </w:pPr>
            <w:r w:rsidRPr="007A412D">
              <w:rPr>
                <w:rFonts w:cs="Arial"/>
                <w:szCs w:val="20"/>
              </w:rPr>
              <w:t>1.2</w:t>
            </w:r>
          </w:p>
        </w:tc>
        <w:tc>
          <w:tcPr>
            <w:tcW w:w="850" w:type="dxa"/>
            <w:noWrap/>
            <w:vAlign w:val="center"/>
            <w:hideMark/>
          </w:tcPr>
          <w:p w14:paraId="2B590432" w14:textId="77777777" w:rsidR="00B93DB9" w:rsidRPr="007A412D" w:rsidRDefault="00B93DB9" w:rsidP="006E3B06">
            <w:pPr>
              <w:spacing w:before="60" w:after="60"/>
              <w:jc w:val="center"/>
              <w:rPr>
                <w:rFonts w:cs="Arial"/>
                <w:szCs w:val="20"/>
              </w:rPr>
            </w:pPr>
            <w:r w:rsidRPr="007A412D">
              <w:rPr>
                <w:rFonts w:cs="Arial"/>
                <w:szCs w:val="20"/>
              </w:rPr>
              <w:t>170</w:t>
            </w:r>
          </w:p>
        </w:tc>
        <w:tc>
          <w:tcPr>
            <w:tcW w:w="653" w:type="dxa"/>
            <w:noWrap/>
            <w:vAlign w:val="center"/>
            <w:hideMark/>
          </w:tcPr>
          <w:p w14:paraId="1102C6FC"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19.8</w:t>
            </w:r>
          </w:p>
        </w:tc>
        <w:tc>
          <w:tcPr>
            <w:tcW w:w="901" w:type="dxa"/>
            <w:noWrap/>
            <w:vAlign w:val="center"/>
            <w:hideMark/>
          </w:tcPr>
          <w:p w14:paraId="32987CB3" w14:textId="77777777" w:rsidR="00B93DB9" w:rsidRPr="007A412D" w:rsidRDefault="00B93DB9" w:rsidP="006E3B06">
            <w:pPr>
              <w:spacing w:before="60" w:after="60"/>
              <w:jc w:val="center"/>
              <w:rPr>
                <w:rFonts w:cs="Arial"/>
                <w:szCs w:val="20"/>
              </w:rPr>
            </w:pPr>
            <w:r w:rsidRPr="007A412D">
              <w:rPr>
                <w:rFonts w:cs="Arial"/>
                <w:szCs w:val="20"/>
              </w:rPr>
              <w:t>195</w:t>
            </w:r>
          </w:p>
        </w:tc>
        <w:tc>
          <w:tcPr>
            <w:tcW w:w="692" w:type="dxa"/>
            <w:noWrap/>
            <w:vAlign w:val="center"/>
            <w:hideMark/>
          </w:tcPr>
          <w:p w14:paraId="1EF4BFFD" w14:textId="77777777" w:rsidR="00B93DB9" w:rsidRPr="007A412D" w:rsidRDefault="00B93DB9" w:rsidP="006E3B06">
            <w:pPr>
              <w:spacing w:before="60" w:after="60"/>
              <w:jc w:val="center"/>
              <w:rPr>
                <w:rFonts w:cs="Arial"/>
                <w:szCs w:val="20"/>
              </w:rPr>
            </w:pPr>
            <w:r w:rsidRPr="007A412D">
              <w:rPr>
                <w:rFonts w:cs="Arial"/>
                <w:szCs w:val="20"/>
              </w:rPr>
              <w:t>22.7</w:t>
            </w:r>
          </w:p>
        </w:tc>
        <w:tc>
          <w:tcPr>
            <w:tcW w:w="1120" w:type="dxa"/>
            <w:noWrap/>
            <w:vAlign w:val="center"/>
            <w:hideMark/>
          </w:tcPr>
          <w:p w14:paraId="2E760209" w14:textId="77777777" w:rsidR="00B93DB9" w:rsidRPr="007A412D" w:rsidRDefault="00B93DB9" w:rsidP="006E3B06">
            <w:pPr>
              <w:spacing w:before="60" w:after="60"/>
              <w:jc w:val="center"/>
              <w:rPr>
                <w:rFonts w:cs="Arial"/>
                <w:szCs w:val="20"/>
              </w:rPr>
            </w:pPr>
            <w:r w:rsidRPr="007A412D">
              <w:rPr>
                <w:rFonts w:cs="Arial"/>
                <w:szCs w:val="20"/>
              </w:rPr>
              <w:t>860</w:t>
            </w:r>
          </w:p>
        </w:tc>
        <w:tc>
          <w:tcPr>
            <w:tcW w:w="1275" w:type="dxa"/>
            <w:noWrap/>
            <w:vAlign w:val="center"/>
            <w:hideMark/>
          </w:tcPr>
          <w:p w14:paraId="0038E4CC"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24.6</w:t>
            </w:r>
          </w:p>
        </w:tc>
      </w:tr>
      <w:tr w:rsidR="0007789F" w:rsidRPr="007A412D" w14:paraId="7CC931AF" w14:textId="77777777" w:rsidTr="00ED083C">
        <w:trPr>
          <w:trHeight w:val="300"/>
        </w:trPr>
        <w:tc>
          <w:tcPr>
            <w:tcW w:w="1418" w:type="dxa"/>
            <w:vMerge/>
            <w:shd w:val="clear" w:color="auto" w:fill="FFFFFF" w:themeFill="background1"/>
            <w:hideMark/>
          </w:tcPr>
          <w:p w14:paraId="2CF079FF" w14:textId="77777777" w:rsidR="00B93DB9" w:rsidRPr="007A412D" w:rsidRDefault="00B93DB9" w:rsidP="006E3B06">
            <w:pPr>
              <w:spacing w:before="60" w:after="60"/>
              <w:rPr>
                <w:rFonts w:cs="Arial"/>
                <w:b/>
                <w:bCs/>
                <w:szCs w:val="20"/>
              </w:rPr>
            </w:pPr>
          </w:p>
        </w:tc>
        <w:tc>
          <w:tcPr>
            <w:tcW w:w="4117" w:type="dxa"/>
            <w:shd w:val="clear" w:color="auto" w:fill="F2F2F2" w:themeFill="background1" w:themeFillShade="F2"/>
            <w:noWrap/>
            <w:hideMark/>
          </w:tcPr>
          <w:p w14:paraId="20850507" w14:textId="77777777" w:rsidR="00B93DB9" w:rsidRPr="007A412D" w:rsidRDefault="00B93DB9" w:rsidP="006E3B06">
            <w:pPr>
              <w:spacing w:before="60" w:after="60"/>
              <w:rPr>
                <w:rFonts w:cs="Arial"/>
                <w:szCs w:val="20"/>
              </w:rPr>
            </w:pPr>
            <w:r w:rsidRPr="007A412D">
              <w:rPr>
                <w:rFonts w:cs="Arial"/>
                <w:szCs w:val="20"/>
              </w:rPr>
              <w:t>Falls on the same level</w:t>
            </w:r>
          </w:p>
        </w:tc>
        <w:tc>
          <w:tcPr>
            <w:tcW w:w="853" w:type="dxa"/>
            <w:shd w:val="clear" w:color="auto" w:fill="F2F2F2" w:themeFill="background1" w:themeFillShade="F2"/>
            <w:noWrap/>
            <w:vAlign w:val="center"/>
            <w:hideMark/>
          </w:tcPr>
          <w:p w14:paraId="2A1EABC5" w14:textId="7835A34A" w:rsidR="00B93DB9" w:rsidRPr="007A412D" w:rsidRDefault="00B93DB9" w:rsidP="006E3B06">
            <w:pPr>
              <w:spacing w:before="60" w:after="60"/>
              <w:jc w:val="center"/>
              <w:rPr>
                <w:rFonts w:cs="Arial"/>
                <w:szCs w:val="20"/>
              </w:rPr>
            </w:pPr>
            <w:r w:rsidRPr="007A412D">
              <w:rPr>
                <w:rFonts w:cs="Arial"/>
                <w:szCs w:val="20"/>
              </w:rPr>
              <w:t>1</w:t>
            </w:r>
            <w:r w:rsidR="00A10629">
              <w:rPr>
                <w:rFonts w:cs="Arial"/>
                <w:szCs w:val="20"/>
              </w:rPr>
              <w:t>,</w:t>
            </w:r>
            <w:r w:rsidRPr="007A412D">
              <w:rPr>
                <w:rFonts w:cs="Arial"/>
                <w:szCs w:val="20"/>
              </w:rPr>
              <w:t>250</w:t>
            </w:r>
          </w:p>
        </w:tc>
        <w:tc>
          <w:tcPr>
            <w:tcW w:w="762" w:type="dxa"/>
            <w:shd w:val="clear" w:color="auto" w:fill="F2F2F2" w:themeFill="background1" w:themeFillShade="F2"/>
            <w:noWrap/>
            <w:vAlign w:val="center"/>
            <w:hideMark/>
          </w:tcPr>
          <w:p w14:paraId="75B07051"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55.1</w:t>
            </w:r>
          </w:p>
        </w:tc>
        <w:tc>
          <w:tcPr>
            <w:tcW w:w="680" w:type="dxa"/>
            <w:shd w:val="clear" w:color="auto" w:fill="F2F2F2" w:themeFill="background1" w:themeFillShade="F2"/>
            <w:noWrap/>
            <w:vAlign w:val="center"/>
            <w:hideMark/>
          </w:tcPr>
          <w:p w14:paraId="0CD1C5C5" w14:textId="77777777" w:rsidR="00B93DB9" w:rsidRPr="007A412D" w:rsidRDefault="00B93DB9" w:rsidP="006E3B06">
            <w:pPr>
              <w:spacing w:before="60" w:after="60"/>
              <w:jc w:val="center"/>
              <w:rPr>
                <w:rFonts w:cs="Arial"/>
                <w:szCs w:val="20"/>
              </w:rPr>
            </w:pPr>
            <w:r w:rsidRPr="007A412D">
              <w:rPr>
                <w:rFonts w:cs="Arial"/>
                <w:szCs w:val="20"/>
              </w:rPr>
              <w:t>130</w:t>
            </w:r>
          </w:p>
        </w:tc>
        <w:tc>
          <w:tcPr>
            <w:tcW w:w="677" w:type="dxa"/>
            <w:shd w:val="clear" w:color="auto" w:fill="F2F2F2" w:themeFill="background1" w:themeFillShade="F2"/>
            <w:noWrap/>
            <w:vAlign w:val="center"/>
            <w:hideMark/>
          </w:tcPr>
          <w:p w14:paraId="669CD13C"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5.7</w:t>
            </w:r>
          </w:p>
        </w:tc>
        <w:tc>
          <w:tcPr>
            <w:tcW w:w="701" w:type="dxa"/>
            <w:shd w:val="clear" w:color="auto" w:fill="F2F2F2" w:themeFill="background1" w:themeFillShade="F2"/>
            <w:noWrap/>
            <w:vAlign w:val="center"/>
            <w:hideMark/>
          </w:tcPr>
          <w:p w14:paraId="2913CD41" w14:textId="77777777" w:rsidR="00B93DB9" w:rsidRPr="007A412D" w:rsidRDefault="00B93DB9" w:rsidP="006E3B06">
            <w:pPr>
              <w:spacing w:before="60" w:after="60"/>
              <w:jc w:val="center"/>
              <w:rPr>
                <w:rFonts w:cs="Arial"/>
                <w:szCs w:val="20"/>
              </w:rPr>
            </w:pPr>
            <w:r w:rsidRPr="007A412D">
              <w:rPr>
                <w:rFonts w:cs="Arial"/>
                <w:szCs w:val="20"/>
              </w:rPr>
              <w:t>25</w:t>
            </w:r>
          </w:p>
        </w:tc>
        <w:tc>
          <w:tcPr>
            <w:tcW w:w="607" w:type="dxa"/>
            <w:shd w:val="clear" w:color="auto" w:fill="F2F2F2" w:themeFill="background1" w:themeFillShade="F2"/>
            <w:noWrap/>
            <w:vAlign w:val="center"/>
            <w:hideMark/>
          </w:tcPr>
          <w:p w14:paraId="77B60403" w14:textId="77777777" w:rsidR="00B93DB9" w:rsidRPr="007A412D" w:rsidRDefault="00B93DB9" w:rsidP="006E3B06">
            <w:pPr>
              <w:spacing w:before="60" w:after="60"/>
              <w:jc w:val="center"/>
              <w:rPr>
                <w:rFonts w:cs="Arial"/>
                <w:szCs w:val="20"/>
              </w:rPr>
            </w:pPr>
            <w:r w:rsidRPr="007A412D">
              <w:rPr>
                <w:rFonts w:cs="Arial"/>
                <w:szCs w:val="20"/>
              </w:rPr>
              <w:t>1.1</w:t>
            </w:r>
          </w:p>
        </w:tc>
        <w:tc>
          <w:tcPr>
            <w:tcW w:w="850" w:type="dxa"/>
            <w:shd w:val="clear" w:color="auto" w:fill="F2F2F2" w:themeFill="background1" w:themeFillShade="F2"/>
            <w:noWrap/>
            <w:vAlign w:val="center"/>
            <w:hideMark/>
          </w:tcPr>
          <w:p w14:paraId="1CC4D948" w14:textId="77777777" w:rsidR="00B93DB9" w:rsidRPr="007A412D" w:rsidRDefault="00B93DB9" w:rsidP="006E3B06">
            <w:pPr>
              <w:spacing w:before="60" w:after="60"/>
              <w:jc w:val="center"/>
              <w:rPr>
                <w:rFonts w:cs="Arial"/>
                <w:szCs w:val="20"/>
              </w:rPr>
            </w:pPr>
            <w:r w:rsidRPr="007A412D">
              <w:rPr>
                <w:rFonts w:cs="Arial"/>
                <w:szCs w:val="20"/>
              </w:rPr>
              <w:t>375</w:t>
            </w:r>
          </w:p>
        </w:tc>
        <w:tc>
          <w:tcPr>
            <w:tcW w:w="653" w:type="dxa"/>
            <w:shd w:val="clear" w:color="auto" w:fill="F2F2F2" w:themeFill="background1" w:themeFillShade="F2"/>
            <w:noWrap/>
            <w:vAlign w:val="center"/>
            <w:hideMark/>
          </w:tcPr>
          <w:p w14:paraId="46D0721A"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16.5</w:t>
            </w:r>
          </w:p>
        </w:tc>
        <w:tc>
          <w:tcPr>
            <w:tcW w:w="901" w:type="dxa"/>
            <w:shd w:val="clear" w:color="auto" w:fill="F2F2F2" w:themeFill="background1" w:themeFillShade="F2"/>
            <w:noWrap/>
            <w:vAlign w:val="center"/>
            <w:hideMark/>
          </w:tcPr>
          <w:p w14:paraId="45B62C35" w14:textId="77777777" w:rsidR="00B93DB9" w:rsidRPr="007A412D" w:rsidRDefault="00B93DB9" w:rsidP="006E3B06">
            <w:pPr>
              <w:spacing w:before="60" w:after="60"/>
              <w:jc w:val="center"/>
              <w:rPr>
                <w:rFonts w:cs="Arial"/>
                <w:szCs w:val="20"/>
              </w:rPr>
            </w:pPr>
            <w:r w:rsidRPr="007A412D">
              <w:rPr>
                <w:rFonts w:cs="Arial"/>
                <w:szCs w:val="20"/>
              </w:rPr>
              <w:t>475</w:t>
            </w:r>
          </w:p>
        </w:tc>
        <w:tc>
          <w:tcPr>
            <w:tcW w:w="692" w:type="dxa"/>
            <w:shd w:val="clear" w:color="auto" w:fill="F2F2F2" w:themeFill="background1" w:themeFillShade="F2"/>
            <w:noWrap/>
            <w:vAlign w:val="center"/>
            <w:hideMark/>
          </w:tcPr>
          <w:p w14:paraId="78CAC225" w14:textId="77777777" w:rsidR="00B93DB9" w:rsidRPr="007A412D" w:rsidRDefault="00B93DB9" w:rsidP="006E3B06">
            <w:pPr>
              <w:spacing w:before="60" w:after="60"/>
              <w:jc w:val="center"/>
              <w:rPr>
                <w:rFonts w:cs="Arial"/>
                <w:szCs w:val="20"/>
              </w:rPr>
            </w:pPr>
            <w:r w:rsidRPr="007A412D">
              <w:rPr>
                <w:rFonts w:cs="Arial"/>
                <w:szCs w:val="20"/>
              </w:rPr>
              <w:t>20.9</w:t>
            </w:r>
          </w:p>
        </w:tc>
        <w:tc>
          <w:tcPr>
            <w:tcW w:w="1120" w:type="dxa"/>
            <w:shd w:val="clear" w:color="auto" w:fill="F2F2F2" w:themeFill="background1" w:themeFillShade="F2"/>
            <w:noWrap/>
            <w:vAlign w:val="center"/>
            <w:hideMark/>
          </w:tcPr>
          <w:p w14:paraId="1586FDEE" w14:textId="6957E12C" w:rsidR="00B93DB9" w:rsidRPr="007A412D" w:rsidRDefault="00B93DB9" w:rsidP="006E3B06">
            <w:pPr>
              <w:spacing w:before="60" w:after="60"/>
              <w:jc w:val="center"/>
              <w:rPr>
                <w:rFonts w:cs="Arial"/>
                <w:szCs w:val="20"/>
              </w:rPr>
            </w:pPr>
            <w:r w:rsidRPr="007A412D">
              <w:rPr>
                <w:rFonts w:cs="Arial"/>
                <w:szCs w:val="20"/>
              </w:rPr>
              <w:t>2</w:t>
            </w:r>
            <w:r w:rsidR="00ED083C">
              <w:rPr>
                <w:rFonts w:cs="Arial"/>
                <w:szCs w:val="20"/>
              </w:rPr>
              <w:t>,</w:t>
            </w:r>
            <w:r w:rsidRPr="007A412D">
              <w:rPr>
                <w:rFonts w:cs="Arial"/>
                <w:szCs w:val="20"/>
              </w:rPr>
              <w:t>270</w:t>
            </w:r>
          </w:p>
        </w:tc>
        <w:tc>
          <w:tcPr>
            <w:tcW w:w="1275" w:type="dxa"/>
            <w:shd w:val="clear" w:color="auto" w:fill="F2F2F2" w:themeFill="background1" w:themeFillShade="F2"/>
            <w:noWrap/>
            <w:vAlign w:val="center"/>
            <w:hideMark/>
          </w:tcPr>
          <w:p w14:paraId="76C849EE"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64.9</w:t>
            </w:r>
          </w:p>
        </w:tc>
      </w:tr>
      <w:tr w:rsidR="006E3B06" w:rsidRPr="007A412D" w14:paraId="47A98140" w14:textId="77777777" w:rsidTr="00E62D55">
        <w:trPr>
          <w:trHeight w:val="300"/>
        </w:trPr>
        <w:tc>
          <w:tcPr>
            <w:tcW w:w="1418" w:type="dxa"/>
            <w:vMerge/>
            <w:shd w:val="clear" w:color="auto" w:fill="FFFFFF" w:themeFill="background1"/>
            <w:hideMark/>
          </w:tcPr>
          <w:p w14:paraId="4D83FB16" w14:textId="77777777" w:rsidR="00B93DB9" w:rsidRPr="007A412D" w:rsidRDefault="00B93DB9" w:rsidP="006E3B06">
            <w:pPr>
              <w:spacing w:before="60" w:after="60"/>
              <w:rPr>
                <w:rFonts w:cs="Arial"/>
                <w:b/>
                <w:bCs/>
                <w:szCs w:val="20"/>
              </w:rPr>
            </w:pPr>
          </w:p>
        </w:tc>
        <w:tc>
          <w:tcPr>
            <w:tcW w:w="4117" w:type="dxa"/>
            <w:noWrap/>
            <w:hideMark/>
          </w:tcPr>
          <w:p w14:paraId="5B446637" w14:textId="77777777" w:rsidR="00B93DB9" w:rsidRPr="007A412D" w:rsidRDefault="00B93DB9" w:rsidP="006E3B06">
            <w:pPr>
              <w:spacing w:before="60" w:after="60"/>
              <w:rPr>
                <w:rFonts w:cs="Arial"/>
                <w:szCs w:val="20"/>
              </w:rPr>
            </w:pPr>
            <w:r w:rsidRPr="007A412D">
              <w:rPr>
                <w:rFonts w:cs="Arial"/>
                <w:szCs w:val="20"/>
              </w:rPr>
              <w:t>Stepping, kneeling or sitting on objects</w:t>
            </w:r>
          </w:p>
        </w:tc>
        <w:tc>
          <w:tcPr>
            <w:tcW w:w="853" w:type="dxa"/>
            <w:noWrap/>
            <w:vAlign w:val="center"/>
            <w:hideMark/>
          </w:tcPr>
          <w:p w14:paraId="6A12230B" w14:textId="77777777" w:rsidR="00B93DB9" w:rsidRPr="007A412D" w:rsidRDefault="00B93DB9" w:rsidP="006E3B06">
            <w:pPr>
              <w:spacing w:before="60" w:after="60"/>
              <w:jc w:val="center"/>
              <w:rPr>
                <w:rFonts w:cs="Arial"/>
                <w:szCs w:val="20"/>
              </w:rPr>
            </w:pPr>
            <w:r w:rsidRPr="007A412D">
              <w:rPr>
                <w:rFonts w:cs="Arial"/>
                <w:szCs w:val="20"/>
              </w:rPr>
              <w:t>310</w:t>
            </w:r>
          </w:p>
        </w:tc>
        <w:tc>
          <w:tcPr>
            <w:tcW w:w="762" w:type="dxa"/>
            <w:noWrap/>
            <w:vAlign w:val="center"/>
            <w:hideMark/>
          </w:tcPr>
          <w:p w14:paraId="54D75FBF" w14:textId="77777777" w:rsidR="00B93DB9" w:rsidRPr="007A412D" w:rsidRDefault="00B93DB9" w:rsidP="006E3B06">
            <w:pPr>
              <w:tabs>
                <w:tab w:val="decimal" w:pos="214"/>
              </w:tabs>
              <w:spacing w:before="60" w:after="60"/>
              <w:jc w:val="center"/>
              <w:rPr>
                <w:rFonts w:cs="Arial"/>
                <w:szCs w:val="20"/>
              </w:rPr>
            </w:pPr>
            <w:r w:rsidRPr="007A412D">
              <w:rPr>
                <w:rFonts w:cs="Arial"/>
                <w:szCs w:val="20"/>
              </w:rPr>
              <w:t>82.7</w:t>
            </w:r>
          </w:p>
        </w:tc>
        <w:tc>
          <w:tcPr>
            <w:tcW w:w="680" w:type="dxa"/>
            <w:noWrap/>
            <w:vAlign w:val="center"/>
            <w:hideMark/>
          </w:tcPr>
          <w:p w14:paraId="6580FACD" w14:textId="77777777" w:rsidR="00B93DB9" w:rsidRPr="007A412D" w:rsidRDefault="00B93DB9" w:rsidP="006E3B06">
            <w:pPr>
              <w:spacing w:before="60" w:after="60"/>
              <w:jc w:val="center"/>
              <w:rPr>
                <w:rFonts w:cs="Arial"/>
                <w:szCs w:val="20"/>
              </w:rPr>
            </w:pPr>
            <w:r w:rsidRPr="007A412D">
              <w:rPr>
                <w:rFonts w:cs="Arial"/>
                <w:szCs w:val="20"/>
              </w:rPr>
              <w:t>5</w:t>
            </w:r>
          </w:p>
        </w:tc>
        <w:tc>
          <w:tcPr>
            <w:tcW w:w="677" w:type="dxa"/>
            <w:noWrap/>
            <w:vAlign w:val="center"/>
            <w:hideMark/>
          </w:tcPr>
          <w:p w14:paraId="20227134" w14:textId="77777777" w:rsidR="00B93DB9" w:rsidRPr="007A412D" w:rsidRDefault="00B93DB9" w:rsidP="006E3B06">
            <w:pPr>
              <w:tabs>
                <w:tab w:val="decimal" w:pos="191"/>
              </w:tabs>
              <w:spacing w:before="60" w:after="60"/>
              <w:jc w:val="center"/>
              <w:rPr>
                <w:rFonts w:cs="Arial"/>
                <w:szCs w:val="20"/>
              </w:rPr>
            </w:pPr>
            <w:r w:rsidRPr="007A412D">
              <w:rPr>
                <w:rFonts w:cs="Arial"/>
                <w:szCs w:val="20"/>
              </w:rPr>
              <w:t>1.3</w:t>
            </w:r>
          </w:p>
        </w:tc>
        <w:tc>
          <w:tcPr>
            <w:tcW w:w="701" w:type="dxa"/>
            <w:noWrap/>
            <w:vAlign w:val="center"/>
            <w:hideMark/>
          </w:tcPr>
          <w:p w14:paraId="645D8C7D" w14:textId="77777777" w:rsidR="00B93DB9" w:rsidRPr="007A412D" w:rsidRDefault="00B93DB9" w:rsidP="006E3B06">
            <w:pPr>
              <w:spacing w:before="60" w:after="60"/>
              <w:jc w:val="center"/>
              <w:rPr>
                <w:rFonts w:cs="Arial"/>
                <w:szCs w:val="20"/>
              </w:rPr>
            </w:pPr>
            <w:r w:rsidRPr="007A412D">
              <w:rPr>
                <w:rFonts w:cs="Arial"/>
                <w:szCs w:val="20"/>
              </w:rPr>
              <w:t>np</w:t>
            </w:r>
          </w:p>
        </w:tc>
        <w:tc>
          <w:tcPr>
            <w:tcW w:w="607" w:type="dxa"/>
            <w:noWrap/>
            <w:vAlign w:val="center"/>
            <w:hideMark/>
          </w:tcPr>
          <w:p w14:paraId="73E384E1" w14:textId="77777777" w:rsidR="00B93DB9" w:rsidRPr="007A412D" w:rsidRDefault="00B93DB9" w:rsidP="006E3B06">
            <w:pPr>
              <w:spacing w:before="60" w:after="60"/>
              <w:jc w:val="center"/>
              <w:rPr>
                <w:rFonts w:cs="Arial"/>
                <w:szCs w:val="20"/>
              </w:rPr>
            </w:pPr>
            <w:r w:rsidRPr="007A412D">
              <w:rPr>
                <w:rFonts w:cs="Arial"/>
                <w:szCs w:val="20"/>
              </w:rPr>
              <w:t>0</w:t>
            </w:r>
          </w:p>
        </w:tc>
        <w:tc>
          <w:tcPr>
            <w:tcW w:w="850" w:type="dxa"/>
            <w:noWrap/>
            <w:vAlign w:val="center"/>
            <w:hideMark/>
          </w:tcPr>
          <w:p w14:paraId="7A6D9409" w14:textId="77777777" w:rsidR="00B93DB9" w:rsidRPr="007A412D" w:rsidRDefault="00B93DB9" w:rsidP="006E3B06">
            <w:pPr>
              <w:spacing w:before="60" w:after="60"/>
              <w:jc w:val="center"/>
              <w:rPr>
                <w:rFonts w:cs="Arial"/>
                <w:szCs w:val="20"/>
              </w:rPr>
            </w:pPr>
            <w:r w:rsidRPr="007A412D">
              <w:rPr>
                <w:rFonts w:cs="Arial"/>
                <w:szCs w:val="20"/>
              </w:rPr>
              <w:t>40</w:t>
            </w:r>
          </w:p>
        </w:tc>
        <w:tc>
          <w:tcPr>
            <w:tcW w:w="653" w:type="dxa"/>
            <w:noWrap/>
            <w:vAlign w:val="center"/>
            <w:hideMark/>
          </w:tcPr>
          <w:p w14:paraId="58D5177A" w14:textId="77777777" w:rsidR="00B93DB9" w:rsidRPr="007A412D" w:rsidRDefault="00B93DB9" w:rsidP="006E3B06">
            <w:pPr>
              <w:tabs>
                <w:tab w:val="decimal" w:pos="160"/>
              </w:tabs>
              <w:spacing w:before="60" w:after="60"/>
              <w:jc w:val="center"/>
              <w:rPr>
                <w:rFonts w:cs="Arial"/>
                <w:szCs w:val="20"/>
              </w:rPr>
            </w:pPr>
            <w:r w:rsidRPr="007A412D">
              <w:rPr>
                <w:rFonts w:cs="Arial"/>
                <w:szCs w:val="20"/>
              </w:rPr>
              <w:t>10.7</w:t>
            </w:r>
          </w:p>
        </w:tc>
        <w:tc>
          <w:tcPr>
            <w:tcW w:w="901" w:type="dxa"/>
            <w:noWrap/>
            <w:vAlign w:val="center"/>
            <w:hideMark/>
          </w:tcPr>
          <w:p w14:paraId="01F2870E" w14:textId="77777777" w:rsidR="00B93DB9" w:rsidRPr="007A412D" w:rsidRDefault="00B93DB9" w:rsidP="006E3B06">
            <w:pPr>
              <w:spacing w:before="60" w:after="60"/>
              <w:jc w:val="center"/>
              <w:rPr>
                <w:rFonts w:cs="Arial"/>
                <w:szCs w:val="20"/>
              </w:rPr>
            </w:pPr>
            <w:r w:rsidRPr="007A412D">
              <w:rPr>
                <w:rFonts w:cs="Arial"/>
                <w:szCs w:val="20"/>
              </w:rPr>
              <w:t>20</w:t>
            </w:r>
          </w:p>
        </w:tc>
        <w:tc>
          <w:tcPr>
            <w:tcW w:w="692" w:type="dxa"/>
            <w:noWrap/>
            <w:vAlign w:val="center"/>
            <w:hideMark/>
          </w:tcPr>
          <w:p w14:paraId="5033CE7F" w14:textId="77777777" w:rsidR="00B93DB9" w:rsidRPr="007A412D" w:rsidRDefault="00B93DB9" w:rsidP="006E3B06">
            <w:pPr>
              <w:spacing w:before="60" w:after="60"/>
              <w:jc w:val="center"/>
              <w:rPr>
                <w:rFonts w:cs="Arial"/>
                <w:szCs w:val="20"/>
              </w:rPr>
            </w:pPr>
            <w:r w:rsidRPr="007A412D">
              <w:rPr>
                <w:rFonts w:cs="Arial"/>
                <w:szCs w:val="20"/>
              </w:rPr>
              <w:t>5.3</w:t>
            </w:r>
          </w:p>
        </w:tc>
        <w:tc>
          <w:tcPr>
            <w:tcW w:w="1120" w:type="dxa"/>
            <w:noWrap/>
            <w:vAlign w:val="center"/>
            <w:hideMark/>
          </w:tcPr>
          <w:p w14:paraId="6E85B0A2" w14:textId="77777777" w:rsidR="00B93DB9" w:rsidRPr="007A412D" w:rsidRDefault="00B93DB9" w:rsidP="006E3B06">
            <w:pPr>
              <w:spacing w:before="60" w:after="60"/>
              <w:jc w:val="center"/>
              <w:rPr>
                <w:rFonts w:cs="Arial"/>
                <w:szCs w:val="20"/>
              </w:rPr>
            </w:pPr>
            <w:r w:rsidRPr="007A412D">
              <w:rPr>
                <w:rFonts w:cs="Arial"/>
                <w:szCs w:val="20"/>
              </w:rPr>
              <w:t>375</w:t>
            </w:r>
          </w:p>
        </w:tc>
        <w:tc>
          <w:tcPr>
            <w:tcW w:w="1275" w:type="dxa"/>
            <w:noWrap/>
            <w:vAlign w:val="center"/>
            <w:hideMark/>
          </w:tcPr>
          <w:p w14:paraId="19D6272C" w14:textId="77777777" w:rsidR="00B93DB9" w:rsidRPr="007A412D" w:rsidRDefault="00B93DB9" w:rsidP="006E3B06">
            <w:pPr>
              <w:tabs>
                <w:tab w:val="decimal" w:pos="464"/>
              </w:tabs>
              <w:spacing w:before="60" w:after="60"/>
              <w:jc w:val="center"/>
              <w:rPr>
                <w:rFonts w:cs="Arial"/>
                <w:szCs w:val="20"/>
              </w:rPr>
            </w:pPr>
            <w:r w:rsidRPr="007A412D">
              <w:rPr>
                <w:rFonts w:cs="Arial"/>
                <w:szCs w:val="20"/>
              </w:rPr>
              <w:t>10.7</w:t>
            </w:r>
          </w:p>
        </w:tc>
      </w:tr>
      <w:tr w:rsidR="0007789F" w:rsidRPr="007A412D" w14:paraId="00A4BDEE" w14:textId="77777777" w:rsidTr="00ED083C">
        <w:trPr>
          <w:trHeight w:val="300"/>
        </w:trPr>
        <w:tc>
          <w:tcPr>
            <w:tcW w:w="1418" w:type="dxa"/>
            <w:vMerge/>
            <w:shd w:val="clear" w:color="auto" w:fill="FFFFFF" w:themeFill="background1"/>
            <w:hideMark/>
          </w:tcPr>
          <w:p w14:paraId="4CD04BEA" w14:textId="77777777" w:rsidR="00B93DB9" w:rsidRPr="007A412D" w:rsidRDefault="00B93DB9" w:rsidP="006E3B06">
            <w:pPr>
              <w:spacing w:before="60" w:after="60"/>
              <w:rPr>
                <w:rFonts w:cs="Arial"/>
                <w:b/>
                <w:bCs/>
                <w:szCs w:val="20"/>
              </w:rPr>
            </w:pPr>
          </w:p>
        </w:tc>
        <w:tc>
          <w:tcPr>
            <w:tcW w:w="4117" w:type="dxa"/>
            <w:shd w:val="clear" w:color="auto" w:fill="F2F2F2" w:themeFill="background1" w:themeFillShade="F2"/>
            <w:noWrap/>
            <w:hideMark/>
          </w:tcPr>
          <w:p w14:paraId="6DFD3DC6" w14:textId="77777777" w:rsidR="00B93DB9" w:rsidRPr="007A412D" w:rsidRDefault="00B93DB9" w:rsidP="006E3B06">
            <w:pPr>
              <w:spacing w:before="60" w:after="60"/>
              <w:rPr>
                <w:rFonts w:cs="Arial"/>
                <w:b/>
                <w:bCs/>
                <w:szCs w:val="20"/>
              </w:rPr>
            </w:pPr>
            <w:r w:rsidRPr="007A412D">
              <w:rPr>
                <w:rFonts w:cs="Arial"/>
                <w:b/>
                <w:bCs/>
                <w:szCs w:val="20"/>
              </w:rPr>
              <w:t>Heat, electricity and other environmental factors</w:t>
            </w:r>
          </w:p>
        </w:tc>
        <w:tc>
          <w:tcPr>
            <w:tcW w:w="853" w:type="dxa"/>
            <w:shd w:val="clear" w:color="auto" w:fill="F2F2F2" w:themeFill="background1" w:themeFillShade="F2"/>
            <w:noWrap/>
            <w:vAlign w:val="center"/>
            <w:hideMark/>
          </w:tcPr>
          <w:p w14:paraId="2737D91B" w14:textId="77777777" w:rsidR="00B93DB9" w:rsidRPr="007A412D" w:rsidRDefault="00B93DB9" w:rsidP="006E3B06">
            <w:pPr>
              <w:spacing w:before="60" w:after="60"/>
              <w:jc w:val="center"/>
              <w:rPr>
                <w:rFonts w:cs="Arial"/>
                <w:b/>
                <w:szCs w:val="20"/>
              </w:rPr>
            </w:pPr>
            <w:r w:rsidRPr="007A412D">
              <w:rPr>
                <w:rFonts w:cs="Arial"/>
                <w:szCs w:val="20"/>
              </w:rPr>
              <w:t>np</w:t>
            </w:r>
          </w:p>
        </w:tc>
        <w:tc>
          <w:tcPr>
            <w:tcW w:w="762" w:type="dxa"/>
            <w:shd w:val="clear" w:color="auto" w:fill="F2F2F2" w:themeFill="background1" w:themeFillShade="F2"/>
            <w:noWrap/>
            <w:vAlign w:val="center"/>
            <w:hideMark/>
          </w:tcPr>
          <w:p w14:paraId="2490A42C"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0</w:t>
            </w:r>
          </w:p>
        </w:tc>
        <w:tc>
          <w:tcPr>
            <w:tcW w:w="680" w:type="dxa"/>
            <w:shd w:val="clear" w:color="auto" w:fill="F2F2F2" w:themeFill="background1" w:themeFillShade="F2"/>
            <w:noWrap/>
            <w:vAlign w:val="center"/>
            <w:hideMark/>
          </w:tcPr>
          <w:p w14:paraId="5BF6EAC6" w14:textId="77777777" w:rsidR="00B93DB9" w:rsidRPr="007A412D" w:rsidRDefault="00B93DB9" w:rsidP="006E3B06">
            <w:pPr>
              <w:spacing w:before="60" w:after="60"/>
              <w:jc w:val="center"/>
              <w:rPr>
                <w:rFonts w:cs="Arial"/>
                <w:b/>
                <w:szCs w:val="20"/>
              </w:rPr>
            </w:pPr>
            <w:r w:rsidRPr="007A412D">
              <w:rPr>
                <w:rFonts w:cs="Arial"/>
                <w:szCs w:val="20"/>
              </w:rPr>
              <w:t>np</w:t>
            </w:r>
          </w:p>
        </w:tc>
        <w:tc>
          <w:tcPr>
            <w:tcW w:w="677" w:type="dxa"/>
            <w:shd w:val="clear" w:color="auto" w:fill="F2F2F2" w:themeFill="background1" w:themeFillShade="F2"/>
            <w:noWrap/>
            <w:vAlign w:val="center"/>
            <w:hideMark/>
          </w:tcPr>
          <w:p w14:paraId="2A999003"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0</w:t>
            </w:r>
          </w:p>
        </w:tc>
        <w:tc>
          <w:tcPr>
            <w:tcW w:w="701" w:type="dxa"/>
            <w:shd w:val="clear" w:color="auto" w:fill="F2F2F2" w:themeFill="background1" w:themeFillShade="F2"/>
            <w:noWrap/>
            <w:vAlign w:val="center"/>
            <w:hideMark/>
          </w:tcPr>
          <w:p w14:paraId="60369403" w14:textId="77777777" w:rsidR="00B93DB9" w:rsidRPr="007A412D" w:rsidRDefault="00B93DB9" w:rsidP="006E3B06">
            <w:pPr>
              <w:spacing w:before="60" w:after="60"/>
              <w:jc w:val="center"/>
              <w:rPr>
                <w:rFonts w:cs="Arial"/>
                <w:b/>
                <w:szCs w:val="20"/>
              </w:rPr>
            </w:pPr>
            <w:r w:rsidRPr="007A412D">
              <w:rPr>
                <w:rFonts w:cs="Arial"/>
                <w:szCs w:val="20"/>
              </w:rPr>
              <w:t>np</w:t>
            </w:r>
          </w:p>
        </w:tc>
        <w:tc>
          <w:tcPr>
            <w:tcW w:w="607" w:type="dxa"/>
            <w:shd w:val="clear" w:color="auto" w:fill="F2F2F2" w:themeFill="background1" w:themeFillShade="F2"/>
            <w:noWrap/>
            <w:vAlign w:val="center"/>
            <w:hideMark/>
          </w:tcPr>
          <w:p w14:paraId="28D91786" w14:textId="77777777" w:rsidR="00B93DB9" w:rsidRPr="007A412D" w:rsidRDefault="00B93DB9" w:rsidP="006E3B06">
            <w:pPr>
              <w:spacing w:before="60" w:after="60"/>
              <w:jc w:val="center"/>
              <w:rPr>
                <w:rFonts w:cs="Arial"/>
                <w:b/>
                <w:szCs w:val="20"/>
              </w:rPr>
            </w:pPr>
            <w:r w:rsidRPr="007A412D">
              <w:rPr>
                <w:rFonts w:cs="Arial"/>
                <w:b/>
                <w:szCs w:val="20"/>
              </w:rPr>
              <w:t>0</w:t>
            </w:r>
          </w:p>
        </w:tc>
        <w:tc>
          <w:tcPr>
            <w:tcW w:w="850" w:type="dxa"/>
            <w:shd w:val="clear" w:color="auto" w:fill="F2F2F2" w:themeFill="background1" w:themeFillShade="F2"/>
            <w:noWrap/>
            <w:vAlign w:val="center"/>
            <w:hideMark/>
          </w:tcPr>
          <w:p w14:paraId="2B6840C1" w14:textId="3B74313B" w:rsidR="00B93DB9" w:rsidRPr="007A412D" w:rsidRDefault="00B93DB9" w:rsidP="006E3B06">
            <w:pPr>
              <w:tabs>
                <w:tab w:val="left" w:pos="240"/>
                <w:tab w:val="center" w:pos="293"/>
              </w:tabs>
              <w:spacing w:before="60" w:after="60"/>
              <w:jc w:val="center"/>
              <w:rPr>
                <w:rFonts w:cs="Arial"/>
                <w:b/>
                <w:szCs w:val="20"/>
              </w:rPr>
            </w:pPr>
            <w:r w:rsidRPr="007A412D">
              <w:rPr>
                <w:rFonts w:cs="Arial"/>
                <w:szCs w:val="20"/>
              </w:rPr>
              <w:t>np</w:t>
            </w:r>
          </w:p>
        </w:tc>
        <w:tc>
          <w:tcPr>
            <w:tcW w:w="653" w:type="dxa"/>
            <w:shd w:val="clear" w:color="auto" w:fill="F2F2F2" w:themeFill="background1" w:themeFillShade="F2"/>
            <w:noWrap/>
            <w:vAlign w:val="center"/>
            <w:hideMark/>
          </w:tcPr>
          <w:p w14:paraId="5988F41E"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0</w:t>
            </w:r>
          </w:p>
        </w:tc>
        <w:tc>
          <w:tcPr>
            <w:tcW w:w="901" w:type="dxa"/>
            <w:shd w:val="clear" w:color="auto" w:fill="F2F2F2" w:themeFill="background1" w:themeFillShade="F2"/>
            <w:noWrap/>
            <w:vAlign w:val="center"/>
            <w:hideMark/>
          </w:tcPr>
          <w:p w14:paraId="760A1217" w14:textId="77777777" w:rsidR="00B93DB9" w:rsidRPr="007A412D" w:rsidRDefault="00B93DB9" w:rsidP="006E3B06">
            <w:pPr>
              <w:spacing w:before="60" w:after="60"/>
              <w:jc w:val="center"/>
              <w:rPr>
                <w:rFonts w:cs="Arial"/>
                <w:b/>
                <w:szCs w:val="20"/>
              </w:rPr>
            </w:pPr>
            <w:r w:rsidRPr="007A412D">
              <w:rPr>
                <w:rFonts w:cs="Arial"/>
                <w:szCs w:val="20"/>
              </w:rPr>
              <w:t>np</w:t>
            </w:r>
          </w:p>
        </w:tc>
        <w:tc>
          <w:tcPr>
            <w:tcW w:w="692" w:type="dxa"/>
            <w:shd w:val="clear" w:color="auto" w:fill="F2F2F2" w:themeFill="background1" w:themeFillShade="F2"/>
            <w:noWrap/>
            <w:vAlign w:val="center"/>
            <w:hideMark/>
          </w:tcPr>
          <w:p w14:paraId="7B64EB79" w14:textId="77777777" w:rsidR="00B93DB9" w:rsidRPr="007A412D" w:rsidRDefault="00B93DB9" w:rsidP="006E3B06">
            <w:pPr>
              <w:spacing w:before="60" w:after="60"/>
              <w:jc w:val="center"/>
              <w:rPr>
                <w:rFonts w:cs="Arial"/>
                <w:b/>
                <w:szCs w:val="20"/>
              </w:rPr>
            </w:pPr>
            <w:r w:rsidRPr="007A412D">
              <w:rPr>
                <w:rFonts w:cs="Arial"/>
                <w:b/>
                <w:szCs w:val="20"/>
              </w:rPr>
              <w:t>0</w:t>
            </w:r>
          </w:p>
        </w:tc>
        <w:tc>
          <w:tcPr>
            <w:tcW w:w="1120" w:type="dxa"/>
            <w:shd w:val="clear" w:color="auto" w:fill="F2F2F2" w:themeFill="background1" w:themeFillShade="F2"/>
            <w:noWrap/>
            <w:vAlign w:val="center"/>
            <w:hideMark/>
          </w:tcPr>
          <w:p w14:paraId="69AA692E" w14:textId="77777777" w:rsidR="00B93DB9" w:rsidRPr="007A412D" w:rsidRDefault="00B93DB9" w:rsidP="006E3B06">
            <w:pPr>
              <w:spacing w:before="60" w:after="60"/>
              <w:jc w:val="center"/>
              <w:rPr>
                <w:rFonts w:cs="Arial"/>
                <w:b/>
                <w:bCs/>
                <w:szCs w:val="20"/>
              </w:rPr>
            </w:pPr>
            <w:r w:rsidRPr="007A412D">
              <w:rPr>
                <w:rFonts w:cs="Arial"/>
                <w:b/>
                <w:bCs/>
                <w:szCs w:val="20"/>
              </w:rPr>
              <w:t>5</w:t>
            </w:r>
          </w:p>
        </w:tc>
        <w:tc>
          <w:tcPr>
            <w:tcW w:w="1275" w:type="dxa"/>
            <w:shd w:val="clear" w:color="auto" w:fill="F2F2F2" w:themeFill="background1" w:themeFillShade="F2"/>
            <w:noWrap/>
            <w:vAlign w:val="center"/>
            <w:hideMark/>
          </w:tcPr>
          <w:p w14:paraId="4991FD06"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0</w:t>
            </w:r>
          </w:p>
        </w:tc>
      </w:tr>
      <w:tr w:rsidR="006E3B06" w:rsidRPr="007A412D" w14:paraId="60EC2AE9" w14:textId="77777777" w:rsidTr="00E62D55">
        <w:trPr>
          <w:trHeight w:val="300"/>
        </w:trPr>
        <w:tc>
          <w:tcPr>
            <w:tcW w:w="1418" w:type="dxa"/>
            <w:vMerge/>
            <w:shd w:val="clear" w:color="auto" w:fill="FFFFFF" w:themeFill="background1"/>
            <w:hideMark/>
          </w:tcPr>
          <w:p w14:paraId="4B16F268" w14:textId="77777777" w:rsidR="00B93DB9" w:rsidRPr="007A412D" w:rsidRDefault="00B93DB9" w:rsidP="006E3B06">
            <w:pPr>
              <w:spacing w:before="60" w:after="60"/>
              <w:rPr>
                <w:rFonts w:cs="Arial"/>
                <w:b/>
                <w:bCs/>
                <w:szCs w:val="20"/>
              </w:rPr>
            </w:pPr>
          </w:p>
        </w:tc>
        <w:tc>
          <w:tcPr>
            <w:tcW w:w="4117" w:type="dxa"/>
            <w:noWrap/>
            <w:hideMark/>
          </w:tcPr>
          <w:p w14:paraId="4A5E5A4C" w14:textId="77777777" w:rsidR="00B93DB9" w:rsidRPr="007A412D" w:rsidRDefault="00B93DB9" w:rsidP="006E3B06">
            <w:pPr>
              <w:spacing w:before="60" w:after="60"/>
              <w:rPr>
                <w:rFonts w:cs="Arial"/>
                <w:b/>
                <w:bCs/>
                <w:szCs w:val="20"/>
              </w:rPr>
            </w:pPr>
            <w:r w:rsidRPr="007A412D">
              <w:rPr>
                <w:rFonts w:cs="Arial"/>
                <w:b/>
                <w:bCs/>
                <w:szCs w:val="20"/>
              </w:rPr>
              <w:t>Hitting objects with a part of the body</w:t>
            </w:r>
          </w:p>
        </w:tc>
        <w:tc>
          <w:tcPr>
            <w:tcW w:w="853" w:type="dxa"/>
            <w:noWrap/>
            <w:vAlign w:val="center"/>
            <w:hideMark/>
          </w:tcPr>
          <w:p w14:paraId="20BAE4BC" w14:textId="77777777" w:rsidR="00B93DB9" w:rsidRPr="007A412D" w:rsidRDefault="00B93DB9" w:rsidP="006E3B06">
            <w:pPr>
              <w:spacing w:before="60" w:after="60"/>
              <w:jc w:val="center"/>
              <w:rPr>
                <w:rFonts w:cs="Arial"/>
                <w:b/>
                <w:szCs w:val="20"/>
              </w:rPr>
            </w:pPr>
            <w:r w:rsidRPr="007A412D">
              <w:rPr>
                <w:rFonts w:cs="Arial"/>
                <w:b/>
                <w:szCs w:val="20"/>
              </w:rPr>
              <w:t>125</w:t>
            </w:r>
          </w:p>
        </w:tc>
        <w:tc>
          <w:tcPr>
            <w:tcW w:w="762" w:type="dxa"/>
            <w:noWrap/>
            <w:vAlign w:val="center"/>
            <w:hideMark/>
          </w:tcPr>
          <w:p w14:paraId="3CE5D2F1"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28.1</w:t>
            </w:r>
          </w:p>
        </w:tc>
        <w:tc>
          <w:tcPr>
            <w:tcW w:w="680" w:type="dxa"/>
            <w:noWrap/>
            <w:vAlign w:val="center"/>
            <w:hideMark/>
          </w:tcPr>
          <w:p w14:paraId="57DA4ECD" w14:textId="77777777" w:rsidR="00B93DB9" w:rsidRPr="007A412D" w:rsidRDefault="00B93DB9" w:rsidP="006E3B06">
            <w:pPr>
              <w:spacing w:before="60" w:after="60"/>
              <w:jc w:val="center"/>
              <w:rPr>
                <w:rFonts w:cs="Arial"/>
                <w:b/>
                <w:szCs w:val="20"/>
              </w:rPr>
            </w:pPr>
            <w:r w:rsidRPr="007A412D">
              <w:rPr>
                <w:rFonts w:cs="Arial"/>
                <w:b/>
                <w:szCs w:val="20"/>
              </w:rPr>
              <w:t>15</w:t>
            </w:r>
          </w:p>
        </w:tc>
        <w:tc>
          <w:tcPr>
            <w:tcW w:w="677" w:type="dxa"/>
            <w:noWrap/>
            <w:vAlign w:val="center"/>
            <w:hideMark/>
          </w:tcPr>
          <w:p w14:paraId="6D0DF3D9"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3.4</w:t>
            </w:r>
          </w:p>
        </w:tc>
        <w:tc>
          <w:tcPr>
            <w:tcW w:w="701" w:type="dxa"/>
            <w:noWrap/>
            <w:vAlign w:val="center"/>
            <w:hideMark/>
          </w:tcPr>
          <w:p w14:paraId="4B50C2D1" w14:textId="77777777" w:rsidR="00B93DB9" w:rsidRPr="007A412D" w:rsidRDefault="00B93DB9" w:rsidP="006E3B06">
            <w:pPr>
              <w:spacing w:before="60" w:after="60"/>
              <w:jc w:val="center"/>
              <w:rPr>
                <w:rFonts w:cs="Arial"/>
                <w:b/>
                <w:szCs w:val="20"/>
              </w:rPr>
            </w:pPr>
            <w:r w:rsidRPr="007A412D">
              <w:rPr>
                <w:rFonts w:cs="Arial"/>
                <w:b/>
                <w:szCs w:val="20"/>
              </w:rPr>
              <w:t>25</w:t>
            </w:r>
          </w:p>
        </w:tc>
        <w:tc>
          <w:tcPr>
            <w:tcW w:w="607" w:type="dxa"/>
            <w:noWrap/>
            <w:vAlign w:val="center"/>
            <w:hideMark/>
          </w:tcPr>
          <w:p w14:paraId="744EB6D8" w14:textId="77777777" w:rsidR="00B93DB9" w:rsidRPr="007A412D" w:rsidRDefault="00B93DB9" w:rsidP="006E3B06">
            <w:pPr>
              <w:spacing w:before="60" w:after="60"/>
              <w:jc w:val="center"/>
              <w:rPr>
                <w:rFonts w:cs="Arial"/>
                <w:b/>
                <w:szCs w:val="20"/>
              </w:rPr>
            </w:pPr>
            <w:r w:rsidRPr="007A412D">
              <w:rPr>
                <w:rFonts w:cs="Arial"/>
                <w:b/>
                <w:szCs w:val="20"/>
              </w:rPr>
              <w:t>5.6</w:t>
            </w:r>
          </w:p>
        </w:tc>
        <w:tc>
          <w:tcPr>
            <w:tcW w:w="850" w:type="dxa"/>
            <w:noWrap/>
            <w:vAlign w:val="center"/>
            <w:hideMark/>
          </w:tcPr>
          <w:p w14:paraId="0AC98464" w14:textId="77777777" w:rsidR="00B93DB9" w:rsidRPr="007A412D" w:rsidRDefault="00B93DB9" w:rsidP="006E3B06">
            <w:pPr>
              <w:spacing w:before="60" w:after="60"/>
              <w:jc w:val="center"/>
              <w:rPr>
                <w:rFonts w:cs="Arial"/>
                <w:b/>
                <w:szCs w:val="20"/>
              </w:rPr>
            </w:pPr>
            <w:r w:rsidRPr="007A412D">
              <w:rPr>
                <w:rFonts w:cs="Arial"/>
                <w:b/>
                <w:szCs w:val="20"/>
              </w:rPr>
              <w:t>45</w:t>
            </w:r>
          </w:p>
        </w:tc>
        <w:tc>
          <w:tcPr>
            <w:tcW w:w="653" w:type="dxa"/>
            <w:noWrap/>
            <w:vAlign w:val="center"/>
            <w:hideMark/>
          </w:tcPr>
          <w:p w14:paraId="6FE8B6FC"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10.1</w:t>
            </w:r>
          </w:p>
        </w:tc>
        <w:tc>
          <w:tcPr>
            <w:tcW w:w="901" w:type="dxa"/>
            <w:noWrap/>
            <w:vAlign w:val="center"/>
            <w:hideMark/>
          </w:tcPr>
          <w:p w14:paraId="4DC0C666" w14:textId="77777777" w:rsidR="00B93DB9" w:rsidRPr="007A412D" w:rsidRDefault="00B93DB9" w:rsidP="006E3B06">
            <w:pPr>
              <w:spacing w:before="60" w:after="60"/>
              <w:jc w:val="center"/>
              <w:rPr>
                <w:rFonts w:cs="Arial"/>
                <w:b/>
                <w:szCs w:val="20"/>
              </w:rPr>
            </w:pPr>
            <w:r w:rsidRPr="007A412D">
              <w:rPr>
                <w:rFonts w:cs="Arial"/>
                <w:b/>
                <w:szCs w:val="20"/>
              </w:rPr>
              <w:t>225</w:t>
            </w:r>
          </w:p>
        </w:tc>
        <w:tc>
          <w:tcPr>
            <w:tcW w:w="692" w:type="dxa"/>
            <w:noWrap/>
            <w:vAlign w:val="center"/>
            <w:hideMark/>
          </w:tcPr>
          <w:p w14:paraId="778823C6" w14:textId="77777777" w:rsidR="00B93DB9" w:rsidRPr="007A412D" w:rsidRDefault="00B93DB9" w:rsidP="006E3B06">
            <w:pPr>
              <w:spacing w:before="60" w:after="60"/>
              <w:jc w:val="center"/>
              <w:rPr>
                <w:rFonts w:cs="Arial"/>
                <w:b/>
                <w:szCs w:val="20"/>
              </w:rPr>
            </w:pPr>
            <w:r w:rsidRPr="007A412D">
              <w:rPr>
                <w:rFonts w:cs="Arial"/>
                <w:b/>
                <w:szCs w:val="20"/>
              </w:rPr>
              <w:t>50.6</w:t>
            </w:r>
          </w:p>
        </w:tc>
        <w:tc>
          <w:tcPr>
            <w:tcW w:w="1120" w:type="dxa"/>
            <w:noWrap/>
            <w:vAlign w:val="center"/>
            <w:hideMark/>
          </w:tcPr>
          <w:p w14:paraId="3CD15246" w14:textId="77777777" w:rsidR="00B93DB9" w:rsidRPr="007A412D" w:rsidRDefault="00B93DB9" w:rsidP="006E3B06">
            <w:pPr>
              <w:spacing w:before="60" w:after="60"/>
              <w:jc w:val="center"/>
              <w:rPr>
                <w:rFonts w:cs="Arial"/>
                <w:b/>
                <w:bCs/>
                <w:szCs w:val="20"/>
              </w:rPr>
            </w:pPr>
            <w:r w:rsidRPr="007A412D">
              <w:rPr>
                <w:rFonts w:cs="Arial"/>
                <w:b/>
                <w:bCs/>
                <w:szCs w:val="20"/>
              </w:rPr>
              <w:t>445</w:t>
            </w:r>
          </w:p>
        </w:tc>
        <w:tc>
          <w:tcPr>
            <w:tcW w:w="1275" w:type="dxa"/>
            <w:noWrap/>
            <w:vAlign w:val="center"/>
            <w:hideMark/>
          </w:tcPr>
          <w:p w14:paraId="454E1E46"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2.8</w:t>
            </w:r>
          </w:p>
        </w:tc>
      </w:tr>
      <w:tr w:rsidR="0007789F" w:rsidRPr="007A412D" w14:paraId="4F5287A7" w14:textId="77777777" w:rsidTr="00ED083C">
        <w:trPr>
          <w:trHeight w:val="300"/>
        </w:trPr>
        <w:tc>
          <w:tcPr>
            <w:tcW w:w="1418" w:type="dxa"/>
            <w:vMerge/>
            <w:shd w:val="clear" w:color="auto" w:fill="FFFFFF" w:themeFill="background1"/>
            <w:hideMark/>
          </w:tcPr>
          <w:p w14:paraId="5F37116C" w14:textId="77777777" w:rsidR="00B93DB9" w:rsidRPr="007A412D" w:rsidRDefault="00B93DB9" w:rsidP="006E3B06">
            <w:pPr>
              <w:spacing w:before="60" w:after="60"/>
              <w:rPr>
                <w:rFonts w:cs="Arial"/>
                <w:b/>
                <w:bCs/>
                <w:szCs w:val="20"/>
              </w:rPr>
            </w:pPr>
          </w:p>
        </w:tc>
        <w:tc>
          <w:tcPr>
            <w:tcW w:w="4117" w:type="dxa"/>
            <w:shd w:val="clear" w:color="auto" w:fill="F2F2F2" w:themeFill="background1" w:themeFillShade="F2"/>
            <w:noWrap/>
            <w:hideMark/>
          </w:tcPr>
          <w:p w14:paraId="5EA441D6" w14:textId="77777777" w:rsidR="00B93DB9" w:rsidRPr="007A412D" w:rsidRDefault="00B93DB9" w:rsidP="006E3B06">
            <w:pPr>
              <w:spacing w:before="60" w:after="60"/>
              <w:rPr>
                <w:rFonts w:cs="Arial"/>
                <w:b/>
                <w:bCs/>
                <w:szCs w:val="20"/>
              </w:rPr>
            </w:pPr>
            <w:r w:rsidRPr="007A412D">
              <w:rPr>
                <w:rFonts w:cs="Arial"/>
                <w:b/>
                <w:bCs/>
                <w:szCs w:val="20"/>
              </w:rPr>
              <w:t>Vehicle incidents and other</w:t>
            </w:r>
          </w:p>
        </w:tc>
        <w:tc>
          <w:tcPr>
            <w:tcW w:w="853" w:type="dxa"/>
            <w:shd w:val="clear" w:color="auto" w:fill="F2F2F2" w:themeFill="background1" w:themeFillShade="F2"/>
            <w:noWrap/>
            <w:vAlign w:val="center"/>
            <w:hideMark/>
          </w:tcPr>
          <w:p w14:paraId="5E7E9445" w14:textId="77777777" w:rsidR="00B93DB9" w:rsidRPr="007A412D" w:rsidRDefault="00B93DB9" w:rsidP="006E3B06">
            <w:pPr>
              <w:spacing w:before="60" w:after="60"/>
              <w:jc w:val="center"/>
              <w:rPr>
                <w:rFonts w:cs="Arial"/>
                <w:b/>
                <w:szCs w:val="20"/>
              </w:rPr>
            </w:pPr>
            <w:r w:rsidRPr="007A412D">
              <w:rPr>
                <w:rFonts w:cs="Arial"/>
                <w:b/>
                <w:szCs w:val="20"/>
              </w:rPr>
              <w:t>180</w:t>
            </w:r>
          </w:p>
        </w:tc>
        <w:tc>
          <w:tcPr>
            <w:tcW w:w="762" w:type="dxa"/>
            <w:shd w:val="clear" w:color="auto" w:fill="F2F2F2" w:themeFill="background1" w:themeFillShade="F2"/>
            <w:noWrap/>
            <w:vAlign w:val="center"/>
            <w:hideMark/>
          </w:tcPr>
          <w:p w14:paraId="390AF9A0"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18.8</w:t>
            </w:r>
          </w:p>
        </w:tc>
        <w:tc>
          <w:tcPr>
            <w:tcW w:w="680" w:type="dxa"/>
            <w:shd w:val="clear" w:color="auto" w:fill="F2F2F2" w:themeFill="background1" w:themeFillShade="F2"/>
            <w:noWrap/>
            <w:vAlign w:val="center"/>
            <w:hideMark/>
          </w:tcPr>
          <w:p w14:paraId="751751CD" w14:textId="77777777" w:rsidR="00B93DB9" w:rsidRPr="007A412D" w:rsidRDefault="00B93DB9" w:rsidP="006E3B06">
            <w:pPr>
              <w:spacing w:before="60" w:after="60"/>
              <w:jc w:val="center"/>
              <w:rPr>
                <w:rFonts w:cs="Arial"/>
                <w:b/>
                <w:szCs w:val="20"/>
              </w:rPr>
            </w:pPr>
            <w:r w:rsidRPr="007A412D">
              <w:rPr>
                <w:rFonts w:cs="Arial"/>
                <w:b/>
                <w:szCs w:val="20"/>
              </w:rPr>
              <w:t>45</w:t>
            </w:r>
          </w:p>
        </w:tc>
        <w:tc>
          <w:tcPr>
            <w:tcW w:w="677" w:type="dxa"/>
            <w:shd w:val="clear" w:color="auto" w:fill="F2F2F2" w:themeFill="background1" w:themeFillShade="F2"/>
            <w:noWrap/>
            <w:vAlign w:val="center"/>
            <w:hideMark/>
          </w:tcPr>
          <w:p w14:paraId="1AAA2E25"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4.7</w:t>
            </w:r>
          </w:p>
        </w:tc>
        <w:tc>
          <w:tcPr>
            <w:tcW w:w="701" w:type="dxa"/>
            <w:shd w:val="clear" w:color="auto" w:fill="F2F2F2" w:themeFill="background1" w:themeFillShade="F2"/>
            <w:noWrap/>
            <w:vAlign w:val="center"/>
            <w:hideMark/>
          </w:tcPr>
          <w:p w14:paraId="0DB900E9" w14:textId="77777777" w:rsidR="00B93DB9" w:rsidRPr="007A412D" w:rsidRDefault="00B93DB9" w:rsidP="006E3B06">
            <w:pPr>
              <w:spacing w:before="60" w:after="60"/>
              <w:jc w:val="center"/>
              <w:rPr>
                <w:rFonts w:cs="Arial"/>
                <w:b/>
                <w:szCs w:val="20"/>
              </w:rPr>
            </w:pPr>
            <w:r w:rsidRPr="007A412D">
              <w:rPr>
                <w:rFonts w:cs="Arial"/>
                <w:b/>
                <w:szCs w:val="20"/>
              </w:rPr>
              <w:t>45</w:t>
            </w:r>
          </w:p>
        </w:tc>
        <w:tc>
          <w:tcPr>
            <w:tcW w:w="607" w:type="dxa"/>
            <w:shd w:val="clear" w:color="auto" w:fill="F2F2F2" w:themeFill="background1" w:themeFillShade="F2"/>
            <w:noWrap/>
            <w:vAlign w:val="center"/>
            <w:hideMark/>
          </w:tcPr>
          <w:p w14:paraId="0D64985B" w14:textId="77777777" w:rsidR="00B93DB9" w:rsidRPr="007A412D" w:rsidRDefault="00B93DB9" w:rsidP="006E3B06">
            <w:pPr>
              <w:spacing w:before="60" w:after="60"/>
              <w:jc w:val="center"/>
              <w:rPr>
                <w:rFonts w:cs="Arial"/>
                <w:b/>
                <w:szCs w:val="20"/>
              </w:rPr>
            </w:pPr>
            <w:r w:rsidRPr="007A412D">
              <w:rPr>
                <w:rFonts w:cs="Arial"/>
                <w:b/>
                <w:szCs w:val="20"/>
              </w:rPr>
              <w:t>4.7</w:t>
            </w:r>
          </w:p>
        </w:tc>
        <w:tc>
          <w:tcPr>
            <w:tcW w:w="850" w:type="dxa"/>
            <w:shd w:val="clear" w:color="auto" w:fill="F2F2F2" w:themeFill="background1" w:themeFillShade="F2"/>
            <w:noWrap/>
            <w:vAlign w:val="center"/>
            <w:hideMark/>
          </w:tcPr>
          <w:p w14:paraId="673586E4" w14:textId="77777777" w:rsidR="00B93DB9" w:rsidRPr="007A412D" w:rsidRDefault="00B93DB9" w:rsidP="006E3B06">
            <w:pPr>
              <w:spacing w:before="60" w:after="60"/>
              <w:jc w:val="center"/>
              <w:rPr>
                <w:rFonts w:cs="Arial"/>
                <w:b/>
                <w:szCs w:val="20"/>
              </w:rPr>
            </w:pPr>
            <w:r w:rsidRPr="007A412D">
              <w:rPr>
                <w:rFonts w:cs="Arial"/>
                <w:b/>
                <w:szCs w:val="20"/>
              </w:rPr>
              <w:t>260</w:t>
            </w:r>
          </w:p>
        </w:tc>
        <w:tc>
          <w:tcPr>
            <w:tcW w:w="653" w:type="dxa"/>
            <w:shd w:val="clear" w:color="auto" w:fill="F2F2F2" w:themeFill="background1" w:themeFillShade="F2"/>
            <w:noWrap/>
            <w:vAlign w:val="center"/>
            <w:hideMark/>
          </w:tcPr>
          <w:p w14:paraId="0B84BCA3"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27.1</w:t>
            </w:r>
          </w:p>
        </w:tc>
        <w:tc>
          <w:tcPr>
            <w:tcW w:w="901" w:type="dxa"/>
            <w:shd w:val="clear" w:color="auto" w:fill="F2F2F2" w:themeFill="background1" w:themeFillShade="F2"/>
            <w:noWrap/>
            <w:vAlign w:val="center"/>
            <w:hideMark/>
          </w:tcPr>
          <w:p w14:paraId="7E456A97" w14:textId="77777777" w:rsidR="00B93DB9" w:rsidRPr="007A412D" w:rsidRDefault="00B93DB9" w:rsidP="006E3B06">
            <w:pPr>
              <w:spacing w:before="60" w:after="60"/>
              <w:jc w:val="center"/>
              <w:rPr>
                <w:rFonts w:cs="Arial"/>
                <w:b/>
                <w:szCs w:val="20"/>
              </w:rPr>
            </w:pPr>
            <w:r w:rsidRPr="007A412D">
              <w:rPr>
                <w:rFonts w:cs="Arial"/>
                <w:b/>
                <w:szCs w:val="20"/>
              </w:rPr>
              <w:t>420</w:t>
            </w:r>
          </w:p>
        </w:tc>
        <w:tc>
          <w:tcPr>
            <w:tcW w:w="692" w:type="dxa"/>
            <w:shd w:val="clear" w:color="auto" w:fill="F2F2F2" w:themeFill="background1" w:themeFillShade="F2"/>
            <w:noWrap/>
            <w:vAlign w:val="center"/>
            <w:hideMark/>
          </w:tcPr>
          <w:p w14:paraId="48171798" w14:textId="77777777" w:rsidR="00B93DB9" w:rsidRPr="007A412D" w:rsidRDefault="00B93DB9" w:rsidP="006E3B06">
            <w:pPr>
              <w:spacing w:before="60" w:after="60"/>
              <w:jc w:val="center"/>
              <w:rPr>
                <w:rFonts w:cs="Arial"/>
                <w:b/>
                <w:szCs w:val="20"/>
              </w:rPr>
            </w:pPr>
            <w:r w:rsidRPr="007A412D">
              <w:rPr>
                <w:rFonts w:cs="Arial"/>
                <w:b/>
                <w:szCs w:val="20"/>
              </w:rPr>
              <w:t>43.8</w:t>
            </w:r>
          </w:p>
        </w:tc>
        <w:tc>
          <w:tcPr>
            <w:tcW w:w="1120" w:type="dxa"/>
            <w:shd w:val="clear" w:color="auto" w:fill="F2F2F2" w:themeFill="background1" w:themeFillShade="F2"/>
            <w:noWrap/>
            <w:vAlign w:val="center"/>
            <w:hideMark/>
          </w:tcPr>
          <w:p w14:paraId="38F0FC0F" w14:textId="77777777" w:rsidR="00B93DB9" w:rsidRPr="007A412D" w:rsidRDefault="00B93DB9" w:rsidP="006E3B06">
            <w:pPr>
              <w:spacing w:before="60" w:after="60"/>
              <w:jc w:val="center"/>
              <w:rPr>
                <w:rFonts w:cs="Arial"/>
                <w:b/>
                <w:bCs/>
                <w:szCs w:val="20"/>
              </w:rPr>
            </w:pPr>
            <w:r w:rsidRPr="007A412D">
              <w:rPr>
                <w:rFonts w:cs="Arial"/>
                <w:b/>
                <w:bCs/>
                <w:szCs w:val="20"/>
              </w:rPr>
              <w:t>960</w:t>
            </w:r>
          </w:p>
        </w:tc>
        <w:tc>
          <w:tcPr>
            <w:tcW w:w="1275" w:type="dxa"/>
            <w:shd w:val="clear" w:color="auto" w:fill="F2F2F2" w:themeFill="background1" w:themeFillShade="F2"/>
            <w:noWrap/>
            <w:vAlign w:val="center"/>
            <w:hideMark/>
          </w:tcPr>
          <w:p w14:paraId="10029D20"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6.1</w:t>
            </w:r>
          </w:p>
        </w:tc>
      </w:tr>
      <w:tr w:rsidR="006E3B06" w:rsidRPr="007A412D" w14:paraId="74400EE3" w14:textId="77777777" w:rsidTr="00E62D55">
        <w:trPr>
          <w:trHeight w:val="300"/>
        </w:trPr>
        <w:tc>
          <w:tcPr>
            <w:tcW w:w="1418" w:type="dxa"/>
            <w:vMerge/>
            <w:shd w:val="clear" w:color="auto" w:fill="FFFFFF" w:themeFill="background1"/>
            <w:hideMark/>
          </w:tcPr>
          <w:p w14:paraId="2C2ADFE5" w14:textId="77777777" w:rsidR="00B93DB9" w:rsidRPr="007A412D" w:rsidRDefault="00B93DB9" w:rsidP="006E3B06">
            <w:pPr>
              <w:spacing w:before="60" w:after="60"/>
              <w:rPr>
                <w:rFonts w:cs="Arial"/>
                <w:b/>
                <w:bCs/>
                <w:szCs w:val="20"/>
              </w:rPr>
            </w:pPr>
          </w:p>
        </w:tc>
        <w:tc>
          <w:tcPr>
            <w:tcW w:w="4117" w:type="dxa"/>
            <w:noWrap/>
            <w:hideMark/>
          </w:tcPr>
          <w:p w14:paraId="03DC1FF3" w14:textId="77777777" w:rsidR="00B93DB9" w:rsidRPr="007A412D" w:rsidRDefault="00B93DB9" w:rsidP="006E3B06">
            <w:pPr>
              <w:spacing w:before="60" w:after="60"/>
              <w:rPr>
                <w:rFonts w:cs="Arial"/>
                <w:b/>
                <w:bCs/>
                <w:szCs w:val="20"/>
              </w:rPr>
            </w:pPr>
            <w:r w:rsidRPr="007A412D">
              <w:rPr>
                <w:rFonts w:cs="Arial"/>
                <w:b/>
                <w:bCs/>
                <w:szCs w:val="20"/>
              </w:rPr>
              <w:t>Other mechanisms (a)</w:t>
            </w:r>
          </w:p>
        </w:tc>
        <w:tc>
          <w:tcPr>
            <w:tcW w:w="853" w:type="dxa"/>
            <w:noWrap/>
            <w:vAlign w:val="center"/>
            <w:hideMark/>
          </w:tcPr>
          <w:p w14:paraId="2EC252E5" w14:textId="77777777" w:rsidR="00B93DB9" w:rsidRPr="007A412D" w:rsidRDefault="00B93DB9" w:rsidP="006E3B06">
            <w:pPr>
              <w:spacing w:before="60" w:after="60"/>
              <w:jc w:val="center"/>
              <w:rPr>
                <w:rFonts w:cs="Arial"/>
                <w:b/>
                <w:szCs w:val="20"/>
              </w:rPr>
            </w:pPr>
            <w:r w:rsidRPr="007A412D">
              <w:rPr>
                <w:rFonts w:cs="Arial"/>
                <w:szCs w:val="20"/>
              </w:rPr>
              <w:t>np</w:t>
            </w:r>
          </w:p>
        </w:tc>
        <w:tc>
          <w:tcPr>
            <w:tcW w:w="762" w:type="dxa"/>
            <w:noWrap/>
            <w:vAlign w:val="center"/>
            <w:hideMark/>
          </w:tcPr>
          <w:p w14:paraId="6FF2D5B5" w14:textId="77777777" w:rsidR="00B93DB9" w:rsidRPr="007A412D" w:rsidRDefault="00B93DB9" w:rsidP="006E3B06">
            <w:pPr>
              <w:tabs>
                <w:tab w:val="decimal" w:pos="214"/>
              </w:tabs>
              <w:spacing w:before="60" w:after="60"/>
              <w:jc w:val="center"/>
              <w:rPr>
                <w:rFonts w:cs="Arial"/>
                <w:b/>
                <w:szCs w:val="20"/>
              </w:rPr>
            </w:pPr>
            <w:r w:rsidRPr="007A412D">
              <w:rPr>
                <w:rFonts w:cs="Arial"/>
                <w:b/>
                <w:szCs w:val="20"/>
              </w:rPr>
              <w:t>0</w:t>
            </w:r>
          </w:p>
        </w:tc>
        <w:tc>
          <w:tcPr>
            <w:tcW w:w="680" w:type="dxa"/>
            <w:noWrap/>
            <w:vAlign w:val="center"/>
            <w:hideMark/>
          </w:tcPr>
          <w:p w14:paraId="51FD7BA3" w14:textId="77777777" w:rsidR="00B93DB9" w:rsidRPr="007A412D" w:rsidRDefault="00B93DB9" w:rsidP="006E3B06">
            <w:pPr>
              <w:spacing w:before="60" w:after="60"/>
              <w:jc w:val="center"/>
              <w:rPr>
                <w:rFonts w:cs="Arial"/>
                <w:b/>
                <w:szCs w:val="20"/>
              </w:rPr>
            </w:pPr>
            <w:r w:rsidRPr="007A412D">
              <w:rPr>
                <w:rFonts w:cs="Arial"/>
                <w:szCs w:val="20"/>
              </w:rPr>
              <w:t>np</w:t>
            </w:r>
          </w:p>
        </w:tc>
        <w:tc>
          <w:tcPr>
            <w:tcW w:w="677" w:type="dxa"/>
            <w:noWrap/>
            <w:vAlign w:val="center"/>
            <w:hideMark/>
          </w:tcPr>
          <w:p w14:paraId="047CF1DD" w14:textId="77777777" w:rsidR="00B93DB9" w:rsidRPr="007A412D" w:rsidRDefault="00B93DB9" w:rsidP="006E3B06">
            <w:pPr>
              <w:tabs>
                <w:tab w:val="decimal" w:pos="191"/>
              </w:tabs>
              <w:spacing w:before="60" w:after="60"/>
              <w:jc w:val="center"/>
              <w:rPr>
                <w:rFonts w:cs="Arial"/>
                <w:b/>
                <w:szCs w:val="20"/>
              </w:rPr>
            </w:pPr>
            <w:r w:rsidRPr="007A412D">
              <w:rPr>
                <w:rFonts w:cs="Arial"/>
                <w:b/>
                <w:szCs w:val="20"/>
              </w:rPr>
              <w:t>0</w:t>
            </w:r>
          </w:p>
        </w:tc>
        <w:tc>
          <w:tcPr>
            <w:tcW w:w="701" w:type="dxa"/>
            <w:noWrap/>
            <w:vAlign w:val="center"/>
            <w:hideMark/>
          </w:tcPr>
          <w:p w14:paraId="48575000" w14:textId="77777777" w:rsidR="00B93DB9" w:rsidRPr="007A412D" w:rsidRDefault="00B93DB9" w:rsidP="006E3B06">
            <w:pPr>
              <w:spacing w:before="60" w:after="60"/>
              <w:jc w:val="center"/>
              <w:rPr>
                <w:rFonts w:cs="Arial"/>
                <w:b/>
                <w:szCs w:val="20"/>
              </w:rPr>
            </w:pPr>
            <w:r w:rsidRPr="007A412D">
              <w:rPr>
                <w:rFonts w:cs="Arial"/>
                <w:szCs w:val="20"/>
              </w:rPr>
              <w:t>np</w:t>
            </w:r>
          </w:p>
        </w:tc>
        <w:tc>
          <w:tcPr>
            <w:tcW w:w="607" w:type="dxa"/>
            <w:noWrap/>
            <w:vAlign w:val="center"/>
            <w:hideMark/>
          </w:tcPr>
          <w:p w14:paraId="58A4E9FD" w14:textId="77777777" w:rsidR="00B93DB9" w:rsidRPr="007A412D" w:rsidRDefault="00B93DB9" w:rsidP="006E3B06">
            <w:pPr>
              <w:spacing w:before="60" w:after="60"/>
              <w:jc w:val="center"/>
              <w:rPr>
                <w:rFonts w:cs="Arial"/>
                <w:b/>
                <w:szCs w:val="20"/>
              </w:rPr>
            </w:pPr>
            <w:r w:rsidRPr="007A412D">
              <w:rPr>
                <w:rFonts w:cs="Arial"/>
                <w:b/>
                <w:szCs w:val="20"/>
              </w:rPr>
              <w:t>0</w:t>
            </w:r>
          </w:p>
        </w:tc>
        <w:tc>
          <w:tcPr>
            <w:tcW w:w="850" w:type="dxa"/>
            <w:noWrap/>
            <w:vAlign w:val="center"/>
            <w:hideMark/>
          </w:tcPr>
          <w:p w14:paraId="49B16E85" w14:textId="77777777" w:rsidR="00B93DB9" w:rsidRPr="007A412D" w:rsidRDefault="00B93DB9" w:rsidP="006E3B06">
            <w:pPr>
              <w:spacing w:before="60" w:after="60"/>
              <w:jc w:val="center"/>
              <w:rPr>
                <w:rFonts w:cs="Arial"/>
                <w:b/>
                <w:szCs w:val="20"/>
              </w:rPr>
            </w:pPr>
            <w:r w:rsidRPr="007A412D">
              <w:rPr>
                <w:rFonts w:cs="Arial"/>
                <w:szCs w:val="20"/>
              </w:rPr>
              <w:t>np</w:t>
            </w:r>
          </w:p>
        </w:tc>
        <w:tc>
          <w:tcPr>
            <w:tcW w:w="653" w:type="dxa"/>
            <w:noWrap/>
            <w:vAlign w:val="center"/>
            <w:hideMark/>
          </w:tcPr>
          <w:p w14:paraId="36E9B577" w14:textId="77777777" w:rsidR="00B93DB9" w:rsidRPr="007A412D" w:rsidRDefault="00B93DB9" w:rsidP="006E3B06">
            <w:pPr>
              <w:tabs>
                <w:tab w:val="decimal" w:pos="160"/>
              </w:tabs>
              <w:spacing w:before="60" w:after="60"/>
              <w:jc w:val="center"/>
              <w:rPr>
                <w:rFonts w:cs="Arial"/>
                <w:b/>
                <w:szCs w:val="20"/>
              </w:rPr>
            </w:pPr>
            <w:r w:rsidRPr="007A412D">
              <w:rPr>
                <w:rFonts w:cs="Arial"/>
                <w:b/>
                <w:szCs w:val="20"/>
              </w:rPr>
              <w:t>0</w:t>
            </w:r>
          </w:p>
        </w:tc>
        <w:tc>
          <w:tcPr>
            <w:tcW w:w="901" w:type="dxa"/>
            <w:noWrap/>
            <w:vAlign w:val="center"/>
            <w:hideMark/>
          </w:tcPr>
          <w:p w14:paraId="3EE36535" w14:textId="77777777" w:rsidR="00B93DB9" w:rsidRPr="007A412D" w:rsidRDefault="00B93DB9" w:rsidP="006E3B06">
            <w:pPr>
              <w:spacing w:before="60" w:after="60"/>
              <w:jc w:val="center"/>
              <w:rPr>
                <w:rFonts w:cs="Arial"/>
                <w:b/>
                <w:szCs w:val="20"/>
              </w:rPr>
            </w:pPr>
            <w:r w:rsidRPr="007A412D">
              <w:rPr>
                <w:rFonts w:cs="Arial"/>
                <w:szCs w:val="20"/>
              </w:rPr>
              <w:t>np</w:t>
            </w:r>
          </w:p>
        </w:tc>
        <w:tc>
          <w:tcPr>
            <w:tcW w:w="692" w:type="dxa"/>
            <w:noWrap/>
            <w:vAlign w:val="center"/>
            <w:hideMark/>
          </w:tcPr>
          <w:p w14:paraId="34AE66F7" w14:textId="77777777" w:rsidR="00B93DB9" w:rsidRPr="007A412D" w:rsidRDefault="00B93DB9" w:rsidP="006E3B06">
            <w:pPr>
              <w:spacing w:before="60" w:after="60"/>
              <w:jc w:val="center"/>
              <w:rPr>
                <w:rFonts w:cs="Arial"/>
                <w:b/>
                <w:szCs w:val="20"/>
              </w:rPr>
            </w:pPr>
            <w:r w:rsidRPr="007A412D">
              <w:rPr>
                <w:rFonts w:cs="Arial"/>
                <w:b/>
                <w:szCs w:val="20"/>
              </w:rPr>
              <w:t>0</w:t>
            </w:r>
          </w:p>
        </w:tc>
        <w:tc>
          <w:tcPr>
            <w:tcW w:w="1120" w:type="dxa"/>
            <w:noWrap/>
            <w:vAlign w:val="center"/>
            <w:hideMark/>
          </w:tcPr>
          <w:p w14:paraId="21B0DADD" w14:textId="77777777" w:rsidR="00B93DB9" w:rsidRPr="007A412D" w:rsidRDefault="00B93DB9" w:rsidP="006E3B06">
            <w:pPr>
              <w:spacing w:before="60" w:after="60"/>
              <w:jc w:val="center"/>
              <w:rPr>
                <w:rFonts w:cs="Arial"/>
                <w:b/>
                <w:bCs/>
                <w:szCs w:val="20"/>
              </w:rPr>
            </w:pPr>
            <w:r w:rsidRPr="007A412D">
              <w:rPr>
                <w:rFonts w:cs="Arial"/>
                <w:b/>
                <w:bCs/>
                <w:szCs w:val="20"/>
              </w:rPr>
              <w:t>15</w:t>
            </w:r>
          </w:p>
        </w:tc>
        <w:tc>
          <w:tcPr>
            <w:tcW w:w="1275" w:type="dxa"/>
            <w:noWrap/>
            <w:vAlign w:val="center"/>
            <w:hideMark/>
          </w:tcPr>
          <w:p w14:paraId="18C90E8E" w14:textId="77777777" w:rsidR="00B93DB9" w:rsidRPr="007A412D" w:rsidRDefault="00B93DB9" w:rsidP="006E3B06">
            <w:pPr>
              <w:tabs>
                <w:tab w:val="decimal" w:pos="464"/>
              </w:tabs>
              <w:spacing w:before="60" w:after="60"/>
              <w:jc w:val="center"/>
              <w:rPr>
                <w:rFonts w:cs="Arial"/>
                <w:b/>
                <w:szCs w:val="20"/>
              </w:rPr>
            </w:pPr>
            <w:r w:rsidRPr="007A412D">
              <w:rPr>
                <w:rFonts w:cs="Arial"/>
                <w:b/>
                <w:szCs w:val="20"/>
              </w:rPr>
              <w:t>0.1</w:t>
            </w:r>
          </w:p>
        </w:tc>
      </w:tr>
      <w:tr w:rsidR="0007789F" w:rsidRPr="007A412D" w14:paraId="0BBB601D" w14:textId="77777777" w:rsidTr="00ED083C">
        <w:trPr>
          <w:trHeight w:val="300"/>
        </w:trPr>
        <w:tc>
          <w:tcPr>
            <w:tcW w:w="1418" w:type="dxa"/>
            <w:vMerge/>
            <w:shd w:val="clear" w:color="auto" w:fill="FFFFFF" w:themeFill="background1"/>
            <w:hideMark/>
          </w:tcPr>
          <w:p w14:paraId="5888083C" w14:textId="77777777" w:rsidR="00B93DB9" w:rsidRPr="007A412D" w:rsidRDefault="00B93DB9" w:rsidP="006E3B06">
            <w:pPr>
              <w:spacing w:before="60" w:after="60"/>
              <w:rPr>
                <w:rFonts w:cs="Arial"/>
                <w:b/>
                <w:bCs/>
                <w:szCs w:val="20"/>
              </w:rPr>
            </w:pPr>
          </w:p>
        </w:tc>
        <w:tc>
          <w:tcPr>
            <w:tcW w:w="4117" w:type="dxa"/>
            <w:shd w:val="clear" w:color="auto" w:fill="808080" w:themeFill="background1" w:themeFillShade="80"/>
            <w:noWrap/>
            <w:hideMark/>
          </w:tcPr>
          <w:p w14:paraId="75B0C3AE" w14:textId="77777777" w:rsidR="00B93DB9" w:rsidRPr="00E62D55" w:rsidRDefault="00B93DB9" w:rsidP="006E3B06">
            <w:pPr>
              <w:spacing w:before="60" w:after="60"/>
              <w:rPr>
                <w:rFonts w:cs="Arial"/>
                <w:b/>
                <w:bCs/>
                <w:i/>
                <w:iCs/>
                <w:color w:val="FFFFFF" w:themeColor="background1"/>
                <w:szCs w:val="20"/>
              </w:rPr>
            </w:pPr>
            <w:r w:rsidRPr="00E62D55">
              <w:rPr>
                <w:rFonts w:cs="Arial"/>
                <w:b/>
                <w:bCs/>
                <w:i/>
                <w:iCs/>
                <w:color w:val="FFFFFF" w:themeColor="background1"/>
                <w:szCs w:val="20"/>
              </w:rPr>
              <w:t>Total</w:t>
            </w:r>
          </w:p>
        </w:tc>
        <w:tc>
          <w:tcPr>
            <w:tcW w:w="853" w:type="dxa"/>
            <w:shd w:val="clear" w:color="auto" w:fill="808080" w:themeFill="background1" w:themeFillShade="80"/>
            <w:noWrap/>
            <w:vAlign w:val="center"/>
            <w:hideMark/>
          </w:tcPr>
          <w:p w14:paraId="194FDAE8" w14:textId="57CC06BD"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3</w:t>
            </w:r>
            <w:r w:rsidR="00ED083C" w:rsidRPr="00E62D55">
              <w:rPr>
                <w:rFonts w:cs="Arial"/>
                <w:b/>
                <w:bCs/>
                <w:i/>
                <w:iCs/>
                <w:color w:val="FFFFFF" w:themeColor="background1"/>
                <w:szCs w:val="20"/>
              </w:rPr>
              <w:t>,</w:t>
            </w:r>
            <w:r w:rsidRPr="00E62D55">
              <w:rPr>
                <w:rFonts w:cs="Arial"/>
                <w:b/>
                <w:bCs/>
                <w:i/>
                <w:iCs/>
                <w:color w:val="FFFFFF" w:themeColor="background1"/>
                <w:szCs w:val="20"/>
              </w:rPr>
              <w:t>825</w:t>
            </w:r>
          </w:p>
        </w:tc>
        <w:tc>
          <w:tcPr>
            <w:tcW w:w="762" w:type="dxa"/>
            <w:shd w:val="clear" w:color="auto" w:fill="808080" w:themeFill="background1" w:themeFillShade="80"/>
            <w:noWrap/>
            <w:vAlign w:val="center"/>
            <w:hideMark/>
          </w:tcPr>
          <w:p w14:paraId="278DB0F4" w14:textId="77777777" w:rsidR="00B93DB9" w:rsidRPr="00E62D55" w:rsidRDefault="00B93DB9" w:rsidP="006E3B06">
            <w:pPr>
              <w:tabs>
                <w:tab w:val="decimal" w:pos="214"/>
              </w:tabs>
              <w:spacing w:before="60" w:after="60"/>
              <w:jc w:val="center"/>
              <w:rPr>
                <w:rFonts w:cs="Arial"/>
                <w:b/>
                <w:bCs/>
                <w:i/>
                <w:iCs/>
                <w:color w:val="FFFFFF" w:themeColor="background1"/>
                <w:szCs w:val="20"/>
              </w:rPr>
            </w:pPr>
            <w:r w:rsidRPr="00E62D55">
              <w:rPr>
                <w:rFonts w:cs="Arial"/>
                <w:b/>
                <w:bCs/>
                <w:i/>
                <w:iCs/>
                <w:color w:val="FFFFFF" w:themeColor="background1"/>
                <w:szCs w:val="20"/>
              </w:rPr>
              <w:t>24.5</w:t>
            </w:r>
          </w:p>
        </w:tc>
        <w:tc>
          <w:tcPr>
            <w:tcW w:w="680" w:type="dxa"/>
            <w:shd w:val="clear" w:color="auto" w:fill="808080" w:themeFill="background1" w:themeFillShade="80"/>
            <w:noWrap/>
            <w:vAlign w:val="center"/>
            <w:hideMark/>
          </w:tcPr>
          <w:p w14:paraId="01CA3CBD" w14:textId="77777777"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570</w:t>
            </w:r>
          </w:p>
        </w:tc>
        <w:tc>
          <w:tcPr>
            <w:tcW w:w="677" w:type="dxa"/>
            <w:shd w:val="clear" w:color="auto" w:fill="808080" w:themeFill="background1" w:themeFillShade="80"/>
            <w:noWrap/>
            <w:vAlign w:val="center"/>
            <w:hideMark/>
          </w:tcPr>
          <w:p w14:paraId="4688C5B3" w14:textId="77777777" w:rsidR="00B93DB9" w:rsidRPr="00E62D55" w:rsidRDefault="00B93DB9" w:rsidP="006E3B06">
            <w:pPr>
              <w:tabs>
                <w:tab w:val="decimal" w:pos="191"/>
              </w:tabs>
              <w:spacing w:before="60" w:after="60"/>
              <w:jc w:val="center"/>
              <w:rPr>
                <w:rFonts w:cs="Arial"/>
                <w:b/>
                <w:bCs/>
                <w:i/>
                <w:iCs/>
                <w:color w:val="FFFFFF" w:themeColor="background1"/>
                <w:szCs w:val="20"/>
              </w:rPr>
            </w:pPr>
            <w:r w:rsidRPr="00E62D55">
              <w:rPr>
                <w:rFonts w:cs="Arial"/>
                <w:b/>
                <w:bCs/>
                <w:i/>
                <w:iCs/>
                <w:color w:val="FFFFFF" w:themeColor="background1"/>
                <w:szCs w:val="20"/>
              </w:rPr>
              <w:t>3.7</w:t>
            </w:r>
          </w:p>
        </w:tc>
        <w:tc>
          <w:tcPr>
            <w:tcW w:w="701" w:type="dxa"/>
            <w:shd w:val="clear" w:color="auto" w:fill="808080" w:themeFill="background1" w:themeFillShade="80"/>
            <w:noWrap/>
            <w:vAlign w:val="center"/>
            <w:hideMark/>
          </w:tcPr>
          <w:p w14:paraId="08152FDC" w14:textId="77777777"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355</w:t>
            </w:r>
          </w:p>
        </w:tc>
        <w:tc>
          <w:tcPr>
            <w:tcW w:w="607" w:type="dxa"/>
            <w:shd w:val="clear" w:color="auto" w:fill="808080" w:themeFill="background1" w:themeFillShade="80"/>
            <w:noWrap/>
            <w:vAlign w:val="center"/>
            <w:hideMark/>
          </w:tcPr>
          <w:p w14:paraId="2FD9CE82" w14:textId="77777777"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2.3</w:t>
            </w:r>
          </w:p>
        </w:tc>
        <w:tc>
          <w:tcPr>
            <w:tcW w:w="850" w:type="dxa"/>
            <w:shd w:val="clear" w:color="auto" w:fill="808080" w:themeFill="background1" w:themeFillShade="80"/>
            <w:noWrap/>
            <w:vAlign w:val="center"/>
            <w:hideMark/>
          </w:tcPr>
          <w:p w14:paraId="51D424EC" w14:textId="07EF3D0A"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5</w:t>
            </w:r>
            <w:r w:rsidR="00ED083C" w:rsidRPr="00E62D55">
              <w:rPr>
                <w:rFonts w:cs="Arial"/>
                <w:b/>
                <w:bCs/>
                <w:i/>
                <w:iCs/>
                <w:color w:val="FFFFFF" w:themeColor="background1"/>
                <w:szCs w:val="20"/>
              </w:rPr>
              <w:t>,</w:t>
            </w:r>
            <w:r w:rsidRPr="00E62D55">
              <w:rPr>
                <w:rFonts w:cs="Arial"/>
                <w:b/>
                <w:bCs/>
                <w:i/>
                <w:iCs/>
                <w:color w:val="FFFFFF" w:themeColor="background1"/>
                <w:szCs w:val="20"/>
              </w:rPr>
              <w:t>410</w:t>
            </w:r>
          </w:p>
        </w:tc>
        <w:tc>
          <w:tcPr>
            <w:tcW w:w="653" w:type="dxa"/>
            <w:shd w:val="clear" w:color="auto" w:fill="808080" w:themeFill="background1" w:themeFillShade="80"/>
            <w:noWrap/>
            <w:vAlign w:val="center"/>
            <w:hideMark/>
          </w:tcPr>
          <w:p w14:paraId="52994774" w14:textId="77777777" w:rsidR="00B93DB9" w:rsidRPr="00E62D55" w:rsidRDefault="00B93DB9" w:rsidP="006E3B06">
            <w:pPr>
              <w:tabs>
                <w:tab w:val="decimal" w:pos="160"/>
              </w:tabs>
              <w:spacing w:before="60" w:after="60"/>
              <w:jc w:val="center"/>
              <w:rPr>
                <w:rFonts w:cs="Arial"/>
                <w:b/>
                <w:bCs/>
                <w:i/>
                <w:iCs/>
                <w:color w:val="FFFFFF" w:themeColor="background1"/>
                <w:szCs w:val="20"/>
              </w:rPr>
            </w:pPr>
            <w:r w:rsidRPr="00E62D55">
              <w:rPr>
                <w:rFonts w:cs="Arial"/>
                <w:b/>
                <w:bCs/>
                <w:i/>
                <w:iCs/>
                <w:color w:val="FFFFFF" w:themeColor="background1"/>
                <w:szCs w:val="20"/>
              </w:rPr>
              <w:t>34.6</w:t>
            </w:r>
          </w:p>
        </w:tc>
        <w:tc>
          <w:tcPr>
            <w:tcW w:w="901" w:type="dxa"/>
            <w:shd w:val="clear" w:color="auto" w:fill="808080" w:themeFill="background1" w:themeFillShade="80"/>
            <w:noWrap/>
            <w:vAlign w:val="center"/>
            <w:hideMark/>
          </w:tcPr>
          <w:p w14:paraId="5D56FF30" w14:textId="1F935B1C"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5</w:t>
            </w:r>
            <w:r w:rsidR="00ED083C" w:rsidRPr="00E62D55">
              <w:rPr>
                <w:rFonts w:cs="Arial"/>
                <w:b/>
                <w:bCs/>
                <w:i/>
                <w:iCs/>
                <w:color w:val="FFFFFF" w:themeColor="background1"/>
                <w:szCs w:val="20"/>
              </w:rPr>
              <w:t>,</w:t>
            </w:r>
            <w:r w:rsidRPr="00E62D55">
              <w:rPr>
                <w:rFonts w:cs="Arial"/>
                <w:b/>
                <w:bCs/>
                <w:i/>
                <w:iCs/>
                <w:color w:val="FFFFFF" w:themeColor="background1"/>
                <w:szCs w:val="20"/>
              </w:rPr>
              <w:t>385</w:t>
            </w:r>
          </w:p>
        </w:tc>
        <w:tc>
          <w:tcPr>
            <w:tcW w:w="692" w:type="dxa"/>
            <w:shd w:val="clear" w:color="auto" w:fill="808080" w:themeFill="background1" w:themeFillShade="80"/>
            <w:noWrap/>
            <w:vAlign w:val="center"/>
            <w:hideMark/>
          </w:tcPr>
          <w:p w14:paraId="6D88AA4E" w14:textId="77777777"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34.5</w:t>
            </w:r>
          </w:p>
        </w:tc>
        <w:tc>
          <w:tcPr>
            <w:tcW w:w="1120" w:type="dxa"/>
            <w:shd w:val="clear" w:color="auto" w:fill="808080" w:themeFill="background1" w:themeFillShade="80"/>
            <w:noWrap/>
            <w:vAlign w:val="center"/>
            <w:hideMark/>
          </w:tcPr>
          <w:p w14:paraId="2EFA5252" w14:textId="77777777"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15,615</w:t>
            </w:r>
          </w:p>
        </w:tc>
        <w:tc>
          <w:tcPr>
            <w:tcW w:w="1275" w:type="dxa"/>
            <w:shd w:val="clear" w:color="auto" w:fill="808080" w:themeFill="background1" w:themeFillShade="80"/>
            <w:noWrap/>
            <w:vAlign w:val="center"/>
            <w:hideMark/>
          </w:tcPr>
          <w:p w14:paraId="5434E17D" w14:textId="50B8C4F9" w:rsidR="00B93DB9" w:rsidRPr="00E62D55" w:rsidRDefault="00B93DB9" w:rsidP="006E3B06">
            <w:pPr>
              <w:tabs>
                <w:tab w:val="decimal" w:pos="464"/>
              </w:tabs>
              <w:spacing w:before="60" w:after="60"/>
              <w:jc w:val="center"/>
              <w:rPr>
                <w:rFonts w:cs="Arial"/>
                <w:b/>
                <w:bCs/>
                <w:i/>
                <w:iCs/>
                <w:color w:val="FFFFFF" w:themeColor="background1"/>
                <w:szCs w:val="20"/>
              </w:rPr>
            </w:pPr>
            <w:r w:rsidRPr="00E62D55">
              <w:rPr>
                <w:rFonts w:cs="Arial"/>
                <w:b/>
                <w:bCs/>
                <w:i/>
                <w:iCs/>
                <w:color w:val="FFFFFF" w:themeColor="background1"/>
                <w:szCs w:val="20"/>
              </w:rPr>
              <w:t>100</w:t>
            </w:r>
          </w:p>
        </w:tc>
      </w:tr>
      <w:tr w:rsidR="0007789F" w:rsidRPr="007A412D" w14:paraId="252947B0" w14:textId="77777777" w:rsidTr="00ED083C">
        <w:trPr>
          <w:trHeight w:val="300"/>
        </w:trPr>
        <w:tc>
          <w:tcPr>
            <w:tcW w:w="1418" w:type="dxa"/>
            <w:shd w:val="clear" w:color="auto" w:fill="808080" w:themeFill="background1" w:themeFillShade="80"/>
            <w:hideMark/>
          </w:tcPr>
          <w:p w14:paraId="2E62FAFF" w14:textId="77777777" w:rsidR="00B93DB9" w:rsidRPr="007A412D" w:rsidRDefault="00B93DB9" w:rsidP="006E3B06">
            <w:pPr>
              <w:spacing w:before="60" w:after="60"/>
              <w:rPr>
                <w:rFonts w:cs="Arial"/>
                <w:bCs/>
                <w:color w:val="FFFFFF" w:themeColor="background1"/>
                <w:szCs w:val="20"/>
              </w:rPr>
            </w:pPr>
            <w:r w:rsidRPr="007A412D">
              <w:rPr>
                <w:rFonts w:cs="Arial"/>
                <w:bCs/>
                <w:color w:val="FFFFFF" w:themeColor="background1"/>
                <w:szCs w:val="20"/>
              </w:rPr>
              <w:t>All occupations</w:t>
            </w:r>
          </w:p>
        </w:tc>
        <w:tc>
          <w:tcPr>
            <w:tcW w:w="4117" w:type="dxa"/>
            <w:shd w:val="clear" w:color="auto" w:fill="808080" w:themeFill="background1" w:themeFillShade="80"/>
            <w:noWrap/>
            <w:hideMark/>
          </w:tcPr>
          <w:p w14:paraId="2643E6E6" w14:textId="77777777" w:rsidR="00B93DB9" w:rsidRPr="00E62D55" w:rsidRDefault="00B93DB9" w:rsidP="006E3B06">
            <w:pPr>
              <w:spacing w:before="60" w:after="60"/>
              <w:rPr>
                <w:rFonts w:cs="Arial"/>
                <w:b/>
                <w:bCs/>
                <w:i/>
                <w:iCs/>
                <w:color w:val="FFFFFF" w:themeColor="background1"/>
                <w:szCs w:val="20"/>
              </w:rPr>
            </w:pPr>
            <w:r w:rsidRPr="00E62D55">
              <w:rPr>
                <w:rFonts w:cs="Arial"/>
                <w:b/>
                <w:bCs/>
                <w:i/>
                <w:iCs/>
                <w:color w:val="FFFFFF" w:themeColor="background1"/>
                <w:szCs w:val="20"/>
              </w:rPr>
              <w:t xml:space="preserve">Grand total </w:t>
            </w:r>
          </w:p>
        </w:tc>
        <w:tc>
          <w:tcPr>
            <w:tcW w:w="853" w:type="dxa"/>
            <w:shd w:val="clear" w:color="auto" w:fill="808080" w:themeFill="background1" w:themeFillShade="80"/>
            <w:noWrap/>
            <w:vAlign w:val="center"/>
            <w:hideMark/>
          </w:tcPr>
          <w:p w14:paraId="15FDCC5D" w14:textId="77777777"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16,165</w:t>
            </w:r>
          </w:p>
        </w:tc>
        <w:tc>
          <w:tcPr>
            <w:tcW w:w="762" w:type="dxa"/>
            <w:shd w:val="clear" w:color="auto" w:fill="808080" w:themeFill="background1" w:themeFillShade="80"/>
            <w:noWrap/>
            <w:vAlign w:val="center"/>
            <w:hideMark/>
          </w:tcPr>
          <w:p w14:paraId="4495D836" w14:textId="77777777" w:rsidR="00B93DB9" w:rsidRPr="00E62D55" w:rsidRDefault="00B93DB9" w:rsidP="006E3B06">
            <w:pPr>
              <w:tabs>
                <w:tab w:val="decimal" w:pos="214"/>
              </w:tabs>
              <w:spacing w:before="60" w:after="60"/>
              <w:jc w:val="center"/>
              <w:rPr>
                <w:rFonts w:cs="Arial"/>
                <w:b/>
                <w:bCs/>
                <w:i/>
                <w:iCs/>
                <w:color w:val="FFFFFF" w:themeColor="background1"/>
                <w:szCs w:val="20"/>
              </w:rPr>
            </w:pPr>
            <w:r w:rsidRPr="00E62D55">
              <w:rPr>
                <w:rFonts w:cs="Arial"/>
                <w:b/>
                <w:bCs/>
                <w:i/>
                <w:iCs/>
                <w:color w:val="FFFFFF" w:themeColor="background1"/>
                <w:szCs w:val="20"/>
              </w:rPr>
              <w:t>25.9</w:t>
            </w:r>
          </w:p>
        </w:tc>
        <w:tc>
          <w:tcPr>
            <w:tcW w:w="680" w:type="dxa"/>
            <w:shd w:val="clear" w:color="auto" w:fill="808080" w:themeFill="background1" w:themeFillShade="80"/>
            <w:noWrap/>
            <w:vAlign w:val="center"/>
            <w:hideMark/>
          </w:tcPr>
          <w:p w14:paraId="439473F2" w14:textId="41F37534"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 w:val="18"/>
                <w:szCs w:val="20"/>
              </w:rPr>
              <w:t>3</w:t>
            </w:r>
            <w:r w:rsidR="00ED083C" w:rsidRPr="00E62D55">
              <w:rPr>
                <w:rFonts w:cs="Arial"/>
                <w:b/>
                <w:bCs/>
                <w:i/>
                <w:iCs/>
                <w:color w:val="FFFFFF" w:themeColor="background1"/>
                <w:sz w:val="18"/>
                <w:szCs w:val="20"/>
              </w:rPr>
              <w:t>,</w:t>
            </w:r>
            <w:r w:rsidRPr="00E62D55">
              <w:rPr>
                <w:rFonts w:cs="Arial"/>
                <w:b/>
                <w:bCs/>
                <w:i/>
                <w:iCs/>
                <w:color w:val="FFFFFF" w:themeColor="background1"/>
                <w:sz w:val="18"/>
                <w:szCs w:val="20"/>
              </w:rPr>
              <w:t>145</w:t>
            </w:r>
          </w:p>
        </w:tc>
        <w:tc>
          <w:tcPr>
            <w:tcW w:w="677" w:type="dxa"/>
            <w:shd w:val="clear" w:color="auto" w:fill="808080" w:themeFill="background1" w:themeFillShade="80"/>
            <w:noWrap/>
            <w:vAlign w:val="center"/>
            <w:hideMark/>
          </w:tcPr>
          <w:p w14:paraId="3130ED12" w14:textId="77777777" w:rsidR="00B93DB9" w:rsidRPr="00E62D55" w:rsidRDefault="00B93DB9" w:rsidP="006E3B06">
            <w:pPr>
              <w:tabs>
                <w:tab w:val="decimal" w:pos="191"/>
              </w:tabs>
              <w:spacing w:before="60" w:after="60"/>
              <w:jc w:val="center"/>
              <w:rPr>
                <w:rFonts w:cs="Arial"/>
                <w:b/>
                <w:bCs/>
                <w:i/>
                <w:iCs/>
                <w:color w:val="FFFFFF" w:themeColor="background1"/>
                <w:szCs w:val="20"/>
              </w:rPr>
            </w:pPr>
            <w:r w:rsidRPr="00E62D55">
              <w:rPr>
                <w:rFonts w:cs="Arial"/>
                <w:b/>
                <w:bCs/>
                <w:i/>
                <w:iCs/>
                <w:color w:val="FFFFFF" w:themeColor="background1"/>
                <w:szCs w:val="20"/>
              </w:rPr>
              <w:t>5</w:t>
            </w:r>
          </w:p>
        </w:tc>
        <w:tc>
          <w:tcPr>
            <w:tcW w:w="701" w:type="dxa"/>
            <w:shd w:val="clear" w:color="auto" w:fill="808080" w:themeFill="background1" w:themeFillShade="80"/>
            <w:noWrap/>
            <w:vAlign w:val="center"/>
            <w:hideMark/>
          </w:tcPr>
          <w:p w14:paraId="3D03A36E" w14:textId="20759FCB"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 w:val="18"/>
                <w:szCs w:val="20"/>
              </w:rPr>
              <w:t>1</w:t>
            </w:r>
            <w:r w:rsidR="00ED083C" w:rsidRPr="00E62D55">
              <w:rPr>
                <w:rFonts w:cs="Arial"/>
                <w:b/>
                <w:bCs/>
                <w:i/>
                <w:iCs/>
                <w:color w:val="FFFFFF" w:themeColor="background1"/>
                <w:sz w:val="18"/>
                <w:szCs w:val="20"/>
              </w:rPr>
              <w:t>,</w:t>
            </w:r>
            <w:r w:rsidRPr="00E62D55">
              <w:rPr>
                <w:rFonts w:cs="Arial"/>
                <w:b/>
                <w:bCs/>
                <w:i/>
                <w:iCs/>
                <w:color w:val="FFFFFF" w:themeColor="background1"/>
                <w:sz w:val="18"/>
                <w:szCs w:val="20"/>
              </w:rPr>
              <w:t>770</w:t>
            </w:r>
          </w:p>
        </w:tc>
        <w:tc>
          <w:tcPr>
            <w:tcW w:w="607" w:type="dxa"/>
            <w:shd w:val="clear" w:color="auto" w:fill="808080" w:themeFill="background1" w:themeFillShade="80"/>
            <w:noWrap/>
            <w:vAlign w:val="center"/>
            <w:hideMark/>
          </w:tcPr>
          <w:p w14:paraId="4FA18F46" w14:textId="77777777"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2.8</w:t>
            </w:r>
          </w:p>
        </w:tc>
        <w:tc>
          <w:tcPr>
            <w:tcW w:w="850" w:type="dxa"/>
            <w:shd w:val="clear" w:color="auto" w:fill="808080" w:themeFill="background1" w:themeFillShade="80"/>
            <w:noWrap/>
            <w:vAlign w:val="center"/>
            <w:hideMark/>
          </w:tcPr>
          <w:p w14:paraId="040241E1" w14:textId="77777777"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21,335</w:t>
            </w:r>
          </w:p>
        </w:tc>
        <w:tc>
          <w:tcPr>
            <w:tcW w:w="653" w:type="dxa"/>
            <w:shd w:val="clear" w:color="auto" w:fill="808080" w:themeFill="background1" w:themeFillShade="80"/>
            <w:noWrap/>
            <w:vAlign w:val="center"/>
            <w:hideMark/>
          </w:tcPr>
          <w:p w14:paraId="65A61939" w14:textId="77777777" w:rsidR="00B93DB9" w:rsidRPr="00E62D55" w:rsidRDefault="00B93DB9" w:rsidP="006E3B06">
            <w:pPr>
              <w:tabs>
                <w:tab w:val="decimal" w:pos="160"/>
              </w:tabs>
              <w:spacing w:before="60" w:after="60"/>
              <w:jc w:val="center"/>
              <w:rPr>
                <w:rFonts w:cs="Arial"/>
                <w:b/>
                <w:bCs/>
                <w:i/>
                <w:iCs/>
                <w:color w:val="FFFFFF" w:themeColor="background1"/>
                <w:szCs w:val="20"/>
              </w:rPr>
            </w:pPr>
            <w:r w:rsidRPr="00E62D55">
              <w:rPr>
                <w:rFonts w:cs="Arial"/>
                <w:b/>
                <w:bCs/>
                <w:i/>
                <w:iCs/>
                <w:color w:val="FFFFFF" w:themeColor="background1"/>
                <w:szCs w:val="20"/>
              </w:rPr>
              <w:t>34.2</w:t>
            </w:r>
          </w:p>
        </w:tc>
        <w:tc>
          <w:tcPr>
            <w:tcW w:w="901" w:type="dxa"/>
            <w:shd w:val="clear" w:color="auto" w:fill="808080" w:themeFill="background1" w:themeFillShade="80"/>
            <w:noWrap/>
            <w:vAlign w:val="center"/>
            <w:hideMark/>
          </w:tcPr>
          <w:p w14:paraId="30227A4C" w14:textId="77777777"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19,705</w:t>
            </w:r>
          </w:p>
        </w:tc>
        <w:tc>
          <w:tcPr>
            <w:tcW w:w="692" w:type="dxa"/>
            <w:shd w:val="clear" w:color="auto" w:fill="808080" w:themeFill="background1" w:themeFillShade="80"/>
            <w:noWrap/>
            <w:vAlign w:val="center"/>
            <w:hideMark/>
          </w:tcPr>
          <w:p w14:paraId="35BA803D" w14:textId="77777777"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31.6</w:t>
            </w:r>
          </w:p>
        </w:tc>
        <w:tc>
          <w:tcPr>
            <w:tcW w:w="1120" w:type="dxa"/>
            <w:shd w:val="clear" w:color="auto" w:fill="808080" w:themeFill="background1" w:themeFillShade="80"/>
            <w:noWrap/>
            <w:vAlign w:val="center"/>
            <w:hideMark/>
          </w:tcPr>
          <w:p w14:paraId="4ED67AB4" w14:textId="77777777" w:rsidR="00B93DB9" w:rsidRPr="00E62D55" w:rsidRDefault="00B93DB9" w:rsidP="006E3B06">
            <w:pPr>
              <w:spacing w:before="60" w:after="60"/>
              <w:jc w:val="center"/>
              <w:rPr>
                <w:rFonts w:cs="Arial"/>
                <w:b/>
                <w:bCs/>
                <w:i/>
                <w:iCs/>
                <w:color w:val="FFFFFF" w:themeColor="background1"/>
                <w:szCs w:val="20"/>
              </w:rPr>
            </w:pPr>
            <w:r w:rsidRPr="00E62D55">
              <w:rPr>
                <w:rFonts w:cs="Arial"/>
                <w:b/>
                <w:bCs/>
                <w:i/>
                <w:iCs/>
                <w:color w:val="FFFFFF" w:themeColor="background1"/>
                <w:szCs w:val="20"/>
              </w:rPr>
              <w:t>62,420</w:t>
            </w:r>
          </w:p>
        </w:tc>
        <w:tc>
          <w:tcPr>
            <w:tcW w:w="1275" w:type="dxa"/>
            <w:shd w:val="clear" w:color="auto" w:fill="808080" w:themeFill="background1" w:themeFillShade="80"/>
            <w:noWrap/>
            <w:vAlign w:val="center"/>
            <w:hideMark/>
          </w:tcPr>
          <w:p w14:paraId="152E1D5D" w14:textId="77777777" w:rsidR="00B93DB9" w:rsidRPr="00E62D55" w:rsidRDefault="00B93DB9" w:rsidP="006E3B06">
            <w:pPr>
              <w:tabs>
                <w:tab w:val="decimal" w:pos="464"/>
              </w:tabs>
              <w:spacing w:before="60" w:after="60"/>
              <w:jc w:val="center"/>
              <w:rPr>
                <w:rFonts w:cs="Arial"/>
                <w:b/>
                <w:bCs/>
                <w:i/>
                <w:iCs/>
                <w:color w:val="FFFFFF" w:themeColor="background1"/>
                <w:szCs w:val="20"/>
              </w:rPr>
            </w:pPr>
          </w:p>
        </w:tc>
      </w:tr>
    </w:tbl>
    <w:p w14:paraId="3BAFE8AE" w14:textId="77777777" w:rsidR="00B93DB9" w:rsidRPr="00C8035D" w:rsidRDefault="00B93DB9" w:rsidP="00B93DB9">
      <w:pPr>
        <w:spacing w:after="0" w:line="360" w:lineRule="auto"/>
        <w:rPr>
          <w:rFonts w:cs="Arial"/>
        </w:rPr>
      </w:pPr>
      <w:proofErr w:type="gramStart"/>
      <w:r w:rsidRPr="00C8035D">
        <w:rPr>
          <w:rFonts w:cs="Arial"/>
          <w:sz w:val="16"/>
          <w:szCs w:val="16"/>
        </w:rPr>
        <w:t>np</w:t>
      </w:r>
      <w:proofErr w:type="gramEnd"/>
      <w:r w:rsidRPr="00C8035D">
        <w:rPr>
          <w:rFonts w:cs="Arial"/>
          <w:sz w:val="16"/>
          <w:szCs w:val="16"/>
        </w:rPr>
        <w:t xml:space="preserve"> = data not published due to confidentiality restrictions.</w:t>
      </w:r>
      <w:r w:rsidRPr="00C8035D">
        <w:rPr>
          <w:rFonts w:cs="Arial"/>
        </w:rPr>
        <w:br w:type="page"/>
      </w:r>
    </w:p>
    <w:p w14:paraId="667E2876" w14:textId="09F75A37" w:rsidR="00B93DB9" w:rsidRPr="004A6874" w:rsidRDefault="00C8035D" w:rsidP="00C8035D">
      <w:pPr>
        <w:pStyle w:val="Caption"/>
      </w:pPr>
      <w:bookmarkStart w:id="373" w:name="_Toc14773996"/>
      <w:bookmarkStart w:id="374" w:name="_Toc17888663"/>
      <w:bookmarkStart w:id="375" w:name="_Toc24638344"/>
      <w:r>
        <w:lastRenderedPageBreak/>
        <w:t xml:space="preserve">Table A. </w:t>
      </w:r>
      <w:r w:rsidR="00B661CF">
        <w:fldChar w:fldCharType="begin"/>
      </w:r>
      <w:r w:rsidR="00B661CF">
        <w:instrText xml:space="preserve"> SEQ Table_A. \* ARABIC </w:instrText>
      </w:r>
      <w:r w:rsidR="00B661CF">
        <w:fldChar w:fldCharType="separate"/>
      </w:r>
      <w:r w:rsidR="009B64BE">
        <w:rPr>
          <w:noProof/>
        </w:rPr>
        <w:t>11</w:t>
      </w:r>
      <w:r w:rsidR="00B661CF">
        <w:rPr>
          <w:noProof/>
        </w:rPr>
        <w:fldChar w:fldCharType="end"/>
      </w:r>
      <w:r w:rsidR="00B93DB9" w:rsidRPr="00166DC1">
        <w:t xml:space="preserve"> </w:t>
      </w:r>
      <w:r w:rsidR="00B93DB9" w:rsidRPr="00E62D55">
        <w:t>Most recent work-related injury or illness by sex, 2017–18</w:t>
      </w:r>
      <w:bookmarkEnd w:id="373"/>
      <w:bookmarkEnd w:id="374"/>
      <w:bookmarkEnd w:id="375"/>
    </w:p>
    <w:tbl>
      <w:tblPr>
        <w:tblStyle w:val="TableGrid"/>
        <w:tblW w:w="4999" w:type="pct"/>
        <w:tblInd w:w="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Caption w:val="Table A.11 Most recent work-related injury or illness by sex"/>
        <w:tblDescription w:val="Table A.11 presents data published the Australian Bureau of Statistics' Work-Related Injuries, Australia, July 2017 to June 2018. Data on the most recent work-related injury or illness is broken down by gender and mechanism."/>
      </w:tblPr>
      <w:tblGrid>
        <w:gridCol w:w="7936"/>
        <w:gridCol w:w="1132"/>
        <w:gridCol w:w="1040"/>
        <w:gridCol w:w="1120"/>
        <w:gridCol w:w="1117"/>
        <w:gridCol w:w="1214"/>
        <w:gridCol w:w="1214"/>
      </w:tblGrid>
      <w:tr w:rsidR="00C8035D" w:rsidRPr="00C8035D" w14:paraId="47E2B5C2" w14:textId="77777777" w:rsidTr="00C8035D">
        <w:trPr>
          <w:trHeight w:val="226"/>
          <w:tblHeader/>
        </w:trPr>
        <w:tc>
          <w:tcPr>
            <w:tcW w:w="2686" w:type="pct"/>
            <w:vMerge w:val="restart"/>
            <w:shd w:val="clear" w:color="auto" w:fill="C00000"/>
            <w:hideMark/>
          </w:tcPr>
          <w:p w14:paraId="10E31B20" w14:textId="77777777" w:rsidR="00C8035D" w:rsidRPr="00C8035D" w:rsidRDefault="00C8035D" w:rsidP="00C8035D">
            <w:pPr>
              <w:spacing w:before="60" w:after="60"/>
              <w:rPr>
                <w:rFonts w:cs="Arial"/>
                <w:b/>
                <w:szCs w:val="20"/>
                <w:lang w:val="en-GB"/>
              </w:rPr>
            </w:pPr>
          </w:p>
        </w:tc>
        <w:tc>
          <w:tcPr>
            <w:tcW w:w="735" w:type="pct"/>
            <w:gridSpan w:val="2"/>
            <w:shd w:val="clear" w:color="auto" w:fill="C00000"/>
            <w:hideMark/>
          </w:tcPr>
          <w:p w14:paraId="73944F72" w14:textId="77777777" w:rsidR="00C8035D" w:rsidRPr="00C8035D" w:rsidRDefault="00C8035D" w:rsidP="00C8035D">
            <w:pPr>
              <w:spacing w:before="60" w:after="60"/>
              <w:jc w:val="center"/>
              <w:rPr>
                <w:rFonts w:cs="Arial"/>
                <w:b/>
                <w:szCs w:val="20"/>
                <w:lang w:val="en-GB"/>
              </w:rPr>
            </w:pPr>
            <w:r w:rsidRPr="00C8035D">
              <w:rPr>
                <w:rFonts w:cs="Arial"/>
                <w:b/>
                <w:szCs w:val="20"/>
                <w:lang w:val="en-GB"/>
              </w:rPr>
              <w:t>Males</w:t>
            </w:r>
          </w:p>
        </w:tc>
        <w:tc>
          <w:tcPr>
            <w:tcW w:w="757" w:type="pct"/>
            <w:gridSpan w:val="2"/>
            <w:shd w:val="clear" w:color="auto" w:fill="C00000"/>
            <w:hideMark/>
          </w:tcPr>
          <w:p w14:paraId="1BB8CACB" w14:textId="77777777" w:rsidR="00C8035D" w:rsidRPr="00C8035D" w:rsidRDefault="00C8035D" w:rsidP="00C8035D">
            <w:pPr>
              <w:spacing w:before="60" w:after="60"/>
              <w:jc w:val="center"/>
              <w:rPr>
                <w:rFonts w:cs="Arial"/>
                <w:b/>
                <w:szCs w:val="20"/>
                <w:lang w:val="en-GB"/>
              </w:rPr>
            </w:pPr>
            <w:r w:rsidRPr="00C8035D">
              <w:rPr>
                <w:rFonts w:cs="Arial"/>
                <w:b/>
                <w:szCs w:val="20"/>
                <w:lang w:val="en-GB"/>
              </w:rPr>
              <w:t>Females</w:t>
            </w:r>
          </w:p>
        </w:tc>
        <w:tc>
          <w:tcPr>
            <w:tcW w:w="822" w:type="pct"/>
            <w:gridSpan w:val="2"/>
            <w:shd w:val="clear" w:color="auto" w:fill="C00000"/>
            <w:hideMark/>
          </w:tcPr>
          <w:p w14:paraId="1B488353" w14:textId="77777777" w:rsidR="00C8035D" w:rsidRPr="00C8035D" w:rsidRDefault="00C8035D" w:rsidP="00C8035D">
            <w:pPr>
              <w:spacing w:before="60" w:after="60"/>
              <w:jc w:val="center"/>
              <w:rPr>
                <w:rFonts w:cs="Arial"/>
                <w:b/>
                <w:szCs w:val="20"/>
                <w:lang w:val="en-GB"/>
              </w:rPr>
            </w:pPr>
            <w:r w:rsidRPr="00C8035D">
              <w:rPr>
                <w:rFonts w:cs="Arial"/>
                <w:b/>
                <w:szCs w:val="20"/>
                <w:lang w:val="en-GB"/>
              </w:rPr>
              <w:t>Persons</w:t>
            </w:r>
          </w:p>
        </w:tc>
      </w:tr>
      <w:tr w:rsidR="00C8035D" w:rsidRPr="00C8035D" w14:paraId="227CA2D2" w14:textId="77777777" w:rsidTr="00C8035D">
        <w:trPr>
          <w:trHeight w:val="255"/>
        </w:trPr>
        <w:tc>
          <w:tcPr>
            <w:tcW w:w="2686" w:type="pct"/>
            <w:vMerge/>
            <w:shd w:val="clear" w:color="auto" w:fill="C00000"/>
            <w:hideMark/>
          </w:tcPr>
          <w:p w14:paraId="5F63AC91" w14:textId="77777777" w:rsidR="00C8035D" w:rsidRPr="00C8035D" w:rsidRDefault="00C8035D" w:rsidP="00C8035D">
            <w:pPr>
              <w:spacing w:before="60" w:after="60"/>
              <w:rPr>
                <w:rFonts w:cs="Arial"/>
                <w:b/>
                <w:szCs w:val="20"/>
                <w:lang w:val="en-GB"/>
              </w:rPr>
            </w:pPr>
          </w:p>
        </w:tc>
        <w:tc>
          <w:tcPr>
            <w:tcW w:w="383" w:type="pct"/>
            <w:shd w:val="clear" w:color="auto" w:fill="C00000"/>
            <w:noWrap/>
            <w:vAlign w:val="center"/>
            <w:hideMark/>
          </w:tcPr>
          <w:p w14:paraId="0DE00F65" w14:textId="77777777" w:rsidR="00C8035D" w:rsidRPr="00C8035D" w:rsidRDefault="00C8035D" w:rsidP="00C8035D">
            <w:pPr>
              <w:spacing w:before="60" w:after="60"/>
              <w:jc w:val="center"/>
              <w:rPr>
                <w:rFonts w:cs="Arial"/>
                <w:b/>
                <w:szCs w:val="20"/>
                <w:lang w:val="en-GB"/>
              </w:rPr>
            </w:pPr>
            <w:r w:rsidRPr="00C8035D">
              <w:rPr>
                <w:rFonts w:cs="Arial"/>
                <w:b/>
                <w:szCs w:val="20"/>
                <w:lang w:val="en-GB"/>
              </w:rPr>
              <w:t>'000</w:t>
            </w:r>
          </w:p>
        </w:tc>
        <w:tc>
          <w:tcPr>
            <w:tcW w:w="352" w:type="pct"/>
            <w:shd w:val="clear" w:color="auto" w:fill="C00000"/>
            <w:noWrap/>
            <w:vAlign w:val="center"/>
            <w:hideMark/>
          </w:tcPr>
          <w:p w14:paraId="67BB4B90" w14:textId="77777777" w:rsidR="00C8035D" w:rsidRPr="00C8035D" w:rsidRDefault="00C8035D" w:rsidP="00C8035D">
            <w:pPr>
              <w:spacing w:before="60" w:after="60"/>
              <w:jc w:val="center"/>
              <w:rPr>
                <w:rFonts w:cs="Arial"/>
                <w:b/>
                <w:szCs w:val="20"/>
                <w:lang w:val="en-GB"/>
              </w:rPr>
            </w:pPr>
            <w:r w:rsidRPr="00C8035D">
              <w:rPr>
                <w:rFonts w:cs="Arial"/>
                <w:b/>
                <w:szCs w:val="20"/>
                <w:lang w:val="en-GB"/>
              </w:rPr>
              <w:t>Per cent</w:t>
            </w:r>
          </w:p>
        </w:tc>
        <w:tc>
          <w:tcPr>
            <w:tcW w:w="379" w:type="pct"/>
            <w:shd w:val="clear" w:color="auto" w:fill="C00000"/>
            <w:noWrap/>
            <w:vAlign w:val="center"/>
            <w:hideMark/>
          </w:tcPr>
          <w:p w14:paraId="174EC428" w14:textId="77777777" w:rsidR="00C8035D" w:rsidRPr="00C8035D" w:rsidRDefault="00C8035D" w:rsidP="00C8035D">
            <w:pPr>
              <w:spacing w:before="60" w:after="60"/>
              <w:jc w:val="center"/>
              <w:rPr>
                <w:rFonts w:cs="Arial"/>
                <w:b/>
                <w:szCs w:val="20"/>
                <w:lang w:val="en-GB"/>
              </w:rPr>
            </w:pPr>
            <w:r w:rsidRPr="00C8035D">
              <w:rPr>
                <w:rFonts w:cs="Arial"/>
                <w:b/>
                <w:szCs w:val="20"/>
                <w:lang w:val="en-GB"/>
              </w:rPr>
              <w:t>'000</w:t>
            </w:r>
          </w:p>
        </w:tc>
        <w:tc>
          <w:tcPr>
            <w:tcW w:w="378" w:type="pct"/>
            <w:shd w:val="clear" w:color="auto" w:fill="C00000"/>
            <w:noWrap/>
            <w:vAlign w:val="center"/>
            <w:hideMark/>
          </w:tcPr>
          <w:p w14:paraId="43C7FB23" w14:textId="77777777" w:rsidR="00C8035D" w:rsidRPr="00C8035D" w:rsidRDefault="00C8035D" w:rsidP="00C8035D">
            <w:pPr>
              <w:spacing w:before="60" w:after="60"/>
              <w:jc w:val="center"/>
              <w:rPr>
                <w:rFonts w:cs="Arial"/>
                <w:b/>
                <w:szCs w:val="20"/>
                <w:lang w:val="en-GB"/>
              </w:rPr>
            </w:pPr>
            <w:r w:rsidRPr="00C8035D">
              <w:rPr>
                <w:rFonts w:cs="Arial"/>
                <w:b/>
                <w:szCs w:val="20"/>
                <w:lang w:val="en-GB"/>
              </w:rPr>
              <w:t>Per cent</w:t>
            </w:r>
          </w:p>
        </w:tc>
        <w:tc>
          <w:tcPr>
            <w:tcW w:w="411" w:type="pct"/>
            <w:shd w:val="clear" w:color="auto" w:fill="C00000"/>
            <w:noWrap/>
            <w:vAlign w:val="center"/>
            <w:hideMark/>
          </w:tcPr>
          <w:p w14:paraId="69FA47ED" w14:textId="77777777" w:rsidR="00C8035D" w:rsidRPr="00C8035D" w:rsidRDefault="00C8035D" w:rsidP="00C8035D">
            <w:pPr>
              <w:spacing w:before="60" w:after="60"/>
              <w:jc w:val="center"/>
              <w:rPr>
                <w:rFonts w:cs="Arial"/>
                <w:b/>
                <w:szCs w:val="20"/>
                <w:lang w:val="en-GB"/>
              </w:rPr>
            </w:pPr>
            <w:r w:rsidRPr="00C8035D">
              <w:rPr>
                <w:rFonts w:cs="Arial"/>
                <w:b/>
                <w:szCs w:val="20"/>
                <w:lang w:val="en-GB"/>
              </w:rPr>
              <w:t>'000</w:t>
            </w:r>
          </w:p>
        </w:tc>
        <w:tc>
          <w:tcPr>
            <w:tcW w:w="411" w:type="pct"/>
            <w:shd w:val="clear" w:color="auto" w:fill="C00000"/>
            <w:noWrap/>
            <w:vAlign w:val="center"/>
            <w:hideMark/>
          </w:tcPr>
          <w:p w14:paraId="41A6439D" w14:textId="77777777" w:rsidR="00C8035D" w:rsidRPr="00C8035D" w:rsidRDefault="00C8035D" w:rsidP="00C8035D">
            <w:pPr>
              <w:spacing w:before="60" w:after="60"/>
              <w:jc w:val="center"/>
              <w:rPr>
                <w:rFonts w:cs="Arial"/>
                <w:b/>
                <w:szCs w:val="20"/>
                <w:lang w:val="en-GB"/>
              </w:rPr>
            </w:pPr>
            <w:r w:rsidRPr="00C8035D">
              <w:rPr>
                <w:rFonts w:cs="Arial"/>
                <w:b/>
                <w:szCs w:val="20"/>
                <w:lang w:val="en-GB"/>
              </w:rPr>
              <w:t>Per cent</w:t>
            </w:r>
          </w:p>
        </w:tc>
      </w:tr>
      <w:tr w:rsidR="00C8035D" w:rsidRPr="00C8035D" w14:paraId="1D0B595C" w14:textId="77777777" w:rsidTr="00C8035D">
        <w:trPr>
          <w:trHeight w:val="255"/>
        </w:trPr>
        <w:tc>
          <w:tcPr>
            <w:tcW w:w="5000" w:type="pct"/>
            <w:gridSpan w:val="7"/>
            <w:shd w:val="clear" w:color="auto" w:fill="808080" w:themeFill="background1" w:themeFillShade="80"/>
            <w:noWrap/>
          </w:tcPr>
          <w:p w14:paraId="55258FD2" w14:textId="74A609FC" w:rsidR="00C8035D" w:rsidRPr="00C8035D" w:rsidRDefault="00C8035D" w:rsidP="00C8035D">
            <w:pPr>
              <w:tabs>
                <w:tab w:val="decimal" w:pos="369"/>
              </w:tabs>
              <w:spacing w:before="60" w:after="60"/>
              <w:jc w:val="center"/>
              <w:rPr>
                <w:rFonts w:cs="Arial"/>
                <w:color w:val="FFFFFF" w:themeColor="background1"/>
                <w:szCs w:val="20"/>
                <w:lang w:val="en-GB"/>
              </w:rPr>
            </w:pPr>
            <w:r w:rsidRPr="00C8035D">
              <w:rPr>
                <w:rFonts w:cs="Arial"/>
                <w:b/>
                <w:color w:val="FFFFFF" w:themeColor="background1"/>
                <w:szCs w:val="20"/>
                <w:lang w:val="en-GB"/>
              </w:rPr>
              <w:t>How most recent work-related injury or illness occurred</w:t>
            </w:r>
          </w:p>
        </w:tc>
      </w:tr>
      <w:tr w:rsidR="00B93DB9" w:rsidRPr="00C8035D" w14:paraId="7B2A2254" w14:textId="77777777" w:rsidTr="00C8035D">
        <w:trPr>
          <w:trHeight w:val="255"/>
        </w:trPr>
        <w:tc>
          <w:tcPr>
            <w:tcW w:w="2686" w:type="pct"/>
            <w:noWrap/>
            <w:hideMark/>
          </w:tcPr>
          <w:p w14:paraId="576FF1BE" w14:textId="77777777" w:rsidR="00B93DB9" w:rsidRPr="00C8035D" w:rsidRDefault="00B93DB9" w:rsidP="00C8035D">
            <w:pPr>
              <w:spacing w:before="60" w:after="60"/>
              <w:ind w:left="113"/>
              <w:rPr>
                <w:rFonts w:cs="Arial"/>
                <w:szCs w:val="20"/>
                <w:lang w:val="en-GB"/>
              </w:rPr>
            </w:pPr>
            <w:r w:rsidRPr="00C8035D">
              <w:rPr>
                <w:rFonts w:cs="Arial"/>
                <w:szCs w:val="20"/>
                <w:lang w:val="en-GB"/>
              </w:rPr>
              <w:t>Lifting, pushing, pulling or bending</w:t>
            </w:r>
          </w:p>
        </w:tc>
        <w:tc>
          <w:tcPr>
            <w:tcW w:w="383" w:type="pct"/>
            <w:noWrap/>
            <w:vAlign w:val="center"/>
            <w:hideMark/>
          </w:tcPr>
          <w:p w14:paraId="7C99DF42" w14:textId="77777777" w:rsidR="00B93DB9" w:rsidRPr="00C8035D" w:rsidRDefault="00B93DB9" w:rsidP="00C8035D">
            <w:pPr>
              <w:tabs>
                <w:tab w:val="decimal" w:pos="168"/>
              </w:tabs>
              <w:spacing w:before="60" w:after="60"/>
              <w:jc w:val="center"/>
              <w:rPr>
                <w:rFonts w:cs="Arial"/>
                <w:szCs w:val="20"/>
                <w:lang w:val="en-GB"/>
              </w:rPr>
            </w:pPr>
            <w:r w:rsidRPr="00C8035D">
              <w:rPr>
                <w:rFonts w:cs="Arial"/>
                <w:szCs w:val="20"/>
                <w:lang w:val="en-GB"/>
              </w:rPr>
              <w:t>83.3</w:t>
            </w:r>
          </w:p>
        </w:tc>
        <w:tc>
          <w:tcPr>
            <w:tcW w:w="352" w:type="pct"/>
            <w:noWrap/>
            <w:vAlign w:val="center"/>
            <w:hideMark/>
          </w:tcPr>
          <w:p w14:paraId="3616F3FE" w14:textId="77777777" w:rsidR="00B93DB9" w:rsidRPr="00C8035D" w:rsidRDefault="00B93DB9" w:rsidP="00C8035D">
            <w:pPr>
              <w:tabs>
                <w:tab w:val="decimal" w:pos="177"/>
              </w:tabs>
              <w:spacing w:before="60" w:after="60"/>
              <w:jc w:val="center"/>
              <w:rPr>
                <w:rFonts w:cs="Arial"/>
                <w:szCs w:val="20"/>
                <w:lang w:val="en-GB"/>
              </w:rPr>
            </w:pPr>
            <w:r w:rsidRPr="00C8035D">
              <w:rPr>
                <w:rFonts w:cs="Arial"/>
                <w:szCs w:val="20"/>
                <w:lang w:val="en-GB"/>
              </w:rPr>
              <w:t>27.1</w:t>
            </w:r>
          </w:p>
        </w:tc>
        <w:tc>
          <w:tcPr>
            <w:tcW w:w="379" w:type="pct"/>
            <w:noWrap/>
            <w:vAlign w:val="center"/>
            <w:hideMark/>
          </w:tcPr>
          <w:p w14:paraId="299B2B6B" w14:textId="77777777" w:rsidR="00B93DB9" w:rsidRPr="00C8035D" w:rsidRDefault="00B93DB9" w:rsidP="00C8035D">
            <w:pPr>
              <w:tabs>
                <w:tab w:val="decimal" w:pos="410"/>
              </w:tabs>
              <w:spacing w:before="60" w:after="60"/>
              <w:jc w:val="center"/>
              <w:rPr>
                <w:rFonts w:cs="Arial"/>
                <w:szCs w:val="20"/>
                <w:lang w:val="en-GB"/>
              </w:rPr>
            </w:pPr>
            <w:r w:rsidRPr="00C8035D">
              <w:rPr>
                <w:rFonts w:cs="Arial"/>
                <w:szCs w:val="20"/>
                <w:lang w:val="en-GB"/>
              </w:rPr>
              <w:t>52.6</w:t>
            </w:r>
          </w:p>
        </w:tc>
        <w:tc>
          <w:tcPr>
            <w:tcW w:w="378" w:type="pct"/>
            <w:noWrap/>
            <w:vAlign w:val="center"/>
            <w:hideMark/>
          </w:tcPr>
          <w:p w14:paraId="40DD8109" w14:textId="77777777" w:rsidR="00B93DB9" w:rsidRPr="00C8035D" w:rsidRDefault="00B93DB9" w:rsidP="00C8035D">
            <w:pPr>
              <w:tabs>
                <w:tab w:val="decimal" w:pos="433"/>
              </w:tabs>
              <w:spacing w:before="60" w:after="60"/>
              <w:jc w:val="center"/>
              <w:rPr>
                <w:rFonts w:cs="Arial"/>
                <w:szCs w:val="20"/>
                <w:lang w:val="en-GB"/>
              </w:rPr>
            </w:pPr>
            <w:r w:rsidRPr="00C8035D">
              <w:rPr>
                <w:rFonts w:cs="Arial"/>
                <w:szCs w:val="20"/>
                <w:lang w:val="en-GB"/>
              </w:rPr>
              <w:t>20.5</w:t>
            </w:r>
          </w:p>
        </w:tc>
        <w:tc>
          <w:tcPr>
            <w:tcW w:w="411" w:type="pct"/>
            <w:noWrap/>
            <w:vAlign w:val="center"/>
            <w:hideMark/>
          </w:tcPr>
          <w:p w14:paraId="0CAC15F5" w14:textId="77777777" w:rsidR="00B93DB9" w:rsidRPr="00C8035D" w:rsidRDefault="00B93DB9" w:rsidP="00C8035D">
            <w:pPr>
              <w:tabs>
                <w:tab w:val="decimal" w:pos="456"/>
              </w:tabs>
              <w:spacing w:before="60" w:after="60"/>
              <w:jc w:val="center"/>
              <w:rPr>
                <w:rFonts w:cs="Arial"/>
                <w:szCs w:val="20"/>
                <w:lang w:val="en-GB"/>
              </w:rPr>
            </w:pPr>
            <w:r w:rsidRPr="00C8035D">
              <w:rPr>
                <w:rFonts w:cs="Arial"/>
                <w:szCs w:val="20"/>
                <w:lang w:val="en-GB"/>
              </w:rPr>
              <w:t>135.9</w:t>
            </w:r>
          </w:p>
        </w:tc>
        <w:tc>
          <w:tcPr>
            <w:tcW w:w="411" w:type="pct"/>
            <w:noWrap/>
            <w:vAlign w:val="center"/>
            <w:hideMark/>
          </w:tcPr>
          <w:p w14:paraId="40D309C2" w14:textId="77777777" w:rsidR="00B93DB9" w:rsidRPr="00C8035D" w:rsidRDefault="00B93DB9" w:rsidP="00C8035D">
            <w:pPr>
              <w:tabs>
                <w:tab w:val="decimal" w:pos="369"/>
              </w:tabs>
              <w:spacing w:before="60" w:after="60"/>
              <w:jc w:val="center"/>
              <w:rPr>
                <w:rFonts w:cs="Arial"/>
                <w:szCs w:val="20"/>
                <w:lang w:val="en-GB"/>
              </w:rPr>
            </w:pPr>
            <w:r w:rsidRPr="00C8035D">
              <w:rPr>
                <w:rFonts w:cs="Arial"/>
                <w:szCs w:val="20"/>
                <w:lang w:val="en-GB"/>
              </w:rPr>
              <w:t>24.1</w:t>
            </w:r>
          </w:p>
        </w:tc>
      </w:tr>
      <w:tr w:rsidR="00B93DB9" w:rsidRPr="00C8035D" w14:paraId="5EF1F8FA" w14:textId="77777777" w:rsidTr="00C8035D">
        <w:trPr>
          <w:trHeight w:val="255"/>
        </w:trPr>
        <w:tc>
          <w:tcPr>
            <w:tcW w:w="2686" w:type="pct"/>
            <w:shd w:val="clear" w:color="auto" w:fill="F2F2F2" w:themeFill="background1" w:themeFillShade="F2"/>
            <w:noWrap/>
            <w:hideMark/>
          </w:tcPr>
          <w:p w14:paraId="1A73DBF7" w14:textId="77777777" w:rsidR="00B93DB9" w:rsidRPr="00C8035D" w:rsidRDefault="00B93DB9" w:rsidP="00C8035D">
            <w:pPr>
              <w:spacing w:before="60" w:after="60"/>
              <w:ind w:left="113"/>
              <w:rPr>
                <w:rFonts w:cs="Arial"/>
                <w:szCs w:val="20"/>
                <w:lang w:val="en-GB"/>
              </w:rPr>
            </w:pPr>
            <w:r w:rsidRPr="00C8035D">
              <w:rPr>
                <w:rFonts w:cs="Arial"/>
                <w:szCs w:val="20"/>
                <w:lang w:val="en-GB"/>
              </w:rPr>
              <w:t>Hitting or being hit or cut by an object or vehicle</w:t>
            </w:r>
          </w:p>
        </w:tc>
        <w:tc>
          <w:tcPr>
            <w:tcW w:w="383" w:type="pct"/>
            <w:shd w:val="clear" w:color="auto" w:fill="F2F2F2" w:themeFill="background1" w:themeFillShade="F2"/>
            <w:noWrap/>
            <w:vAlign w:val="center"/>
            <w:hideMark/>
          </w:tcPr>
          <w:p w14:paraId="69CA587D" w14:textId="77777777" w:rsidR="00B93DB9" w:rsidRPr="00C8035D" w:rsidRDefault="00B93DB9" w:rsidP="00C8035D">
            <w:pPr>
              <w:tabs>
                <w:tab w:val="decimal" w:pos="168"/>
              </w:tabs>
              <w:spacing w:before="60" w:after="60"/>
              <w:jc w:val="center"/>
              <w:rPr>
                <w:rFonts w:cs="Arial"/>
                <w:szCs w:val="20"/>
                <w:lang w:val="en-GB"/>
              </w:rPr>
            </w:pPr>
            <w:r w:rsidRPr="00C8035D">
              <w:rPr>
                <w:rFonts w:cs="Arial"/>
                <w:szCs w:val="20"/>
                <w:lang w:val="en-GB"/>
              </w:rPr>
              <w:t>69.6</w:t>
            </w:r>
          </w:p>
        </w:tc>
        <w:tc>
          <w:tcPr>
            <w:tcW w:w="352" w:type="pct"/>
            <w:shd w:val="clear" w:color="auto" w:fill="F2F2F2" w:themeFill="background1" w:themeFillShade="F2"/>
            <w:noWrap/>
            <w:vAlign w:val="center"/>
            <w:hideMark/>
          </w:tcPr>
          <w:p w14:paraId="12B19160" w14:textId="77777777" w:rsidR="00B93DB9" w:rsidRPr="00C8035D" w:rsidRDefault="00B93DB9" w:rsidP="00C8035D">
            <w:pPr>
              <w:tabs>
                <w:tab w:val="decimal" w:pos="319"/>
              </w:tabs>
              <w:spacing w:before="60" w:after="60"/>
              <w:jc w:val="center"/>
              <w:rPr>
                <w:rFonts w:cs="Arial"/>
                <w:szCs w:val="20"/>
                <w:lang w:val="en-GB"/>
              </w:rPr>
            </w:pPr>
            <w:r w:rsidRPr="00C8035D">
              <w:rPr>
                <w:rFonts w:cs="Arial"/>
                <w:szCs w:val="20"/>
                <w:lang w:val="en-GB"/>
              </w:rPr>
              <w:t>22.7</w:t>
            </w:r>
          </w:p>
        </w:tc>
        <w:tc>
          <w:tcPr>
            <w:tcW w:w="379" w:type="pct"/>
            <w:shd w:val="clear" w:color="auto" w:fill="F2F2F2" w:themeFill="background1" w:themeFillShade="F2"/>
            <w:noWrap/>
            <w:vAlign w:val="center"/>
            <w:hideMark/>
          </w:tcPr>
          <w:p w14:paraId="4122BACF" w14:textId="77777777" w:rsidR="00B93DB9" w:rsidRPr="00C8035D" w:rsidRDefault="00B93DB9" w:rsidP="00C8035D">
            <w:pPr>
              <w:tabs>
                <w:tab w:val="decimal" w:pos="410"/>
              </w:tabs>
              <w:spacing w:before="60" w:after="60"/>
              <w:jc w:val="center"/>
              <w:rPr>
                <w:rFonts w:cs="Arial"/>
                <w:szCs w:val="20"/>
                <w:lang w:val="en-GB"/>
              </w:rPr>
            </w:pPr>
            <w:r w:rsidRPr="00C8035D">
              <w:rPr>
                <w:rFonts w:cs="Arial"/>
                <w:szCs w:val="20"/>
                <w:lang w:val="en-GB"/>
              </w:rPr>
              <w:t>32.8</w:t>
            </w:r>
          </w:p>
        </w:tc>
        <w:tc>
          <w:tcPr>
            <w:tcW w:w="378" w:type="pct"/>
            <w:shd w:val="clear" w:color="auto" w:fill="F2F2F2" w:themeFill="background1" w:themeFillShade="F2"/>
            <w:noWrap/>
            <w:vAlign w:val="center"/>
            <w:hideMark/>
          </w:tcPr>
          <w:p w14:paraId="6C65741C" w14:textId="77777777" w:rsidR="00B93DB9" w:rsidRPr="00C8035D" w:rsidRDefault="00B93DB9" w:rsidP="00C8035D">
            <w:pPr>
              <w:tabs>
                <w:tab w:val="decimal" w:pos="433"/>
              </w:tabs>
              <w:spacing w:before="60" w:after="60"/>
              <w:jc w:val="center"/>
              <w:rPr>
                <w:rFonts w:cs="Arial"/>
                <w:szCs w:val="20"/>
                <w:lang w:val="en-GB"/>
              </w:rPr>
            </w:pPr>
            <w:r w:rsidRPr="00C8035D">
              <w:rPr>
                <w:rFonts w:cs="Arial"/>
                <w:szCs w:val="20"/>
                <w:lang w:val="en-GB"/>
              </w:rPr>
              <w:t>12.8</w:t>
            </w:r>
          </w:p>
        </w:tc>
        <w:tc>
          <w:tcPr>
            <w:tcW w:w="411" w:type="pct"/>
            <w:shd w:val="clear" w:color="auto" w:fill="F2F2F2" w:themeFill="background1" w:themeFillShade="F2"/>
            <w:noWrap/>
            <w:vAlign w:val="center"/>
            <w:hideMark/>
          </w:tcPr>
          <w:p w14:paraId="0B243901" w14:textId="77777777" w:rsidR="00B93DB9" w:rsidRPr="00C8035D" w:rsidRDefault="00B93DB9" w:rsidP="00C8035D">
            <w:pPr>
              <w:tabs>
                <w:tab w:val="decimal" w:pos="456"/>
              </w:tabs>
              <w:spacing w:before="60" w:after="60"/>
              <w:jc w:val="center"/>
              <w:rPr>
                <w:rFonts w:cs="Arial"/>
                <w:szCs w:val="20"/>
                <w:lang w:val="en-GB"/>
              </w:rPr>
            </w:pPr>
            <w:r w:rsidRPr="00C8035D">
              <w:rPr>
                <w:rFonts w:cs="Arial"/>
                <w:szCs w:val="20"/>
                <w:lang w:val="en-GB"/>
              </w:rPr>
              <w:t>102.4</w:t>
            </w:r>
          </w:p>
        </w:tc>
        <w:tc>
          <w:tcPr>
            <w:tcW w:w="411" w:type="pct"/>
            <w:shd w:val="clear" w:color="auto" w:fill="F2F2F2" w:themeFill="background1" w:themeFillShade="F2"/>
            <w:noWrap/>
            <w:vAlign w:val="center"/>
            <w:hideMark/>
          </w:tcPr>
          <w:p w14:paraId="07ABA552" w14:textId="77777777" w:rsidR="00B93DB9" w:rsidRPr="00C8035D" w:rsidRDefault="00B93DB9" w:rsidP="00C8035D">
            <w:pPr>
              <w:tabs>
                <w:tab w:val="decimal" w:pos="369"/>
              </w:tabs>
              <w:spacing w:before="60" w:after="60"/>
              <w:jc w:val="center"/>
              <w:rPr>
                <w:rFonts w:cs="Arial"/>
                <w:szCs w:val="20"/>
                <w:lang w:val="en-GB"/>
              </w:rPr>
            </w:pPr>
            <w:r w:rsidRPr="00C8035D">
              <w:rPr>
                <w:rFonts w:cs="Arial"/>
                <w:szCs w:val="20"/>
                <w:lang w:val="en-GB"/>
              </w:rPr>
              <w:t>18.2</w:t>
            </w:r>
          </w:p>
        </w:tc>
      </w:tr>
      <w:tr w:rsidR="00B93DB9" w:rsidRPr="00C8035D" w14:paraId="6109C42B" w14:textId="77777777" w:rsidTr="00C8035D">
        <w:trPr>
          <w:trHeight w:val="255"/>
        </w:trPr>
        <w:tc>
          <w:tcPr>
            <w:tcW w:w="2686" w:type="pct"/>
            <w:noWrap/>
            <w:hideMark/>
          </w:tcPr>
          <w:p w14:paraId="03E985E3" w14:textId="77777777" w:rsidR="00B93DB9" w:rsidRPr="00C8035D" w:rsidRDefault="00B93DB9" w:rsidP="00C8035D">
            <w:pPr>
              <w:spacing w:before="60" w:after="60"/>
              <w:ind w:left="113"/>
              <w:rPr>
                <w:rFonts w:cs="Arial"/>
                <w:szCs w:val="20"/>
                <w:lang w:val="en-GB"/>
              </w:rPr>
            </w:pPr>
            <w:r w:rsidRPr="00C8035D">
              <w:rPr>
                <w:rFonts w:cs="Arial"/>
                <w:szCs w:val="20"/>
                <w:lang w:val="en-GB"/>
              </w:rPr>
              <w:t>Fall on same level (including slip or fall)</w:t>
            </w:r>
          </w:p>
        </w:tc>
        <w:tc>
          <w:tcPr>
            <w:tcW w:w="383" w:type="pct"/>
            <w:noWrap/>
            <w:vAlign w:val="center"/>
            <w:hideMark/>
          </w:tcPr>
          <w:p w14:paraId="30C1FAA1" w14:textId="77777777" w:rsidR="00B93DB9" w:rsidRPr="00C8035D" w:rsidRDefault="00B93DB9" w:rsidP="00C8035D">
            <w:pPr>
              <w:tabs>
                <w:tab w:val="decimal" w:pos="168"/>
              </w:tabs>
              <w:spacing w:before="60" w:after="60"/>
              <w:jc w:val="center"/>
              <w:rPr>
                <w:rFonts w:cs="Arial"/>
                <w:szCs w:val="20"/>
                <w:lang w:val="en-GB"/>
              </w:rPr>
            </w:pPr>
            <w:r w:rsidRPr="00C8035D">
              <w:rPr>
                <w:rFonts w:cs="Arial"/>
                <w:szCs w:val="20"/>
                <w:lang w:val="en-GB"/>
              </w:rPr>
              <w:t>35.0</w:t>
            </w:r>
          </w:p>
        </w:tc>
        <w:tc>
          <w:tcPr>
            <w:tcW w:w="352" w:type="pct"/>
            <w:noWrap/>
            <w:vAlign w:val="center"/>
            <w:hideMark/>
          </w:tcPr>
          <w:p w14:paraId="1CB8CFED" w14:textId="77777777" w:rsidR="00B93DB9" w:rsidRPr="00C8035D" w:rsidRDefault="00B93DB9" w:rsidP="00C8035D">
            <w:pPr>
              <w:tabs>
                <w:tab w:val="decimal" w:pos="319"/>
              </w:tabs>
              <w:spacing w:before="60" w:after="60"/>
              <w:jc w:val="center"/>
              <w:rPr>
                <w:rFonts w:cs="Arial"/>
                <w:szCs w:val="20"/>
                <w:lang w:val="en-GB"/>
              </w:rPr>
            </w:pPr>
            <w:r w:rsidRPr="00C8035D">
              <w:rPr>
                <w:rFonts w:cs="Arial"/>
                <w:szCs w:val="20"/>
                <w:lang w:val="en-GB"/>
              </w:rPr>
              <w:t>11.4</w:t>
            </w:r>
          </w:p>
        </w:tc>
        <w:tc>
          <w:tcPr>
            <w:tcW w:w="379" w:type="pct"/>
            <w:noWrap/>
            <w:vAlign w:val="center"/>
            <w:hideMark/>
          </w:tcPr>
          <w:p w14:paraId="790D7DFA" w14:textId="77777777" w:rsidR="00B93DB9" w:rsidRPr="00C8035D" w:rsidRDefault="00B93DB9" w:rsidP="00C8035D">
            <w:pPr>
              <w:tabs>
                <w:tab w:val="decimal" w:pos="410"/>
              </w:tabs>
              <w:spacing w:before="60" w:after="60"/>
              <w:jc w:val="center"/>
              <w:rPr>
                <w:rFonts w:cs="Arial"/>
                <w:szCs w:val="20"/>
                <w:lang w:val="en-GB"/>
              </w:rPr>
            </w:pPr>
            <w:r w:rsidRPr="00C8035D">
              <w:rPr>
                <w:rFonts w:cs="Arial"/>
                <w:szCs w:val="20"/>
                <w:lang w:val="en-GB"/>
              </w:rPr>
              <w:t>51.9</w:t>
            </w:r>
          </w:p>
        </w:tc>
        <w:tc>
          <w:tcPr>
            <w:tcW w:w="378" w:type="pct"/>
            <w:noWrap/>
            <w:vAlign w:val="center"/>
            <w:hideMark/>
          </w:tcPr>
          <w:p w14:paraId="15A6D995" w14:textId="77777777" w:rsidR="00B93DB9" w:rsidRPr="00C8035D" w:rsidRDefault="00B93DB9" w:rsidP="00C8035D">
            <w:pPr>
              <w:tabs>
                <w:tab w:val="decimal" w:pos="433"/>
              </w:tabs>
              <w:spacing w:before="60" w:after="60"/>
              <w:jc w:val="center"/>
              <w:rPr>
                <w:rFonts w:cs="Arial"/>
                <w:szCs w:val="20"/>
                <w:lang w:val="en-GB"/>
              </w:rPr>
            </w:pPr>
            <w:r w:rsidRPr="00C8035D">
              <w:rPr>
                <w:rFonts w:cs="Arial"/>
                <w:szCs w:val="20"/>
                <w:lang w:val="en-GB"/>
              </w:rPr>
              <w:t>20.2</w:t>
            </w:r>
          </w:p>
        </w:tc>
        <w:tc>
          <w:tcPr>
            <w:tcW w:w="411" w:type="pct"/>
            <w:noWrap/>
            <w:vAlign w:val="center"/>
            <w:hideMark/>
          </w:tcPr>
          <w:p w14:paraId="3CF5E30D" w14:textId="77777777" w:rsidR="00B93DB9" w:rsidRPr="00C8035D" w:rsidRDefault="00B93DB9" w:rsidP="00C8035D">
            <w:pPr>
              <w:tabs>
                <w:tab w:val="decimal" w:pos="456"/>
              </w:tabs>
              <w:spacing w:before="60" w:after="60"/>
              <w:jc w:val="center"/>
              <w:rPr>
                <w:rFonts w:cs="Arial"/>
                <w:szCs w:val="20"/>
                <w:lang w:val="en-GB"/>
              </w:rPr>
            </w:pPr>
            <w:r w:rsidRPr="00C8035D">
              <w:rPr>
                <w:rFonts w:cs="Arial"/>
                <w:szCs w:val="20"/>
                <w:lang w:val="en-GB"/>
              </w:rPr>
              <w:t>87.0</w:t>
            </w:r>
          </w:p>
        </w:tc>
        <w:tc>
          <w:tcPr>
            <w:tcW w:w="411" w:type="pct"/>
            <w:noWrap/>
            <w:vAlign w:val="center"/>
            <w:hideMark/>
          </w:tcPr>
          <w:p w14:paraId="40142CDC" w14:textId="77777777" w:rsidR="00B93DB9" w:rsidRPr="00C8035D" w:rsidRDefault="00B93DB9" w:rsidP="00C8035D">
            <w:pPr>
              <w:tabs>
                <w:tab w:val="decimal" w:pos="369"/>
              </w:tabs>
              <w:spacing w:before="60" w:after="60"/>
              <w:jc w:val="center"/>
              <w:rPr>
                <w:rFonts w:cs="Arial"/>
                <w:szCs w:val="20"/>
                <w:lang w:val="en-GB"/>
              </w:rPr>
            </w:pPr>
            <w:r w:rsidRPr="00C8035D">
              <w:rPr>
                <w:rFonts w:cs="Arial"/>
                <w:szCs w:val="20"/>
                <w:lang w:val="en-GB"/>
              </w:rPr>
              <w:t>15.4</w:t>
            </w:r>
          </w:p>
        </w:tc>
      </w:tr>
      <w:tr w:rsidR="00B93DB9" w:rsidRPr="00C8035D" w14:paraId="35761E25" w14:textId="77777777" w:rsidTr="00C8035D">
        <w:trPr>
          <w:trHeight w:val="255"/>
        </w:trPr>
        <w:tc>
          <w:tcPr>
            <w:tcW w:w="2686" w:type="pct"/>
            <w:shd w:val="clear" w:color="auto" w:fill="F2F2F2" w:themeFill="background1" w:themeFillShade="F2"/>
            <w:noWrap/>
            <w:hideMark/>
          </w:tcPr>
          <w:p w14:paraId="4EB79411" w14:textId="77777777" w:rsidR="00B93DB9" w:rsidRPr="00C8035D" w:rsidRDefault="00B93DB9" w:rsidP="00C8035D">
            <w:pPr>
              <w:spacing w:before="60" w:after="60"/>
              <w:ind w:left="113"/>
              <w:rPr>
                <w:rFonts w:cs="Arial"/>
                <w:szCs w:val="20"/>
                <w:lang w:val="en-GB"/>
              </w:rPr>
            </w:pPr>
            <w:r w:rsidRPr="00C8035D">
              <w:rPr>
                <w:rFonts w:cs="Arial"/>
                <w:szCs w:val="20"/>
                <w:lang w:val="en-GB"/>
              </w:rPr>
              <w:t>Repetitive movement with low muscle loading</w:t>
            </w:r>
          </w:p>
        </w:tc>
        <w:tc>
          <w:tcPr>
            <w:tcW w:w="383" w:type="pct"/>
            <w:shd w:val="clear" w:color="auto" w:fill="F2F2F2" w:themeFill="background1" w:themeFillShade="F2"/>
            <w:noWrap/>
            <w:vAlign w:val="center"/>
            <w:hideMark/>
          </w:tcPr>
          <w:p w14:paraId="73B81FF9" w14:textId="77777777" w:rsidR="00B93DB9" w:rsidRPr="00C8035D" w:rsidRDefault="00B93DB9" w:rsidP="00C8035D">
            <w:pPr>
              <w:tabs>
                <w:tab w:val="decimal" w:pos="168"/>
              </w:tabs>
              <w:spacing w:before="60" w:after="60"/>
              <w:jc w:val="center"/>
              <w:rPr>
                <w:rFonts w:cs="Arial"/>
                <w:szCs w:val="20"/>
                <w:lang w:val="en-GB"/>
              </w:rPr>
            </w:pPr>
            <w:r w:rsidRPr="00C8035D">
              <w:rPr>
                <w:rFonts w:cs="Arial"/>
                <w:szCs w:val="20"/>
                <w:lang w:val="en-GB"/>
              </w:rPr>
              <w:t>27.3*</w:t>
            </w:r>
          </w:p>
        </w:tc>
        <w:tc>
          <w:tcPr>
            <w:tcW w:w="352" w:type="pct"/>
            <w:shd w:val="clear" w:color="auto" w:fill="F2F2F2" w:themeFill="background1" w:themeFillShade="F2"/>
            <w:noWrap/>
            <w:vAlign w:val="center"/>
            <w:hideMark/>
          </w:tcPr>
          <w:p w14:paraId="79AF7E74" w14:textId="77777777" w:rsidR="00B93DB9" w:rsidRPr="00C8035D" w:rsidRDefault="00B93DB9" w:rsidP="00C8035D">
            <w:pPr>
              <w:tabs>
                <w:tab w:val="decimal" w:pos="319"/>
              </w:tabs>
              <w:spacing w:before="60" w:after="60"/>
              <w:jc w:val="center"/>
              <w:rPr>
                <w:rFonts w:cs="Arial"/>
                <w:szCs w:val="20"/>
                <w:lang w:val="en-GB"/>
              </w:rPr>
            </w:pPr>
            <w:r w:rsidRPr="00C8035D">
              <w:rPr>
                <w:rFonts w:cs="Arial"/>
                <w:szCs w:val="20"/>
                <w:lang w:val="en-GB"/>
              </w:rPr>
              <w:t>8.9*</w:t>
            </w:r>
          </w:p>
        </w:tc>
        <w:tc>
          <w:tcPr>
            <w:tcW w:w="379" w:type="pct"/>
            <w:shd w:val="clear" w:color="auto" w:fill="F2F2F2" w:themeFill="background1" w:themeFillShade="F2"/>
            <w:noWrap/>
            <w:vAlign w:val="center"/>
            <w:hideMark/>
          </w:tcPr>
          <w:p w14:paraId="5C9310AA" w14:textId="77777777" w:rsidR="00B93DB9" w:rsidRPr="00C8035D" w:rsidRDefault="00B93DB9" w:rsidP="00C8035D">
            <w:pPr>
              <w:tabs>
                <w:tab w:val="decimal" w:pos="410"/>
              </w:tabs>
              <w:spacing w:before="60" w:after="60"/>
              <w:jc w:val="center"/>
              <w:rPr>
                <w:rFonts w:cs="Arial"/>
                <w:szCs w:val="20"/>
                <w:lang w:val="en-GB"/>
              </w:rPr>
            </w:pPr>
            <w:r w:rsidRPr="00C8035D">
              <w:rPr>
                <w:rFonts w:cs="Arial"/>
                <w:szCs w:val="20"/>
                <w:lang w:val="en-GB"/>
              </w:rPr>
              <w:t>23.0</w:t>
            </w:r>
          </w:p>
        </w:tc>
        <w:tc>
          <w:tcPr>
            <w:tcW w:w="378" w:type="pct"/>
            <w:shd w:val="clear" w:color="auto" w:fill="F2F2F2" w:themeFill="background1" w:themeFillShade="F2"/>
            <w:noWrap/>
            <w:vAlign w:val="center"/>
            <w:hideMark/>
          </w:tcPr>
          <w:p w14:paraId="10F33296" w14:textId="77777777" w:rsidR="00B93DB9" w:rsidRPr="00C8035D" w:rsidRDefault="00B93DB9" w:rsidP="00C8035D">
            <w:pPr>
              <w:tabs>
                <w:tab w:val="decimal" w:pos="433"/>
              </w:tabs>
              <w:spacing w:before="60" w:after="60"/>
              <w:jc w:val="center"/>
              <w:rPr>
                <w:rFonts w:cs="Arial"/>
                <w:szCs w:val="20"/>
                <w:lang w:val="en-GB"/>
              </w:rPr>
            </w:pPr>
            <w:r w:rsidRPr="00C8035D">
              <w:rPr>
                <w:rFonts w:cs="Arial"/>
                <w:szCs w:val="20"/>
                <w:lang w:val="en-GB"/>
              </w:rPr>
              <w:t>9.0</w:t>
            </w:r>
          </w:p>
        </w:tc>
        <w:tc>
          <w:tcPr>
            <w:tcW w:w="411" w:type="pct"/>
            <w:shd w:val="clear" w:color="auto" w:fill="F2F2F2" w:themeFill="background1" w:themeFillShade="F2"/>
            <w:noWrap/>
            <w:vAlign w:val="center"/>
            <w:hideMark/>
          </w:tcPr>
          <w:p w14:paraId="5CE85C63" w14:textId="77777777" w:rsidR="00B93DB9" w:rsidRPr="00C8035D" w:rsidRDefault="00B93DB9" w:rsidP="00C8035D">
            <w:pPr>
              <w:tabs>
                <w:tab w:val="decimal" w:pos="456"/>
              </w:tabs>
              <w:spacing w:before="60" w:after="60"/>
              <w:jc w:val="center"/>
              <w:rPr>
                <w:rFonts w:cs="Arial"/>
                <w:szCs w:val="20"/>
                <w:lang w:val="en-GB"/>
              </w:rPr>
            </w:pPr>
            <w:r w:rsidRPr="00C8035D">
              <w:rPr>
                <w:rFonts w:cs="Arial"/>
                <w:szCs w:val="20"/>
                <w:lang w:val="en-GB"/>
              </w:rPr>
              <w:t>50.3</w:t>
            </w:r>
          </w:p>
        </w:tc>
        <w:tc>
          <w:tcPr>
            <w:tcW w:w="411" w:type="pct"/>
            <w:shd w:val="clear" w:color="auto" w:fill="F2F2F2" w:themeFill="background1" w:themeFillShade="F2"/>
            <w:noWrap/>
            <w:vAlign w:val="center"/>
            <w:hideMark/>
          </w:tcPr>
          <w:p w14:paraId="592D2F22" w14:textId="77777777" w:rsidR="00B93DB9" w:rsidRPr="00C8035D" w:rsidRDefault="00B93DB9" w:rsidP="00C8035D">
            <w:pPr>
              <w:tabs>
                <w:tab w:val="decimal" w:pos="369"/>
              </w:tabs>
              <w:spacing w:before="60" w:after="60"/>
              <w:jc w:val="center"/>
              <w:rPr>
                <w:rFonts w:cs="Arial"/>
                <w:szCs w:val="20"/>
                <w:lang w:val="en-GB"/>
              </w:rPr>
            </w:pPr>
            <w:r w:rsidRPr="00C8035D">
              <w:rPr>
                <w:rFonts w:cs="Arial"/>
                <w:szCs w:val="20"/>
                <w:lang w:val="en-GB"/>
              </w:rPr>
              <w:t>8.9</w:t>
            </w:r>
          </w:p>
        </w:tc>
      </w:tr>
      <w:tr w:rsidR="00B93DB9" w:rsidRPr="00C8035D" w14:paraId="0F854AEC" w14:textId="77777777" w:rsidTr="00C8035D">
        <w:trPr>
          <w:trHeight w:val="255"/>
        </w:trPr>
        <w:tc>
          <w:tcPr>
            <w:tcW w:w="2686" w:type="pct"/>
            <w:noWrap/>
            <w:hideMark/>
          </w:tcPr>
          <w:p w14:paraId="0F6F2F69" w14:textId="77777777" w:rsidR="00B93DB9" w:rsidRPr="00C8035D" w:rsidRDefault="00B93DB9" w:rsidP="00C8035D">
            <w:pPr>
              <w:spacing w:before="60" w:after="60"/>
              <w:ind w:left="113"/>
              <w:rPr>
                <w:rFonts w:cs="Arial"/>
                <w:szCs w:val="20"/>
                <w:lang w:val="en-GB"/>
              </w:rPr>
            </w:pPr>
            <w:r w:rsidRPr="00C8035D">
              <w:rPr>
                <w:rFonts w:cs="Arial"/>
                <w:szCs w:val="20"/>
                <w:lang w:val="en-GB"/>
              </w:rPr>
              <w:t>Exposure to mental stress</w:t>
            </w:r>
          </w:p>
        </w:tc>
        <w:tc>
          <w:tcPr>
            <w:tcW w:w="383" w:type="pct"/>
            <w:noWrap/>
            <w:vAlign w:val="center"/>
            <w:hideMark/>
          </w:tcPr>
          <w:p w14:paraId="377A8AF0" w14:textId="77777777" w:rsidR="00B93DB9" w:rsidRPr="00C8035D" w:rsidRDefault="00B93DB9" w:rsidP="00C8035D">
            <w:pPr>
              <w:tabs>
                <w:tab w:val="decimal" w:pos="168"/>
                <w:tab w:val="decimal" w:pos="310"/>
              </w:tabs>
              <w:spacing w:before="60" w:after="60"/>
              <w:jc w:val="center"/>
              <w:rPr>
                <w:rFonts w:cs="Arial"/>
                <w:szCs w:val="20"/>
                <w:lang w:val="en-GB"/>
              </w:rPr>
            </w:pPr>
            <w:r w:rsidRPr="00C8035D">
              <w:rPr>
                <w:rFonts w:cs="Arial"/>
                <w:szCs w:val="20"/>
                <w:lang w:val="en-GB"/>
              </w:rPr>
              <w:t>11.1*</w:t>
            </w:r>
          </w:p>
        </w:tc>
        <w:tc>
          <w:tcPr>
            <w:tcW w:w="352" w:type="pct"/>
            <w:noWrap/>
            <w:vAlign w:val="center"/>
            <w:hideMark/>
          </w:tcPr>
          <w:p w14:paraId="7330F113" w14:textId="77777777" w:rsidR="00B93DB9" w:rsidRPr="00C8035D" w:rsidRDefault="00B93DB9" w:rsidP="00C8035D">
            <w:pPr>
              <w:tabs>
                <w:tab w:val="decimal" w:pos="319"/>
              </w:tabs>
              <w:spacing w:before="60" w:after="60"/>
              <w:jc w:val="center"/>
              <w:rPr>
                <w:rFonts w:cs="Arial"/>
                <w:szCs w:val="20"/>
                <w:lang w:val="en-GB"/>
              </w:rPr>
            </w:pPr>
            <w:r w:rsidRPr="00C8035D">
              <w:rPr>
                <w:rFonts w:cs="Arial"/>
                <w:szCs w:val="20"/>
                <w:lang w:val="en-GB"/>
              </w:rPr>
              <w:t>3.6</w:t>
            </w:r>
          </w:p>
        </w:tc>
        <w:tc>
          <w:tcPr>
            <w:tcW w:w="379" w:type="pct"/>
            <w:noWrap/>
            <w:vAlign w:val="center"/>
            <w:hideMark/>
          </w:tcPr>
          <w:p w14:paraId="379D6894" w14:textId="77777777" w:rsidR="00B93DB9" w:rsidRPr="00C8035D" w:rsidRDefault="00B93DB9" w:rsidP="00C8035D">
            <w:pPr>
              <w:tabs>
                <w:tab w:val="decimal" w:pos="410"/>
              </w:tabs>
              <w:spacing w:before="60" w:after="60"/>
              <w:jc w:val="center"/>
              <w:rPr>
                <w:rFonts w:cs="Arial"/>
                <w:szCs w:val="20"/>
                <w:lang w:val="en-GB"/>
              </w:rPr>
            </w:pPr>
            <w:r w:rsidRPr="00C8035D">
              <w:rPr>
                <w:rFonts w:cs="Arial"/>
                <w:szCs w:val="20"/>
                <w:lang w:val="en-GB"/>
              </w:rPr>
              <w:t>23.2</w:t>
            </w:r>
          </w:p>
        </w:tc>
        <w:tc>
          <w:tcPr>
            <w:tcW w:w="378" w:type="pct"/>
            <w:noWrap/>
            <w:vAlign w:val="center"/>
            <w:hideMark/>
          </w:tcPr>
          <w:p w14:paraId="2CC1C737" w14:textId="77777777" w:rsidR="00B93DB9" w:rsidRPr="00C8035D" w:rsidRDefault="00B93DB9" w:rsidP="00C8035D">
            <w:pPr>
              <w:tabs>
                <w:tab w:val="decimal" w:pos="433"/>
              </w:tabs>
              <w:spacing w:before="60" w:after="60"/>
              <w:jc w:val="center"/>
              <w:rPr>
                <w:rFonts w:cs="Arial"/>
                <w:szCs w:val="20"/>
                <w:lang w:val="en-GB"/>
              </w:rPr>
            </w:pPr>
            <w:r w:rsidRPr="00C8035D">
              <w:rPr>
                <w:rFonts w:cs="Arial"/>
                <w:szCs w:val="20"/>
                <w:lang w:val="en-GB"/>
              </w:rPr>
              <w:t>9.0</w:t>
            </w:r>
          </w:p>
        </w:tc>
        <w:tc>
          <w:tcPr>
            <w:tcW w:w="411" w:type="pct"/>
            <w:noWrap/>
            <w:vAlign w:val="center"/>
            <w:hideMark/>
          </w:tcPr>
          <w:p w14:paraId="21044D78" w14:textId="77777777" w:rsidR="00B93DB9" w:rsidRPr="00C8035D" w:rsidRDefault="00B93DB9" w:rsidP="00C8035D">
            <w:pPr>
              <w:tabs>
                <w:tab w:val="decimal" w:pos="456"/>
              </w:tabs>
              <w:spacing w:before="60" w:after="60"/>
              <w:jc w:val="center"/>
              <w:rPr>
                <w:rFonts w:cs="Arial"/>
                <w:szCs w:val="20"/>
                <w:lang w:val="en-GB"/>
              </w:rPr>
            </w:pPr>
            <w:r w:rsidRPr="00C8035D">
              <w:rPr>
                <w:rFonts w:cs="Arial"/>
                <w:szCs w:val="20"/>
                <w:lang w:val="en-GB"/>
              </w:rPr>
              <w:t>34.3</w:t>
            </w:r>
          </w:p>
        </w:tc>
        <w:tc>
          <w:tcPr>
            <w:tcW w:w="411" w:type="pct"/>
            <w:noWrap/>
            <w:vAlign w:val="center"/>
            <w:hideMark/>
          </w:tcPr>
          <w:p w14:paraId="3D1CA8D2" w14:textId="77777777" w:rsidR="00B93DB9" w:rsidRPr="00C8035D" w:rsidRDefault="00B93DB9" w:rsidP="00C8035D">
            <w:pPr>
              <w:tabs>
                <w:tab w:val="decimal" w:pos="369"/>
              </w:tabs>
              <w:spacing w:before="60" w:after="60"/>
              <w:jc w:val="center"/>
              <w:rPr>
                <w:rFonts w:cs="Arial"/>
                <w:szCs w:val="20"/>
                <w:lang w:val="en-GB"/>
              </w:rPr>
            </w:pPr>
            <w:r w:rsidRPr="00C8035D">
              <w:rPr>
                <w:rFonts w:cs="Arial"/>
                <w:szCs w:val="20"/>
                <w:lang w:val="en-GB"/>
              </w:rPr>
              <w:t>6.1</w:t>
            </w:r>
          </w:p>
        </w:tc>
      </w:tr>
      <w:tr w:rsidR="00B93DB9" w:rsidRPr="00C8035D" w14:paraId="3E63E9BD" w14:textId="77777777" w:rsidTr="00C8035D">
        <w:trPr>
          <w:trHeight w:val="255"/>
        </w:trPr>
        <w:tc>
          <w:tcPr>
            <w:tcW w:w="2686" w:type="pct"/>
            <w:shd w:val="clear" w:color="auto" w:fill="F2F2F2" w:themeFill="background1" w:themeFillShade="F2"/>
            <w:noWrap/>
            <w:hideMark/>
          </w:tcPr>
          <w:p w14:paraId="0797EFEB" w14:textId="77777777" w:rsidR="00B93DB9" w:rsidRPr="00C8035D" w:rsidRDefault="00B93DB9" w:rsidP="00C8035D">
            <w:pPr>
              <w:spacing w:before="60" w:after="60"/>
              <w:ind w:left="113"/>
              <w:rPr>
                <w:rFonts w:cs="Arial"/>
                <w:szCs w:val="20"/>
                <w:lang w:val="en-GB"/>
              </w:rPr>
            </w:pPr>
            <w:r w:rsidRPr="00C8035D">
              <w:rPr>
                <w:rFonts w:cs="Arial"/>
                <w:szCs w:val="20"/>
                <w:lang w:val="en-GB"/>
              </w:rPr>
              <w:t>Fall from a height</w:t>
            </w:r>
          </w:p>
        </w:tc>
        <w:tc>
          <w:tcPr>
            <w:tcW w:w="383" w:type="pct"/>
            <w:shd w:val="clear" w:color="auto" w:fill="F2F2F2" w:themeFill="background1" w:themeFillShade="F2"/>
            <w:noWrap/>
            <w:vAlign w:val="center"/>
            <w:hideMark/>
          </w:tcPr>
          <w:p w14:paraId="6ADBB5FA" w14:textId="77777777" w:rsidR="00B93DB9" w:rsidRPr="00C8035D" w:rsidRDefault="00B93DB9" w:rsidP="00C8035D">
            <w:pPr>
              <w:tabs>
                <w:tab w:val="decimal" w:pos="168"/>
                <w:tab w:val="decimal" w:pos="310"/>
              </w:tabs>
              <w:spacing w:before="60" w:after="60"/>
              <w:jc w:val="center"/>
              <w:rPr>
                <w:rFonts w:cs="Arial"/>
                <w:szCs w:val="20"/>
                <w:lang w:val="en-GB"/>
              </w:rPr>
            </w:pPr>
            <w:r w:rsidRPr="00C8035D">
              <w:rPr>
                <w:rFonts w:cs="Arial"/>
                <w:szCs w:val="20"/>
                <w:lang w:val="en-GB"/>
              </w:rPr>
              <w:t>14.7*</w:t>
            </w:r>
          </w:p>
        </w:tc>
        <w:tc>
          <w:tcPr>
            <w:tcW w:w="352" w:type="pct"/>
            <w:shd w:val="clear" w:color="auto" w:fill="F2F2F2" w:themeFill="background1" w:themeFillShade="F2"/>
            <w:noWrap/>
            <w:vAlign w:val="center"/>
            <w:hideMark/>
          </w:tcPr>
          <w:p w14:paraId="09E12D16" w14:textId="77777777" w:rsidR="00B93DB9" w:rsidRPr="00C8035D" w:rsidRDefault="00B93DB9" w:rsidP="00C8035D">
            <w:pPr>
              <w:tabs>
                <w:tab w:val="decimal" w:pos="319"/>
              </w:tabs>
              <w:spacing w:before="60" w:after="60"/>
              <w:jc w:val="center"/>
              <w:rPr>
                <w:rFonts w:cs="Arial"/>
                <w:szCs w:val="20"/>
                <w:lang w:val="en-GB"/>
              </w:rPr>
            </w:pPr>
            <w:r w:rsidRPr="00C8035D">
              <w:rPr>
                <w:rFonts w:cs="Arial"/>
                <w:szCs w:val="20"/>
                <w:lang w:val="en-GB"/>
              </w:rPr>
              <w:t>4.8*</w:t>
            </w:r>
          </w:p>
        </w:tc>
        <w:tc>
          <w:tcPr>
            <w:tcW w:w="379" w:type="pct"/>
            <w:shd w:val="clear" w:color="auto" w:fill="F2F2F2" w:themeFill="background1" w:themeFillShade="F2"/>
            <w:noWrap/>
            <w:vAlign w:val="center"/>
            <w:hideMark/>
          </w:tcPr>
          <w:p w14:paraId="1E8B62CF" w14:textId="77777777" w:rsidR="00B93DB9" w:rsidRPr="00C8035D" w:rsidRDefault="00B93DB9" w:rsidP="00C8035D">
            <w:pPr>
              <w:tabs>
                <w:tab w:val="decimal" w:pos="410"/>
              </w:tabs>
              <w:spacing w:before="60" w:after="60"/>
              <w:jc w:val="center"/>
              <w:rPr>
                <w:rFonts w:cs="Arial"/>
                <w:szCs w:val="20"/>
                <w:lang w:val="en-GB"/>
              </w:rPr>
            </w:pPr>
            <w:r w:rsidRPr="00C8035D">
              <w:rPr>
                <w:rFonts w:cs="Arial"/>
                <w:szCs w:val="20"/>
                <w:lang w:val="en-GB"/>
              </w:rPr>
              <w:t>12.1*</w:t>
            </w:r>
          </w:p>
        </w:tc>
        <w:tc>
          <w:tcPr>
            <w:tcW w:w="378" w:type="pct"/>
            <w:shd w:val="clear" w:color="auto" w:fill="F2F2F2" w:themeFill="background1" w:themeFillShade="F2"/>
            <w:noWrap/>
            <w:vAlign w:val="center"/>
            <w:hideMark/>
          </w:tcPr>
          <w:p w14:paraId="645A736B" w14:textId="77777777" w:rsidR="00B93DB9" w:rsidRPr="00C8035D" w:rsidRDefault="00B93DB9" w:rsidP="00C8035D">
            <w:pPr>
              <w:tabs>
                <w:tab w:val="decimal" w:pos="433"/>
              </w:tabs>
              <w:spacing w:before="60" w:after="60"/>
              <w:jc w:val="center"/>
              <w:rPr>
                <w:rFonts w:cs="Arial"/>
                <w:szCs w:val="20"/>
                <w:lang w:val="en-GB"/>
              </w:rPr>
            </w:pPr>
            <w:r w:rsidRPr="00C8035D">
              <w:rPr>
                <w:rFonts w:cs="Arial"/>
                <w:szCs w:val="20"/>
                <w:lang w:val="en-GB"/>
              </w:rPr>
              <w:t>4.7*</w:t>
            </w:r>
          </w:p>
        </w:tc>
        <w:tc>
          <w:tcPr>
            <w:tcW w:w="411" w:type="pct"/>
            <w:shd w:val="clear" w:color="auto" w:fill="F2F2F2" w:themeFill="background1" w:themeFillShade="F2"/>
            <w:noWrap/>
            <w:vAlign w:val="center"/>
            <w:hideMark/>
          </w:tcPr>
          <w:p w14:paraId="7D0AB000" w14:textId="77777777" w:rsidR="00B93DB9" w:rsidRPr="00C8035D" w:rsidRDefault="00B93DB9" w:rsidP="00C8035D">
            <w:pPr>
              <w:tabs>
                <w:tab w:val="decimal" w:pos="456"/>
              </w:tabs>
              <w:spacing w:before="60" w:after="60"/>
              <w:jc w:val="center"/>
              <w:rPr>
                <w:rFonts w:cs="Arial"/>
                <w:szCs w:val="20"/>
                <w:lang w:val="en-GB"/>
              </w:rPr>
            </w:pPr>
            <w:r w:rsidRPr="00C8035D">
              <w:rPr>
                <w:rFonts w:cs="Arial"/>
                <w:szCs w:val="20"/>
                <w:lang w:val="en-GB"/>
              </w:rPr>
              <w:t>26.8</w:t>
            </w:r>
          </w:p>
        </w:tc>
        <w:tc>
          <w:tcPr>
            <w:tcW w:w="411" w:type="pct"/>
            <w:shd w:val="clear" w:color="auto" w:fill="F2F2F2" w:themeFill="background1" w:themeFillShade="F2"/>
            <w:noWrap/>
            <w:vAlign w:val="center"/>
            <w:hideMark/>
          </w:tcPr>
          <w:p w14:paraId="1E0EF1EE" w14:textId="77777777" w:rsidR="00B93DB9" w:rsidRPr="00C8035D" w:rsidRDefault="00B93DB9" w:rsidP="00C8035D">
            <w:pPr>
              <w:tabs>
                <w:tab w:val="decimal" w:pos="369"/>
              </w:tabs>
              <w:spacing w:before="60" w:after="60"/>
              <w:jc w:val="center"/>
              <w:rPr>
                <w:rFonts w:cs="Arial"/>
                <w:szCs w:val="20"/>
                <w:lang w:val="en-GB"/>
              </w:rPr>
            </w:pPr>
            <w:r w:rsidRPr="00C8035D">
              <w:rPr>
                <w:rFonts w:cs="Arial"/>
                <w:szCs w:val="20"/>
                <w:lang w:val="en-GB"/>
              </w:rPr>
              <w:t>4.7</w:t>
            </w:r>
          </w:p>
        </w:tc>
      </w:tr>
      <w:tr w:rsidR="00B93DB9" w:rsidRPr="00C8035D" w14:paraId="30BDA899" w14:textId="77777777" w:rsidTr="00C8035D">
        <w:trPr>
          <w:trHeight w:val="255"/>
        </w:trPr>
        <w:tc>
          <w:tcPr>
            <w:tcW w:w="2686" w:type="pct"/>
            <w:noWrap/>
            <w:hideMark/>
          </w:tcPr>
          <w:p w14:paraId="1A0ACCEE" w14:textId="77777777" w:rsidR="00B93DB9" w:rsidRPr="00C8035D" w:rsidRDefault="00B93DB9" w:rsidP="00C8035D">
            <w:pPr>
              <w:spacing w:before="60" w:after="60"/>
              <w:ind w:left="113"/>
              <w:rPr>
                <w:rFonts w:cs="Arial"/>
                <w:szCs w:val="20"/>
                <w:lang w:val="en-GB"/>
              </w:rPr>
            </w:pPr>
            <w:r w:rsidRPr="00C8035D">
              <w:rPr>
                <w:rFonts w:cs="Arial"/>
                <w:szCs w:val="20"/>
                <w:lang w:val="en-GB"/>
              </w:rPr>
              <w:t>Vehicle accident</w:t>
            </w:r>
          </w:p>
        </w:tc>
        <w:tc>
          <w:tcPr>
            <w:tcW w:w="383" w:type="pct"/>
            <w:noWrap/>
            <w:vAlign w:val="center"/>
            <w:hideMark/>
          </w:tcPr>
          <w:p w14:paraId="2B649510" w14:textId="77777777" w:rsidR="00B93DB9" w:rsidRPr="00C8035D" w:rsidRDefault="00B93DB9" w:rsidP="00C8035D">
            <w:pPr>
              <w:tabs>
                <w:tab w:val="decimal" w:pos="168"/>
              </w:tabs>
              <w:spacing w:before="60" w:after="60"/>
              <w:jc w:val="center"/>
              <w:rPr>
                <w:rFonts w:cs="Arial"/>
                <w:szCs w:val="20"/>
                <w:lang w:val="en-GB"/>
              </w:rPr>
            </w:pPr>
            <w:r w:rsidRPr="00C8035D">
              <w:rPr>
                <w:rFonts w:cs="Arial"/>
                <w:szCs w:val="20"/>
                <w:lang w:val="en-GB"/>
              </w:rPr>
              <w:t>16.4</w:t>
            </w:r>
          </w:p>
        </w:tc>
        <w:tc>
          <w:tcPr>
            <w:tcW w:w="352" w:type="pct"/>
            <w:noWrap/>
            <w:vAlign w:val="center"/>
            <w:hideMark/>
          </w:tcPr>
          <w:p w14:paraId="4CB74F0B" w14:textId="77777777" w:rsidR="00B93DB9" w:rsidRPr="00C8035D" w:rsidRDefault="00B93DB9" w:rsidP="00C8035D">
            <w:pPr>
              <w:tabs>
                <w:tab w:val="decimal" w:pos="319"/>
              </w:tabs>
              <w:spacing w:before="60" w:after="60"/>
              <w:jc w:val="center"/>
              <w:rPr>
                <w:rFonts w:cs="Arial"/>
                <w:szCs w:val="20"/>
                <w:lang w:val="en-GB"/>
              </w:rPr>
            </w:pPr>
            <w:r w:rsidRPr="00C8035D">
              <w:rPr>
                <w:rFonts w:cs="Arial"/>
                <w:szCs w:val="20"/>
                <w:lang w:val="en-GB"/>
              </w:rPr>
              <w:t>5.4</w:t>
            </w:r>
          </w:p>
        </w:tc>
        <w:tc>
          <w:tcPr>
            <w:tcW w:w="379" w:type="pct"/>
            <w:noWrap/>
            <w:vAlign w:val="center"/>
            <w:hideMark/>
          </w:tcPr>
          <w:p w14:paraId="2F6036BC" w14:textId="77777777" w:rsidR="00B93DB9" w:rsidRPr="00C8035D" w:rsidRDefault="00B93DB9" w:rsidP="00C8035D">
            <w:pPr>
              <w:tabs>
                <w:tab w:val="decimal" w:pos="410"/>
              </w:tabs>
              <w:spacing w:before="60" w:after="60"/>
              <w:jc w:val="center"/>
              <w:rPr>
                <w:rFonts w:cs="Arial"/>
                <w:szCs w:val="20"/>
                <w:lang w:val="en-GB"/>
              </w:rPr>
            </w:pPr>
            <w:r w:rsidRPr="00C8035D">
              <w:rPr>
                <w:rFonts w:cs="Arial"/>
                <w:szCs w:val="20"/>
                <w:lang w:val="en-GB"/>
              </w:rPr>
              <w:t>7.3*</w:t>
            </w:r>
          </w:p>
        </w:tc>
        <w:tc>
          <w:tcPr>
            <w:tcW w:w="378" w:type="pct"/>
            <w:noWrap/>
            <w:vAlign w:val="center"/>
            <w:hideMark/>
          </w:tcPr>
          <w:p w14:paraId="192086B1" w14:textId="77777777" w:rsidR="00B93DB9" w:rsidRPr="00C8035D" w:rsidRDefault="00B93DB9" w:rsidP="00C8035D">
            <w:pPr>
              <w:tabs>
                <w:tab w:val="decimal" w:pos="433"/>
              </w:tabs>
              <w:spacing w:before="60" w:after="60"/>
              <w:jc w:val="center"/>
              <w:rPr>
                <w:rFonts w:cs="Arial"/>
                <w:szCs w:val="20"/>
                <w:lang w:val="en-GB"/>
              </w:rPr>
            </w:pPr>
            <w:r w:rsidRPr="00C8035D">
              <w:rPr>
                <w:rFonts w:cs="Arial"/>
                <w:szCs w:val="20"/>
                <w:lang w:val="en-GB"/>
              </w:rPr>
              <w:t>2.9*</w:t>
            </w:r>
          </w:p>
        </w:tc>
        <w:tc>
          <w:tcPr>
            <w:tcW w:w="411" w:type="pct"/>
            <w:noWrap/>
            <w:vAlign w:val="center"/>
            <w:hideMark/>
          </w:tcPr>
          <w:p w14:paraId="0FDBF737" w14:textId="77777777" w:rsidR="00B93DB9" w:rsidRPr="00C8035D" w:rsidRDefault="00B93DB9" w:rsidP="00C8035D">
            <w:pPr>
              <w:tabs>
                <w:tab w:val="decimal" w:pos="456"/>
              </w:tabs>
              <w:spacing w:before="60" w:after="60"/>
              <w:jc w:val="center"/>
              <w:rPr>
                <w:rFonts w:cs="Arial"/>
                <w:szCs w:val="20"/>
                <w:lang w:val="en-GB"/>
              </w:rPr>
            </w:pPr>
            <w:r w:rsidRPr="00C8035D">
              <w:rPr>
                <w:rFonts w:cs="Arial"/>
                <w:szCs w:val="20"/>
                <w:lang w:val="en-GB"/>
              </w:rPr>
              <w:t>23.8</w:t>
            </w:r>
          </w:p>
        </w:tc>
        <w:tc>
          <w:tcPr>
            <w:tcW w:w="411" w:type="pct"/>
            <w:noWrap/>
            <w:vAlign w:val="center"/>
            <w:hideMark/>
          </w:tcPr>
          <w:p w14:paraId="04A7B454" w14:textId="77777777" w:rsidR="00B93DB9" w:rsidRPr="00C8035D" w:rsidRDefault="00B93DB9" w:rsidP="00C8035D">
            <w:pPr>
              <w:tabs>
                <w:tab w:val="decimal" w:pos="369"/>
              </w:tabs>
              <w:spacing w:before="60" w:after="60"/>
              <w:jc w:val="center"/>
              <w:rPr>
                <w:rFonts w:cs="Arial"/>
                <w:szCs w:val="20"/>
                <w:lang w:val="en-GB"/>
              </w:rPr>
            </w:pPr>
            <w:r w:rsidRPr="00C8035D">
              <w:rPr>
                <w:rFonts w:cs="Arial"/>
                <w:szCs w:val="20"/>
                <w:lang w:val="en-GB"/>
              </w:rPr>
              <w:t>4.2</w:t>
            </w:r>
          </w:p>
        </w:tc>
      </w:tr>
      <w:tr w:rsidR="00B93DB9" w:rsidRPr="00C8035D" w14:paraId="3BFD8C85" w14:textId="77777777" w:rsidTr="00C8035D">
        <w:trPr>
          <w:trHeight w:val="255"/>
        </w:trPr>
        <w:tc>
          <w:tcPr>
            <w:tcW w:w="2686" w:type="pct"/>
            <w:shd w:val="clear" w:color="auto" w:fill="F2F2F2" w:themeFill="background1" w:themeFillShade="F2"/>
            <w:noWrap/>
            <w:hideMark/>
          </w:tcPr>
          <w:p w14:paraId="76F9C441" w14:textId="77777777" w:rsidR="00B93DB9" w:rsidRPr="00C8035D" w:rsidRDefault="00B93DB9" w:rsidP="00C8035D">
            <w:pPr>
              <w:spacing w:before="60" w:after="60"/>
              <w:ind w:left="113"/>
              <w:rPr>
                <w:rFonts w:cs="Arial"/>
                <w:szCs w:val="20"/>
                <w:lang w:val="en-GB"/>
              </w:rPr>
            </w:pPr>
            <w:r w:rsidRPr="00C8035D">
              <w:rPr>
                <w:rFonts w:cs="Arial"/>
                <w:szCs w:val="20"/>
                <w:lang w:val="en-GB"/>
              </w:rPr>
              <w:t>Contact with a chemical or substance</w:t>
            </w:r>
          </w:p>
        </w:tc>
        <w:tc>
          <w:tcPr>
            <w:tcW w:w="383" w:type="pct"/>
            <w:shd w:val="clear" w:color="auto" w:fill="F2F2F2" w:themeFill="background1" w:themeFillShade="F2"/>
            <w:noWrap/>
            <w:vAlign w:val="center"/>
            <w:hideMark/>
          </w:tcPr>
          <w:p w14:paraId="66EAE72C" w14:textId="77777777" w:rsidR="00B93DB9" w:rsidRPr="00C8035D" w:rsidRDefault="00B93DB9" w:rsidP="00C8035D">
            <w:pPr>
              <w:tabs>
                <w:tab w:val="decimal" w:pos="168"/>
                <w:tab w:val="decimal" w:pos="310"/>
              </w:tabs>
              <w:spacing w:before="60" w:after="60"/>
              <w:jc w:val="center"/>
              <w:rPr>
                <w:rFonts w:cs="Arial"/>
                <w:szCs w:val="20"/>
                <w:lang w:val="en-GB"/>
              </w:rPr>
            </w:pPr>
            <w:r w:rsidRPr="00C8035D">
              <w:rPr>
                <w:rFonts w:cs="Arial"/>
                <w:szCs w:val="20"/>
                <w:lang w:val="en-GB"/>
              </w:rPr>
              <w:t>9.6*</w:t>
            </w:r>
          </w:p>
        </w:tc>
        <w:tc>
          <w:tcPr>
            <w:tcW w:w="352" w:type="pct"/>
            <w:shd w:val="clear" w:color="auto" w:fill="F2F2F2" w:themeFill="background1" w:themeFillShade="F2"/>
            <w:noWrap/>
            <w:vAlign w:val="center"/>
            <w:hideMark/>
          </w:tcPr>
          <w:p w14:paraId="5CB38309" w14:textId="77777777" w:rsidR="00B93DB9" w:rsidRPr="00C8035D" w:rsidRDefault="00B93DB9" w:rsidP="00C8035D">
            <w:pPr>
              <w:tabs>
                <w:tab w:val="decimal" w:pos="319"/>
              </w:tabs>
              <w:spacing w:before="60" w:after="60"/>
              <w:jc w:val="center"/>
              <w:rPr>
                <w:rFonts w:cs="Arial"/>
                <w:szCs w:val="20"/>
                <w:lang w:val="en-GB"/>
              </w:rPr>
            </w:pPr>
            <w:r w:rsidRPr="00C8035D">
              <w:rPr>
                <w:rFonts w:cs="Arial"/>
                <w:szCs w:val="20"/>
                <w:lang w:val="en-GB"/>
              </w:rPr>
              <w:t>3.1*</w:t>
            </w:r>
          </w:p>
        </w:tc>
        <w:tc>
          <w:tcPr>
            <w:tcW w:w="379" w:type="pct"/>
            <w:shd w:val="clear" w:color="auto" w:fill="F2F2F2" w:themeFill="background1" w:themeFillShade="F2"/>
            <w:noWrap/>
            <w:vAlign w:val="center"/>
            <w:hideMark/>
          </w:tcPr>
          <w:p w14:paraId="6DB6DA5E" w14:textId="77777777" w:rsidR="00B93DB9" w:rsidRPr="00C8035D" w:rsidRDefault="00B93DB9" w:rsidP="00C8035D">
            <w:pPr>
              <w:tabs>
                <w:tab w:val="decimal" w:pos="410"/>
              </w:tabs>
              <w:spacing w:before="60" w:after="60"/>
              <w:jc w:val="center"/>
              <w:rPr>
                <w:rFonts w:cs="Arial"/>
                <w:szCs w:val="20"/>
                <w:lang w:val="en-GB"/>
              </w:rPr>
            </w:pPr>
            <w:r w:rsidRPr="00C8035D">
              <w:rPr>
                <w:rFonts w:cs="Arial"/>
                <w:szCs w:val="20"/>
                <w:lang w:val="en-GB"/>
              </w:rPr>
              <w:t>10.4*</w:t>
            </w:r>
          </w:p>
        </w:tc>
        <w:tc>
          <w:tcPr>
            <w:tcW w:w="378" w:type="pct"/>
            <w:shd w:val="clear" w:color="auto" w:fill="F2F2F2" w:themeFill="background1" w:themeFillShade="F2"/>
            <w:noWrap/>
            <w:vAlign w:val="center"/>
            <w:hideMark/>
          </w:tcPr>
          <w:p w14:paraId="1AE429C8" w14:textId="77777777" w:rsidR="00B93DB9" w:rsidRPr="00C8035D" w:rsidRDefault="00B93DB9" w:rsidP="00C8035D">
            <w:pPr>
              <w:tabs>
                <w:tab w:val="decimal" w:pos="433"/>
              </w:tabs>
              <w:spacing w:before="60" w:after="60"/>
              <w:jc w:val="center"/>
              <w:rPr>
                <w:rFonts w:cs="Arial"/>
                <w:szCs w:val="20"/>
                <w:lang w:val="en-GB"/>
              </w:rPr>
            </w:pPr>
            <w:r w:rsidRPr="00C8035D">
              <w:rPr>
                <w:rFonts w:cs="Arial"/>
                <w:szCs w:val="20"/>
                <w:lang w:val="en-GB"/>
              </w:rPr>
              <w:t>4.0*</w:t>
            </w:r>
          </w:p>
        </w:tc>
        <w:tc>
          <w:tcPr>
            <w:tcW w:w="411" w:type="pct"/>
            <w:shd w:val="clear" w:color="auto" w:fill="F2F2F2" w:themeFill="background1" w:themeFillShade="F2"/>
            <w:noWrap/>
            <w:vAlign w:val="center"/>
            <w:hideMark/>
          </w:tcPr>
          <w:p w14:paraId="3E23AB35" w14:textId="77777777" w:rsidR="00B93DB9" w:rsidRPr="00C8035D" w:rsidRDefault="00B93DB9" w:rsidP="00C8035D">
            <w:pPr>
              <w:tabs>
                <w:tab w:val="decimal" w:pos="456"/>
              </w:tabs>
              <w:spacing w:before="60" w:after="60"/>
              <w:jc w:val="center"/>
              <w:rPr>
                <w:rFonts w:cs="Arial"/>
                <w:szCs w:val="20"/>
                <w:lang w:val="en-GB"/>
              </w:rPr>
            </w:pPr>
            <w:r w:rsidRPr="00C8035D">
              <w:rPr>
                <w:rFonts w:cs="Arial"/>
                <w:szCs w:val="20"/>
                <w:lang w:val="en-GB"/>
              </w:rPr>
              <w:t>20.0*</w:t>
            </w:r>
          </w:p>
        </w:tc>
        <w:tc>
          <w:tcPr>
            <w:tcW w:w="411" w:type="pct"/>
            <w:shd w:val="clear" w:color="auto" w:fill="F2F2F2" w:themeFill="background1" w:themeFillShade="F2"/>
            <w:noWrap/>
            <w:vAlign w:val="center"/>
            <w:hideMark/>
          </w:tcPr>
          <w:p w14:paraId="796BEA04" w14:textId="77777777" w:rsidR="00B93DB9" w:rsidRPr="00C8035D" w:rsidRDefault="00B93DB9" w:rsidP="00C8035D">
            <w:pPr>
              <w:tabs>
                <w:tab w:val="decimal" w:pos="369"/>
              </w:tabs>
              <w:spacing w:before="60" w:after="60"/>
              <w:jc w:val="center"/>
              <w:rPr>
                <w:rFonts w:cs="Arial"/>
                <w:szCs w:val="20"/>
                <w:lang w:val="en-GB"/>
              </w:rPr>
            </w:pPr>
            <w:r w:rsidRPr="00C8035D">
              <w:rPr>
                <w:rFonts w:cs="Arial"/>
                <w:szCs w:val="20"/>
                <w:lang w:val="en-GB"/>
              </w:rPr>
              <w:t>3.5*</w:t>
            </w:r>
          </w:p>
        </w:tc>
      </w:tr>
      <w:tr w:rsidR="00B93DB9" w:rsidRPr="00C8035D" w14:paraId="19530CAE" w14:textId="77777777" w:rsidTr="00C8035D">
        <w:trPr>
          <w:trHeight w:val="255"/>
        </w:trPr>
        <w:tc>
          <w:tcPr>
            <w:tcW w:w="2686" w:type="pct"/>
            <w:noWrap/>
            <w:hideMark/>
          </w:tcPr>
          <w:p w14:paraId="0904A7E8" w14:textId="77777777" w:rsidR="00B93DB9" w:rsidRPr="00C8035D" w:rsidRDefault="00B93DB9" w:rsidP="00C8035D">
            <w:pPr>
              <w:spacing w:before="60" w:after="60"/>
              <w:ind w:left="113"/>
              <w:rPr>
                <w:rFonts w:cs="Arial"/>
                <w:szCs w:val="20"/>
                <w:lang w:val="en-GB"/>
              </w:rPr>
            </w:pPr>
            <w:r w:rsidRPr="00C8035D">
              <w:rPr>
                <w:rFonts w:cs="Arial"/>
                <w:szCs w:val="20"/>
                <w:lang w:val="en-GB"/>
              </w:rPr>
              <w:t>Prolonged standing, working in cramped or unchanging positions</w:t>
            </w:r>
          </w:p>
        </w:tc>
        <w:tc>
          <w:tcPr>
            <w:tcW w:w="383" w:type="pct"/>
            <w:noWrap/>
            <w:vAlign w:val="center"/>
            <w:hideMark/>
          </w:tcPr>
          <w:p w14:paraId="12AA1DBD" w14:textId="77777777" w:rsidR="00B93DB9" w:rsidRPr="00C8035D" w:rsidRDefault="00B93DB9" w:rsidP="00C8035D">
            <w:pPr>
              <w:tabs>
                <w:tab w:val="decimal" w:pos="168"/>
              </w:tabs>
              <w:spacing w:before="60" w:after="60"/>
              <w:jc w:val="center"/>
              <w:rPr>
                <w:rFonts w:cs="Arial"/>
                <w:szCs w:val="20"/>
                <w:lang w:val="en-GB"/>
              </w:rPr>
            </w:pPr>
            <w:r w:rsidRPr="00C8035D">
              <w:rPr>
                <w:rFonts w:cs="Arial"/>
                <w:szCs w:val="20"/>
                <w:lang w:val="en-GB"/>
              </w:rPr>
              <w:t>8.4*</w:t>
            </w:r>
          </w:p>
        </w:tc>
        <w:tc>
          <w:tcPr>
            <w:tcW w:w="352" w:type="pct"/>
            <w:noWrap/>
            <w:vAlign w:val="center"/>
            <w:hideMark/>
          </w:tcPr>
          <w:p w14:paraId="2343A6D1" w14:textId="77777777" w:rsidR="00B93DB9" w:rsidRPr="00C8035D" w:rsidRDefault="00B93DB9" w:rsidP="00C8035D">
            <w:pPr>
              <w:tabs>
                <w:tab w:val="decimal" w:pos="319"/>
              </w:tabs>
              <w:spacing w:before="60" w:after="60"/>
              <w:jc w:val="center"/>
              <w:rPr>
                <w:rFonts w:cs="Arial"/>
                <w:szCs w:val="20"/>
                <w:lang w:val="en-GB"/>
              </w:rPr>
            </w:pPr>
            <w:r w:rsidRPr="00C8035D">
              <w:rPr>
                <w:rFonts w:cs="Arial"/>
                <w:szCs w:val="20"/>
                <w:lang w:val="en-GB"/>
              </w:rPr>
              <w:t>2.7*</w:t>
            </w:r>
          </w:p>
        </w:tc>
        <w:tc>
          <w:tcPr>
            <w:tcW w:w="379" w:type="pct"/>
            <w:noWrap/>
            <w:vAlign w:val="center"/>
            <w:hideMark/>
          </w:tcPr>
          <w:p w14:paraId="75635A84" w14:textId="77777777" w:rsidR="00B93DB9" w:rsidRPr="00C8035D" w:rsidRDefault="00B93DB9" w:rsidP="00C8035D">
            <w:pPr>
              <w:tabs>
                <w:tab w:val="decimal" w:pos="410"/>
              </w:tabs>
              <w:spacing w:before="60" w:after="60"/>
              <w:jc w:val="center"/>
              <w:rPr>
                <w:rFonts w:cs="Arial"/>
                <w:szCs w:val="20"/>
                <w:lang w:val="en-GB"/>
              </w:rPr>
            </w:pPr>
            <w:r w:rsidRPr="00C8035D">
              <w:rPr>
                <w:rFonts w:cs="Arial"/>
                <w:szCs w:val="20"/>
                <w:lang w:val="en-GB"/>
              </w:rPr>
              <w:t>6.8*</w:t>
            </w:r>
          </w:p>
        </w:tc>
        <w:tc>
          <w:tcPr>
            <w:tcW w:w="378" w:type="pct"/>
            <w:noWrap/>
            <w:vAlign w:val="center"/>
            <w:hideMark/>
          </w:tcPr>
          <w:p w14:paraId="7F947BCD" w14:textId="77777777" w:rsidR="00B93DB9" w:rsidRPr="00C8035D" w:rsidRDefault="00B93DB9" w:rsidP="00C8035D">
            <w:pPr>
              <w:tabs>
                <w:tab w:val="decimal" w:pos="433"/>
              </w:tabs>
              <w:spacing w:before="60" w:after="60"/>
              <w:jc w:val="center"/>
              <w:rPr>
                <w:rFonts w:cs="Arial"/>
                <w:szCs w:val="20"/>
                <w:lang w:val="en-GB"/>
              </w:rPr>
            </w:pPr>
            <w:r w:rsidRPr="00C8035D">
              <w:rPr>
                <w:rFonts w:cs="Arial"/>
                <w:szCs w:val="20"/>
                <w:lang w:val="en-GB"/>
              </w:rPr>
              <w:t>2.6*</w:t>
            </w:r>
          </w:p>
        </w:tc>
        <w:tc>
          <w:tcPr>
            <w:tcW w:w="411" w:type="pct"/>
            <w:noWrap/>
            <w:vAlign w:val="center"/>
            <w:hideMark/>
          </w:tcPr>
          <w:p w14:paraId="7E5E5F6E" w14:textId="77777777" w:rsidR="00B93DB9" w:rsidRPr="00C8035D" w:rsidRDefault="00B93DB9" w:rsidP="00C8035D">
            <w:pPr>
              <w:tabs>
                <w:tab w:val="decimal" w:pos="456"/>
              </w:tabs>
              <w:spacing w:before="60" w:after="60"/>
              <w:jc w:val="center"/>
              <w:rPr>
                <w:rFonts w:cs="Arial"/>
                <w:szCs w:val="20"/>
                <w:lang w:val="en-GB"/>
              </w:rPr>
            </w:pPr>
            <w:r w:rsidRPr="00C8035D">
              <w:rPr>
                <w:rFonts w:cs="Arial"/>
                <w:szCs w:val="20"/>
                <w:lang w:val="en-GB"/>
              </w:rPr>
              <w:t>15.2*</w:t>
            </w:r>
          </w:p>
        </w:tc>
        <w:tc>
          <w:tcPr>
            <w:tcW w:w="411" w:type="pct"/>
            <w:noWrap/>
            <w:vAlign w:val="center"/>
            <w:hideMark/>
          </w:tcPr>
          <w:p w14:paraId="057FF7D3" w14:textId="77777777" w:rsidR="00B93DB9" w:rsidRPr="00C8035D" w:rsidRDefault="00B93DB9" w:rsidP="00C8035D">
            <w:pPr>
              <w:tabs>
                <w:tab w:val="decimal" w:pos="369"/>
              </w:tabs>
              <w:spacing w:before="60" w:after="60"/>
              <w:jc w:val="center"/>
              <w:rPr>
                <w:rFonts w:cs="Arial"/>
                <w:szCs w:val="20"/>
                <w:lang w:val="en-GB"/>
              </w:rPr>
            </w:pPr>
            <w:r w:rsidRPr="00C8035D">
              <w:rPr>
                <w:rFonts w:cs="Arial"/>
                <w:szCs w:val="20"/>
                <w:lang w:val="en-GB"/>
              </w:rPr>
              <w:t>2.7*</w:t>
            </w:r>
          </w:p>
        </w:tc>
      </w:tr>
      <w:tr w:rsidR="00B93DB9" w:rsidRPr="00C8035D" w14:paraId="53BAC4A9" w14:textId="77777777" w:rsidTr="00C8035D">
        <w:trPr>
          <w:trHeight w:val="255"/>
        </w:trPr>
        <w:tc>
          <w:tcPr>
            <w:tcW w:w="2686" w:type="pct"/>
            <w:shd w:val="clear" w:color="auto" w:fill="F2F2F2" w:themeFill="background1" w:themeFillShade="F2"/>
            <w:noWrap/>
            <w:hideMark/>
          </w:tcPr>
          <w:p w14:paraId="221A3D70" w14:textId="77777777" w:rsidR="00B93DB9" w:rsidRPr="00C8035D" w:rsidRDefault="00B93DB9" w:rsidP="00C8035D">
            <w:pPr>
              <w:spacing w:before="60" w:after="60"/>
              <w:ind w:left="113"/>
              <w:rPr>
                <w:rFonts w:cs="Arial"/>
                <w:szCs w:val="20"/>
                <w:lang w:val="en-GB"/>
              </w:rPr>
            </w:pPr>
            <w:r w:rsidRPr="00C8035D">
              <w:rPr>
                <w:rFonts w:cs="Arial"/>
                <w:szCs w:val="20"/>
                <w:lang w:val="en-GB"/>
              </w:rPr>
              <w:t>Other</w:t>
            </w:r>
          </w:p>
        </w:tc>
        <w:tc>
          <w:tcPr>
            <w:tcW w:w="383" w:type="pct"/>
            <w:shd w:val="clear" w:color="auto" w:fill="F2F2F2" w:themeFill="background1" w:themeFillShade="F2"/>
            <w:noWrap/>
            <w:vAlign w:val="center"/>
            <w:hideMark/>
          </w:tcPr>
          <w:p w14:paraId="63B3BD70" w14:textId="77777777" w:rsidR="00B93DB9" w:rsidRPr="00C8035D" w:rsidRDefault="00B93DB9" w:rsidP="00C8035D">
            <w:pPr>
              <w:tabs>
                <w:tab w:val="decimal" w:pos="168"/>
                <w:tab w:val="decimal" w:pos="310"/>
              </w:tabs>
              <w:spacing w:before="60" w:after="60"/>
              <w:jc w:val="center"/>
              <w:rPr>
                <w:rFonts w:cs="Arial"/>
                <w:szCs w:val="20"/>
                <w:lang w:val="en-GB"/>
              </w:rPr>
            </w:pPr>
            <w:r w:rsidRPr="00C8035D">
              <w:rPr>
                <w:rFonts w:cs="Arial"/>
                <w:szCs w:val="20"/>
                <w:lang w:val="en-GB"/>
              </w:rPr>
              <w:t>29.3</w:t>
            </w:r>
          </w:p>
        </w:tc>
        <w:tc>
          <w:tcPr>
            <w:tcW w:w="352" w:type="pct"/>
            <w:shd w:val="clear" w:color="auto" w:fill="F2F2F2" w:themeFill="background1" w:themeFillShade="F2"/>
            <w:noWrap/>
            <w:vAlign w:val="center"/>
            <w:hideMark/>
          </w:tcPr>
          <w:p w14:paraId="01776408" w14:textId="77777777" w:rsidR="00B93DB9" w:rsidRPr="00C8035D" w:rsidRDefault="00B93DB9" w:rsidP="00C8035D">
            <w:pPr>
              <w:tabs>
                <w:tab w:val="decimal" w:pos="319"/>
              </w:tabs>
              <w:spacing w:before="60" w:after="60"/>
              <w:jc w:val="center"/>
              <w:rPr>
                <w:rFonts w:cs="Arial"/>
                <w:szCs w:val="20"/>
                <w:lang w:val="en-GB"/>
              </w:rPr>
            </w:pPr>
            <w:r w:rsidRPr="00C8035D">
              <w:rPr>
                <w:rFonts w:cs="Arial"/>
                <w:szCs w:val="20"/>
                <w:lang w:val="en-GB"/>
              </w:rPr>
              <w:t>9.6</w:t>
            </w:r>
          </w:p>
        </w:tc>
        <w:tc>
          <w:tcPr>
            <w:tcW w:w="379" w:type="pct"/>
            <w:shd w:val="clear" w:color="auto" w:fill="F2F2F2" w:themeFill="background1" w:themeFillShade="F2"/>
            <w:noWrap/>
            <w:vAlign w:val="center"/>
            <w:hideMark/>
          </w:tcPr>
          <w:p w14:paraId="5C45416D" w14:textId="77777777" w:rsidR="00B93DB9" w:rsidRPr="00C8035D" w:rsidRDefault="00B93DB9" w:rsidP="00C8035D">
            <w:pPr>
              <w:tabs>
                <w:tab w:val="decimal" w:pos="410"/>
              </w:tabs>
              <w:spacing w:before="60" w:after="60"/>
              <w:jc w:val="center"/>
              <w:rPr>
                <w:rFonts w:cs="Arial"/>
                <w:szCs w:val="20"/>
                <w:lang w:val="en-GB"/>
              </w:rPr>
            </w:pPr>
            <w:r w:rsidRPr="00C8035D">
              <w:rPr>
                <w:rFonts w:cs="Arial"/>
                <w:szCs w:val="20"/>
                <w:lang w:val="en-GB"/>
              </w:rPr>
              <w:t>36.6</w:t>
            </w:r>
          </w:p>
        </w:tc>
        <w:tc>
          <w:tcPr>
            <w:tcW w:w="378" w:type="pct"/>
            <w:shd w:val="clear" w:color="auto" w:fill="F2F2F2" w:themeFill="background1" w:themeFillShade="F2"/>
            <w:noWrap/>
            <w:vAlign w:val="center"/>
            <w:hideMark/>
          </w:tcPr>
          <w:p w14:paraId="67EBC71E" w14:textId="77777777" w:rsidR="00B93DB9" w:rsidRPr="00C8035D" w:rsidRDefault="00B93DB9" w:rsidP="00C8035D">
            <w:pPr>
              <w:tabs>
                <w:tab w:val="decimal" w:pos="433"/>
              </w:tabs>
              <w:spacing w:before="60" w:after="60"/>
              <w:jc w:val="center"/>
              <w:rPr>
                <w:rFonts w:cs="Arial"/>
                <w:szCs w:val="20"/>
                <w:lang w:val="en-GB"/>
              </w:rPr>
            </w:pPr>
            <w:r w:rsidRPr="00C8035D">
              <w:rPr>
                <w:rFonts w:cs="Arial"/>
                <w:szCs w:val="20"/>
                <w:lang w:val="en-GB"/>
              </w:rPr>
              <w:t>14.3</w:t>
            </w:r>
          </w:p>
        </w:tc>
        <w:tc>
          <w:tcPr>
            <w:tcW w:w="411" w:type="pct"/>
            <w:shd w:val="clear" w:color="auto" w:fill="F2F2F2" w:themeFill="background1" w:themeFillShade="F2"/>
            <w:noWrap/>
            <w:vAlign w:val="center"/>
            <w:hideMark/>
          </w:tcPr>
          <w:p w14:paraId="5B42AB01" w14:textId="77777777" w:rsidR="00B93DB9" w:rsidRPr="00C8035D" w:rsidRDefault="00B93DB9" w:rsidP="00C8035D">
            <w:pPr>
              <w:tabs>
                <w:tab w:val="decimal" w:pos="456"/>
              </w:tabs>
              <w:spacing w:before="60" w:after="60"/>
              <w:jc w:val="center"/>
              <w:rPr>
                <w:rFonts w:cs="Arial"/>
                <w:szCs w:val="20"/>
                <w:lang w:val="en-GB"/>
              </w:rPr>
            </w:pPr>
            <w:r w:rsidRPr="00C8035D">
              <w:rPr>
                <w:rFonts w:cs="Arial"/>
                <w:szCs w:val="20"/>
                <w:lang w:val="en-GB"/>
              </w:rPr>
              <w:t>66.0</w:t>
            </w:r>
          </w:p>
        </w:tc>
        <w:tc>
          <w:tcPr>
            <w:tcW w:w="411" w:type="pct"/>
            <w:shd w:val="clear" w:color="auto" w:fill="F2F2F2" w:themeFill="background1" w:themeFillShade="F2"/>
            <w:noWrap/>
            <w:vAlign w:val="center"/>
            <w:hideMark/>
          </w:tcPr>
          <w:p w14:paraId="27A72ECA" w14:textId="77777777" w:rsidR="00B93DB9" w:rsidRPr="00C8035D" w:rsidRDefault="00B93DB9" w:rsidP="00C8035D">
            <w:pPr>
              <w:tabs>
                <w:tab w:val="decimal" w:pos="369"/>
              </w:tabs>
              <w:spacing w:before="60" w:after="60"/>
              <w:jc w:val="center"/>
              <w:rPr>
                <w:rFonts w:cs="Arial"/>
                <w:szCs w:val="20"/>
                <w:lang w:val="en-GB"/>
              </w:rPr>
            </w:pPr>
            <w:r w:rsidRPr="00C8035D">
              <w:rPr>
                <w:rFonts w:cs="Arial"/>
                <w:szCs w:val="20"/>
                <w:lang w:val="en-GB"/>
              </w:rPr>
              <w:t>11.7</w:t>
            </w:r>
          </w:p>
        </w:tc>
      </w:tr>
      <w:tr w:rsidR="00B93DB9" w:rsidRPr="00C8035D" w14:paraId="02AEA1CC" w14:textId="77777777" w:rsidTr="00C8035D">
        <w:trPr>
          <w:trHeight w:val="255"/>
        </w:trPr>
        <w:tc>
          <w:tcPr>
            <w:tcW w:w="5000" w:type="pct"/>
            <w:gridSpan w:val="7"/>
            <w:shd w:val="clear" w:color="auto" w:fill="808080" w:themeFill="background1" w:themeFillShade="80"/>
            <w:noWrap/>
            <w:vAlign w:val="center"/>
            <w:hideMark/>
          </w:tcPr>
          <w:p w14:paraId="3F1779F6" w14:textId="77777777" w:rsidR="00B93DB9" w:rsidRPr="00C8035D" w:rsidRDefault="00B93DB9" w:rsidP="00C8035D">
            <w:pPr>
              <w:tabs>
                <w:tab w:val="decimal" w:pos="369"/>
              </w:tabs>
              <w:spacing w:before="60" w:after="60"/>
              <w:jc w:val="center"/>
              <w:rPr>
                <w:rFonts w:cs="Arial"/>
                <w:b/>
                <w:color w:val="FFFFFF" w:themeColor="background1"/>
                <w:szCs w:val="20"/>
                <w:lang w:val="en-GB"/>
              </w:rPr>
            </w:pPr>
            <w:r w:rsidRPr="00C8035D">
              <w:rPr>
                <w:rFonts w:cs="Arial"/>
                <w:b/>
                <w:color w:val="FFFFFF" w:themeColor="background1"/>
                <w:szCs w:val="20"/>
                <w:lang w:val="en-GB"/>
              </w:rPr>
              <w:t>Most recent work-related injury or illness sustained</w:t>
            </w:r>
          </w:p>
        </w:tc>
      </w:tr>
      <w:tr w:rsidR="00B93DB9" w:rsidRPr="00C8035D" w14:paraId="67622A86" w14:textId="77777777" w:rsidTr="00C8035D">
        <w:trPr>
          <w:trHeight w:val="255"/>
        </w:trPr>
        <w:tc>
          <w:tcPr>
            <w:tcW w:w="2686" w:type="pct"/>
            <w:shd w:val="clear" w:color="auto" w:fill="auto"/>
            <w:noWrap/>
            <w:hideMark/>
          </w:tcPr>
          <w:p w14:paraId="0081B0E8" w14:textId="77777777" w:rsidR="00B93DB9" w:rsidRPr="00C8035D" w:rsidRDefault="00B93DB9" w:rsidP="00C8035D">
            <w:pPr>
              <w:spacing w:before="60" w:after="60"/>
              <w:rPr>
                <w:rFonts w:cs="Arial"/>
                <w:b/>
                <w:szCs w:val="20"/>
                <w:lang w:val="en-GB"/>
              </w:rPr>
            </w:pPr>
            <w:r w:rsidRPr="00C8035D">
              <w:rPr>
                <w:rFonts w:cs="Arial"/>
                <w:b/>
                <w:szCs w:val="20"/>
                <w:lang w:val="en-GB"/>
              </w:rPr>
              <w:t>Sprain/strain</w:t>
            </w:r>
          </w:p>
        </w:tc>
        <w:tc>
          <w:tcPr>
            <w:tcW w:w="383" w:type="pct"/>
            <w:shd w:val="clear" w:color="auto" w:fill="auto"/>
            <w:noWrap/>
            <w:vAlign w:val="center"/>
            <w:hideMark/>
          </w:tcPr>
          <w:p w14:paraId="0A6C64B1" w14:textId="77777777" w:rsidR="00B93DB9" w:rsidRPr="00C8035D" w:rsidRDefault="00B93DB9" w:rsidP="00C8035D">
            <w:pPr>
              <w:tabs>
                <w:tab w:val="decimal" w:pos="310"/>
              </w:tabs>
              <w:spacing w:before="60" w:after="60"/>
              <w:jc w:val="center"/>
              <w:rPr>
                <w:rFonts w:cs="Arial"/>
                <w:b/>
                <w:szCs w:val="20"/>
                <w:lang w:val="en-GB"/>
              </w:rPr>
            </w:pPr>
            <w:r w:rsidRPr="00C8035D">
              <w:rPr>
                <w:rFonts w:cs="Arial"/>
                <w:b/>
                <w:szCs w:val="20"/>
                <w:lang w:val="en-GB"/>
              </w:rPr>
              <w:t>84.3</w:t>
            </w:r>
          </w:p>
        </w:tc>
        <w:tc>
          <w:tcPr>
            <w:tcW w:w="352" w:type="pct"/>
            <w:shd w:val="clear" w:color="auto" w:fill="auto"/>
            <w:noWrap/>
            <w:vAlign w:val="center"/>
            <w:hideMark/>
          </w:tcPr>
          <w:p w14:paraId="7B5F8B72" w14:textId="77777777" w:rsidR="00B93DB9" w:rsidRPr="00C8035D" w:rsidRDefault="00B93DB9" w:rsidP="00C8035D">
            <w:pPr>
              <w:tabs>
                <w:tab w:val="decimal" w:pos="397"/>
              </w:tabs>
              <w:spacing w:before="60" w:after="60"/>
              <w:jc w:val="center"/>
              <w:rPr>
                <w:rFonts w:cs="Arial"/>
                <w:b/>
                <w:szCs w:val="20"/>
                <w:lang w:val="en-GB"/>
              </w:rPr>
            </w:pPr>
            <w:r w:rsidRPr="00C8035D">
              <w:rPr>
                <w:rFonts w:cs="Arial"/>
                <w:b/>
                <w:szCs w:val="20"/>
                <w:lang w:val="en-GB"/>
              </w:rPr>
              <w:t>27.5</w:t>
            </w:r>
          </w:p>
        </w:tc>
        <w:tc>
          <w:tcPr>
            <w:tcW w:w="379" w:type="pct"/>
            <w:shd w:val="clear" w:color="auto" w:fill="auto"/>
            <w:noWrap/>
            <w:vAlign w:val="center"/>
            <w:hideMark/>
          </w:tcPr>
          <w:p w14:paraId="1B75877D" w14:textId="77777777" w:rsidR="00B93DB9" w:rsidRPr="00C8035D" w:rsidRDefault="00B93DB9" w:rsidP="00C8035D">
            <w:pPr>
              <w:tabs>
                <w:tab w:val="decimal" w:pos="397"/>
              </w:tabs>
              <w:spacing w:before="60" w:after="60"/>
              <w:jc w:val="center"/>
              <w:rPr>
                <w:rFonts w:cs="Arial"/>
                <w:b/>
                <w:szCs w:val="20"/>
                <w:lang w:val="en-GB"/>
              </w:rPr>
            </w:pPr>
            <w:r w:rsidRPr="00C8035D">
              <w:rPr>
                <w:rFonts w:cs="Arial"/>
                <w:b/>
                <w:szCs w:val="20"/>
                <w:lang w:val="en-GB"/>
              </w:rPr>
              <w:t>76.0</w:t>
            </w:r>
          </w:p>
        </w:tc>
        <w:tc>
          <w:tcPr>
            <w:tcW w:w="378" w:type="pct"/>
            <w:shd w:val="clear" w:color="auto" w:fill="auto"/>
            <w:noWrap/>
            <w:vAlign w:val="center"/>
            <w:hideMark/>
          </w:tcPr>
          <w:p w14:paraId="06DB81D5" w14:textId="77777777" w:rsidR="00B93DB9" w:rsidRPr="00C8035D" w:rsidRDefault="00B93DB9" w:rsidP="00C8035D">
            <w:pPr>
              <w:tabs>
                <w:tab w:val="decimal" w:pos="397"/>
              </w:tabs>
              <w:spacing w:before="60" w:after="60"/>
              <w:jc w:val="center"/>
              <w:rPr>
                <w:rFonts w:cs="Arial"/>
                <w:b/>
                <w:szCs w:val="20"/>
                <w:lang w:val="en-GB"/>
              </w:rPr>
            </w:pPr>
            <w:r w:rsidRPr="00C8035D">
              <w:rPr>
                <w:rFonts w:cs="Arial"/>
                <w:b/>
                <w:szCs w:val="20"/>
                <w:lang w:val="en-GB"/>
              </w:rPr>
              <w:t>29.6</w:t>
            </w:r>
          </w:p>
        </w:tc>
        <w:tc>
          <w:tcPr>
            <w:tcW w:w="411" w:type="pct"/>
            <w:shd w:val="clear" w:color="auto" w:fill="auto"/>
            <w:noWrap/>
            <w:vAlign w:val="center"/>
            <w:hideMark/>
          </w:tcPr>
          <w:p w14:paraId="2E107D6E" w14:textId="77777777" w:rsidR="00B93DB9" w:rsidRPr="00C8035D" w:rsidRDefault="00B93DB9" w:rsidP="00C8035D">
            <w:pPr>
              <w:tabs>
                <w:tab w:val="decimal" w:pos="397"/>
              </w:tabs>
              <w:spacing w:before="60" w:after="60"/>
              <w:jc w:val="center"/>
              <w:rPr>
                <w:rFonts w:cs="Arial"/>
                <w:b/>
                <w:szCs w:val="20"/>
                <w:lang w:val="en-GB"/>
              </w:rPr>
            </w:pPr>
            <w:r w:rsidRPr="00C8035D">
              <w:rPr>
                <w:rFonts w:cs="Arial"/>
                <w:b/>
                <w:szCs w:val="20"/>
                <w:lang w:val="en-GB"/>
              </w:rPr>
              <w:t>160.3</w:t>
            </w:r>
          </w:p>
        </w:tc>
        <w:tc>
          <w:tcPr>
            <w:tcW w:w="411" w:type="pct"/>
            <w:shd w:val="clear" w:color="auto" w:fill="auto"/>
            <w:noWrap/>
            <w:vAlign w:val="center"/>
            <w:hideMark/>
          </w:tcPr>
          <w:p w14:paraId="49A8AF84" w14:textId="77777777" w:rsidR="00B93DB9" w:rsidRPr="00C8035D" w:rsidRDefault="00B93DB9" w:rsidP="00C8035D">
            <w:pPr>
              <w:tabs>
                <w:tab w:val="decimal" w:pos="397"/>
              </w:tabs>
              <w:spacing w:before="60" w:after="60"/>
              <w:jc w:val="center"/>
              <w:rPr>
                <w:rFonts w:cs="Arial"/>
                <w:b/>
                <w:szCs w:val="20"/>
                <w:lang w:val="en-GB"/>
              </w:rPr>
            </w:pPr>
            <w:r w:rsidRPr="00C8035D">
              <w:rPr>
                <w:rFonts w:cs="Arial"/>
                <w:b/>
                <w:szCs w:val="20"/>
                <w:lang w:val="en-GB"/>
              </w:rPr>
              <w:t>28.4</w:t>
            </w:r>
          </w:p>
        </w:tc>
      </w:tr>
      <w:tr w:rsidR="00B93DB9" w:rsidRPr="00C8035D" w14:paraId="353545CA" w14:textId="77777777" w:rsidTr="007F04A6">
        <w:trPr>
          <w:trHeight w:val="255"/>
        </w:trPr>
        <w:tc>
          <w:tcPr>
            <w:tcW w:w="2686" w:type="pct"/>
            <w:shd w:val="clear" w:color="auto" w:fill="F2F2F2" w:themeFill="background1" w:themeFillShade="F2"/>
            <w:noWrap/>
            <w:hideMark/>
          </w:tcPr>
          <w:p w14:paraId="3C065323" w14:textId="77777777" w:rsidR="00B93DB9" w:rsidRPr="00C8035D" w:rsidRDefault="00B93DB9" w:rsidP="00C8035D">
            <w:pPr>
              <w:spacing w:before="60" w:after="60"/>
              <w:rPr>
                <w:rFonts w:cs="Arial"/>
                <w:b/>
                <w:szCs w:val="20"/>
                <w:lang w:val="en-GB"/>
              </w:rPr>
            </w:pPr>
            <w:r w:rsidRPr="00C8035D">
              <w:rPr>
                <w:rFonts w:cs="Arial"/>
                <w:b/>
                <w:szCs w:val="20"/>
                <w:lang w:val="en-GB"/>
              </w:rPr>
              <w:t>Chronic joint or muscle condition</w:t>
            </w:r>
          </w:p>
        </w:tc>
        <w:tc>
          <w:tcPr>
            <w:tcW w:w="383" w:type="pct"/>
            <w:shd w:val="clear" w:color="auto" w:fill="F2F2F2" w:themeFill="background1" w:themeFillShade="F2"/>
            <w:noWrap/>
            <w:vAlign w:val="center"/>
            <w:hideMark/>
          </w:tcPr>
          <w:p w14:paraId="59B0343D" w14:textId="77777777" w:rsidR="00B93DB9" w:rsidRPr="00C8035D" w:rsidRDefault="00B93DB9" w:rsidP="00C8035D">
            <w:pPr>
              <w:tabs>
                <w:tab w:val="decimal" w:pos="310"/>
              </w:tabs>
              <w:spacing w:before="60" w:after="60"/>
              <w:jc w:val="center"/>
              <w:rPr>
                <w:rFonts w:cs="Arial"/>
                <w:b/>
                <w:szCs w:val="20"/>
                <w:lang w:val="en-GB"/>
              </w:rPr>
            </w:pPr>
            <w:r w:rsidRPr="00C8035D">
              <w:rPr>
                <w:rFonts w:cs="Arial"/>
                <w:b/>
                <w:szCs w:val="20"/>
                <w:lang w:val="en-GB"/>
              </w:rPr>
              <w:t>57.4</w:t>
            </w:r>
          </w:p>
        </w:tc>
        <w:tc>
          <w:tcPr>
            <w:tcW w:w="352" w:type="pct"/>
            <w:shd w:val="clear" w:color="auto" w:fill="F2F2F2" w:themeFill="background1" w:themeFillShade="F2"/>
            <w:noWrap/>
            <w:vAlign w:val="center"/>
            <w:hideMark/>
          </w:tcPr>
          <w:p w14:paraId="57D0EFC9" w14:textId="77777777" w:rsidR="00B93DB9" w:rsidRPr="00C8035D" w:rsidRDefault="00B93DB9" w:rsidP="00C8035D">
            <w:pPr>
              <w:tabs>
                <w:tab w:val="decimal" w:pos="397"/>
              </w:tabs>
              <w:spacing w:before="60" w:after="60"/>
              <w:jc w:val="center"/>
              <w:rPr>
                <w:rFonts w:cs="Arial"/>
                <w:b/>
                <w:szCs w:val="20"/>
                <w:lang w:val="en-GB"/>
              </w:rPr>
            </w:pPr>
            <w:r w:rsidRPr="00C8035D">
              <w:rPr>
                <w:rFonts w:cs="Arial"/>
                <w:b/>
                <w:szCs w:val="20"/>
                <w:lang w:val="en-GB"/>
              </w:rPr>
              <w:t>18.7</w:t>
            </w:r>
          </w:p>
        </w:tc>
        <w:tc>
          <w:tcPr>
            <w:tcW w:w="379" w:type="pct"/>
            <w:shd w:val="clear" w:color="auto" w:fill="F2F2F2" w:themeFill="background1" w:themeFillShade="F2"/>
            <w:noWrap/>
            <w:vAlign w:val="center"/>
            <w:hideMark/>
          </w:tcPr>
          <w:p w14:paraId="058BD3E1" w14:textId="77777777" w:rsidR="00B93DB9" w:rsidRPr="00C8035D" w:rsidRDefault="00B93DB9" w:rsidP="00C8035D">
            <w:pPr>
              <w:tabs>
                <w:tab w:val="decimal" w:pos="397"/>
              </w:tabs>
              <w:spacing w:before="60" w:after="60"/>
              <w:jc w:val="center"/>
              <w:rPr>
                <w:rFonts w:cs="Arial"/>
                <w:b/>
                <w:szCs w:val="20"/>
                <w:lang w:val="en-GB"/>
              </w:rPr>
            </w:pPr>
            <w:r w:rsidRPr="00C8035D">
              <w:rPr>
                <w:rFonts w:cs="Arial"/>
                <w:b/>
                <w:szCs w:val="20"/>
                <w:lang w:val="en-GB"/>
              </w:rPr>
              <w:t>45.8</w:t>
            </w:r>
          </w:p>
        </w:tc>
        <w:tc>
          <w:tcPr>
            <w:tcW w:w="378" w:type="pct"/>
            <w:shd w:val="clear" w:color="auto" w:fill="F2F2F2" w:themeFill="background1" w:themeFillShade="F2"/>
            <w:noWrap/>
            <w:vAlign w:val="center"/>
            <w:hideMark/>
          </w:tcPr>
          <w:p w14:paraId="604C1AC1" w14:textId="77777777" w:rsidR="00B93DB9" w:rsidRPr="00C8035D" w:rsidRDefault="00B93DB9" w:rsidP="00C8035D">
            <w:pPr>
              <w:tabs>
                <w:tab w:val="decimal" w:pos="397"/>
              </w:tabs>
              <w:spacing w:before="60" w:after="60"/>
              <w:jc w:val="center"/>
              <w:rPr>
                <w:rFonts w:cs="Arial"/>
                <w:b/>
                <w:szCs w:val="20"/>
                <w:lang w:val="en-GB"/>
              </w:rPr>
            </w:pPr>
            <w:r w:rsidRPr="00C8035D">
              <w:rPr>
                <w:rFonts w:cs="Arial"/>
                <w:b/>
                <w:szCs w:val="20"/>
                <w:lang w:val="en-GB"/>
              </w:rPr>
              <w:t>17.9</w:t>
            </w:r>
          </w:p>
        </w:tc>
        <w:tc>
          <w:tcPr>
            <w:tcW w:w="411" w:type="pct"/>
            <w:shd w:val="clear" w:color="auto" w:fill="F2F2F2" w:themeFill="background1" w:themeFillShade="F2"/>
            <w:noWrap/>
            <w:vAlign w:val="center"/>
            <w:hideMark/>
          </w:tcPr>
          <w:p w14:paraId="62AB4AE8" w14:textId="77777777" w:rsidR="00B93DB9" w:rsidRPr="00C8035D" w:rsidRDefault="00B93DB9" w:rsidP="00C8035D">
            <w:pPr>
              <w:tabs>
                <w:tab w:val="decimal" w:pos="397"/>
              </w:tabs>
              <w:spacing w:before="60" w:after="60"/>
              <w:jc w:val="center"/>
              <w:rPr>
                <w:rFonts w:cs="Arial"/>
                <w:b/>
                <w:szCs w:val="20"/>
                <w:lang w:val="en-GB"/>
              </w:rPr>
            </w:pPr>
            <w:r w:rsidRPr="00C8035D">
              <w:rPr>
                <w:rFonts w:cs="Arial"/>
                <w:b/>
                <w:szCs w:val="20"/>
                <w:lang w:val="en-GB"/>
              </w:rPr>
              <w:t>103.2</w:t>
            </w:r>
          </w:p>
        </w:tc>
        <w:tc>
          <w:tcPr>
            <w:tcW w:w="411" w:type="pct"/>
            <w:shd w:val="clear" w:color="auto" w:fill="F2F2F2" w:themeFill="background1" w:themeFillShade="F2"/>
            <w:noWrap/>
            <w:vAlign w:val="center"/>
            <w:hideMark/>
          </w:tcPr>
          <w:p w14:paraId="60659C97" w14:textId="77777777" w:rsidR="00B93DB9" w:rsidRPr="00C8035D" w:rsidRDefault="00B93DB9" w:rsidP="00C8035D">
            <w:pPr>
              <w:tabs>
                <w:tab w:val="decimal" w:pos="397"/>
              </w:tabs>
              <w:spacing w:before="60" w:after="60"/>
              <w:jc w:val="center"/>
              <w:rPr>
                <w:rFonts w:cs="Arial"/>
                <w:b/>
                <w:szCs w:val="20"/>
                <w:lang w:val="en-GB"/>
              </w:rPr>
            </w:pPr>
            <w:r w:rsidRPr="00C8035D">
              <w:rPr>
                <w:rFonts w:cs="Arial"/>
                <w:b/>
                <w:szCs w:val="20"/>
                <w:lang w:val="en-GB"/>
              </w:rPr>
              <w:t>18.3</w:t>
            </w:r>
          </w:p>
        </w:tc>
      </w:tr>
      <w:tr w:rsidR="00B93DB9" w:rsidRPr="00C8035D" w14:paraId="4785F81D" w14:textId="77777777" w:rsidTr="00C8035D">
        <w:trPr>
          <w:trHeight w:val="255"/>
        </w:trPr>
        <w:tc>
          <w:tcPr>
            <w:tcW w:w="2686" w:type="pct"/>
            <w:noWrap/>
            <w:hideMark/>
          </w:tcPr>
          <w:p w14:paraId="57C336AA" w14:textId="77777777" w:rsidR="00B93DB9" w:rsidRPr="00C8035D" w:rsidRDefault="00B93DB9" w:rsidP="00C8035D">
            <w:pPr>
              <w:spacing w:before="60" w:after="60"/>
              <w:rPr>
                <w:rFonts w:cs="Arial"/>
                <w:szCs w:val="20"/>
                <w:lang w:val="en-GB"/>
              </w:rPr>
            </w:pPr>
            <w:r w:rsidRPr="00C8035D">
              <w:rPr>
                <w:rFonts w:cs="Arial"/>
                <w:szCs w:val="20"/>
                <w:lang w:val="en-GB"/>
              </w:rPr>
              <w:t>Cut/open wound</w:t>
            </w:r>
          </w:p>
        </w:tc>
        <w:tc>
          <w:tcPr>
            <w:tcW w:w="383" w:type="pct"/>
            <w:noWrap/>
            <w:vAlign w:val="center"/>
            <w:hideMark/>
          </w:tcPr>
          <w:p w14:paraId="77150141"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61.7</w:t>
            </w:r>
          </w:p>
        </w:tc>
        <w:tc>
          <w:tcPr>
            <w:tcW w:w="352" w:type="pct"/>
            <w:noWrap/>
            <w:vAlign w:val="center"/>
            <w:hideMark/>
          </w:tcPr>
          <w:p w14:paraId="7BDE1139"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20.1</w:t>
            </w:r>
          </w:p>
        </w:tc>
        <w:tc>
          <w:tcPr>
            <w:tcW w:w="379" w:type="pct"/>
            <w:noWrap/>
            <w:vAlign w:val="center"/>
            <w:hideMark/>
          </w:tcPr>
          <w:p w14:paraId="1147A63B"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27.0*</w:t>
            </w:r>
          </w:p>
        </w:tc>
        <w:tc>
          <w:tcPr>
            <w:tcW w:w="378" w:type="pct"/>
            <w:noWrap/>
            <w:vAlign w:val="center"/>
            <w:hideMark/>
          </w:tcPr>
          <w:p w14:paraId="04C0D5EB"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10.5*</w:t>
            </w:r>
          </w:p>
        </w:tc>
        <w:tc>
          <w:tcPr>
            <w:tcW w:w="411" w:type="pct"/>
            <w:noWrap/>
            <w:vAlign w:val="center"/>
            <w:hideMark/>
          </w:tcPr>
          <w:p w14:paraId="74DB397D"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88.8</w:t>
            </w:r>
          </w:p>
        </w:tc>
        <w:tc>
          <w:tcPr>
            <w:tcW w:w="411" w:type="pct"/>
            <w:noWrap/>
            <w:vAlign w:val="center"/>
            <w:hideMark/>
          </w:tcPr>
          <w:p w14:paraId="19395531"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15.8</w:t>
            </w:r>
          </w:p>
        </w:tc>
      </w:tr>
      <w:tr w:rsidR="00B93DB9" w:rsidRPr="00C8035D" w14:paraId="7EA3FC71" w14:textId="77777777" w:rsidTr="007F04A6">
        <w:trPr>
          <w:trHeight w:val="255"/>
        </w:trPr>
        <w:tc>
          <w:tcPr>
            <w:tcW w:w="2686" w:type="pct"/>
            <w:shd w:val="clear" w:color="auto" w:fill="F2F2F2" w:themeFill="background1" w:themeFillShade="F2"/>
            <w:noWrap/>
            <w:hideMark/>
          </w:tcPr>
          <w:p w14:paraId="798C5D07" w14:textId="77777777" w:rsidR="00B93DB9" w:rsidRPr="00C8035D" w:rsidRDefault="00B93DB9" w:rsidP="00C8035D">
            <w:pPr>
              <w:spacing w:before="60" w:after="60"/>
              <w:rPr>
                <w:rFonts w:cs="Arial"/>
                <w:szCs w:val="20"/>
                <w:lang w:val="en-GB"/>
              </w:rPr>
            </w:pPr>
            <w:r w:rsidRPr="00C8035D">
              <w:rPr>
                <w:rFonts w:cs="Arial"/>
                <w:szCs w:val="20"/>
                <w:lang w:val="en-GB"/>
              </w:rPr>
              <w:t>Fracture</w:t>
            </w:r>
          </w:p>
        </w:tc>
        <w:tc>
          <w:tcPr>
            <w:tcW w:w="383" w:type="pct"/>
            <w:shd w:val="clear" w:color="auto" w:fill="F2F2F2" w:themeFill="background1" w:themeFillShade="F2"/>
            <w:noWrap/>
            <w:vAlign w:val="center"/>
            <w:hideMark/>
          </w:tcPr>
          <w:p w14:paraId="18D9D659"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29.0</w:t>
            </w:r>
          </w:p>
        </w:tc>
        <w:tc>
          <w:tcPr>
            <w:tcW w:w="352" w:type="pct"/>
            <w:shd w:val="clear" w:color="auto" w:fill="F2F2F2" w:themeFill="background1" w:themeFillShade="F2"/>
            <w:noWrap/>
            <w:vAlign w:val="center"/>
            <w:hideMark/>
          </w:tcPr>
          <w:p w14:paraId="7800D119"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9.5</w:t>
            </w:r>
          </w:p>
        </w:tc>
        <w:tc>
          <w:tcPr>
            <w:tcW w:w="379" w:type="pct"/>
            <w:shd w:val="clear" w:color="auto" w:fill="F2F2F2" w:themeFill="background1" w:themeFillShade="F2"/>
            <w:noWrap/>
            <w:vAlign w:val="center"/>
            <w:hideMark/>
          </w:tcPr>
          <w:p w14:paraId="526291D5"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18.8</w:t>
            </w:r>
          </w:p>
        </w:tc>
        <w:tc>
          <w:tcPr>
            <w:tcW w:w="378" w:type="pct"/>
            <w:shd w:val="clear" w:color="auto" w:fill="F2F2F2" w:themeFill="background1" w:themeFillShade="F2"/>
            <w:noWrap/>
            <w:vAlign w:val="center"/>
            <w:hideMark/>
          </w:tcPr>
          <w:p w14:paraId="2A818BFF"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7.3</w:t>
            </w:r>
          </w:p>
        </w:tc>
        <w:tc>
          <w:tcPr>
            <w:tcW w:w="411" w:type="pct"/>
            <w:shd w:val="clear" w:color="auto" w:fill="F2F2F2" w:themeFill="background1" w:themeFillShade="F2"/>
            <w:noWrap/>
            <w:vAlign w:val="center"/>
            <w:hideMark/>
          </w:tcPr>
          <w:p w14:paraId="46E47387"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47.8</w:t>
            </w:r>
          </w:p>
        </w:tc>
        <w:tc>
          <w:tcPr>
            <w:tcW w:w="411" w:type="pct"/>
            <w:shd w:val="clear" w:color="auto" w:fill="F2F2F2" w:themeFill="background1" w:themeFillShade="F2"/>
            <w:noWrap/>
            <w:vAlign w:val="center"/>
            <w:hideMark/>
          </w:tcPr>
          <w:p w14:paraId="4530DD3B"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8.5</w:t>
            </w:r>
          </w:p>
        </w:tc>
      </w:tr>
      <w:tr w:rsidR="00B93DB9" w:rsidRPr="00C8035D" w14:paraId="70AD45A5" w14:textId="77777777" w:rsidTr="00C8035D">
        <w:trPr>
          <w:trHeight w:val="255"/>
        </w:trPr>
        <w:tc>
          <w:tcPr>
            <w:tcW w:w="2686" w:type="pct"/>
            <w:noWrap/>
            <w:hideMark/>
          </w:tcPr>
          <w:p w14:paraId="74187D59" w14:textId="77777777" w:rsidR="00B93DB9" w:rsidRPr="00C8035D" w:rsidRDefault="00B93DB9" w:rsidP="00C8035D">
            <w:pPr>
              <w:spacing w:before="60" w:after="60"/>
              <w:rPr>
                <w:rFonts w:cs="Arial"/>
                <w:szCs w:val="20"/>
                <w:lang w:val="en-GB"/>
              </w:rPr>
            </w:pPr>
            <w:r w:rsidRPr="00C8035D">
              <w:rPr>
                <w:rFonts w:cs="Arial"/>
                <w:szCs w:val="20"/>
                <w:lang w:val="en-GB"/>
              </w:rPr>
              <w:t>Crushing injury/internal organ damage</w:t>
            </w:r>
          </w:p>
        </w:tc>
        <w:tc>
          <w:tcPr>
            <w:tcW w:w="383" w:type="pct"/>
            <w:noWrap/>
            <w:vAlign w:val="center"/>
            <w:hideMark/>
          </w:tcPr>
          <w:p w14:paraId="6A8DBABD"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21.9*</w:t>
            </w:r>
          </w:p>
        </w:tc>
        <w:tc>
          <w:tcPr>
            <w:tcW w:w="352" w:type="pct"/>
            <w:noWrap/>
            <w:vAlign w:val="center"/>
            <w:hideMark/>
          </w:tcPr>
          <w:p w14:paraId="5A41C4CB"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7.2*</w:t>
            </w:r>
          </w:p>
        </w:tc>
        <w:tc>
          <w:tcPr>
            <w:tcW w:w="379" w:type="pct"/>
            <w:noWrap/>
            <w:vAlign w:val="center"/>
            <w:hideMark/>
          </w:tcPr>
          <w:p w14:paraId="28277B4F"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21.2</w:t>
            </w:r>
          </w:p>
        </w:tc>
        <w:tc>
          <w:tcPr>
            <w:tcW w:w="378" w:type="pct"/>
            <w:noWrap/>
            <w:vAlign w:val="center"/>
            <w:hideMark/>
          </w:tcPr>
          <w:p w14:paraId="0DB25E31"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8.3</w:t>
            </w:r>
          </w:p>
        </w:tc>
        <w:tc>
          <w:tcPr>
            <w:tcW w:w="411" w:type="pct"/>
            <w:noWrap/>
            <w:vAlign w:val="center"/>
            <w:hideMark/>
          </w:tcPr>
          <w:p w14:paraId="0ED44523"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43.2</w:t>
            </w:r>
          </w:p>
        </w:tc>
        <w:tc>
          <w:tcPr>
            <w:tcW w:w="411" w:type="pct"/>
            <w:noWrap/>
            <w:vAlign w:val="center"/>
            <w:hideMark/>
          </w:tcPr>
          <w:p w14:paraId="006D0033"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7.7</w:t>
            </w:r>
          </w:p>
        </w:tc>
      </w:tr>
      <w:tr w:rsidR="00B93DB9" w:rsidRPr="00C8035D" w14:paraId="06930F45" w14:textId="77777777" w:rsidTr="007F04A6">
        <w:trPr>
          <w:trHeight w:val="255"/>
        </w:trPr>
        <w:tc>
          <w:tcPr>
            <w:tcW w:w="2686" w:type="pct"/>
            <w:shd w:val="clear" w:color="auto" w:fill="F2F2F2" w:themeFill="background1" w:themeFillShade="F2"/>
            <w:noWrap/>
            <w:hideMark/>
          </w:tcPr>
          <w:p w14:paraId="4255AFB9" w14:textId="77777777" w:rsidR="00B93DB9" w:rsidRPr="00C8035D" w:rsidRDefault="00B93DB9" w:rsidP="00C8035D">
            <w:pPr>
              <w:spacing w:before="60" w:after="60"/>
              <w:rPr>
                <w:rFonts w:cs="Arial"/>
                <w:szCs w:val="20"/>
                <w:lang w:val="en-GB"/>
              </w:rPr>
            </w:pPr>
            <w:r w:rsidRPr="00C8035D">
              <w:rPr>
                <w:rFonts w:cs="Arial"/>
                <w:szCs w:val="20"/>
                <w:lang w:val="en-GB"/>
              </w:rPr>
              <w:t>Stress or other mental condition</w:t>
            </w:r>
          </w:p>
        </w:tc>
        <w:tc>
          <w:tcPr>
            <w:tcW w:w="383" w:type="pct"/>
            <w:shd w:val="clear" w:color="auto" w:fill="F2F2F2" w:themeFill="background1" w:themeFillShade="F2"/>
            <w:noWrap/>
            <w:vAlign w:val="center"/>
            <w:hideMark/>
          </w:tcPr>
          <w:p w14:paraId="6C43170F"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10.4*</w:t>
            </w:r>
          </w:p>
        </w:tc>
        <w:tc>
          <w:tcPr>
            <w:tcW w:w="352" w:type="pct"/>
            <w:shd w:val="clear" w:color="auto" w:fill="F2F2F2" w:themeFill="background1" w:themeFillShade="F2"/>
            <w:noWrap/>
            <w:vAlign w:val="center"/>
            <w:hideMark/>
          </w:tcPr>
          <w:p w14:paraId="64D885E5"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3.4</w:t>
            </w:r>
          </w:p>
        </w:tc>
        <w:tc>
          <w:tcPr>
            <w:tcW w:w="379" w:type="pct"/>
            <w:shd w:val="clear" w:color="auto" w:fill="F2F2F2" w:themeFill="background1" w:themeFillShade="F2"/>
            <w:noWrap/>
            <w:vAlign w:val="center"/>
            <w:hideMark/>
          </w:tcPr>
          <w:p w14:paraId="61958E50"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22.8</w:t>
            </w:r>
          </w:p>
        </w:tc>
        <w:tc>
          <w:tcPr>
            <w:tcW w:w="378" w:type="pct"/>
            <w:shd w:val="clear" w:color="auto" w:fill="F2F2F2" w:themeFill="background1" w:themeFillShade="F2"/>
            <w:noWrap/>
            <w:vAlign w:val="center"/>
            <w:hideMark/>
          </w:tcPr>
          <w:p w14:paraId="41817106"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8.9</w:t>
            </w:r>
          </w:p>
        </w:tc>
        <w:tc>
          <w:tcPr>
            <w:tcW w:w="411" w:type="pct"/>
            <w:shd w:val="clear" w:color="auto" w:fill="F2F2F2" w:themeFill="background1" w:themeFillShade="F2"/>
            <w:noWrap/>
            <w:vAlign w:val="center"/>
            <w:hideMark/>
          </w:tcPr>
          <w:p w14:paraId="1DD9C47B"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33.2</w:t>
            </w:r>
          </w:p>
        </w:tc>
        <w:tc>
          <w:tcPr>
            <w:tcW w:w="411" w:type="pct"/>
            <w:shd w:val="clear" w:color="auto" w:fill="F2F2F2" w:themeFill="background1" w:themeFillShade="F2"/>
            <w:noWrap/>
            <w:vAlign w:val="center"/>
            <w:hideMark/>
          </w:tcPr>
          <w:p w14:paraId="4653593B"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5.9</w:t>
            </w:r>
          </w:p>
        </w:tc>
      </w:tr>
      <w:tr w:rsidR="00B93DB9" w:rsidRPr="00C8035D" w14:paraId="31AE7E31" w14:textId="77777777" w:rsidTr="00C8035D">
        <w:trPr>
          <w:trHeight w:val="255"/>
        </w:trPr>
        <w:tc>
          <w:tcPr>
            <w:tcW w:w="2686" w:type="pct"/>
            <w:noWrap/>
            <w:hideMark/>
          </w:tcPr>
          <w:p w14:paraId="52BD6D95" w14:textId="77777777" w:rsidR="00B93DB9" w:rsidRPr="00C8035D" w:rsidRDefault="00B93DB9" w:rsidP="00C8035D">
            <w:pPr>
              <w:spacing w:before="60" w:after="60"/>
              <w:rPr>
                <w:rFonts w:cs="Arial"/>
                <w:szCs w:val="20"/>
                <w:lang w:val="en-GB"/>
              </w:rPr>
            </w:pPr>
            <w:r w:rsidRPr="00C8035D">
              <w:rPr>
                <w:rFonts w:cs="Arial"/>
                <w:szCs w:val="20"/>
                <w:lang w:val="en-GB"/>
              </w:rPr>
              <w:t>Burns</w:t>
            </w:r>
          </w:p>
        </w:tc>
        <w:tc>
          <w:tcPr>
            <w:tcW w:w="383" w:type="pct"/>
            <w:noWrap/>
            <w:vAlign w:val="center"/>
            <w:hideMark/>
          </w:tcPr>
          <w:p w14:paraId="4821CAB7"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9.9*</w:t>
            </w:r>
          </w:p>
        </w:tc>
        <w:tc>
          <w:tcPr>
            <w:tcW w:w="352" w:type="pct"/>
            <w:noWrap/>
            <w:vAlign w:val="center"/>
            <w:hideMark/>
          </w:tcPr>
          <w:p w14:paraId="536AA34C"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3.2*</w:t>
            </w:r>
          </w:p>
        </w:tc>
        <w:tc>
          <w:tcPr>
            <w:tcW w:w="379" w:type="pct"/>
            <w:noWrap/>
            <w:vAlign w:val="center"/>
            <w:hideMark/>
          </w:tcPr>
          <w:p w14:paraId="3D078C20"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16.2*</w:t>
            </w:r>
          </w:p>
        </w:tc>
        <w:tc>
          <w:tcPr>
            <w:tcW w:w="378" w:type="pct"/>
            <w:noWrap/>
            <w:vAlign w:val="center"/>
            <w:hideMark/>
          </w:tcPr>
          <w:p w14:paraId="65978895"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6.3*</w:t>
            </w:r>
          </w:p>
        </w:tc>
        <w:tc>
          <w:tcPr>
            <w:tcW w:w="411" w:type="pct"/>
            <w:noWrap/>
            <w:vAlign w:val="center"/>
            <w:hideMark/>
          </w:tcPr>
          <w:p w14:paraId="015F979F"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26.1*</w:t>
            </w:r>
          </w:p>
        </w:tc>
        <w:tc>
          <w:tcPr>
            <w:tcW w:w="411" w:type="pct"/>
            <w:noWrap/>
            <w:vAlign w:val="center"/>
            <w:hideMark/>
          </w:tcPr>
          <w:p w14:paraId="4B4859EC"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4.6*</w:t>
            </w:r>
          </w:p>
        </w:tc>
      </w:tr>
      <w:tr w:rsidR="00B93DB9" w:rsidRPr="00C8035D" w14:paraId="363A3500" w14:textId="77777777" w:rsidTr="007F04A6">
        <w:trPr>
          <w:trHeight w:val="255"/>
        </w:trPr>
        <w:tc>
          <w:tcPr>
            <w:tcW w:w="2686" w:type="pct"/>
            <w:shd w:val="clear" w:color="auto" w:fill="F2F2F2" w:themeFill="background1" w:themeFillShade="F2"/>
            <w:noWrap/>
            <w:hideMark/>
          </w:tcPr>
          <w:p w14:paraId="0E2BD95F" w14:textId="77777777" w:rsidR="00B93DB9" w:rsidRPr="00C8035D" w:rsidRDefault="00B93DB9" w:rsidP="00C8035D">
            <w:pPr>
              <w:spacing w:before="60" w:after="60"/>
              <w:rPr>
                <w:rFonts w:cs="Arial"/>
                <w:szCs w:val="20"/>
                <w:lang w:val="en-GB"/>
              </w:rPr>
            </w:pPr>
            <w:r w:rsidRPr="00C8035D">
              <w:rPr>
                <w:rFonts w:cs="Arial"/>
                <w:szCs w:val="20"/>
                <w:lang w:val="en-GB"/>
              </w:rPr>
              <w:t>Superficial injury</w:t>
            </w:r>
          </w:p>
        </w:tc>
        <w:tc>
          <w:tcPr>
            <w:tcW w:w="383" w:type="pct"/>
            <w:shd w:val="clear" w:color="auto" w:fill="F2F2F2" w:themeFill="background1" w:themeFillShade="F2"/>
            <w:noWrap/>
            <w:vAlign w:val="center"/>
            <w:hideMark/>
          </w:tcPr>
          <w:p w14:paraId="433ED47F"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5.6*</w:t>
            </w:r>
          </w:p>
        </w:tc>
        <w:tc>
          <w:tcPr>
            <w:tcW w:w="352" w:type="pct"/>
            <w:shd w:val="clear" w:color="auto" w:fill="F2F2F2" w:themeFill="background1" w:themeFillShade="F2"/>
            <w:noWrap/>
            <w:vAlign w:val="center"/>
            <w:hideMark/>
          </w:tcPr>
          <w:p w14:paraId="5C6AF4CF"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1.8*</w:t>
            </w:r>
          </w:p>
        </w:tc>
        <w:tc>
          <w:tcPr>
            <w:tcW w:w="379" w:type="pct"/>
            <w:shd w:val="clear" w:color="auto" w:fill="F2F2F2" w:themeFill="background1" w:themeFillShade="F2"/>
            <w:noWrap/>
            <w:vAlign w:val="center"/>
            <w:hideMark/>
          </w:tcPr>
          <w:p w14:paraId="0E3E9FE4"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4.6*</w:t>
            </w:r>
          </w:p>
        </w:tc>
        <w:tc>
          <w:tcPr>
            <w:tcW w:w="378" w:type="pct"/>
            <w:shd w:val="clear" w:color="auto" w:fill="F2F2F2" w:themeFill="background1" w:themeFillShade="F2"/>
            <w:noWrap/>
            <w:vAlign w:val="center"/>
            <w:hideMark/>
          </w:tcPr>
          <w:p w14:paraId="13889684"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1.8*</w:t>
            </w:r>
          </w:p>
        </w:tc>
        <w:tc>
          <w:tcPr>
            <w:tcW w:w="411" w:type="pct"/>
            <w:shd w:val="clear" w:color="auto" w:fill="F2F2F2" w:themeFill="background1" w:themeFillShade="F2"/>
            <w:noWrap/>
            <w:vAlign w:val="center"/>
            <w:hideMark/>
          </w:tcPr>
          <w:p w14:paraId="7A0311A1"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10.2*</w:t>
            </w:r>
          </w:p>
        </w:tc>
        <w:tc>
          <w:tcPr>
            <w:tcW w:w="411" w:type="pct"/>
            <w:shd w:val="clear" w:color="auto" w:fill="F2F2F2" w:themeFill="background1" w:themeFillShade="F2"/>
            <w:noWrap/>
            <w:vAlign w:val="center"/>
            <w:hideMark/>
          </w:tcPr>
          <w:p w14:paraId="62C838DC"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1.8*</w:t>
            </w:r>
          </w:p>
        </w:tc>
      </w:tr>
      <w:tr w:rsidR="00B93DB9" w:rsidRPr="00C8035D" w14:paraId="531C5003" w14:textId="77777777" w:rsidTr="00C8035D">
        <w:trPr>
          <w:trHeight w:val="255"/>
        </w:trPr>
        <w:tc>
          <w:tcPr>
            <w:tcW w:w="2686" w:type="pct"/>
            <w:noWrap/>
            <w:hideMark/>
          </w:tcPr>
          <w:p w14:paraId="72101C1C" w14:textId="77777777" w:rsidR="00B93DB9" w:rsidRPr="00C8035D" w:rsidRDefault="00B93DB9" w:rsidP="00C8035D">
            <w:pPr>
              <w:spacing w:before="60" w:after="60"/>
              <w:rPr>
                <w:rFonts w:cs="Arial"/>
                <w:szCs w:val="20"/>
                <w:lang w:val="en-GB"/>
              </w:rPr>
            </w:pPr>
            <w:r w:rsidRPr="00C8035D">
              <w:rPr>
                <w:rFonts w:cs="Arial"/>
                <w:szCs w:val="20"/>
                <w:lang w:val="en-GB"/>
              </w:rPr>
              <w:t>Other</w:t>
            </w:r>
          </w:p>
        </w:tc>
        <w:tc>
          <w:tcPr>
            <w:tcW w:w="383" w:type="pct"/>
            <w:noWrap/>
            <w:vAlign w:val="center"/>
            <w:hideMark/>
          </w:tcPr>
          <w:p w14:paraId="6F135994"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26.6</w:t>
            </w:r>
          </w:p>
        </w:tc>
        <w:tc>
          <w:tcPr>
            <w:tcW w:w="352" w:type="pct"/>
            <w:noWrap/>
            <w:vAlign w:val="center"/>
            <w:hideMark/>
          </w:tcPr>
          <w:p w14:paraId="546062E6"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8.7</w:t>
            </w:r>
          </w:p>
        </w:tc>
        <w:tc>
          <w:tcPr>
            <w:tcW w:w="379" w:type="pct"/>
            <w:noWrap/>
            <w:vAlign w:val="center"/>
            <w:hideMark/>
          </w:tcPr>
          <w:p w14:paraId="10BEED32"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24.3</w:t>
            </w:r>
          </w:p>
        </w:tc>
        <w:tc>
          <w:tcPr>
            <w:tcW w:w="378" w:type="pct"/>
            <w:noWrap/>
            <w:vAlign w:val="center"/>
            <w:hideMark/>
          </w:tcPr>
          <w:p w14:paraId="079E5043"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9.4</w:t>
            </w:r>
          </w:p>
        </w:tc>
        <w:tc>
          <w:tcPr>
            <w:tcW w:w="411" w:type="pct"/>
            <w:noWrap/>
            <w:vAlign w:val="center"/>
            <w:hideMark/>
          </w:tcPr>
          <w:p w14:paraId="5F79DD8D"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50.9</w:t>
            </w:r>
          </w:p>
        </w:tc>
        <w:tc>
          <w:tcPr>
            <w:tcW w:w="411" w:type="pct"/>
            <w:noWrap/>
            <w:vAlign w:val="center"/>
            <w:hideMark/>
          </w:tcPr>
          <w:p w14:paraId="61354170"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9.0</w:t>
            </w:r>
          </w:p>
        </w:tc>
      </w:tr>
      <w:tr w:rsidR="00B93DB9" w:rsidRPr="00C8035D" w14:paraId="3F2518D1" w14:textId="77777777" w:rsidTr="00C8035D">
        <w:trPr>
          <w:trHeight w:val="255"/>
        </w:trPr>
        <w:tc>
          <w:tcPr>
            <w:tcW w:w="5000" w:type="pct"/>
            <w:gridSpan w:val="7"/>
            <w:shd w:val="clear" w:color="auto" w:fill="808080" w:themeFill="background1" w:themeFillShade="80"/>
            <w:noWrap/>
            <w:vAlign w:val="center"/>
            <w:hideMark/>
          </w:tcPr>
          <w:p w14:paraId="00365344" w14:textId="77777777" w:rsidR="00B93DB9" w:rsidRPr="00C8035D" w:rsidRDefault="00B93DB9" w:rsidP="00C8035D">
            <w:pPr>
              <w:tabs>
                <w:tab w:val="decimal" w:pos="369"/>
              </w:tabs>
              <w:spacing w:before="60" w:after="60"/>
              <w:jc w:val="center"/>
              <w:rPr>
                <w:rFonts w:cs="Arial"/>
                <w:b/>
                <w:color w:val="FFFFFF" w:themeColor="background1"/>
                <w:szCs w:val="20"/>
                <w:lang w:val="en-GB"/>
              </w:rPr>
            </w:pPr>
            <w:r w:rsidRPr="00C8035D">
              <w:rPr>
                <w:rFonts w:cs="Arial"/>
                <w:b/>
                <w:color w:val="FFFFFF" w:themeColor="background1"/>
                <w:szCs w:val="20"/>
                <w:lang w:val="en-GB"/>
              </w:rPr>
              <w:t>Location where most recent work-related injury or illness occurred</w:t>
            </w:r>
          </w:p>
        </w:tc>
      </w:tr>
      <w:tr w:rsidR="00B93DB9" w:rsidRPr="00C8035D" w14:paraId="7C5F1936" w14:textId="77777777" w:rsidTr="00C8035D">
        <w:trPr>
          <w:trHeight w:val="255"/>
        </w:trPr>
        <w:tc>
          <w:tcPr>
            <w:tcW w:w="2686" w:type="pct"/>
            <w:noWrap/>
            <w:hideMark/>
          </w:tcPr>
          <w:p w14:paraId="0D35DDDA" w14:textId="77777777" w:rsidR="00B93DB9" w:rsidRPr="00C8035D" w:rsidRDefault="00B93DB9" w:rsidP="00C8035D">
            <w:pPr>
              <w:spacing w:before="60" w:after="60"/>
              <w:rPr>
                <w:rFonts w:cs="Arial"/>
                <w:szCs w:val="20"/>
                <w:lang w:val="en-GB"/>
              </w:rPr>
            </w:pPr>
            <w:r w:rsidRPr="00C8035D">
              <w:rPr>
                <w:rFonts w:cs="Arial"/>
                <w:szCs w:val="20"/>
                <w:lang w:val="en-GB"/>
              </w:rPr>
              <w:t>Work place</w:t>
            </w:r>
          </w:p>
        </w:tc>
        <w:tc>
          <w:tcPr>
            <w:tcW w:w="383" w:type="pct"/>
            <w:noWrap/>
            <w:vAlign w:val="center"/>
            <w:hideMark/>
          </w:tcPr>
          <w:p w14:paraId="668CA07A"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278.7</w:t>
            </w:r>
          </w:p>
        </w:tc>
        <w:tc>
          <w:tcPr>
            <w:tcW w:w="352" w:type="pct"/>
            <w:noWrap/>
            <w:vAlign w:val="center"/>
            <w:hideMark/>
          </w:tcPr>
          <w:p w14:paraId="3BF54F92"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90.8</w:t>
            </w:r>
          </w:p>
        </w:tc>
        <w:tc>
          <w:tcPr>
            <w:tcW w:w="379" w:type="pct"/>
            <w:noWrap/>
            <w:vAlign w:val="center"/>
            <w:hideMark/>
          </w:tcPr>
          <w:p w14:paraId="4CFA796B"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240.9</w:t>
            </w:r>
          </w:p>
        </w:tc>
        <w:tc>
          <w:tcPr>
            <w:tcW w:w="378" w:type="pct"/>
            <w:noWrap/>
            <w:vAlign w:val="center"/>
            <w:hideMark/>
          </w:tcPr>
          <w:p w14:paraId="4010CE7F"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93.8</w:t>
            </w:r>
          </w:p>
        </w:tc>
        <w:tc>
          <w:tcPr>
            <w:tcW w:w="411" w:type="pct"/>
            <w:noWrap/>
            <w:vAlign w:val="center"/>
            <w:hideMark/>
          </w:tcPr>
          <w:p w14:paraId="5FCEA2B2"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519.6</w:t>
            </w:r>
          </w:p>
        </w:tc>
        <w:tc>
          <w:tcPr>
            <w:tcW w:w="411" w:type="pct"/>
            <w:noWrap/>
            <w:vAlign w:val="center"/>
            <w:hideMark/>
          </w:tcPr>
          <w:p w14:paraId="15446839" w14:textId="77777777" w:rsidR="00B93DB9" w:rsidRPr="00C8035D" w:rsidRDefault="00B93DB9" w:rsidP="00C8035D">
            <w:pPr>
              <w:tabs>
                <w:tab w:val="decimal" w:pos="511"/>
              </w:tabs>
              <w:spacing w:before="60" w:after="60"/>
              <w:jc w:val="center"/>
              <w:rPr>
                <w:rFonts w:cs="Arial"/>
                <w:szCs w:val="20"/>
                <w:lang w:val="en-GB"/>
              </w:rPr>
            </w:pPr>
            <w:r w:rsidRPr="00C8035D">
              <w:rPr>
                <w:rFonts w:cs="Arial"/>
                <w:szCs w:val="20"/>
                <w:lang w:val="en-GB"/>
              </w:rPr>
              <w:t>92.2</w:t>
            </w:r>
          </w:p>
        </w:tc>
      </w:tr>
      <w:tr w:rsidR="00B93DB9" w:rsidRPr="00C8035D" w14:paraId="568850A1" w14:textId="77777777" w:rsidTr="007F04A6">
        <w:trPr>
          <w:trHeight w:val="255"/>
        </w:trPr>
        <w:tc>
          <w:tcPr>
            <w:tcW w:w="2686" w:type="pct"/>
            <w:shd w:val="clear" w:color="auto" w:fill="F2F2F2" w:themeFill="background1" w:themeFillShade="F2"/>
            <w:noWrap/>
            <w:hideMark/>
          </w:tcPr>
          <w:p w14:paraId="675729E5" w14:textId="77777777" w:rsidR="00B93DB9" w:rsidRPr="00C8035D" w:rsidRDefault="00B93DB9" w:rsidP="00C8035D">
            <w:pPr>
              <w:spacing w:before="60" w:after="60"/>
              <w:rPr>
                <w:rFonts w:cs="Arial"/>
                <w:szCs w:val="20"/>
                <w:lang w:val="en-GB"/>
              </w:rPr>
            </w:pPr>
            <w:r w:rsidRPr="00C8035D">
              <w:rPr>
                <w:rFonts w:cs="Arial"/>
                <w:szCs w:val="20"/>
                <w:lang w:val="en-GB"/>
              </w:rPr>
              <w:lastRenderedPageBreak/>
              <w:t>Travelling on business</w:t>
            </w:r>
          </w:p>
        </w:tc>
        <w:tc>
          <w:tcPr>
            <w:tcW w:w="383" w:type="pct"/>
            <w:shd w:val="clear" w:color="auto" w:fill="F2F2F2" w:themeFill="background1" w:themeFillShade="F2"/>
            <w:noWrap/>
            <w:vAlign w:val="center"/>
            <w:hideMark/>
          </w:tcPr>
          <w:p w14:paraId="15EF2B02"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11.3*</w:t>
            </w:r>
          </w:p>
        </w:tc>
        <w:tc>
          <w:tcPr>
            <w:tcW w:w="352" w:type="pct"/>
            <w:shd w:val="clear" w:color="auto" w:fill="F2F2F2" w:themeFill="background1" w:themeFillShade="F2"/>
            <w:noWrap/>
            <w:vAlign w:val="center"/>
            <w:hideMark/>
          </w:tcPr>
          <w:p w14:paraId="1351A606"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3.7*</w:t>
            </w:r>
          </w:p>
        </w:tc>
        <w:tc>
          <w:tcPr>
            <w:tcW w:w="379" w:type="pct"/>
            <w:shd w:val="clear" w:color="auto" w:fill="F2F2F2" w:themeFill="background1" w:themeFillShade="F2"/>
            <w:noWrap/>
            <w:vAlign w:val="center"/>
            <w:hideMark/>
          </w:tcPr>
          <w:p w14:paraId="3E5AF3CB"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5.8*</w:t>
            </w:r>
          </w:p>
        </w:tc>
        <w:tc>
          <w:tcPr>
            <w:tcW w:w="378" w:type="pct"/>
            <w:shd w:val="clear" w:color="auto" w:fill="F2F2F2" w:themeFill="background1" w:themeFillShade="F2"/>
            <w:noWrap/>
            <w:vAlign w:val="center"/>
            <w:hideMark/>
          </w:tcPr>
          <w:p w14:paraId="424794C1"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2.3*</w:t>
            </w:r>
          </w:p>
        </w:tc>
        <w:tc>
          <w:tcPr>
            <w:tcW w:w="411" w:type="pct"/>
            <w:shd w:val="clear" w:color="auto" w:fill="F2F2F2" w:themeFill="background1" w:themeFillShade="F2"/>
            <w:noWrap/>
            <w:vAlign w:val="center"/>
            <w:hideMark/>
          </w:tcPr>
          <w:p w14:paraId="4F227A11"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17.1*</w:t>
            </w:r>
          </w:p>
        </w:tc>
        <w:tc>
          <w:tcPr>
            <w:tcW w:w="411" w:type="pct"/>
            <w:shd w:val="clear" w:color="auto" w:fill="F2F2F2" w:themeFill="background1" w:themeFillShade="F2"/>
            <w:noWrap/>
            <w:vAlign w:val="center"/>
            <w:hideMark/>
          </w:tcPr>
          <w:p w14:paraId="78B1C2BA" w14:textId="77777777" w:rsidR="00B93DB9" w:rsidRPr="00C8035D" w:rsidRDefault="00B93DB9" w:rsidP="00C8035D">
            <w:pPr>
              <w:tabs>
                <w:tab w:val="decimal" w:pos="511"/>
              </w:tabs>
              <w:spacing w:before="60" w:after="60"/>
              <w:jc w:val="center"/>
              <w:rPr>
                <w:rFonts w:cs="Arial"/>
                <w:szCs w:val="20"/>
                <w:lang w:val="en-GB"/>
              </w:rPr>
            </w:pPr>
            <w:r w:rsidRPr="00C8035D">
              <w:rPr>
                <w:rFonts w:cs="Arial"/>
                <w:szCs w:val="20"/>
                <w:lang w:val="en-GB"/>
              </w:rPr>
              <w:t>3.0*</w:t>
            </w:r>
          </w:p>
        </w:tc>
      </w:tr>
      <w:tr w:rsidR="00B93DB9" w:rsidRPr="00C8035D" w14:paraId="442A739C" w14:textId="77777777" w:rsidTr="00C8035D">
        <w:trPr>
          <w:trHeight w:val="255"/>
        </w:trPr>
        <w:tc>
          <w:tcPr>
            <w:tcW w:w="2686" w:type="pct"/>
            <w:noWrap/>
            <w:hideMark/>
          </w:tcPr>
          <w:p w14:paraId="468A2274" w14:textId="77777777" w:rsidR="00B93DB9" w:rsidRPr="00C8035D" w:rsidRDefault="00B93DB9" w:rsidP="00C8035D">
            <w:pPr>
              <w:spacing w:before="60" w:after="60"/>
              <w:rPr>
                <w:rFonts w:cs="Arial"/>
                <w:szCs w:val="20"/>
                <w:lang w:val="en-GB"/>
              </w:rPr>
            </w:pPr>
            <w:r w:rsidRPr="00C8035D">
              <w:rPr>
                <w:rFonts w:cs="Arial"/>
                <w:szCs w:val="20"/>
                <w:lang w:val="en-GB"/>
              </w:rPr>
              <w:t>Lunchtime or break activities</w:t>
            </w:r>
          </w:p>
        </w:tc>
        <w:tc>
          <w:tcPr>
            <w:tcW w:w="383" w:type="pct"/>
            <w:noWrap/>
            <w:vAlign w:val="center"/>
            <w:hideMark/>
          </w:tcPr>
          <w:p w14:paraId="3C58A08C"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3.9*</w:t>
            </w:r>
          </w:p>
        </w:tc>
        <w:tc>
          <w:tcPr>
            <w:tcW w:w="352" w:type="pct"/>
            <w:noWrap/>
            <w:vAlign w:val="center"/>
            <w:hideMark/>
          </w:tcPr>
          <w:p w14:paraId="2F13DD9F"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1.3*</w:t>
            </w:r>
          </w:p>
        </w:tc>
        <w:tc>
          <w:tcPr>
            <w:tcW w:w="379" w:type="pct"/>
            <w:noWrap/>
            <w:vAlign w:val="center"/>
            <w:hideMark/>
          </w:tcPr>
          <w:p w14:paraId="2829F089"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8.3*</w:t>
            </w:r>
          </w:p>
        </w:tc>
        <w:tc>
          <w:tcPr>
            <w:tcW w:w="378" w:type="pct"/>
            <w:noWrap/>
            <w:vAlign w:val="center"/>
            <w:hideMark/>
          </w:tcPr>
          <w:p w14:paraId="6BFD6E17"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3.2*</w:t>
            </w:r>
          </w:p>
        </w:tc>
        <w:tc>
          <w:tcPr>
            <w:tcW w:w="411" w:type="pct"/>
            <w:noWrap/>
            <w:vAlign w:val="center"/>
            <w:hideMark/>
          </w:tcPr>
          <w:p w14:paraId="74755CA4"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12.2*</w:t>
            </w:r>
          </w:p>
        </w:tc>
        <w:tc>
          <w:tcPr>
            <w:tcW w:w="411" w:type="pct"/>
            <w:noWrap/>
            <w:vAlign w:val="center"/>
            <w:hideMark/>
          </w:tcPr>
          <w:p w14:paraId="556FFC2F" w14:textId="77777777" w:rsidR="00B93DB9" w:rsidRPr="00C8035D" w:rsidRDefault="00B93DB9" w:rsidP="00C8035D">
            <w:pPr>
              <w:tabs>
                <w:tab w:val="decimal" w:pos="511"/>
              </w:tabs>
              <w:spacing w:before="60" w:after="60"/>
              <w:jc w:val="center"/>
              <w:rPr>
                <w:rFonts w:cs="Arial"/>
                <w:szCs w:val="20"/>
                <w:lang w:val="en-GB"/>
              </w:rPr>
            </w:pPr>
            <w:r w:rsidRPr="00C8035D">
              <w:rPr>
                <w:rFonts w:cs="Arial"/>
                <w:szCs w:val="20"/>
                <w:lang w:val="en-GB"/>
              </w:rPr>
              <w:t>2.2*</w:t>
            </w:r>
          </w:p>
        </w:tc>
      </w:tr>
      <w:tr w:rsidR="00B93DB9" w:rsidRPr="00C8035D" w14:paraId="14EFB690" w14:textId="77777777" w:rsidTr="007F04A6">
        <w:trPr>
          <w:trHeight w:val="255"/>
        </w:trPr>
        <w:tc>
          <w:tcPr>
            <w:tcW w:w="2686" w:type="pct"/>
            <w:shd w:val="clear" w:color="auto" w:fill="F2F2F2" w:themeFill="background1" w:themeFillShade="F2"/>
            <w:noWrap/>
            <w:hideMark/>
          </w:tcPr>
          <w:p w14:paraId="2BA20E07" w14:textId="77777777" w:rsidR="00B93DB9" w:rsidRPr="00C8035D" w:rsidRDefault="00B93DB9" w:rsidP="00C8035D">
            <w:pPr>
              <w:spacing w:before="60" w:after="60"/>
              <w:rPr>
                <w:rFonts w:cs="Arial"/>
                <w:szCs w:val="20"/>
                <w:lang w:val="en-GB"/>
              </w:rPr>
            </w:pPr>
            <w:r w:rsidRPr="00C8035D">
              <w:rPr>
                <w:rFonts w:cs="Arial"/>
                <w:szCs w:val="20"/>
                <w:lang w:val="en-GB"/>
              </w:rPr>
              <w:t>Travelling to or from work</w:t>
            </w:r>
          </w:p>
        </w:tc>
        <w:tc>
          <w:tcPr>
            <w:tcW w:w="383" w:type="pct"/>
            <w:shd w:val="clear" w:color="auto" w:fill="F2F2F2" w:themeFill="background1" w:themeFillShade="F2"/>
            <w:noWrap/>
            <w:vAlign w:val="center"/>
            <w:hideMark/>
          </w:tcPr>
          <w:p w14:paraId="0300DAAB"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6.1*</w:t>
            </w:r>
          </w:p>
        </w:tc>
        <w:tc>
          <w:tcPr>
            <w:tcW w:w="352" w:type="pct"/>
            <w:shd w:val="clear" w:color="auto" w:fill="F2F2F2" w:themeFill="background1" w:themeFillShade="F2"/>
            <w:noWrap/>
            <w:vAlign w:val="center"/>
            <w:hideMark/>
          </w:tcPr>
          <w:p w14:paraId="52D18778"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2.0*</w:t>
            </w:r>
          </w:p>
        </w:tc>
        <w:tc>
          <w:tcPr>
            <w:tcW w:w="379" w:type="pct"/>
            <w:shd w:val="clear" w:color="auto" w:fill="F2F2F2" w:themeFill="background1" w:themeFillShade="F2"/>
            <w:noWrap/>
            <w:vAlign w:val="center"/>
            <w:hideMark/>
          </w:tcPr>
          <w:p w14:paraId="4B46ED06"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0.8*</w:t>
            </w:r>
          </w:p>
        </w:tc>
        <w:tc>
          <w:tcPr>
            <w:tcW w:w="378" w:type="pct"/>
            <w:shd w:val="clear" w:color="auto" w:fill="F2F2F2" w:themeFill="background1" w:themeFillShade="F2"/>
            <w:noWrap/>
            <w:vAlign w:val="center"/>
            <w:hideMark/>
          </w:tcPr>
          <w:p w14:paraId="7AFFD545"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0.3*</w:t>
            </w:r>
          </w:p>
        </w:tc>
        <w:tc>
          <w:tcPr>
            <w:tcW w:w="411" w:type="pct"/>
            <w:shd w:val="clear" w:color="auto" w:fill="F2F2F2" w:themeFill="background1" w:themeFillShade="F2"/>
            <w:noWrap/>
            <w:vAlign w:val="center"/>
            <w:hideMark/>
          </w:tcPr>
          <w:p w14:paraId="43A5ACF4"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6.9*</w:t>
            </w:r>
          </w:p>
        </w:tc>
        <w:tc>
          <w:tcPr>
            <w:tcW w:w="411" w:type="pct"/>
            <w:shd w:val="clear" w:color="auto" w:fill="F2F2F2" w:themeFill="background1" w:themeFillShade="F2"/>
            <w:noWrap/>
            <w:vAlign w:val="center"/>
            <w:hideMark/>
          </w:tcPr>
          <w:p w14:paraId="45E8F444" w14:textId="77777777" w:rsidR="00B93DB9" w:rsidRPr="00C8035D" w:rsidRDefault="00B93DB9" w:rsidP="00C8035D">
            <w:pPr>
              <w:tabs>
                <w:tab w:val="decimal" w:pos="511"/>
              </w:tabs>
              <w:spacing w:before="60" w:after="60"/>
              <w:jc w:val="center"/>
              <w:rPr>
                <w:rFonts w:cs="Arial"/>
                <w:szCs w:val="20"/>
                <w:lang w:val="en-GB"/>
              </w:rPr>
            </w:pPr>
            <w:r w:rsidRPr="00C8035D">
              <w:rPr>
                <w:rFonts w:cs="Arial"/>
                <w:szCs w:val="20"/>
                <w:lang w:val="en-GB"/>
              </w:rPr>
              <w:t>1.2*</w:t>
            </w:r>
          </w:p>
        </w:tc>
      </w:tr>
      <w:tr w:rsidR="00B93DB9" w:rsidRPr="00C8035D" w14:paraId="42047950" w14:textId="77777777" w:rsidTr="00C8035D">
        <w:trPr>
          <w:trHeight w:val="255"/>
        </w:trPr>
        <w:tc>
          <w:tcPr>
            <w:tcW w:w="5000" w:type="pct"/>
            <w:gridSpan w:val="7"/>
            <w:shd w:val="clear" w:color="auto" w:fill="808080" w:themeFill="background1" w:themeFillShade="80"/>
            <w:noWrap/>
            <w:vAlign w:val="center"/>
            <w:hideMark/>
          </w:tcPr>
          <w:p w14:paraId="4B3B6E54" w14:textId="77777777" w:rsidR="00B93DB9" w:rsidRPr="00C8035D" w:rsidRDefault="00B93DB9" w:rsidP="00C8035D">
            <w:pPr>
              <w:tabs>
                <w:tab w:val="decimal" w:pos="369"/>
              </w:tabs>
              <w:spacing w:before="60" w:after="60"/>
              <w:jc w:val="center"/>
              <w:rPr>
                <w:rFonts w:cs="Arial"/>
                <w:b/>
                <w:color w:val="FFFFFF" w:themeColor="background1"/>
                <w:szCs w:val="20"/>
                <w:lang w:val="en-GB"/>
              </w:rPr>
            </w:pPr>
            <w:r w:rsidRPr="00C8035D">
              <w:rPr>
                <w:rFonts w:cs="Arial"/>
                <w:b/>
                <w:color w:val="FFFFFF" w:themeColor="background1"/>
                <w:szCs w:val="20"/>
                <w:lang w:val="en-GB"/>
              </w:rPr>
              <w:t>Days or shifts absent from work in the last 12 months due to most recent work-related injury or illness</w:t>
            </w:r>
          </w:p>
        </w:tc>
      </w:tr>
      <w:tr w:rsidR="00B93DB9" w:rsidRPr="00C8035D" w14:paraId="57A3C63F" w14:textId="77777777" w:rsidTr="00C8035D">
        <w:trPr>
          <w:trHeight w:val="255"/>
        </w:trPr>
        <w:tc>
          <w:tcPr>
            <w:tcW w:w="2686" w:type="pct"/>
            <w:noWrap/>
            <w:hideMark/>
          </w:tcPr>
          <w:p w14:paraId="40AEC203" w14:textId="77777777" w:rsidR="00B93DB9" w:rsidRPr="00C8035D" w:rsidRDefault="00B93DB9" w:rsidP="00C8035D">
            <w:pPr>
              <w:spacing w:before="60" w:after="60"/>
              <w:rPr>
                <w:rFonts w:cs="Arial"/>
                <w:szCs w:val="20"/>
                <w:lang w:val="en-GB"/>
              </w:rPr>
            </w:pPr>
            <w:r w:rsidRPr="00C8035D">
              <w:rPr>
                <w:rFonts w:cs="Arial"/>
                <w:szCs w:val="20"/>
                <w:lang w:val="en-GB"/>
              </w:rPr>
              <w:t>None</w:t>
            </w:r>
          </w:p>
        </w:tc>
        <w:tc>
          <w:tcPr>
            <w:tcW w:w="383" w:type="pct"/>
            <w:noWrap/>
            <w:vAlign w:val="center"/>
            <w:hideMark/>
          </w:tcPr>
          <w:p w14:paraId="0B55BFAA"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106.1</w:t>
            </w:r>
          </w:p>
        </w:tc>
        <w:tc>
          <w:tcPr>
            <w:tcW w:w="352" w:type="pct"/>
            <w:noWrap/>
            <w:vAlign w:val="center"/>
            <w:hideMark/>
          </w:tcPr>
          <w:p w14:paraId="73A696AD"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34.6</w:t>
            </w:r>
          </w:p>
        </w:tc>
        <w:tc>
          <w:tcPr>
            <w:tcW w:w="379" w:type="pct"/>
            <w:noWrap/>
            <w:vAlign w:val="center"/>
            <w:hideMark/>
          </w:tcPr>
          <w:p w14:paraId="58EF5458"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115.4</w:t>
            </w:r>
          </w:p>
        </w:tc>
        <w:tc>
          <w:tcPr>
            <w:tcW w:w="378" w:type="pct"/>
            <w:noWrap/>
            <w:vAlign w:val="center"/>
            <w:hideMark/>
          </w:tcPr>
          <w:p w14:paraId="7083AA94"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44.9</w:t>
            </w:r>
          </w:p>
        </w:tc>
        <w:tc>
          <w:tcPr>
            <w:tcW w:w="411" w:type="pct"/>
            <w:noWrap/>
            <w:vAlign w:val="center"/>
            <w:hideMark/>
          </w:tcPr>
          <w:p w14:paraId="0633DE37"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221.5</w:t>
            </w:r>
          </w:p>
        </w:tc>
        <w:tc>
          <w:tcPr>
            <w:tcW w:w="411" w:type="pct"/>
            <w:noWrap/>
            <w:vAlign w:val="center"/>
            <w:hideMark/>
          </w:tcPr>
          <w:p w14:paraId="0EE08D92" w14:textId="77777777" w:rsidR="00B93DB9" w:rsidRPr="00C8035D" w:rsidRDefault="00B93DB9" w:rsidP="00C8035D">
            <w:pPr>
              <w:tabs>
                <w:tab w:val="decimal" w:pos="510"/>
              </w:tabs>
              <w:spacing w:before="60" w:after="60"/>
              <w:jc w:val="center"/>
              <w:rPr>
                <w:rFonts w:cs="Arial"/>
                <w:szCs w:val="20"/>
                <w:lang w:val="en-GB"/>
              </w:rPr>
            </w:pPr>
            <w:r w:rsidRPr="00C8035D">
              <w:rPr>
                <w:rFonts w:cs="Arial"/>
                <w:szCs w:val="20"/>
                <w:lang w:val="en-GB"/>
              </w:rPr>
              <w:t>39.3</w:t>
            </w:r>
          </w:p>
        </w:tc>
      </w:tr>
      <w:tr w:rsidR="00B93DB9" w:rsidRPr="00C8035D" w14:paraId="7527520C" w14:textId="77777777" w:rsidTr="007F04A6">
        <w:trPr>
          <w:trHeight w:val="255"/>
        </w:trPr>
        <w:tc>
          <w:tcPr>
            <w:tcW w:w="2686" w:type="pct"/>
            <w:shd w:val="clear" w:color="auto" w:fill="F2F2F2" w:themeFill="background1" w:themeFillShade="F2"/>
            <w:noWrap/>
            <w:hideMark/>
          </w:tcPr>
          <w:p w14:paraId="40F93F2B" w14:textId="77777777" w:rsidR="00B93DB9" w:rsidRPr="00C8035D" w:rsidRDefault="00B93DB9" w:rsidP="00C8035D">
            <w:pPr>
              <w:spacing w:before="60" w:after="60"/>
              <w:rPr>
                <w:rFonts w:cs="Arial"/>
                <w:szCs w:val="20"/>
                <w:lang w:val="en-GB"/>
              </w:rPr>
            </w:pPr>
            <w:r w:rsidRPr="00C8035D">
              <w:rPr>
                <w:rFonts w:cs="Arial"/>
                <w:szCs w:val="20"/>
                <w:lang w:val="en-GB"/>
              </w:rPr>
              <w:t>Part of a day/shift</w:t>
            </w:r>
          </w:p>
        </w:tc>
        <w:tc>
          <w:tcPr>
            <w:tcW w:w="383" w:type="pct"/>
            <w:shd w:val="clear" w:color="auto" w:fill="F2F2F2" w:themeFill="background1" w:themeFillShade="F2"/>
            <w:noWrap/>
            <w:vAlign w:val="center"/>
            <w:hideMark/>
          </w:tcPr>
          <w:p w14:paraId="34F93E1F"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15.5*</w:t>
            </w:r>
          </w:p>
        </w:tc>
        <w:tc>
          <w:tcPr>
            <w:tcW w:w="352" w:type="pct"/>
            <w:shd w:val="clear" w:color="auto" w:fill="F2F2F2" w:themeFill="background1" w:themeFillShade="F2"/>
            <w:noWrap/>
            <w:vAlign w:val="center"/>
            <w:hideMark/>
          </w:tcPr>
          <w:p w14:paraId="58D0FB82"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5.1*</w:t>
            </w:r>
          </w:p>
        </w:tc>
        <w:tc>
          <w:tcPr>
            <w:tcW w:w="379" w:type="pct"/>
            <w:shd w:val="clear" w:color="auto" w:fill="F2F2F2" w:themeFill="background1" w:themeFillShade="F2"/>
            <w:noWrap/>
            <w:vAlign w:val="center"/>
            <w:hideMark/>
          </w:tcPr>
          <w:p w14:paraId="644D98AB"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20.8</w:t>
            </w:r>
          </w:p>
        </w:tc>
        <w:tc>
          <w:tcPr>
            <w:tcW w:w="378" w:type="pct"/>
            <w:shd w:val="clear" w:color="auto" w:fill="F2F2F2" w:themeFill="background1" w:themeFillShade="F2"/>
            <w:noWrap/>
            <w:vAlign w:val="center"/>
            <w:hideMark/>
          </w:tcPr>
          <w:p w14:paraId="0FE6CE49"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8.1</w:t>
            </w:r>
          </w:p>
        </w:tc>
        <w:tc>
          <w:tcPr>
            <w:tcW w:w="411" w:type="pct"/>
            <w:shd w:val="clear" w:color="auto" w:fill="F2F2F2" w:themeFill="background1" w:themeFillShade="F2"/>
            <w:noWrap/>
            <w:vAlign w:val="center"/>
            <w:hideMark/>
          </w:tcPr>
          <w:p w14:paraId="24848B28"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36.3</w:t>
            </w:r>
          </w:p>
        </w:tc>
        <w:tc>
          <w:tcPr>
            <w:tcW w:w="411" w:type="pct"/>
            <w:shd w:val="clear" w:color="auto" w:fill="F2F2F2" w:themeFill="background1" w:themeFillShade="F2"/>
            <w:noWrap/>
            <w:vAlign w:val="center"/>
            <w:hideMark/>
          </w:tcPr>
          <w:p w14:paraId="0BDB3FB2" w14:textId="77777777" w:rsidR="00B93DB9" w:rsidRPr="00C8035D" w:rsidRDefault="00B93DB9" w:rsidP="00C8035D">
            <w:pPr>
              <w:tabs>
                <w:tab w:val="decimal" w:pos="510"/>
              </w:tabs>
              <w:spacing w:before="60" w:after="60"/>
              <w:jc w:val="center"/>
              <w:rPr>
                <w:rFonts w:cs="Arial"/>
                <w:szCs w:val="20"/>
                <w:lang w:val="en-GB"/>
              </w:rPr>
            </w:pPr>
            <w:r w:rsidRPr="00C8035D">
              <w:rPr>
                <w:rFonts w:cs="Arial"/>
                <w:szCs w:val="20"/>
                <w:lang w:val="en-GB"/>
              </w:rPr>
              <w:t>6.4</w:t>
            </w:r>
          </w:p>
        </w:tc>
      </w:tr>
      <w:tr w:rsidR="00B93DB9" w:rsidRPr="00C8035D" w14:paraId="3F98E156" w14:textId="77777777" w:rsidTr="00C8035D">
        <w:trPr>
          <w:trHeight w:val="255"/>
        </w:trPr>
        <w:tc>
          <w:tcPr>
            <w:tcW w:w="2686" w:type="pct"/>
            <w:noWrap/>
            <w:hideMark/>
          </w:tcPr>
          <w:p w14:paraId="00839405" w14:textId="77777777" w:rsidR="00B93DB9" w:rsidRPr="00C8035D" w:rsidRDefault="00B93DB9" w:rsidP="00C8035D">
            <w:pPr>
              <w:spacing w:before="60" w:after="60"/>
              <w:rPr>
                <w:rFonts w:cs="Arial"/>
                <w:szCs w:val="20"/>
                <w:lang w:val="en-GB"/>
              </w:rPr>
            </w:pPr>
            <w:r w:rsidRPr="00C8035D">
              <w:rPr>
                <w:rFonts w:cs="Arial"/>
                <w:szCs w:val="20"/>
                <w:lang w:val="en-GB"/>
              </w:rPr>
              <w:t>1–4 days</w:t>
            </w:r>
          </w:p>
        </w:tc>
        <w:tc>
          <w:tcPr>
            <w:tcW w:w="383" w:type="pct"/>
            <w:noWrap/>
            <w:vAlign w:val="center"/>
            <w:hideMark/>
          </w:tcPr>
          <w:p w14:paraId="52D22875"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91.4</w:t>
            </w:r>
          </w:p>
        </w:tc>
        <w:tc>
          <w:tcPr>
            <w:tcW w:w="352" w:type="pct"/>
            <w:noWrap/>
            <w:vAlign w:val="center"/>
            <w:hideMark/>
          </w:tcPr>
          <w:p w14:paraId="6366E386"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29.8</w:t>
            </w:r>
          </w:p>
        </w:tc>
        <w:tc>
          <w:tcPr>
            <w:tcW w:w="379" w:type="pct"/>
            <w:noWrap/>
            <w:vAlign w:val="center"/>
            <w:hideMark/>
          </w:tcPr>
          <w:p w14:paraId="7D337ADF"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51.8</w:t>
            </w:r>
          </w:p>
        </w:tc>
        <w:tc>
          <w:tcPr>
            <w:tcW w:w="378" w:type="pct"/>
            <w:noWrap/>
            <w:vAlign w:val="center"/>
            <w:hideMark/>
          </w:tcPr>
          <w:p w14:paraId="3AFDAC22"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20.2</w:t>
            </w:r>
          </w:p>
        </w:tc>
        <w:tc>
          <w:tcPr>
            <w:tcW w:w="411" w:type="pct"/>
            <w:noWrap/>
            <w:vAlign w:val="center"/>
            <w:hideMark/>
          </w:tcPr>
          <w:p w14:paraId="30C15637"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143.2</w:t>
            </w:r>
          </w:p>
        </w:tc>
        <w:tc>
          <w:tcPr>
            <w:tcW w:w="411" w:type="pct"/>
            <w:noWrap/>
            <w:vAlign w:val="center"/>
            <w:hideMark/>
          </w:tcPr>
          <w:p w14:paraId="041548DC" w14:textId="77777777" w:rsidR="00B93DB9" w:rsidRPr="00C8035D" w:rsidRDefault="00B93DB9" w:rsidP="00C8035D">
            <w:pPr>
              <w:tabs>
                <w:tab w:val="decimal" w:pos="510"/>
              </w:tabs>
              <w:spacing w:before="60" w:after="60"/>
              <w:jc w:val="center"/>
              <w:rPr>
                <w:rFonts w:cs="Arial"/>
                <w:szCs w:val="20"/>
                <w:lang w:val="en-GB"/>
              </w:rPr>
            </w:pPr>
            <w:r w:rsidRPr="00C8035D">
              <w:rPr>
                <w:rFonts w:cs="Arial"/>
                <w:szCs w:val="20"/>
                <w:lang w:val="en-GB"/>
              </w:rPr>
              <w:t>25.4</w:t>
            </w:r>
          </w:p>
        </w:tc>
      </w:tr>
      <w:tr w:rsidR="00B93DB9" w:rsidRPr="00C8035D" w14:paraId="78BC6CB4" w14:textId="77777777" w:rsidTr="007F04A6">
        <w:trPr>
          <w:trHeight w:val="255"/>
        </w:trPr>
        <w:tc>
          <w:tcPr>
            <w:tcW w:w="2686" w:type="pct"/>
            <w:shd w:val="clear" w:color="auto" w:fill="F2F2F2" w:themeFill="background1" w:themeFillShade="F2"/>
            <w:noWrap/>
            <w:hideMark/>
          </w:tcPr>
          <w:p w14:paraId="670969AB" w14:textId="77777777" w:rsidR="00B93DB9" w:rsidRPr="00C8035D" w:rsidRDefault="00B93DB9" w:rsidP="00C8035D">
            <w:pPr>
              <w:spacing w:before="60" w:after="60"/>
              <w:rPr>
                <w:rFonts w:cs="Arial"/>
                <w:szCs w:val="20"/>
                <w:lang w:val="en-GB"/>
              </w:rPr>
            </w:pPr>
            <w:r w:rsidRPr="00C8035D">
              <w:rPr>
                <w:rFonts w:cs="Arial"/>
                <w:szCs w:val="20"/>
                <w:lang w:val="en-GB"/>
              </w:rPr>
              <w:t>5–10 days</w:t>
            </w:r>
          </w:p>
        </w:tc>
        <w:tc>
          <w:tcPr>
            <w:tcW w:w="383" w:type="pct"/>
            <w:shd w:val="clear" w:color="auto" w:fill="F2F2F2" w:themeFill="background1" w:themeFillShade="F2"/>
            <w:noWrap/>
            <w:vAlign w:val="center"/>
            <w:hideMark/>
          </w:tcPr>
          <w:p w14:paraId="6F27C59F"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27.4</w:t>
            </w:r>
          </w:p>
        </w:tc>
        <w:tc>
          <w:tcPr>
            <w:tcW w:w="352" w:type="pct"/>
            <w:shd w:val="clear" w:color="auto" w:fill="F2F2F2" w:themeFill="background1" w:themeFillShade="F2"/>
            <w:noWrap/>
            <w:vAlign w:val="center"/>
            <w:hideMark/>
          </w:tcPr>
          <w:p w14:paraId="63D5524E"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8.9</w:t>
            </w:r>
          </w:p>
        </w:tc>
        <w:tc>
          <w:tcPr>
            <w:tcW w:w="379" w:type="pct"/>
            <w:shd w:val="clear" w:color="auto" w:fill="F2F2F2" w:themeFill="background1" w:themeFillShade="F2"/>
            <w:noWrap/>
            <w:vAlign w:val="center"/>
            <w:hideMark/>
          </w:tcPr>
          <w:p w14:paraId="09C369C2"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25.9</w:t>
            </w:r>
          </w:p>
        </w:tc>
        <w:tc>
          <w:tcPr>
            <w:tcW w:w="378" w:type="pct"/>
            <w:shd w:val="clear" w:color="auto" w:fill="F2F2F2" w:themeFill="background1" w:themeFillShade="F2"/>
            <w:noWrap/>
            <w:vAlign w:val="center"/>
            <w:hideMark/>
          </w:tcPr>
          <w:p w14:paraId="28BCEEC7"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10.1</w:t>
            </w:r>
          </w:p>
        </w:tc>
        <w:tc>
          <w:tcPr>
            <w:tcW w:w="411" w:type="pct"/>
            <w:shd w:val="clear" w:color="auto" w:fill="F2F2F2" w:themeFill="background1" w:themeFillShade="F2"/>
            <w:noWrap/>
            <w:vAlign w:val="center"/>
            <w:hideMark/>
          </w:tcPr>
          <w:p w14:paraId="7320FDB7"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53.3</w:t>
            </w:r>
          </w:p>
        </w:tc>
        <w:tc>
          <w:tcPr>
            <w:tcW w:w="411" w:type="pct"/>
            <w:shd w:val="clear" w:color="auto" w:fill="F2F2F2" w:themeFill="background1" w:themeFillShade="F2"/>
            <w:noWrap/>
            <w:vAlign w:val="center"/>
            <w:hideMark/>
          </w:tcPr>
          <w:p w14:paraId="53B242E0" w14:textId="77777777" w:rsidR="00B93DB9" w:rsidRPr="00C8035D" w:rsidRDefault="00B93DB9" w:rsidP="00C8035D">
            <w:pPr>
              <w:tabs>
                <w:tab w:val="decimal" w:pos="510"/>
              </w:tabs>
              <w:spacing w:before="60" w:after="60"/>
              <w:jc w:val="center"/>
              <w:rPr>
                <w:rFonts w:cs="Arial"/>
                <w:szCs w:val="20"/>
                <w:lang w:val="en-GB"/>
              </w:rPr>
            </w:pPr>
            <w:r w:rsidRPr="00C8035D">
              <w:rPr>
                <w:rFonts w:cs="Arial"/>
                <w:szCs w:val="20"/>
                <w:lang w:val="en-GB"/>
              </w:rPr>
              <w:t>9.5</w:t>
            </w:r>
          </w:p>
        </w:tc>
      </w:tr>
      <w:tr w:rsidR="00B93DB9" w:rsidRPr="00C8035D" w14:paraId="6DE55B03" w14:textId="77777777" w:rsidTr="00C8035D">
        <w:trPr>
          <w:trHeight w:val="255"/>
        </w:trPr>
        <w:tc>
          <w:tcPr>
            <w:tcW w:w="2686" w:type="pct"/>
            <w:noWrap/>
            <w:hideMark/>
          </w:tcPr>
          <w:p w14:paraId="6FA333B8" w14:textId="77777777" w:rsidR="00B93DB9" w:rsidRPr="00C8035D" w:rsidRDefault="00B93DB9" w:rsidP="00C8035D">
            <w:pPr>
              <w:spacing w:before="60" w:after="60"/>
              <w:rPr>
                <w:rFonts w:cs="Arial"/>
                <w:szCs w:val="20"/>
                <w:lang w:val="en-GB"/>
              </w:rPr>
            </w:pPr>
            <w:r w:rsidRPr="00C8035D">
              <w:rPr>
                <w:rFonts w:cs="Arial"/>
                <w:szCs w:val="20"/>
                <w:lang w:val="en-GB"/>
              </w:rPr>
              <w:t>11 days or more</w:t>
            </w:r>
          </w:p>
        </w:tc>
        <w:tc>
          <w:tcPr>
            <w:tcW w:w="383" w:type="pct"/>
            <w:noWrap/>
            <w:vAlign w:val="center"/>
            <w:hideMark/>
          </w:tcPr>
          <w:p w14:paraId="6303FD46"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52.3</w:t>
            </w:r>
          </w:p>
        </w:tc>
        <w:tc>
          <w:tcPr>
            <w:tcW w:w="352" w:type="pct"/>
            <w:noWrap/>
            <w:vAlign w:val="center"/>
            <w:hideMark/>
          </w:tcPr>
          <w:p w14:paraId="2B1841C5"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17.1</w:t>
            </w:r>
          </w:p>
        </w:tc>
        <w:tc>
          <w:tcPr>
            <w:tcW w:w="379" w:type="pct"/>
            <w:noWrap/>
            <w:vAlign w:val="center"/>
            <w:hideMark/>
          </w:tcPr>
          <w:p w14:paraId="5C9FE626"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34.6</w:t>
            </w:r>
          </w:p>
        </w:tc>
        <w:tc>
          <w:tcPr>
            <w:tcW w:w="378" w:type="pct"/>
            <w:noWrap/>
            <w:vAlign w:val="center"/>
            <w:hideMark/>
          </w:tcPr>
          <w:p w14:paraId="7D4D39DC"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13.5</w:t>
            </w:r>
          </w:p>
        </w:tc>
        <w:tc>
          <w:tcPr>
            <w:tcW w:w="411" w:type="pct"/>
            <w:noWrap/>
            <w:vAlign w:val="center"/>
            <w:hideMark/>
          </w:tcPr>
          <w:p w14:paraId="16B1A902"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86.9</w:t>
            </w:r>
          </w:p>
        </w:tc>
        <w:tc>
          <w:tcPr>
            <w:tcW w:w="411" w:type="pct"/>
            <w:noWrap/>
            <w:vAlign w:val="center"/>
            <w:hideMark/>
          </w:tcPr>
          <w:p w14:paraId="38AD5D69" w14:textId="77777777" w:rsidR="00B93DB9" w:rsidRPr="00C8035D" w:rsidRDefault="00B93DB9" w:rsidP="00C8035D">
            <w:pPr>
              <w:tabs>
                <w:tab w:val="decimal" w:pos="510"/>
              </w:tabs>
              <w:spacing w:before="60" w:after="60"/>
              <w:jc w:val="center"/>
              <w:rPr>
                <w:rFonts w:cs="Arial"/>
                <w:szCs w:val="20"/>
                <w:lang w:val="en-GB"/>
              </w:rPr>
            </w:pPr>
            <w:r w:rsidRPr="00C8035D">
              <w:rPr>
                <w:rFonts w:cs="Arial"/>
                <w:szCs w:val="20"/>
                <w:lang w:val="en-GB"/>
              </w:rPr>
              <w:t>15.4</w:t>
            </w:r>
          </w:p>
        </w:tc>
      </w:tr>
      <w:tr w:rsidR="00B93DB9" w:rsidRPr="00C8035D" w14:paraId="0CE54DC8" w14:textId="77777777" w:rsidTr="007F04A6">
        <w:trPr>
          <w:trHeight w:val="255"/>
        </w:trPr>
        <w:tc>
          <w:tcPr>
            <w:tcW w:w="2686" w:type="pct"/>
            <w:shd w:val="clear" w:color="auto" w:fill="F2F2F2" w:themeFill="background1" w:themeFillShade="F2"/>
            <w:noWrap/>
            <w:hideMark/>
          </w:tcPr>
          <w:p w14:paraId="12E16213" w14:textId="77777777" w:rsidR="00B93DB9" w:rsidRPr="00C8035D" w:rsidRDefault="00B93DB9" w:rsidP="00C8035D">
            <w:pPr>
              <w:spacing w:before="60" w:after="60"/>
              <w:rPr>
                <w:rFonts w:cs="Arial"/>
                <w:szCs w:val="20"/>
                <w:lang w:val="en-GB"/>
              </w:rPr>
            </w:pPr>
            <w:r w:rsidRPr="00C8035D">
              <w:rPr>
                <w:rFonts w:cs="Arial"/>
                <w:szCs w:val="20"/>
                <w:lang w:val="en-GB"/>
              </w:rPr>
              <w:t>Has not returned to work since illness or injury occurred</w:t>
            </w:r>
          </w:p>
        </w:tc>
        <w:tc>
          <w:tcPr>
            <w:tcW w:w="383" w:type="pct"/>
            <w:shd w:val="clear" w:color="auto" w:fill="F2F2F2" w:themeFill="background1" w:themeFillShade="F2"/>
            <w:noWrap/>
            <w:vAlign w:val="center"/>
            <w:hideMark/>
          </w:tcPr>
          <w:p w14:paraId="6B7C409A" w14:textId="77777777" w:rsidR="00B93DB9" w:rsidRPr="00C8035D" w:rsidRDefault="00B93DB9" w:rsidP="00C8035D">
            <w:pPr>
              <w:tabs>
                <w:tab w:val="decimal" w:pos="310"/>
              </w:tabs>
              <w:spacing w:before="60" w:after="60"/>
              <w:jc w:val="center"/>
              <w:rPr>
                <w:rFonts w:cs="Arial"/>
                <w:szCs w:val="20"/>
                <w:lang w:val="en-GB"/>
              </w:rPr>
            </w:pPr>
            <w:r w:rsidRPr="00C8035D">
              <w:rPr>
                <w:rFonts w:cs="Arial"/>
                <w:szCs w:val="20"/>
                <w:lang w:val="en-GB"/>
              </w:rPr>
              <w:t>13.1*</w:t>
            </w:r>
          </w:p>
        </w:tc>
        <w:tc>
          <w:tcPr>
            <w:tcW w:w="352" w:type="pct"/>
            <w:shd w:val="clear" w:color="auto" w:fill="F2F2F2" w:themeFill="background1" w:themeFillShade="F2"/>
            <w:noWrap/>
            <w:vAlign w:val="center"/>
            <w:hideMark/>
          </w:tcPr>
          <w:p w14:paraId="18C73BA6"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4.3*</w:t>
            </w:r>
          </w:p>
        </w:tc>
        <w:tc>
          <w:tcPr>
            <w:tcW w:w="379" w:type="pct"/>
            <w:shd w:val="clear" w:color="auto" w:fill="F2F2F2" w:themeFill="background1" w:themeFillShade="F2"/>
            <w:noWrap/>
            <w:vAlign w:val="center"/>
            <w:hideMark/>
          </w:tcPr>
          <w:p w14:paraId="2E4811C4"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7.2*</w:t>
            </w:r>
          </w:p>
        </w:tc>
        <w:tc>
          <w:tcPr>
            <w:tcW w:w="378" w:type="pct"/>
            <w:shd w:val="clear" w:color="auto" w:fill="F2F2F2" w:themeFill="background1" w:themeFillShade="F2"/>
            <w:noWrap/>
            <w:vAlign w:val="center"/>
            <w:hideMark/>
          </w:tcPr>
          <w:p w14:paraId="1DDE6A77"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2.8*</w:t>
            </w:r>
          </w:p>
        </w:tc>
        <w:tc>
          <w:tcPr>
            <w:tcW w:w="411" w:type="pct"/>
            <w:shd w:val="clear" w:color="auto" w:fill="F2F2F2" w:themeFill="background1" w:themeFillShade="F2"/>
            <w:noWrap/>
            <w:vAlign w:val="center"/>
            <w:hideMark/>
          </w:tcPr>
          <w:p w14:paraId="78A71E09"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20.3*</w:t>
            </w:r>
          </w:p>
        </w:tc>
        <w:tc>
          <w:tcPr>
            <w:tcW w:w="411" w:type="pct"/>
            <w:shd w:val="clear" w:color="auto" w:fill="F2F2F2" w:themeFill="background1" w:themeFillShade="F2"/>
            <w:noWrap/>
            <w:vAlign w:val="center"/>
            <w:hideMark/>
          </w:tcPr>
          <w:p w14:paraId="3E38320F" w14:textId="77777777" w:rsidR="00B93DB9" w:rsidRPr="00C8035D" w:rsidRDefault="00B93DB9" w:rsidP="00C8035D">
            <w:pPr>
              <w:tabs>
                <w:tab w:val="decimal" w:pos="510"/>
              </w:tabs>
              <w:spacing w:before="60" w:after="60"/>
              <w:jc w:val="center"/>
              <w:rPr>
                <w:rFonts w:cs="Arial"/>
                <w:szCs w:val="20"/>
                <w:lang w:val="en-GB"/>
              </w:rPr>
            </w:pPr>
            <w:r w:rsidRPr="00C8035D">
              <w:rPr>
                <w:rFonts w:cs="Arial"/>
                <w:szCs w:val="20"/>
                <w:lang w:val="en-GB"/>
              </w:rPr>
              <w:t>3.6</w:t>
            </w:r>
          </w:p>
        </w:tc>
      </w:tr>
      <w:tr w:rsidR="00B93DB9" w:rsidRPr="00C8035D" w14:paraId="2D3BECAB" w14:textId="77777777" w:rsidTr="00C8035D">
        <w:trPr>
          <w:trHeight w:val="255"/>
        </w:trPr>
        <w:tc>
          <w:tcPr>
            <w:tcW w:w="5000" w:type="pct"/>
            <w:gridSpan w:val="7"/>
            <w:shd w:val="clear" w:color="auto" w:fill="808080" w:themeFill="background1" w:themeFillShade="80"/>
            <w:noWrap/>
            <w:vAlign w:val="center"/>
            <w:hideMark/>
          </w:tcPr>
          <w:p w14:paraId="53E5AD73" w14:textId="77777777" w:rsidR="00B93DB9" w:rsidRPr="00C8035D" w:rsidRDefault="00B93DB9" w:rsidP="00C8035D">
            <w:pPr>
              <w:tabs>
                <w:tab w:val="decimal" w:pos="369"/>
              </w:tabs>
              <w:spacing w:before="60" w:after="60"/>
              <w:jc w:val="center"/>
              <w:rPr>
                <w:rFonts w:cs="Arial"/>
                <w:b/>
                <w:color w:val="FFFFFF" w:themeColor="background1"/>
                <w:szCs w:val="20"/>
                <w:lang w:val="en-GB"/>
              </w:rPr>
            </w:pPr>
            <w:r w:rsidRPr="00C8035D">
              <w:rPr>
                <w:rFonts w:cs="Arial"/>
                <w:b/>
                <w:color w:val="FFFFFF" w:themeColor="background1"/>
                <w:szCs w:val="20"/>
                <w:lang w:val="en-GB"/>
              </w:rPr>
              <w:t>All sources of financial assistance for medical expenses or income loss for most recent work-related injury or illness</w:t>
            </w:r>
          </w:p>
        </w:tc>
      </w:tr>
      <w:tr w:rsidR="00B93DB9" w:rsidRPr="00C8035D" w14:paraId="463C7BD8" w14:textId="77777777" w:rsidTr="00C8035D">
        <w:trPr>
          <w:trHeight w:val="255"/>
        </w:trPr>
        <w:tc>
          <w:tcPr>
            <w:tcW w:w="2686" w:type="pct"/>
            <w:noWrap/>
            <w:hideMark/>
          </w:tcPr>
          <w:p w14:paraId="6EF3386E" w14:textId="77777777" w:rsidR="00B93DB9" w:rsidRPr="00C8035D" w:rsidRDefault="00B93DB9" w:rsidP="00C8035D">
            <w:pPr>
              <w:spacing w:before="60" w:after="60"/>
              <w:rPr>
                <w:rFonts w:cs="Arial"/>
                <w:szCs w:val="20"/>
                <w:lang w:val="en-GB"/>
              </w:rPr>
            </w:pPr>
            <w:r w:rsidRPr="00C8035D">
              <w:rPr>
                <w:rFonts w:cs="Arial"/>
                <w:szCs w:val="20"/>
                <w:lang w:val="en-GB"/>
              </w:rPr>
              <w:t>Received financial assistance</w:t>
            </w:r>
          </w:p>
        </w:tc>
        <w:tc>
          <w:tcPr>
            <w:tcW w:w="383" w:type="pct"/>
            <w:noWrap/>
            <w:vAlign w:val="center"/>
            <w:hideMark/>
          </w:tcPr>
          <w:p w14:paraId="03C8CBC6"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158.4</w:t>
            </w:r>
          </w:p>
        </w:tc>
        <w:tc>
          <w:tcPr>
            <w:tcW w:w="352" w:type="pct"/>
            <w:noWrap/>
            <w:vAlign w:val="center"/>
            <w:hideMark/>
          </w:tcPr>
          <w:p w14:paraId="493E2F7D" w14:textId="77777777" w:rsidR="00B93DB9" w:rsidRPr="00C8035D" w:rsidRDefault="00B93DB9" w:rsidP="00C8035D">
            <w:pPr>
              <w:tabs>
                <w:tab w:val="decimal" w:pos="460"/>
              </w:tabs>
              <w:spacing w:before="60" w:after="60"/>
              <w:jc w:val="center"/>
              <w:rPr>
                <w:rFonts w:cs="Arial"/>
                <w:szCs w:val="20"/>
                <w:lang w:val="en-GB"/>
              </w:rPr>
            </w:pPr>
            <w:r w:rsidRPr="00C8035D">
              <w:rPr>
                <w:rFonts w:cs="Arial"/>
                <w:szCs w:val="20"/>
                <w:lang w:val="en-GB"/>
              </w:rPr>
              <w:t>51.6</w:t>
            </w:r>
          </w:p>
        </w:tc>
        <w:tc>
          <w:tcPr>
            <w:tcW w:w="379" w:type="pct"/>
            <w:noWrap/>
            <w:vAlign w:val="center"/>
            <w:hideMark/>
          </w:tcPr>
          <w:p w14:paraId="71B0AFF7"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140.3</w:t>
            </w:r>
          </w:p>
        </w:tc>
        <w:tc>
          <w:tcPr>
            <w:tcW w:w="378" w:type="pct"/>
            <w:noWrap/>
            <w:vAlign w:val="center"/>
            <w:hideMark/>
          </w:tcPr>
          <w:p w14:paraId="225B839A"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54.6</w:t>
            </w:r>
          </w:p>
        </w:tc>
        <w:tc>
          <w:tcPr>
            <w:tcW w:w="411" w:type="pct"/>
            <w:noWrap/>
            <w:vAlign w:val="center"/>
            <w:hideMark/>
          </w:tcPr>
          <w:p w14:paraId="2BD481F0" w14:textId="77777777" w:rsidR="00B93DB9" w:rsidRPr="00C8035D" w:rsidRDefault="00B93DB9" w:rsidP="00C8035D">
            <w:pPr>
              <w:tabs>
                <w:tab w:val="decimal" w:pos="592"/>
              </w:tabs>
              <w:spacing w:before="60" w:after="60"/>
              <w:jc w:val="center"/>
              <w:rPr>
                <w:rFonts w:cs="Arial"/>
                <w:szCs w:val="20"/>
                <w:lang w:val="en-GB"/>
              </w:rPr>
            </w:pPr>
            <w:r w:rsidRPr="00C8035D">
              <w:rPr>
                <w:rFonts w:cs="Arial"/>
                <w:szCs w:val="20"/>
                <w:lang w:val="en-GB"/>
              </w:rPr>
              <w:t>298.7</w:t>
            </w:r>
          </w:p>
        </w:tc>
        <w:tc>
          <w:tcPr>
            <w:tcW w:w="411" w:type="pct"/>
            <w:noWrap/>
            <w:vAlign w:val="center"/>
            <w:hideMark/>
          </w:tcPr>
          <w:p w14:paraId="1289A99C"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53.0</w:t>
            </w:r>
          </w:p>
        </w:tc>
      </w:tr>
      <w:tr w:rsidR="00B93DB9" w:rsidRPr="00C8035D" w14:paraId="4903CE57" w14:textId="77777777" w:rsidTr="007F04A6">
        <w:trPr>
          <w:trHeight w:val="255"/>
        </w:trPr>
        <w:tc>
          <w:tcPr>
            <w:tcW w:w="2686" w:type="pct"/>
            <w:shd w:val="clear" w:color="auto" w:fill="F2F2F2" w:themeFill="background1" w:themeFillShade="F2"/>
            <w:noWrap/>
            <w:hideMark/>
          </w:tcPr>
          <w:p w14:paraId="1967F3D3" w14:textId="77777777" w:rsidR="00B93DB9" w:rsidRPr="00C8035D" w:rsidRDefault="00B93DB9" w:rsidP="00C8035D">
            <w:pPr>
              <w:spacing w:before="60" w:after="60"/>
              <w:rPr>
                <w:rFonts w:cs="Arial"/>
                <w:szCs w:val="20"/>
                <w:lang w:val="en-GB"/>
              </w:rPr>
            </w:pPr>
            <w:r w:rsidRPr="00C8035D">
              <w:rPr>
                <w:rFonts w:cs="Arial"/>
                <w:szCs w:val="20"/>
                <w:lang w:val="en-GB"/>
              </w:rPr>
              <w:t>Workers' compensation</w:t>
            </w:r>
          </w:p>
        </w:tc>
        <w:tc>
          <w:tcPr>
            <w:tcW w:w="383" w:type="pct"/>
            <w:shd w:val="clear" w:color="auto" w:fill="F2F2F2" w:themeFill="background1" w:themeFillShade="F2"/>
            <w:noWrap/>
            <w:vAlign w:val="center"/>
            <w:hideMark/>
          </w:tcPr>
          <w:p w14:paraId="44019DC6"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91.5</w:t>
            </w:r>
          </w:p>
        </w:tc>
        <w:tc>
          <w:tcPr>
            <w:tcW w:w="352" w:type="pct"/>
            <w:shd w:val="clear" w:color="auto" w:fill="F2F2F2" w:themeFill="background1" w:themeFillShade="F2"/>
            <w:noWrap/>
            <w:vAlign w:val="center"/>
            <w:hideMark/>
          </w:tcPr>
          <w:p w14:paraId="0D0E90A5" w14:textId="77777777" w:rsidR="00B93DB9" w:rsidRPr="00C8035D" w:rsidRDefault="00B93DB9" w:rsidP="00C8035D">
            <w:pPr>
              <w:tabs>
                <w:tab w:val="decimal" w:pos="460"/>
              </w:tabs>
              <w:spacing w:before="60" w:after="60"/>
              <w:jc w:val="center"/>
              <w:rPr>
                <w:rFonts w:cs="Arial"/>
                <w:szCs w:val="20"/>
                <w:lang w:val="en-GB"/>
              </w:rPr>
            </w:pPr>
            <w:r w:rsidRPr="00C8035D">
              <w:rPr>
                <w:rFonts w:cs="Arial"/>
                <w:szCs w:val="20"/>
                <w:lang w:val="en-GB"/>
              </w:rPr>
              <w:t>29.8</w:t>
            </w:r>
          </w:p>
        </w:tc>
        <w:tc>
          <w:tcPr>
            <w:tcW w:w="379" w:type="pct"/>
            <w:shd w:val="clear" w:color="auto" w:fill="F2F2F2" w:themeFill="background1" w:themeFillShade="F2"/>
            <w:noWrap/>
            <w:vAlign w:val="center"/>
            <w:hideMark/>
          </w:tcPr>
          <w:p w14:paraId="02CFCA02"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62.8</w:t>
            </w:r>
          </w:p>
        </w:tc>
        <w:tc>
          <w:tcPr>
            <w:tcW w:w="378" w:type="pct"/>
            <w:shd w:val="clear" w:color="auto" w:fill="F2F2F2" w:themeFill="background1" w:themeFillShade="F2"/>
            <w:noWrap/>
            <w:vAlign w:val="center"/>
            <w:hideMark/>
          </w:tcPr>
          <w:p w14:paraId="78856DD0"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24.5</w:t>
            </w:r>
          </w:p>
        </w:tc>
        <w:tc>
          <w:tcPr>
            <w:tcW w:w="411" w:type="pct"/>
            <w:shd w:val="clear" w:color="auto" w:fill="F2F2F2" w:themeFill="background1" w:themeFillShade="F2"/>
            <w:noWrap/>
            <w:vAlign w:val="center"/>
            <w:hideMark/>
          </w:tcPr>
          <w:p w14:paraId="31D2C285" w14:textId="77777777" w:rsidR="00B93DB9" w:rsidRPr="00C8035D" w:rsidRDefault="00B93DB9" w:rsidP="00C8035D">
            <w:pPr>
              <w:tabs>
                <w:tab w:val="decimal" w:pos="592"/>
              </w:tabs>
              <w:spacing w:before="60" w:after="60"/>
              <w:jc w:val="center"/>
              <w:rPr>
                <w:rFonts w:cs="Arial"/>
                <w:szCs w:val="20"/>
                <w:lang w:val="en-GB"/>
              </w:rPr>
            </w:pPr>
            <w:r w:rsidRPr="00C8035D">
              <w:rPr>
                <w:rFonts w:cs="Arial"/>
                <w:szCs w:val="20"/>
                <w:lang w:val="en-GB"/>
              </w:rPr>
              <w:t>154.3</w:t>
            </w:r>
          </w:p>
        </w:tc>
        <w:tc>
          <w:tcPr>
            <w:tcW w:w="411" w:type="pct"/>
            <w:shd w:val="clear" w:color="auto" w:fill="F2F2F2" w:themeFill="background1" w:themeFillShade="F2"/>
            <w:noWrap/>
            <w:vAlign w:val="center"/>
            <w:hideMark/>
          </w:tcPr>
          <w:p w14:paraId="7D7D3FC1"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27.4</w:t>
            </w:r>
          </w:p>
        </w:tc>
      </w:tr>
      <w:tr w:rsidR="00B93DB9" w:rsidRPr="00C8035D" w14:paraId="4BED2CEA" w14:textId="77777777" w:rsidTr="00C8035D">
        <w:trPr>
          <w:trHeight w:val="255"/>
        </w:trPr>
        <w:tc>
          <w:tcPr>
            <w:tcW w:w="2686" w:type="pct"/>
            <w:noWrap/>
            <w:hideMark/>
          </w:tcPr>
          <w:p w14:paraId="320FC9EE" w14:textId="77777777" w:rsidR="00B93DB9" w:rsidRPr="00C8035D" w:rsidRDefault="00B93DB9" w:rsidP="00C8035D">
            <w:pPr>
              <w:spacing w:before="60" w:after="60"/>
              <w:rPr>
                <w:rFonts w:cs="Arial"/>
                <w:szCs w:val="20"/>
                <w:lang w:val="en-GB"/>
              </w:rPr>
            </w:pPr>
            <w:r w:rsidRPr="00C8035D">
              <w:rPr>
                <w:rFonts w:cs="Arial"/>
                <w:szCs w:val="20"/>
                <w:lang w:val="en-GB"/>
              </w:rPr>
              <w:t>Employer - regular sick leave</w:t>
            </w:r>
          </w:p>
        </w:tc>
        <w:tc>
          <w:tcPr>
            <w:tcW w:w="383" w:type="pct"/>
            <w:noWrap/>
            <w:vAlign w:val="center"/>
            <w:hideMark/>
          </w:tcPr>
          <w:p w14:paraId="22C27FA3"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46.7</w:t>
            </w:r>
          </w:p>
        </w:tc>
        <w:tc>
          <w:tcPr>
            <w:tcW w:w="352" w:type="pct"/>
            <w:noWrap/>
            <w:vAlign w:val="center"/>
            <w:hideMark/>
          </w:tcPr>
          <w:p w14:paraId="1AA75155" w14:textId="77777777" w:rsidR="00B93DB9" w:rsidRPr="00C8035D" w:rsidRDefault="00B93DB9" w:rsidP="00C8035D">
            <w:pPr>
              <w:tabs>
                <w:tab w:val="decimal" w:pos="460"/>
              </w:tabs>
              <w:spacing w:before="60" w:after="60"/>
              <w:jc w:val="center"/>
              <w:rPr>
                <w:rFonts w:cs="Arial"/>
                <w:szCs w:val="20"/>
                <w:lang w:val="en-GB"/>
              </w:rPr>
            </w:pPr>
            <w:r w:rsidRPr="00C8035D">
              <w:rPr>
                <w:rFonts w:cs="Arial"/>
                <w:szCs w:val="20"/>
                <w:lang w:val="en-GB"/>
              </w:rPr>
              <w:t>15.2</w:t>
            </w:r>
          </w:p>
        </w:tc>
        <w:tc>
          <w:tcPr>
            <w:tcW w:w="379" w:type="pct"/>
            <w:noWrap/>
            <w:vAlign w:val="center"/>
            <w:hideMark/>
          </w:tcPr>
          <w:p w14:paraId="1FE7D770"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51.9</w:t>
            </w:r>
          </w:p>
        </w:tc>
        <w:tc>
          <w:tcPr>
            <w:tcW w:w="378" w:type="pct"/>
            <w:noWrap/>
            <w:vAlign w:val="center"/>
            <w:hideMark/>
          </w:tcPr>
          <w:p w14:paraId="1C40A7F3"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20.2</w:t>
            </w:r>
          </w:p>
        </w:tc>
        <w:tc>
          <w:tcPr>
            <w:tcW w:w="411" w:type="pct"/>
            <w:noWrap/>
            <w:vAlign w:val="center"/>
            <w:hideMark/>
          </w:tcPr>
          <w:p w14:paraId="7777DAF5" w14:textId="77777777" w:rsidR="00B93DB9" w:rsidRPr="00C8035D" w:rsidRDefault="00B93DB9" w:rsidP="00C8035D">
            <w:pPr>
              <w:tabs>
                <w:tab w:val="decimal" w:pos="592"/>
              </w:tabs>
              <w:spacing w:before="60" w:after="60"/>
              <w:jc w:val="center"/>
              <w:rPr>
                <w:rFonts w:cs="Arial"/>
                <w:szCs w:val="20"/>
                <w:lang w:val="en-GB"/>
              </w:rPr>
            </w:pPr>
            <w:r w:rsidRPr="00C8035D">
              <w:rPr>
                <w:rFonts w:cs="Arial"/>
                <w:szCs w:val="20"/>
                <w:lang w:val="en-GB"/>
              </w:rPr>
              <w:t>98.6</w:t>
            </w:r>
          </w:p>
        </w:tc>
        <w:tc>
          <w:tcPr>
            <w:tcW w:w="411" w:type="pct"/>
            <w:noWrap/>
            <w:vAlign w:val="center"/>
            <w:hideMark/>
          </w:tcPr>
          <w:p w14:paraId="4C17E65C"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17.5</w:t>
            </w:r>
          </w:p>
        </w:tc>
      </w:tr>
      <w:tr w:rsidR="00B93DB9" w:rsidRPr="00C8035D" w14:paraId="08091729" w14:textId="77777777" w:rsidTr="007F04A6">
        <w:trPr>
          <w:trHeight w:val="255"/>
        </w:trPr>
        <w:tc>
          <w:tcPr>
            <w:tcW w:w="2686" w:type="pct"/>
            <w:shd w:val="clear" w:color="auto" w:fill="F2F2F2" w:themeFill="background1" w:themeFillShade="F2"/>
            <w:noWrap/>
            <w:hideMark/>
          </w:tcPr>
          <w:p w14:paraId="64E0F083" w14:textId="77777777" w:rsidR="00B93DB9" w:rsidRPr="00C8035D" w:rsidRDefault="00B93DB9" w:rsidP="00C8035D">
            <w:pPr>
              <w:spacing w:before="60" w:after="60"/>
              <w:rPr>
                <w:rFonts w:cs="Arial"/>
                <w:szCs w:val="20"/>
                <w:lang w:val="en-GB"/>
              </w:rPr>
            </w:pPr>
            <w:r w:rsidRPr="00C8035D">
              <w:rPr>
                <w:rFonts w:cs="Arial"/>
                <w:szCs w:val="20"/>
                <w:lang w:val="en-GB"/>
              </w:rPr>
              <w:t>Employer - other payment</w:t>
            </w:r>
          </w:p>
        </w:tc>
        <w:tc>
          <w:tcPr>
            <w:tcW w:w="383" w:type="pct"/>
            <w:shd w:val="clear" w:color="auto" w:fill="F2F2F2" w:themeFill="background1" w:themeFillShade="F2"/>
            <w:noWrap/>
            <w:vAlign w:val="center"/>
            <w:hideMark/>
          </w:tcPr>
          <w:p w14:paraId="2477B3D3"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15.9</w:t>
            </w:r>
          </w:p>
        </w:tc>
        <w:tc>
          <w:tcPr>
            <w:tcW w:w="352" w:type="pct"/>
            <w:shd w:val="clear" w:color="auto" w:fill="F2F2F2" w:themeFill="background1" w:themeFillShade="F2"/>
            <w:noWrap/>
            <w:vAlign w:val="center"/>
            <w:hideMark/>
          </w:tcPr>
          <w:p w14:paraId="1F3A5E27" w14:textId="77777777" w:rsidR="00B93DB9" w:rsidRPr="00C8035D" w:rsidRDefault="00B93DB9" w:rsidP="00C8035D">
            <w:pPr>
              <w:tabs>
                <w:tab w:val="decimal" w:pos="460"/>
              </w:tabs>
              <w:spacing w:before="60" w:after="60"/>
              <w:jc w:val="center"/>
              <w:rPr>
                <w:rFonts w:cs="Arial"/>
                <w:szCs w:val="20"/>
                <w:lang w:val="en-GB"/>
              </w:rPr>
            </w:pPr>
            <w:r w:rsidRPr="00C8035D">
              <w:rPr>
                <w:rFonts w:cs="Arial"/>
                <w:szCs w:val="20"/>
                <w:lang w:val="en-GB"/>
              </w:rPr>
              <w:t>5.2</w:t>
            </w:r>
          </w:p>
        </w:tc>
        <w:tc>
          <w:tcPr>
            <w:tcW w:w="379" w:type="pct"/>
            <w:shd w:val="clear" w:color="auto" w:fill="F2F2F2" w:themeFill="background1" w:themeFillShade="F2"/>
            <w:noWrap/>
            <w:vAlign w:val="center"/>
            <w:hideMark/>
          </w:tcPr>
          <w:p w14:paraId="1D3AAFFF"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19.8</w:t>
            </w:r>
          </w:p>
        </w:tc>
        <w:tc>
          <w:tcPr>
            <w:tcW w:w="378" w:type="pct"/>
            <w:shd w:val="clear" w:color="auto" w:fill="F2F2F2" w:themeFill="background1" w:themeFillShade="F2"/>
            <w:noWrap/>
            <w:vAlign w:val="center"/>
            <w:hideMark/>
          </w:tcPr>
          <w:p w14:paraId="6F7E9B75"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7.7</w:t>
            </w:r>
          </w:p>
        </w:tc>
        <w:tc>
          <w:tcPr>
            <w:tcW w:w="411" w:type="pct"/>
            <w:shd w:val="clear" w:color="auto" w:fill="F2F2F2" w:themeFill="background1" w:themeFillShade="F2"/>
            <w:noWrap/>
            <w:vAlign w:val="center"/>
            <w:hideMark/>
          </w:tcPr>
          <w:p w14:paraId="671EBED4" w14:textId="77777777" w:rsidR="00B93DB9" w:rsidRPr="00C8035D" w:rsidRDefault="00B93DB9" w:rsidP="00C8035D">
            <w:pPr>
              <w:tabs>
                <w:tab w:val="decimal" w:pos="592"/>
              </w:tabs>
              <w:spacing w:before="60" w:after="60"/>
              <w:jc w:val="center"/>
              <w:rPr>
                <w:rFonts w:cs="Arial"/>
                <w:szCs w:val="20"/>
                <w:lang w:val="en-GB"/>
              </w:rPr>
            </w:pPr>
            <w:r w:rsidRPr="00C8035D">
              <w:rPr>
                <w:rFonts w:cs="Arial"/>
                <w:szCs w:val="20"/>
                <w:lang w:val="en-GB"/>
              </w:rPr>
              <w:t>35.7</w:t>
            </w:r>
          </w:p>
        </w:tc>
        <w:tc>
          <w:tcPr>
            <w:tcW w:w="411" w:type="pct"/>
            <w:shd w:val="clear" w:color="auto" w:fill="F2F2F2" w:themeFill="background1" w:themeFillShade="F2"/>
            <w:noWrap/>
            <w:vAlign w:val="center"/>
            <w:hideMark/>
          </w:tcPr>
          <w:p w14:paraId="218BB770"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6.3</w:t>
            </w:r>
          </w:p>
        </w:tc>
      </w:tr>
      <w:tr w:rsidR="00B93DB9" w:rsidRPr="00C8035D" w14:paraId="3967C8E2" w14:textId="77777777" w:rsidTr="00C8035D">
        <w:trPr>
          <w:trHeight w:val="255"/>
        </w:trPr>
        <w:tc>
          <w:tcPr>
            <w:tcW w:w="2686" w:type="pct"/>
            <w:noWrap/>
            <w:hideMark/>
          </w:tcPr>
          <w:p w14:paraId="5FCA40B5" w14:textId="77777777" w:rsidR="00B93DB9" w:rsidRPr="00C8035D" w:rsidRDefault="00B93DB9" w:rsidP="00C8035D">
            <w:pPr>
              <w:spacing w:before="60" w:after="60"/>
              <w:rPr>
                <w:rFonts w:cs="Arial"/>
                <w:szCs w:val="20"/>
                <w:lang w:val="en-GB"/>
              </w:rPr>
            </w:pPr>
            <w:r w:rsidRPr="00C8035D">
              <w:rPr>
                <w:rFonts w:cs="Arial"/>
                <w:szCs w:val="20"/>
                <w:lang w:val="en-GB"/>
              </w:rPr>
              <w:t>Medicare/Social Security/</w:t>
            </w:r>
            <w:proofErr w:type="spellStart"/>
            <w:r w:rsidRPr="00C8035D">
              <w:rPr>
                <w:rFonts w:cs="Arial"/>
                <w:szCs w:val="20"/>
                <w:lang w:val="en-GB"/>
              </w:rPr>
              <w:t>Centrelink</w:t>
            </w:r>
            <w:proofErr w:type="spellEnd"/>
          </w:p>
        </w:tc>
        <w:tc>
          <w:tcPr>
            <w:tcW w:w="383" w:type="pct"/>
            <w:noWrap/>
            <w:vAlign w:val="center"/>
            <w:hideMark/>
          </w:tcPr>
          <w:p w14:paraId="6D213E29"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17.9*</w:t>
            </w:r>
          </w:p>
        </w:tc>
        <w:tc>
          <w:tcPr>
            <w:tcW w:w="352" w:type="pct"/>
            <w:noWrap/>
            <w:vAlign w:val="center"/>
            <w:hideMark/>
          </w:tcPr>
          <w:p w14:paraId="2F5AA601" w14:textId="77777777" w:rsidR="00B93DB9" w:rsidRPr="00C8035D" w:rsidRDefault="00B93DB9" w:rsidP="00C8035D">
            <w:pPr>
              <w:tabs>
                <w:tab w:val="decimal" w:pos="460"/>
              </w:tabs>
              <w:spacing w:before="60" w:after="60"/>
              <w:jc w:val="center"/>
              <w:rPr>
                <w:rFonts w:cs="Arial"/>
                <w:szCs w:val="20"/>
                <w:lang w:val="en-GB"/>
              </w:rPr>
            </w:pPr>
            <w:r w:rsidRPr="00C8035D">
              <w:rPr>
                <w:rFonts w:cs="Arial"/>
                <w:szCs w:val="20"/>
                <w:lang w:val="en-GB"/>
              </w:rPr>
              <w:t>5.8*</w:t>
            </w:r>
          </w:p>
        </w:tc>
        <w:tc>
          <w:tcPr>
            <w:tcW w:w="379" w:type="pct"/>
            <w:noWrap/>
            <w:vAlign w:val="center"/>
            <w:hideMark/>
          </w:tcPr>
          <w:p w14:paraId="439F38A0"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17.1*</w:t>
            </w:r>
          </w:p>
        </w:tc>
        <w:tc>
          <w:tcPr>
            <w:tcW w:w="378" w:type="pct"/>
            <w:noWrap/>
            <w:vAlign w:val="center"/>
            <w:hideMark/>
          </w:tcPr>
          <w:p w14:paraId="4E4C17CF"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6.7*</w:t>
            </w:r>
          </w:p>
        </w:tc>
        <w:tc>
          <w:tcPr>
            <w:tcW w:w="411" w:type="pct"/>
            <w:noWrap/>
            <w:vAlign w:val="center"/>
            <w:hideMark/>
          </w:tcPr>
          <w:p w14:paraId="583A3731" w14:textId="77777777" w:rsidR="00B93DB9" w:rsidRPr="00C8035D" w:rsidRDefault="00B93DB9" w:rsidP="00C8035D">
            <w:pPr>
              <w:tabs>
                <w:tab w:val="decimal" w:pos="592"/>
              </w:tabs>
              <w:spacing w:before="60" w:after="60"/>
              <w:jc w:val="center"/>
              <w:rPr>
                <w:rFonts w:cs="Arial"/>
                <w:szCs w:val="20"/>
                <w:lang w:val="en-GB"/>
              </w:rPr>
            </w:pPr>
            <w:r w:rsidRPr="00C8035D">
              <w:rPr>
                <w:rFonts w:cs="Arial"/>
                <w:szCs w:val="20"/>
                <w:lang w:val="en-GB"/>
              </w:rPr>
              <w:t>35.0</w:t>
            </w:r>
          </w:p>
        </w:tc>
        <w:tc>
          <w:tcPr>
            <w:tcW w:w="411" w:type="pct"/>
            <w:noWrap/>
            <w:vAlign w:val="center"/>
            <w:hideMark/>
          </w:tcPr>
          <w:p w14:paraId="4C642838"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6.2</w:t>
            </w:r>
          </w:p>
        </w:tc>
      </w:tr>
      <w:tr w:rsidR="00B93DB9" w:rsidRPr="00C8035D" w14:paraId="787A347C" w14:textId="77777777" w:rsidTr="007F04A6">
        <w:trPr>
          <w:trHeight w:val="255"/>
        </w:trPr>
        <w:tc>
          <w:tcPr>
            <w:tcW w:w="2686" w:type="pct"/>
            <w:shd w:val="clear" w:color="auto" w:fill="F2F2F2" w:themeFill="background1" w:themeFillShade="F2"/>
            <w:noWrap/>
            <w:hideMark/>
          </w:tcPr>
          <w:p w14:paraId="5D924617" w14:textId="77777777" w:rsidR="00B93DB9" w:rsidRPr="00C8035D" w:rsidRDefault="00B93DB9" w:rsidP="00C8035D">
            <w:pPr>
              <w:spacing w:before="60" w:after="60"/>
              <w:rPr>
                <w:rFonts w:cs="Arial"/>
                <w:szCs w:val="20"/>
                <w:lang w:val="en-GB"/>
              </w:rPr>
            </w:pPr>
            <w:r w:rsidRPr="00C8035D">
              <w:rPr>
                <w:rFonts w:cs="Arial"/>
                <w:szCs w:val="20"/>
                <w:lang w:val="en-GB"/>
              </w:rPr>
              <w:t>Private health/income protection insurance</w:t>
            </w:r>
          </w:p>
        </w:tc>
        <w:tc>
          <w:tcPr>
            <w:tcW w:w="383" w:type="pct"/>
            <w:shd w:val="clear" w:color="auto" w:fill="F2F2F2" w:themeFill="background1" w:themeFillShade="F2"/>
            <w:noWrap/>
            <w:vAlign w:val="center"/>
            <w:hideMark/>
          </w:tcPr>
          <w:p w14:paraId="4F97BED7"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14.5</w:t>
            </w:r>
          </w:p>
        </w:tc>
        <w:tc>
          <w:tcPr>
            <w:tcW w:w="352" w:type="pct"/>
            <w:shd w:val="clear" w:color="auto" w:fill="F2F2F2" w:themeFill="background1" w:themeFillShade="F2"/>
            <w:noWrap/>
            <w:vAlign w:val="center"/>
            <w:hideMark/>
          </w:tcPr>
          <w:p w14:paraId="0B8119D2" w14:textId="77777777" w:rsidR="00B93DB9" w:rsidRPr="00C8035D" w:rsidRDefault="00B93DB9" w:rsidP="00C8035D">
            <w:pPr>
              <w:tabs>
                <w:tab w:val="decimal" w:pos="460"/>
              </w:tabs>
              <w:spacing w:before="60" w:after="60"/>
              <w:jc w:val="center"/>
              <w:rPr>
                <w:rFonts w:cs="Arial"/>
                <w:szCs w:val="20"/>
                <w:lang w:val="en-GB"/>
              </w:rPr>
            </w:pPr>
            <w:r w:rsidRPr="00C8035D">
              <w:rPr>
                <w:rFonts w:cs="Arial"/>
                <w:szCs w:val="20"/>
                <w:lang w:val="en-GB"/>
              </w:rPr>
              <w:t>4.7</w:t>
            </w:r>
          </w:p>
        </w:tc>
        <w:tc>
          <w:tcPr>
            <w:tcW w:w="379" w:type="pct"/>
            <w:shd w:val="clear" w:color="auto" w:fill="F2F2F2" w:themeFill="background1" w:themeFillShade="F2"/>
            <w:noWrap/>
            <w:vAlign w:val="center"/>
            <w:hideMark/>
          </w:tcPr>
          <w:p w14:paraId="72C84D5A"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4.3*</w:t>
            </w:r>
          </w:p>
        </w:tc>
        <w:tc>
          <w:tcPr>
            <w:tcW w:w="378" w:type="pct"/>
            <w:shd w:val="clear" w:color="auto" w:fill="F2F2F2" w:themeFill="background1" w:themeFillShade="F2"/>
            <w:noWrap/>
            <w:vAlign w:val="center"/>
            <w:hideMark/>
          </w:tcPr>
          <w:p w14:paraId="094C5B27"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1.7*</w:t>
            </w:r>
          </w:p>
        </w:tc>
        <w:tc>
          <w:tcPr>
            <w:tcW w:w="411" w:type="pct"/>
            <w:shd w:val="clear" w:color="auto" w:fill="F2F2F2" w:themeFill="background1" w:themeFillShade="F2"/>
            <w:noWrap/>
            <w:vAlign w:val="center"/>
            <w:hideMark/>
          </w:tcPr>
          <w:p w14:paraId="5151988C" w14:textId="77777777" w:rsidR="00B93DB9" w:rsidRPr="00C8035D" w:rsidRDefault="00B93DB9" w:rsidP="00C8035D">
            <w:pPr>
              <w:tabs>
                <w:tab w:val="decimal" w:pos="592"/>
              </w:tabs>
              <w:spacing w:before="60" w:after="60"/>
              <w:jc w:val="center"/>
              <w:rPr>
                <w:rFonts w:cs="Arial"/>
                <w:szCs w:val="20"/>
                <w:lang w:val="en-GB"/>
              </w:rPr>
            </w:pPr>
            <w:r w:rsidRPr="00C8035D">
              <w:rPr>
                <w:rFonts w:cs="Arial"/>
                <w:szCs w:val="20"/>
                <w:lang w:val="en-GB"/>
              </w:rPr>
              <w:t>18.8</w:t>
            </w:r>
          </w:p>
        </w:tc>
        <w:tc>
          <w:tcPr>
            <w:tcW w:w="411" w:type="pct"/>
            <w:shd w:val="clear" w:color="auto" w:fill="F2F2F2" w:themeFill="background1" w:themeFillShade="F2"/>
            <w:noWrap/>
            <w:vAlign w:val="center"/>
            <w:hideMark/>
          </w:tcPr>
          <w:p w14:paraId="4256013C"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3.3</w:t>
            </w:r>
          </w:p>
        </w:tc>
      </w:tr>
      <w:tr w:rsidR="00B93DB9" w:rsidRPr="00C8035D" w14:paraId="1B22E1A0" w14:textId="77777777" w:rsidTr="00C8035D">
        <w:trPr>
          <w:trHeight w:val="255"/>
        </w:trPr>
        <w:tc>
          <w:tcPr>
            <w:tcW w:w="2686" w:type="pct"/>
            <w:noWrap/>
            <w:hideMark/>
          </w:tcPr>
          <w:p w14:paraId="033C6326" w14:textId="77777777" w:rsidR="00B93DB9" w:rsidRPr="00C8035D" w:rsidRDefault="00B93DB9" w:rsidP="00C8035D">
            <w:pPr>
              <w:spacing w:before="60" w:after="60"/>
              <w:rPr>
                <w:rFonts w:cs="Arial"/>
                <w:szCs w:val="20"/>
                <w:lang w:val="en-GB"/>
              </w:rPr>
            </w:pPr>
            <w:r w:rsidRPr="00C8035D">
              <w:rPr>
                <w:rFonts w:cs="Arial"/>
                <w:szCs w:val="20"/>
                <w:lang w:val="en-GB"/>
              </w:rPr>
              <w:t>Other</w:t>
            </w:r>
          </w:p>
        </w:tc>
        <w:tc>
          <w:tcPr>
            <w:tcW w:w="383" w:type="pct"/>
            <w:noWrap/>
            <w:vAlign w:val="center"/>
            <w:hideMark/>
          </w:tcPr>
          <w:p w14:paraId="3EB46413"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7.7*</w:t>
            </w:r>
          </w:p>
        </w:tc>
        <w:tc>
          <w:tcPr>
            <w:tcW w:w="352" w:type="pct"/>
            <w:noWrap/>
            <w:vAlign w:val="center"/>
            <w:hideMark/>
          </w:tcPr>
          <w:p w14:paraId="296FFA62" w14:textId="77777777" w:rsidR="00B93DB9" w:rsidRPr="00C8035D" w:rsidRDefault="00B93DB9" w:rsidP="00C8035D">
            <w:pPr>
              <w:tabs>
                <w:tab w:val="decimal" w:pos="460"/>
              </w:tabs>
              <w:spacing w:before="60" w:after="60"/>
              <w:jc w:val="center"/>
              <w:rPr>
                <w:rFonts w:cs="Arial"/>
                <w:szCs w:val="20"/>
                <w:lang w:val="en-GB"/>
              </w:rPr>
            </w:pPr>
            <w:r w:rsidRPr="00C8035D">
              <w:rPr>
                <w:rFonts w:cs="Arial"/>
                <w:szCs w:val="20"/>
                <w:lang w:val="en-GB"/>
              </w:rPr>
              <w:t>2.5*</w:t>
            </w:r>
          </w:p>
        </w:tc>
        <w:tc>
          <w:tcPr>
            <w:tcW w:w="379" w:type="pct"/>
            <w:noWrap/>
            <w:vAlign w:val="center"/>
            <w:hideMark/>
          </w:tcPr>
          <w:p w14:paraId="47E54509"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7.6*</w:t>
            </w:r>
          </w:p>
        </w:tc>
        <w:tc>
          <w:tcPr>
            <w:tcW w:w="378" w:type="pct"/>
            <w:noWrap/>
            <w:vAlign w:val="center"/>
            <w:hideMark/>
          </w:tcPr>
          <w:p w14:paraId="41965664"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3.0*</w:t>
            </w:r>
          </w:p>
        </w:tc>
        <w:tc>
          <w:tcPr>
            <w:tcW w:w="411" w:type="pct"/>
            <w:noWrap/>
            <w:vAlign w:val="center"/>
            <w:hideMark/>
          </w:tcPr>
          <w:p w14:paraId="3F7D184A" w14:textId="77777777" w:rsidR="00B93DB9" w:rsidRPr="00C8035D" w:rsidRDefault="00B93DB9" w:rsidP="00C8035D">
            <w:pPr>
              <w:tabs>
                <w:tab w:val="decimal" w:pos="592"/>
              </w:tabs>
              <w:spacing w:before="60" w:after="60"/>
              <w:jc w:val="center"/>
              <w:rPr>
                <w:rFonts w:cs="Arial"/>
                <w:szCs w:val="20"/>
                <w:lang w:val="en-GB"/>
              </w:rPr>
            </w:pPr>
            <w:r w:rsidRPr="00C8035D">
              <w:rPr>
                <w:rFonts w:cs="Arial"/>
                <w:szCs w:val="20"/>
                <w:lang w:val="en-GB"/>
              </w:rPr>
              <w:t>15.3*</w:t>
            </w:r>
          </w:p>
        </w:tc>
        <w:tc>
          <w:tcPr>
            <w:tcW w:w="411" w:type="pct"/>
            <w:noWrap/>
            <w:vAlign w:val="center"/>
            <w:hideMark/>
          </w:tcPr>
          <w:p w14:paraId="3D19A02E"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2.7*</w:t>
            </w:r>
          </w:p>
        </w:tc>
      </w:tr>
      <w:tr w:rsidR="00B93DB9" w:rsidRPr="00C8035D" w14:paraId="43A580D0" w14:textId="77777777" w:rsidTr="007F04A6">
        <w:trPr>
          <w:trHeight w:val="255"/>
        </w:trPr>
        <w:tc>
          <w:tcPr>
            <w:tcW w:w="2686" w:type="pct"/>
            <w:shd w:val="clear" w:color="auto" w:fill="F2F2F2" w:themeFill="background1" w:themeFillShade="F2"/>
            <w:noWrap/>
            <w:hideMark/>
          </w:tcPr>
          <w:p w14:paraId="24367398" w14:textId="77777777" w:rsidR="00B93DB9" w:rsidRPr="00C8035D" w:rsidRDefault="00B93DB9" w:rsidP="00C8035D">
            <w:pPr>
              <w:spacing w:before="60" w:after="60"/>
              <w:rPr>
                <w:rFonts w:cs="Arial"/>
                <w:szCs w:val="20"/>
                <w:lang w:val="en-GB"/>
              </w:rPr>
            </w:pPr>
            <w:r w:rsidRPr="00C8035D">
              <w:rPr>
                <w:rFonts w:cs="Arial"/>
                <w:szCs w:val="20"/>
                <w:lang w:val="en-GB"/>
              </w:rPr>
              <w:t>Did not know</w:t>
            </w:r>
          </w:p>
        </w:tc>
        <w:tc>
          <w:tcPr>
            <w:tcW w:w="383" w:type="pct"/>
            <w:shd w:val="clear" w:color="auto" w:fill="F2F2F2" w:themeFill="background1" w:themeFillShade="F2"/>
            <w:noWrap/>
            <w:vAlign w:val="center"/>
            <w:hideMark/>
          </w:tcPr>
          <w:p w14:paraId="57FD5819"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3.3*</w:t>
            </w:r>
          </w:p>
        </w:tc>
        <w:tc>
          <w:tcPr>
            <w:tcW w:w="352" w:type="pct"/>
            <w:shd w:val="clear" w:color="auto" w:fill="F2F2F2" w:themeFill="background1" w:themeFillShade="F2"/>
            <w:noWrap/>
            <w:vAlign w:val="center"/>
            <w:hideMark/>
          </w:tcPr>
          <w:p w14:paraId="2D2994AB" w14:textId="77777777" w:rsidR="00B93DB9" w:rsidRPr="00C8035D" w:rsidRDefault="00B93DB9" w:rsidP="00C8035D">
            <w:pPr>
              <w:tabs>
                <w:tab w:val="decimal" w:pos="460"/>
              </w:tabs>
              <w:spacing w:before="60" w:after="60"/>
              <w:jc w:val="center"/>
              <w:rPr>
                <w:rFonts w:cs="Arial"/>
                <w:szCs w:val="20"/>
                <w:lang w:val="en-GB"/>
              </w:rPr>
            </w:pPr>
            <w:r w:rsidRPr="00C8035D">
              <w:rPr>
                <w:rFonts w:cs="Arial"/>
                <w:szCs w:val="20"/>
                <w:lang w:val="en-GB"/>
              </w:rPr>
              <w:t>1.1*</w:t>
            </w:r>
          </w:p>
        </w:tc>
        <w:tc>
          <w:tcPr>
            <w:tcW w:w="379" w:type="pct"/>
            <w:shd w:val="clear" w:color="auto" w:fill="F2F2F2" w:themeFill="background1" w:themeFillShade="F2"/>
            <w:noWrap/>
            <w:vAlign w:val="center"/>
            <w:hideMark/>
          </w:tcPr>
          <w:p w14:paraId="2F3938F1"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4.0*</w:t>
            </w:r>
          </w:p>
        </w:tc>
        <w:tc>
          <w:tcPr>
            <w:tcW w:w="378" w:type="pct"/>
            <w:shd w:val="clear" w:color="auto" w:fill="F2F2F2" w:themeFill="background1" w:themeFillShade="F2"/>
            <w:noWrap/>
            <w:vAlign w:val="center"/>
            <w:hideMark/>
          </w:tcPr>
          <w:p w14:paraId="414A40B4"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1.6*</w:t>
            </w:r>
          </w:p>
        </w:tc>
        <w:tc>
          <w:tcPr>
            <w:tcW w:w="411" w:type="pct"/>
            <w:shd w:val="clear" w:color="auto" w:fill="F2F2F2" w:themeFill="background1" w:themeFillShade="F2"/>
            <w:noWrap/>
            <w:vAlign w:val="center"/>
            <w:hideMark/>
          </w:tcPr>
          <w:p w14:paraId="58A11A59" w14:textId="77777777" w:rsidR="00B93DB9" w:rsidRPr="00C8035D" w:rsidRDefault="00B93DB9" w:rsidP="00C8035D">
            <w:pPr>
              <w:tabs>
                <w:tab w:val="decimal" w:pos="592"/>
              </w:tabs>
              <w:spacing w:before="60" w:after="60"/>
              <w:jc w:val="center"/>
              <w:rPr>
                <w:rFonts w:cs="Arial"/>
                <w:szCs w:val="20"/>
                <w:lang w:val="en-GB"/>
              </w:rPr>
            </w:pPr>
            <w:r w:rsidRPr="00C8035D">
              <w:rPr>
                <w:rFonts w:cs="Arial"/>
                <w:szCs w:val="20"/>
                <w:lang w:val="en-GB"/>
              </w:rPr>
              <w:t>7.3*</w:t>
            </w:r>
          </w:p>
        </w:tc>
        <w:tc>
          <w:tcPr>
            <w:tcW w:w="411" w:type="pct"/>
            <w:shd w:val="clear" w:color="auto" w:fill="F2F2F2" w:themeFill="background1" w:themeFillShade="F2"/>
            <w:noWrap/>
            <w:vAlign w:val="center"/>
            <w:hideMark/>
          </w:tcPr>
          <w:p w14:paraId="377CA3D2"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1.3*</w:t>
            </w:r>
          </w:p>
        </w:tc>
      </w:tr>
      <w:tr w:rsidR="00B93DB9" w:rsidRPr="00C8035D" w14:paraId="400B36B2" w14:textId="77777777" w:rsidTr="00C8035D">
        <w:trPr>
          <w:trHeight w:val="255"/>
        </w:trPr>
        <w:tc>
          <w:tcPr>
            <w:tcW w:w="2686" w:type="pct"/>
            <w:noWrap/>
            <w:hideMark/>
          </w:tcPr>
          <w:p w14:paraId="3F4B7704" w14:textId="77777777" w:rsidR="00B93DB9" w:rsidRPr="00C8035D" w:rsidRDefault="00B93DB9" w:rsidP="00C8035D">
            <w:pPr>
              <w:spacing w:before="60" w:after="60"/>
              <w:rPr>
                <w:rFonts w:cs="Arial"/>
                <w:szCs w:val="20"/>
                <w:lang w:val="en-GB"/>
              </w:rPr>
            </w:pPr>
            <w:r w:rsidRPr="00C8035D">
              <w:rPr>
                <w:rFonts w:cs="Arial"/>
                <w:szCs w:val="20"/>
                <w:lang w:val="en-GB"/>
              </w:rPr>
              <w:t>Did not receive any financial assistance</w:t>
            </w:r>
          </w:p>
        </w:tc>
        <w:tc>
          <w:tcPr>
            <w:tcW w:w="383" w:type="pct"/>
            <w:noWrap/>
            <w:vAlign w:val="center"/>
            <w:hideMark/>
          </w:tcPr>
          <w:p w14:paraId="4D21AAEB"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148.4</w:t>
            </w:r>
          </w:p>
        </w:tc>
        <w:tc>
          <w:tcPr>
            <w:tcW w:w="352" w:type="pct"/>
            <w:noWrap/>
            <w:vAlign w:val="center"/>
            <w:hideMark/>
          </w:tcPr>
          <w:p w14:paraId="1FA6EABD" w14:textId="77777777" w:rsidR="00B93DB9" w:rsidRPr="00C8035D" w:rsidRDefault="00B93DB9" w:rsidP="00C8035D">
            <w:pPr>
              <w:tabs>
                <w:tab w:val="decimal" w:pos="460"/>
              </w:tabs>
              <w:spacing w:before="60" w:after="60"/>
              <w:jc w:val="center"/>
              <w:rPr>
                <w:rFonts w:cs="Arial"/>
                <w:szCs w:val="20"/>
                <w:lang w:val="en-GB"/>
              </w:rPr>
            </w:pPr>
            <w:r w:rsidRPr="00C8035D">
              <w:rPr>
                <w:rFonts w:cs="Arial"/>
                <w:szCs w:val="20"/>
                <w:lang w:val="en-GB"/>
              </w:rPr>
              <w:t>48.4</w:t>
            </w:r>
          </w:p>
        </w:tc>
        <w:tc>
          <w:tcPr>
            <w:tcW w:w="379" w:type="pct"/>
            <w:noWrap/>
            <w:vAlign w:val="center"/>
            <w:hideMark/>
          </w:tcPr>
          <w:p w14:paraId="618827AE"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116.5</w:t>
            </w:r>
          </w:p>
        </w:tc>
        <w:tc>
          <w:tcPr>
            <w:tcW w:w="378" w:type="pct"/>
            <w:noWrap/>
            <w:vAlign w:val="center"/>
            <w:hideMark/>
          </w:tcPr>
          <w:p w14:paraId="3F6721F1"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45.4</w:t>
            </w:r>
          </w:p>
        </w:tc>
        <w:tc>
          <w:tcPr>
            <w:tcW w:w="411" w:type="pct"/>
            <w:noWrap/>
            <w:vAlign w:val="center"/>
            <w:hideMark/>
          </w:tcPr>
          <w:p w14:paraId="728DEB52" w14:textId="77777777" w:rsidR="00B93DB9" w:rsidRPr="00C8035D" w:rsidRDefault="00B93DB9" w:rsidP="00C8035D">
            <w:pPr>
              <w:tabs>
                <w:tab w:val="decimal" w:pos="592"/>
              </w:tabs>
              <w:spacing w:before="60" w:after="60"/>
              <w:jc w:val="center"/>
              <w:rPr>
                <w:rFonts w:cs="Arial"/>
                <w:szCs w:val="20"/>
                <w:lang w:val="en-GB"/>
              </w:rPr>
            </w:pPr>
            <w:r w:rsidRPr="00C8035D">
              <w:rPr>
                <w:rFonts w:cs="Arial"/>
                <w:szCs w:val="20"/>
                <w:lang w:val="en-GB"/>
              </w:rPr>
              <w:t>264.9</w:t>
            </w:r>
          </w:p>
        </w:tc>
        <w:tc>
          <w:tcPr>
            <w:tcW w:w="411" w:type="pct"/>
            <w:noWrap/>
            <w:vAlign w:val="center"/>
            <w:hideMark/>
          </w:tcPr>
          <w:p w14:paraId="4989A1A6"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47.0</w:t>
            </w:r>
          </w:p>
        </w:tc>
      </w:tr>
      <w:tr w:rsidR="00B93DB9" w:rsidRPr="00C8035D" w14:paraId="2E4DAE95" w14:textId="77777777" w:rsidTr="00C8035D">
        <w:trPr>
          <w:trHeight w:val="255"/>
        </w:trPr>
        <w:tc>
          <w:tcPr>
            <w:tcW w:w="5000" w:type="pct"/>
            <w:gridSpan w:val="7"/>
            <w:shd w:val="clear" w:color="auto" w:fill="808080" w:themeFill="background1" w:themeFillShade="80"/>
            <w:noWrap/>
            <w:vAlign w:val="center"/>
            <w:hideMark/>
          </w:tcPr>
          <w:p w14:paraId="093E18E5" w14:textId="77777777" w:rsidR="00B93DB9" w:rsidRPr="00C8035D" w:rsidRDefault="00B93DB9" w:rsidP="00C8035D">
            <w:pPr>
              <w:tabs>
                <w:tab w:val="decimal" w:pos="369"/>
              </w:tabs>
              <w:spacing w:before="60" w:after="60"/>
              <w:jc w:val="center"/>
              <w:rPr>
                <w:rFonts w:cs="Arial"/>
                <w:b/>
                <w:color w:val="FFFFFF" w:themeColor="background1"/>
                <w:szCs w:val="20"/>
                <w:lang w:val="en-GB"/>
              </w:rPr>
            </w:pPr>
            <w:r w:rsidRPr="00C8035D">
              <w:rPr>
                <w:rFonts w:cs="Arial"/>
                <w:b/>
                <w:color w:val="FFFFFF" w:themeColor="background1"/>
                <w:szCs w:val="20"/>
                <w:lang w:val="en-GB"/>
              </w:rPr>
              <w:t>Reported most recent work-related injury or illness to someone in the workplace</w:t>
            </w:r>
          </w:p>
        </w:tc>
      </w:tr>
      <w:tr w:rsidR="00B93DB9" w:rsidRPr="00C8035D" w14:paraId="54BF34E2" w14:textId="77777777" w:rsidTr="007F04A6">
        <w:trPr>
          <w:trHeight w:val="255"/>
        </w:trPr>
        <w:tc>
          <w:tcPr>
            <w:tcW w:w="2686" w:type="pct"/>
            <w:shd w:val="clear" w:color="auto" w:fill="F2F2F2" w:themeFill="background1" w:themeFillShade="F2"/>
            <w:noWrap/>
            <w:hideMark/>
          </w:tcPr>
          <w:p w14:paraId="752F561A" w14:textId="77777777" w:rsidR="00B93DB9" w:rsidRPr="00C8035D" w:rsidRDefault="00B93DB9" w:rsidP="00C8035D">
            <w:pPr>
              <w:spacing w:before="60" w:after="60"/>
              <w:rPr>
                <w:rFonts w:cs="Arial"/>
                <w:szCs w:val="20"/>
                <w:lang w:val="en-GB"/>
              </w:rPr>
            </w:pPr>
            <w:r w:rsidRPr="00C8035D">
              <w:rPr>
                <w:rFonts w:cs="Arial"/>
                <w:szCs w:val="20"/>
                <w:lang w:val="en-GB"/>
              </w:rPr>
              <w:t>Did report most recent work-related injury or illness to someone in the workplace</w:t>
            </w:r>
          </w:p>
        </w:tc>
        <w:tc>
          <w:tcPr>
            <w:tcW w:w="383" w:type="pct"/>
            <w:shd w:val="clear" w:color="auto" w:fill="F2F2F2" w:themeFill="background1" w:themeFillShade="F2"/>
            <w:noWrap/>
            <w:vAlign w:val="center"/>
            <w:hideMark/>
          </w:tcPr>
          <w:p w14:paraId="34072AB1"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257.4</w:t>
            </w:r>
          </w:p>
        </w:tc>
        <w:tc>
          <w:tcPr>
            <w:tcW w:w="352" w:type="pct"/>
            <w:shd w:val="clear" w:color="auto" w:fill="F2F2F2" w:themeFill="background1" w:themeFillShade="F2"/>
            <w:noWrap/>
            <w:vAlign w:val="center"/>
            <w:hideMark/>
          </w:tcPr>
          <w:p w14:paraId="11FD9CE6"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83.9</w:t>
            </w:r>
          </w:p>
        </w:tc>
        <w:tc>
          <w:tcPr>
            <w:tcW w:w="379" w:type="pct"/>
            <w:shd w:val="clear" w:color="auto" w:fill="F2F2F2" w:themeFill="background1" w:themeFillShade="F2"/>
            <w:noWrap/>
            <w:vAlign w:val="center"/>
            <w:hideMark/>
          </w:tcPr>
          <w:p w14:paraId="4978D9CD"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235.7</w:t>
            </w:r>
          </w:p>
        </w:tc>
        <w:tc>
          <w:tcPr>
            <w:tcW w:w="378" w:type="pct"/>
            <w:shd w:val="clear" w:color="auto" w:fill="F2F2F2" w:themeFill="background1" w:themeFillShade="F2"/>
            <w:noWrap/>
            <w:vAlign w:val="center"/>
            <w:hideMark/>
          </w:tcPr>
          <w:p w14:paraId="3C487ACB"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91.8</w:t>
            </w:r>
          </w:p>
        </w:tc>
        <w:tc>
          <w:tcPr>
            <w:tcW w:w="411" w:type="pct"/>
            <w:shd w:val="clear" w:color="auto" w:fill="F2F2F2" w:themeFill="background1" w:themeFillShade="F2"/>
            <w:noWrap/>
            <w:vAlign w:val="center"/>
            <w:hideMark/>
          </w:tcPr>
          <w:p w14:paraId="439B981C" w14:textId="77777777" w:rsidR="00B93DB9" w:rsidRPr="00C8035D" w:rsidRDefault="00B93DB9" w:rsidP="00C8035D">
            <w:pPr>
              <w:tabs>
                <w:tab w:val="decimal" w:pos="556"/>
              </w:tabs>
              <w:spacing w:before="60" w:after="60"/>
              <w:jc w:val="center"/>
              <w:rPr>
                <w:rFonts w:cs="Arial"/>
                <w:szCs w:val="20"/>
                <w:lang w:val="en-GB"/>
              </w:rPr>
            </w:pPr>
            <w:r w:rsidRPr="00C8035D">
              <w:rPr>
                <w:rFonts w:cs="Arial"/>
                <w:szCs w:val="20"/>
                <w:lang w:val="en-GB"/>
              </w:rPr>
              <w:t>493.1</w:t>
            </w:r>
          </w:p>
        </w:tc>
        <w:tc>
          <w:tcPr>
            <w:tcW w:w="411" w:type="pct"/>
            <w:shd w:val="clear" w:color="auto" w:fill="F2F2F2" w:themeFill="background1" w:themeFillShade="F2"/>
            <w:noWrap/>
            <w:vAlign w:val="center"/>
            <w:hideMark/>
          </w:tcPr>
          <w:p w14:paraId="43274642"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87.5</w:t>
            </w:r>
          </w:p>
        </w:tc>
      </w:tr>
      <w:tr w:rsidR="00B93DB9" w:rsidRPr="00C8035D" w14:paraId="15CF4868" w14:textId="77777777" w:rsidTr="00C8035D">
        <w:trPr>
          <w:trHeight w:val="255"/>
        </w:trPr>
        <w:tc>
          <w:tcPr>
            <w:tcW w:w="2686" w:type="pct"/>
            <w:noWrap/>
            <w:hideMark/>
          </w:tcPr>
          <w:p w14:paraId="465C92F3" w14:textId="77777777" w:rsidR="00B93DB9" w:rsidRPr="00C8035D" w:rsidRDefault="00B93DB9" w:rsidP="00C8035D">
            <w:pPr>
              <w:spacing w:before="60" w:after="60"/>
              <w:rPr>
                <w:rFonts w:cs="Arial"/>
                <w:szCs w:val="20"/>
                <w:lang w:val="en-GB"/>
              </w:rPr>
            </w:pPr>
            <w:r w:rsidRPr="00C8035D">
              <w:rPr>
                <w:rFonts w:cs="Arial"/>
                <w:szCs w:val="20"/>
                <w:lang w:val="en-GB"/>
              </w:rPr>
              <w:t>Supervisor/line manager</w:t>
            </w:r>
          </w:p>
        </w:tc>
        <w:tc>
          <w:tcPr>
            <w:tcW w:w="383" w:type="pct"/>
            <w:noWrap/>
            <w:vAlign w:val="center"/>
            <w:hideMark/>
          </w:tcPr>
          <w:p w14:paraId="687E4DBD"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185.0</w:t>
            </w:r>
          </w:p>
        </w:tc>
        <w:tc>
          <w:tcPr>
            <w:tcW w:w="352" w:type="pct"/>
            <w:noWrap/>
            <w:vAlign w:val="center"/>
            <w:hideMark/>
          </w:tcPr>
          <w:p w14:paraId="50794737"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60.3</w:t>
            </w:r>
          </w:p>
        </w:tc>
        <w:tc>
          <w:tcPr>
            <w:tcW w:w="379" w:type="pct"/>
            <w:noWrap/>
            <w:vAlign w:val="center"/>
            <w:hideMark/>
          </w:tcPr>
          <w:p w14:paraId="57ADF6F9"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187.4</w:t>
            </w:r>
          </w:p>
        </w:tc>
        <w:tc>
          <w:tcPr>
            <w:tcW w:w="378" w:type="pct"/>
            <w:noWrap/>
            <w:vAlign w:val="center"/>
            <w:hideMark/>
          </w:tcPr>
          <w:p w14:paraId="47E8A12C"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73.0</w:t>
            </w:r>
          </w:p>
        </w:tc>
        <w:tc>
          <w:tcPr>
            <w:tcW w:w="411" w:type="pct"/>
            <w:noWrap/>
            <w:vAlign w:val="center"/>
            <w:hideMark/>
          </w:tcPr>
          <w:p w14:paraId="427BF258" w14:textId="77777777" w:rsidR="00B93DB9" w:rsidRPr="00C8035D" w:rsidRDefault="00B93DB9" w:rsidP="00C8035D">
            <w:pPr>
              <w:tabs>
                <w:tab w:val="decimal" w:pos="556"/>
              </w:tabs>
              <w:spacing w:before="60" w:after="60"/>
              <w:jc w:val="center"/>
              <w:rPr>
                <w:rFonts w:cs="Arial"/>
                <w:szCs w:val="20"/>
                <w:lang w:val="en-GB"/>
              </w:rPr>
            </w:pPr>
            <w:r w:rsidRPr="00C8035D">
              <w:rPr>
                <w:rFonts w:cs="Arial"/>
                <w:szCs w:val="20"/>
                <w:lang w:val="en-GB"/>
              </w:rPr>
              <w:t>372.4</w:t>
            </w:r>
          </w:p>
        </w:tc>
        <w:tc>
          <w:tcPr>
            <w:tcW w:w="411" w:type="pct"/>
            <w:noWrap/>
            <w:vAlign w:val="center"/>
            <w:hideMark/>
          </w:tcPr>
          <w:p w14:paraId="280D003F"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66.1</w:t>
            </w:r>
          </w:p>
        </w:tc>
      </w:tr>
      <w:tr w:rsidR="00B93DB9" w:rsidRPr="00C8035D" w14:paraId="19DFDFAC" w14:textId="77777777" w:rsidTr="007F04A6">
        <w:trPr>
          <w:trHeight w:val="255"/>
        </w:trPr>
        <w:tc>
          <w:tcPr>
            <w:tcW w:w="2686" w:type="pct"/>
            <w:shd w:val="clear" w:color="auto" w:fill="F2F2F2" w:themeFill="background1" w:themeFillShade="F2"/>
            <w:noWrap/>
            <w:hideMark/>
          </w:tcPr>
          <w:p w14:paraId="4C197740" w14:textId="77777777" w:rsidR="00B93DB9" w:rsidRPr="00C8035D" w:rsidRDefault="00B93DB9" w:rsidP="00C8035D">
            <w:pPr>
              <w:spacing w:before="60" w:after="60"/>
              <w:rPr>
                <w:rFonts w:cs="Arial"/>
                <w:szCs w:val="20"/>
                <w:lang w:val="en-GB"/>
              </w:rPr>
            </w:pPr>
            <w:r w:rsidRPr="00C8035D">
              <w:rPr>
                <w:rFonts w:cs="Arial"/>
                <w:szCs w:val="20"/>
                <w:lang w:val="en-GB"/>
              </w:rPr>
              <w:t>Colleague</w:t>
            </w:r>
          </w:p>
        </w:tc>
        <w:tc>
          <w:tcPr>
            <w:tcW w:w="383" w:type="pct"/>
            <w:shd w:val="clear" w:color="auto" w:fill="F2F2F2" w:themeFill="background1" w:themeFillShade="F2"/>
            <w:noWrap/>
            <w:vAlign w:val="center"/>
            <w:hideMark/>
          </w:tcPr>
          <w:p w14:paraId="0800B84E"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64.3</w:t>
            </w:r>
          </w:p>
        </w:tc>
        <w:tc>
          <w:tcPr>
            <w:tcW w:w="352" w:type="pct"/>
            <w:shd w:val="clear" w:color="auto" w:fill="F2F2F2" w:themeFill="background1" w:themeFillShade="F2"/>
            <w:noWrap/>
            <w:vAlign w:val="center"/>
            <w:hideMark/>
          </w:tcPr>
          <w:p w14:paraId="1EAB4AF3"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21.0</w:t>
            </w:r>
          </w:p>
        </w:tc>
        <w:tc>
          <w:tcPr>
            <w:tcW w:w="379" w:type="pct"/>
            <w:shd w:val="clear" w:color="auto" w:fill="F2F2F2" w:themeFill="background1" w:themeFillShade="F2"/>
            <w:noWrap/>
            <w:vAlign w:val="center"/>
            <w:hideMark/>
          </w:tcPr>
          <w:p w14:paraId="2C67121D"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57.4</w:t>
            </w:r>
          </w:p>
        </w:tc>
        <w:tc>
          <w:tcPr>
            <w:tcW w:w="378" w:type="pct"/>
            <w:shd w:val="clear" w:color="auto" w:fill="F2F2F2" w:themeFill="background1" w:themeFillShade="F2"/>
            <w:noWrap/>
            <w:vAlign w:val="center"/>
            <w:hideMark/>
          </w:tcPr>
          <w:p w14:paraId="092EA11B"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22.3</w:t>
            </w:r>
          </w:p>
        </w:tc>
        <w:tc>
          <w:tcPr>
            <w:tcW w:w="411" w:type="pct"/>
            <w:shd w:val="clear" w:color="auto" w:fill="F2F2F2" w:themeFill="background1" w:themeFillShade="F2"/>
            <w:noWrap/>
            <w:vAlign w:val="center"/>
            <w:hideMark/>
          </w:tcPr>
          <w:p w14:paraId="5CE72F9F" w14:textId="77777777" w:rsidR="00B93DB9" w:rsidRPr="00C8035D" w:rsidRDefault="00B93DB9" w:rsidP="00C8035D">
            <w:pPr>
              <w:tabs>
                <w:tab w:val="decimal" w:pos="556"/>
              </w:tabs>
              <w:spacing w:before="60" w:after="60"/>
              <w:jc w:val="center"/>
              <w:rPr>
                <w:rFonts w:cs="Arial"/>
                <w:szCs w:val="20"/>
                <w:lang w:val="en-GB"/>
              </w:rPr>
            </w:pPr>
            <w:r w:rsidRPr="00C8035D">
              <w:rPr>
                <w:rFonts w:cs="Arial"/>
                <w:szCs w:val="20"/>
                <w:lang w:val="en-GB"/>
              </w:rPr>
              <w:t>121.7</w:t>
            </w:r>
          </w:p>
        </w:tc>
        <w:tc>
          <w:tcPr>
            <w:tcW w:w="411" w:type="pct"/>
            <w:shd w:val="clear" w:color="auto" w:fill="F2F2F2" w:themeFill="background1" w:themeFillShade="F2"/>
            <w:noWrap/>
            <w:vAlign w:val="center"/>
            <w:hideMark/>
          </w:tcPr>
          <w:p w14:paraId="2C1AC40D"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21.6</w:t>
            </w:r>
          </w:p>
        </w:tc>
      </w:tr>
      <w:tr w:rsidR="00B93DB9" w:rsidRPr="00C8035D" w14:paraId="0F268DBE" w14:textId="77777777" w:rsidTr="007F04A6">
        <w:trPr>
          <w:trHeight w:val="255"/>
        </w:trPr>
        <w:tc>
          <w:tcPr>
            <w:tcW w:w="2686" w:type="pct"/>
            <w:shd w:val="clear" w:color="auto" w:fill="F2F2F2" w:themeFill="background1" w:themeFillShade="F2"/>
            <w:noWrap/>
            <w:hideMark/>
          </w:tcPr>
          <w:p w14:paraId="3C947EC2" w14:textId="77777777" w:rsidR="00B93DB9" w:rsidRPr="00C8035D" w:rsidRDefault="00B93DB9" w:rsidP="00C8035D">
            <w:pPr>
              <w:spacing w:before="60" w:after="60"/>
              <w:rPr>
                <w:rFonts w:cs="Arial"/>
                <w:szCs w:val="20"/>
                <w:lang w:val="en-GB"/>
              </w:rPr>
            </w:pPr>
            <w:r w:rsidRPr="00C8035D">
              <w:rPr>
                <w:rFonts w:cs="Arial"/>
                <w:szCs w:val="20"/>
                <w:lang w:val="en-GB"/>
              </w:rPr>
              <w:t>Health and safety representative</w:t>
            </w:r>
          </w:p>
        </w:tc>
        <w:tc>
          <w:tcPr>
            <w:tcW w:w="383" w:type="pct"/>
            <w:shd w:val="clear" w:color="auto" w:fill="F2F2F2" w:themeFill="background1" w:themeFillShade="F2"/>
            <w:noWrap/>
            <w:vAlign w:val="center"/>
            <w:hideMark/>
          </w:tcPr>
          <w:p w14:paraId="27CFB7F0"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47.7</w:t>
            </w:r>
          </w:p>
        </w:tc>
        <w:tc>
          <w:tcPr>
            <w:tcW w:w="352" w:type="pct"/>
            <w:shd w:val="clear" w:color="auto" w:fill="F2F2F2" w:themeFill="background1" w:themeFillShade="F2"/>
            <w:noWrap/>
            <w:vAlign w:val="center"/>
            <w:hideMark/>
          </w:tcPr>
          <w:p w14:paraId="66D03565"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15.6</w:t>
            </w:r>
          </w:p>
        </w:tc>
        <w:tc>
          <w:tcPr>
            <w:tcW w:w="379" w:type="pct"/>
            <w:shd w:val="clear" w:color="auto" w:fill="F2F2F2" w:themeFill="background1" w:themeFillShade="F2"/>
            <w:noWrap/>
            <w:vAlign w:val="center"/>
            <w:hideMark/>
          </w:tcPr>
          <w:p w14:paraId="5C9D6145"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29.0</w:t>
            </w:r>
          </w:p>
        </w:tc>
        <w:tc>
          <w:tcPr>
            <w:tcW w:w="378" w:type="pct"/>
            <w:shd w:val="clear" w:color="auto" w:fill="F2F2F2" w:themeFill="background1" w:themeFillShade="F2"/>
            <w:noWrap/>
            <w:vAlign w:val="center"/>
            <w:hideMark/>
          </w:tcPr>
          <w:p w14:paraId="1CA97E64"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11.3</w:t>
            </w:r>
          </w:p>
        </w:tc>
        <w:tc>
          <w:tcPr>
            <w:tcW w:w="411" w:type="pct"/>
            <w:shd w:val="clear" w:color="auto" w:fill="F2F2F2" w:themeFill="background1" w:themeFillShade="F2"/>
            <w:noWrap/>
            <w:vAlign w:val="center"/>
            <w:hideMark/>
          </w:tcPr>
          <w:p w14:paraId="2D629281" w14:textId="77777777" w:rsidR="00B93DB9" w:rsidRPr="00C8035D" w:rsidRDefault="00B93DB9" w:rsidP="00C8035D">
            <w:pPr>
              <w:tabs>
                <w:tab w:val="decimal" w:pos="556"/>
              </w:tabs>
              <w:spacing w:before="60" w:after="60"/>
              <w:jc w:val="center"/>
              <w:rPr>
                <w:rFonts w:cs="Arial"/>
                <w:szCs w:val="20"/>
                <w:lang w:val="en-GB"/>
              </w:rPr>
            </w:pPr>
            <w:r w:rsidRPr="00C8035D">
              <w:rPr>
                <w:rFonts w:cs="Arial"/>
                <w:szCs w:val="20"/>
                <w:lang w:val="en-GB"/>
              </w:rPr>
              <w:t>76.8</w:t>
            </w:r>
          </w:p>
        </w:tc>
        <w:tc>
          <w:tcPr>
            <w:tcW w:w="411" w:type="pct"/>
            <w:shd w:val="clear" w:color="auto" w:fill="F2F2F2" w:themeFill="background1" w:themeFillShade="F2"/>
            <w:noWrap/>
            <w:vAlign w:val="center"/>
            <w:hideMark/>
          </w:tcPr>
          <w:p w14:paraId="399B1FFA"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13.6</w:t>
            </w:r>
          </w:p>
        </w:tc>
      </w:tr>
      <w:tr w:rsidR="00B93DB9" w:rsidRPr="00C8035D" w14:paraId="49FA4FAE" w14:textId="77777777" w:rsidTr="00C8035D">
        <w:trPr>
          <w:trHeight w:val="255"/>
        </w:trPr>
        <w:tc>
          <w:tcPr>
            <w:tcW w:w="2686" w:type="pct"/>
            <w:noWrap/>
            <w:hideMark/>
          </w:tcPr>
          <w:p w14:paraId="55187648" w14:textId="77777777" w:rsidR="00B93DB9" w:rsidRPr="00C8035D" w:rsidRDefault="00B93DB9" w:rsidP="00C8035D">
            <w:pPr>
              <w:spacing w:before="60" w:after="60"/>
              <w:rPr>
                <w:rFonts w:cs="Arial"/>
                <w:szCs w:val="20"/>
                <w:lang w:val="en-GB"/>
              </w:rPr>
            </w:pPr>
            <w:r w:rsidRPr="00C8035D">
              <w:rPr>
                <w:rFonts w:cs="Arial"/>
                <w:szCs w:val="20"/>
                <w:lang w:val="en-GB"/>
              </w:rPr>
              <w:lastRenderedPageBreak/>
              <w:t>Employer</w:t>
            </w:r>
          </w:p>
        </w:tc>
        <w:tc>
          <w:tcPr>
            <w:tcW w:w="383" w:type="pct"/>
            <w:noWrap/>
            <w:vAlign w:val="center"/>
            <w:hideMark/>
          </w:tcPr>
          <w:p w14:paraId="267E9434"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46.6</w:t>
            </w:r>
          </w:p>
        </w:tc>
        <w:tc>
          <w:tcPr>
            <w:tcW w:w="352" w:type="pct"/>
            <w:noWrap/>
            <w:vAlign w:val="center"/>
            <w:hideMark/>
          </w:tcPr>
          <w:p w14:paraId="610865E1"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15.2</w:t>
            </w:r>
          </w:p>
        </w:tc>
        <w:tc>
          <w:tcPr>
            <w:tcW w:w="379" w:type="pct"/>
            <w:noWrap/>
            <w:vAlign w:val="center"/>
            <w:hideMark/>
          </w:tcPr>
          <w:p w14:paraId="1A396486"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29.5</w:t>
            </w:r>
          </w:p>
        </w:tc>
        <w:tc>
          <w:tcPr>
            <w:tcW w:w="378" w:type="pct"/>
            <w:noWrap/>
            <w:vAlign w:val="center"/>
            <w:hideMark/>
          </w:tcPr>
          <w:p w14:paraId="26D21EDB"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11.5</w:t>
            </w:r>
          </w:p>
        </w:tc>
        <w:tc>
          <w:tcPr>
            <w:tcW w:w="411" w:type="pct"/>
            <w:noWrap/>
            <w:vAlign w:val="center"/>
            <w:hideMark/>
          </w:tcPr>
          <w:p w14:paraId="65F6778C" w14:textId="77777777" w:rsidR="00B93DB9" w:rsidRPr="00C8035D" w:rsidRDefault="00B93DB9" w:rsidP="00C8035D">
            <w:pPr>
              <w:tabs>
                <w:tab w:val="decimal" w:pos="556"/>
              </w:tabs>
              <w:spacing w:before="60" w:after="60"/>
              <w:jc w:val="center"/>
              <w:rPr>
                <w:rFonts w:cs="Arial"/>
                <w:szCs w:val="20"/>
                <w:lang w:val="en-GB"/>
              </w:rPr>
            </w:pPr>
            <w:r w:rsidRPr="00C8035D">
              <w:rPr>
                <w:rFonts w:cs="Arial"/>
                <w:szCs w:val="20"/>
                <w:lang w:val="en-GB"/>
              </w:rPr>
              <w:t>76.1</w:t>
            </w:r>
          </w:p>
        </w:tc>
        <w:tc>
          <w:tcPr>
            <w:tcW w:w="411" w:type="pct"/>
            <w:noWrap/>
            <w:vAlign w:val="center"/>
            <w:hideMark/>
          </w:tcPr>
          <w:p w14:paraId="3B551458"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13.5</w:t>
            </w:r>
          </w:p>
        </w:tc>
      </w:tr>
      <w:tr w:rsidR="00B93DB9" w:rsidRPr="00C8035D" w14:paraId="2525CC8E" w14:textId="77777777" w:rsidTr="007F04A6">
        <w:trPr>
          <w:trHeight w:val="255"/>
        </w:trPr>
        <w:tc>
          <w:tcPr>
            <w:tcW w:w="2686" w:type="pct"/>
            <w:shd w:val="clear" w:color="auto" w:fill="F2F2F2" w:themeFill="background1" w:themeFillShade="F2"/>
            <w:noWrap/>
            <w:hideMark/>
          </w:tcPr>
          <w:p w14:paraId="22CFACA4" w14:textId="77777777" w:rsidR="00B93DB9" w:rsidRPr="00C8035D" w:rsidRDefault="00B93DB9" w:rsidP="00C8035D">
            <w:pPr>
              <w:spacing w:before="60" w:after="60"/>
              <w:rPr>
                <w:rFonts w:cs="Arial"/>
                <w:szCs w:val="20"/>
                <w:lang w:val="en-GB"/>
              </w:rPr>
            </w:pPr>
            <w:r w:rsidRPr="00C8035D">
              <w:rPr>
                <w:rFonts w:cs="Arial"/>
                <w:szCs w:val="20"/>
                <w:lang w:val="en-GB"/>
              </w:rPr>
              <w:t>Work health and safety coordinator</w:t>
            </w:r>
          </w:p>
        </w:tc>
        <w:tc>
          <w:tcPr>
            <w:tcW w:w="383" w:type="pct"/>
            <w:shd w:val="clear" w:color="auto" w:fill="F2F2F2" w:themeFill="background1" w:themeFillShade="F2"/>
            <w:noWrap/>
            <w:vAlign w:val="center"/>
            <w:hideMark/>
          </w:tcPr>
          <w:p w14:paraId="141ECEAC"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26.8</w:t>
            </w:r>
          </w:p>
        </w:tc>
        <w:tc>
          <w:tcPr>
            <w:tcW w:w="352" w:type="pct"/>
            <w:shd w:val="clear" w:color="auto" w:fill="F2F2F2" w:themeFill="background1" w:themeFillShade="F2"/>
            <w:noWrap/>
            <w:vAlign w:val="center"/>
            <w:hideMark/>
          </w:tcPr>
          <w:p w14:paraId="7CEB4DB5"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8.7</w:t>
            </w:r>
          </w:p>
        </w:tc>
        <w:tc>
          <w:tcPr>
            <w:tcW w:w="379" w:type="pct"/>
            <w:shd w:val="clear" w:color="auto" w:fill="F2F2F2" w:themeFill="background1" w:themeFillShade="F2"/>
            <w:noWrap/>
            <w:vAlign w:val="center"/>
            <w:hideMark/>
          </w:tcPr>
          <w:p w14:paraId="6A1125EB"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25.7</w:t>
            </w:r>
          </w:p>
        </w:tc>
        <w:tc>
          <w:tcPr>
            <w:tcW w:w="378" w:type="pct"/>
            <w:shd w:val="clear" w:color="auto" w:fill="F2F2F2" w:themeFill="background1" w:themeFillShade="F2"/>
            <w:noWrap/>
            <w:vAlign w:val="center"/>
            <w:hideMark/>
          </w:tcPr>
          <w:p w14:paraId="2EE88A4E"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10.0</w:t>
            </w:r>
          </w:p>
        </w:tc>
        <w:tc>
          <w:tcPr>
            <w:tcW w:w="411" w:type="pct"/>
            <w:shd w:val="clear" w:color="auto" w:fill="F2F2F2" w:themeFill="background1" w:themeFillShade="F2"/>
            <w:noWrap/>
            <w:vAlign w:val="center"/>
            <w:hideMark/>
          </w:tcPr>
          <w:p w14:paraId="2A0E9553" w14:textId="77777777" w:rsidR="00B93DB9" w:rsidRPr="00C8035D" w:rsidRDefault="00B93DB9" w:rsidP="00C8035D">
            <w:pPr>
              <w:tabs>
                <w:tab w:val="decimal" w:pos="556"/>
              </w:tabs>
              <w:spacing w:before="60" w:after="60"/>
              <w:jc w:val="center"/>
              <w:rPr>
                <w:rFonts w:cs="Arial"/>
                <w:szCs w:val="20"/>
                <w:lang w:val="en-GB"/>
              </w:rPr>
            </w:pPr>
            <w:r w:rsidRPr="00C8035D">
              <w:rPr>
                <w:rFonts w:cs="Arial"/>
                <w:szCs w:val="20"/>
                <w:lang w:val="en-GB"/>
              </w:rPr>
              <w:t>52.5</w:t>
            </w:r>
          </w:p>
        </w:tc>
        <w:tc>
          <w:tcPr>
            <w:tcW w:w="411" w:type="pct"/>
            <w:shd w:val="clear" w:color="auto" w:fill="F2F2F2" w:themeFill="background1" w:themeFillShade="F2"/>
            <w:noWrap/>
            <w:vAlign w:val="center"/>
            <w:hideMark/>
          </w:tcPr>
          <w:p w14:paraId="0C835378"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9.3</w:t>
            </w:r>
          </w:p>
        </w:tc>
      </w:tr>
      <w:tr w:rsidR="00B93DB9" w:rsidRPr="00C8035D" w14:paraId="3BA1956C" w14:textId="77777777" w:rsidTr="00C8035D">
        <w:trPr>
          <w:trHeight w:val="255"/>
        </w:trPr>
        <w:tc>
          <w:tcPr>
            <w:tcW w:w="2686" w:type="pct"/>
            <w:noWrap/>
            <w:hideMark/>
          </w:tcPr>
          <w:p w14:paraId="362532A3" w14:textId="77777777" w:rsidR="00B93DB9" w:rsidRPr="00C8035D" w:rsidRDefault="00B93DB9" w:rsidP="00C8035D">
            <w:pPr>
              <w:spacing w:before="60" w:after="60"/>
              <w:rPr>
                <w:rFonts w:cs="Arial"/>
                <w:szCs w:val="20"/>
                <w:lang w:val="en-GB"/>
              </w:rPr>
            </w:pPr>
            <w:r w:rsidRPr="00C8035D">
              <w:rPr>
                <w:rFonts w:cs="Arial"/>
                <w:szCs w:val="20"/>
                <w:lang w:val="en-GB"/>
              </w:rPr>
              <w:t>Human resources</w:t>
            </w:r>
          </w:p>
        </w:tc>
        <w:tc>
          <w:tcPr>
            <w:tcW w:w="383" w:type="pct"/>
            <w:noWrap/>
            <w:vAlign w:val="center"/>
            <w:hideMark/>
          </w:tcPr>
          <w:p w14:paraId="4C1462E4"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20.1</w:t>
            </w:r>
          </w:p>
        </w:tc>
        <w:tc>
          <w:tcPr>
            <w:tcW w:w="352" w:type="pct"/>
            <w:noWrap/>
            <w:vAlign w:val="center"/>
            <w:hideMark/>
          </w:tcPr>
          <w:p w14:paraId="4522B033"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6.6</w:t>
            </w:r>
          </w:p>
        </w:tc>
        <w:tc>
          <w:tcPr>
            <w:tcW w:w="379" w:type="pct"/>
            <w:noWrap/>
            <w:vAlign w:val="center"/>
            <w:hideMark/>
          </w:tcPr>
          <w:p w14:paraId="5ECE7987"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20.6</w:t>
            </w:r>
          </w:p>
        </w:tc>
        <w:tc>
          <w:tcPr>
            <w:tcW w:w="378" w:type="pct"/>
            <w:noWrap/>
            <w:vAlign w:val="center"/>
            <w:hideMark/>
          </w:tcPr>
          <w:p w14:paraId="32192A8D"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8.0</w:t>
            </w:r>
          </w:p>
        </w:tc>
        <w:tc>
          <w:tcPr>
            <w:tcW w:w="411" w:type="pct"/>
            <w:noWrap/>
            <w:vAlign w:val="center"/>
            <w:hideMark/>
          </w:tcPr>
          <w:p w14:paraId="0A823C64" w14:textId="77777777" w:rsidR="00B93DB9" w:rsidRPr="00C8035D" w:rsidRDefault="00B93DB9" w:rsidP="00C8035D">
            <w:pPr>
              <w:tabs>
                <w:tab w:val="decimal" w:pos="556"/>
              </w:tabs>
              <w:spacing w:before="60" w:after="60"/>
              <w:jc w:val="center"/>
              <w:rPr>
                <w:rFonts w:cs="Arial"/>
                <w:szCs w:val="20"/>
                <w:lang w:val="en-GB"/>
              </w:rPr>
            </w:pPr>
            <w:r w:rsidRPr="00C8035D">
              <w:rPr>
                <w:rFonts w:cs="Arial"/>
                <w:szCs w:val="20"/>
                <w:lang w:val="en-GB"/>
              </w:rPr>
              <w:t>40.7</w:t>
            </w:r>
          </w:p>
        </w:tc>
        <w:tc>
          <w:tcPr>
            <w:tcW w:w="411" w:type="pct"/>
            <w:noWrap/>
            <w:vAlign w:val="center"/>
            <w:hideMark/>
          </w:tcPr>
          <w:p w14:paraId="415381A6"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7.2</w:t>
            </w:r>
          </w:p>
        </w:tc>
      </w:tr>
      <w:tr w:rsidR="00B93DB9" w:rsidRPr="00C8035D" w14:paraId="1CB66559" w14:textId="77777777" w:rsidTr="007F04A6">
        <w:trPr>
          <w:trHeight w:val="255"/>
        </w:trPr>
        <w:tc>
          <w:tcPr>
            <w:tcW w:w="2686" w:type="pct"/>
            <w:shd w:val="clear" w:color="auto" w:fill="F2F2F2" w:themeFill="background1" w:themeFillShade="F2"/>
            <w:noWrap/>
            <w:hideMark/>
          </w:tcPr>
          <w:p w14:paraId="40EE1B17" w14:textId="77777777" w:rsidR="00B93DB9" w:rsidRPr="00C8035D" w:rsidRDefault="00B93DB9" w:rsidP="00C8035D">
            <w:pPr>
              <w:spacing w:before="60" w:after="60"/>
              <w:rPr>
                <w:rFonts w:cs="Arial"/>
                <w:szCs w:val="20"/>
                <w:lang w:val="en-GB"/>
              </w:rPr>
            </w:pPr>
            <w:r w:rsidRPr="00C8035D">
              <w:rPr>
                <w:rFonts w:cs="Arial"/>
                <w:szCs w:val="20"/>
                <w:lang w:val="en-GB"/>
              </w:rPr>
              <w:t>First aid officer</w:t>
            </w:r>
          </w:p>
        </w:tc>
        <w:tc>
          <w:tcPr>
            <w:tcW w:w="383" w:type="pct"/>
            <w:shd w:val="clear" w:color="auto" w:fill="F2F2F2" w:themeFill="background1" w:themeFillShade="F2"/>
            <w:noWrap/>
            <w:vAlign w:val="center"/>
            <w:hideMark/>
          </w:tcPr>
          <w:p w14:paraId="09920671"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22.9</w:t>
            </w:r>
          </w:p>
        </w:tc>
        <w:tc>
          <w:tcPr>
            <w:tcW w:w="352" w:type="pct"/>
            <w:shd w:val="clear" w:color="auto" w:fill="F2F2F2" w:themeFill="background1" w:themeFillShade="F2"/>
            <w:noWrap/>
            <w:vAlign w:val="center"/>
            <w:hideMark/>
          </w:tcPr>
          <w:p w14:paraId="420DE2A9"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7.5</w:t>
            </w:r>
          </w:p>
        </w:tc>
        <w:tc>
          <w:tcPr>
            <w:tcW w:w="379" w:type="pct"/>
            <w:shd w:val="clear" w:color="auto" w:fill="F2F2F2" w:themeFill="background1" w:themeFillShade="F2"/>
            <w:noWrap/>
            <w:vAlign w:val="center"/>
            <w:hideMark/>
          </w:tcPr>
          <w:p w14:paraId="29BD3D6B"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11.4*</w:t>
            </w:r>
          </w:p>
        </w:tc>
        <w:tc>
          <w:tcPr>
            <w:tcW w:w="378" w:type="pct"/>
            <w:shd w:val="clear" w:color="auto" w:fill="F2F2F2" w:themeFill="background1" w:themeFillShade="F2"/>
            <w:noWrap/>
            <w:vAlign w:val="center"/>
            <w:hideMark/>
          </w:tcPr>
          <w:p w14:paraId="5BEA0B69"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4.4*</w:t>
            </w:r>
          </w:p>
        </w:tc>
        <w:tc>
          <w:tcPr>
            <w:tcW w:w="411" w:type="pct"/>
            <w:shd w:val="clear" w:color="auto" w:fill="F2F2F2" w:themeFill="background1" w:themeFillShade="F2"/>
            <w:noWrap/>
            <w:vAlign w:val="center"/>
            <w:hideMark/>
          </w:tcPr>
          <w:p w14:paraId="3CC4974F" w14:textId="77777777" w:rsidR="00B93DB9" w:rsidRPr="00C8035D" w:rsidRDefault="00B93DB9" w:rsidP="00C8035D">
            <w:pPr>
              <w:tabs>
                <w:tab w:val="decimal" w:pos="556"/>
              </w:tabs>
              <w:spacing w:before="60" w:after="60"/>
              <w:jc w:val="center"/>
              <w:rPr>
                <w:rFonts w:cs="Arial"/>
                <w:szCs w:val="20"/>
                <w:lang w:val="en-GB"/>
              </w:rPr>
            </w:pPr>
            <w:r w:rsidRPr="00C8035D">
              <w:rPr>
                <w:rFonts w:cs="Arial"/>
                <w:szCs w:val="20"/>
                <w:lang w:val="en-GB"/>
              </w:rPr>
              <w:t>34.3</w:t>
            </w:r>
          </w:p>
        </w:tc>
        <w:tc>
          <w:tcPr>
            <w:tcW w:w="411" w:type="pct"/>
            <w:shd w:val="clear" w:color="auto" w:fill="F2F2F2" w:themeFill="background1" w:themeFillShade="F2"/>
            <w:noWrap/>
            <w:vAlign w:val="center"/>
            <w:hideMark/>
          </w:tcPr>
          <w:p w14:paraId="5CED7535"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6.1</w:t>
            </w:r>
          </w:p>
        </w:tc>
      </w:tr>
      <w:tr w:rsidR="00B93DB9" w:rsidRPr="00C8035D" w14:paraId="002C5E50" w14:textId="77777777" w:rsidTr="00C8035D">
        <w:trPr>
          <w:trHeight w:val="255"/>
        </w:trPr>
        <w:tc>
          <w:tcPr>
            <w:tcW w:w="2686" w:type="pct"/>
            <w:noWrap/>
            <w:hideMark/>
          </w:tcPr>
          <w:p w14:paraId="1C5ABACF" w14:textId="77777777" w:rsidR="00B93DB9" w:rsidRPr="00C8035D" w:rsidRDefault="00B93DB9" w:rsidP="00C8035D">
            <w:pPr>
              <w:spacing w:before="60" w:after="60"/>
              <w:rPr>
                <w:rFonts w:cs="Arial"/>
                <w:szCs w:val="20"/>
                <w:lang w:val="en-GB"/>
              </w:rPr>
            </w:pPr>
            <w:r w:rsidRPr="00C8035D">
              <w:rPr>
                <w:rFonts w:cs="Arial"/>
                <w:szCs w:val="20"/>
                <w:lang w:val="en-GB"/>
              </w:rPr>
              <w:t>Other</w:t>
            </w:r>
          </w:p>
        </w:tc>
        <w:tc>
          <w:tcPr>
            <w:tcW w:w="383" w:type="pct"/>
            <w:noWrap/>
            <w:vAlign w:val="center"/>
            <w:hideMark/>
          </w:tcPr>
          <w:p w14:paraId="5FBD68DF"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17.8*</w:t>
            </w:r>
          </w:p>
        </w:tc>
        <w:tc>
          <w:tcPr>
            <w:tcW w:w="352" w:type="pct"/>
            <w:noWrap/>
            <w:vAlign w:val="center"/>
            <w:hideMark/>
          </w:tcPr>
          <w:p w14:paraId="006D0C68"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5.8*</w:t>
            </w:r>
          </w:p>
        </w:tc>
        <w:tc>
          <w:tcPr>
            <w:tcW w:w="379" w:type="pct"/>
            <w:noWrap/>
            <w:vAlign w:val="center"/>
            <w:hideMark/>
          </w:tcPr>
          <w:p w14:paraId="728199A4"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15.2</w:t>
            </w:r>
          </w:p>
        </w:tc>
        <w:tc>
          <w:tcPr>
            <w:tcW w:w="378" w:type="pct"/>
            <w:noWrap/>
            <w:vAlign w:val="center"/>
            <w:hideMark/>
          </w:tcPr>
          <w:p w14:paraId="70F01AB1"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5.9</w:t>
            </w:r>
          </w:p>
        </w:tc>
        <w:tc>
          <w:tcPr>
            <w:tcW w:w="411" w:type="pct"/>
            <w:noWrap/>
            <w:vAlign w:val="center"/>
            <w:hideMark/>
          </w:tcPr>
          <w:p w14:paraId="463CF641" w14:textId="77777777" w:rsidR="00B93DB9" w:rsidRPr="00C8035D" w:rsidRDefault="00B93DB9" w:rsidP="00C8035D">
            <w:pPr>
              <w:tabs>
                <w:tab w:val="decimal" w:pos="556"/>
              </w:tabs>
              <w:spacing w:before="60" w:after="60"/>
              <w:jc w:val="center"/>
              <w:rPr>
                <w:rFonts w:cs="Arial"/>
                <w:szCs w:val="20"/>
                <w:lang w:val="en-GB"/>
              </w:rPr>
            </w:pPr>
            <w:r w:rsidRPr="00C8035D">
              <w:rPr>
                <w:rFonts w:cs="Arial"/>
                <w:szCs w:val="20"/>
                <w:lang w:val="en-GB"/>
              </w:rPr>
              <w:t>33.0</w:t>
            </w:r>
          </w:p>
        </w:tc>
        <w:tc>
          <w:tcPr>
            <w:tcW w:w="411" w:type="pct"/>
            <w:noWrap/>
            <w:vAlign w:val="center"/>
            <w:hideMark/>
          </w:tcPr>
          <w:p w14:paraId="2BC0027E"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5.9</w:t>
            </w:r>
          </w:p>
        </w:tc>
      </w:tr>
      <w:tr w:rsidR="00B93DB9" w:rsidRPr="00C8035D" w14:paraId="27A93727" w14:textId="77777777" w:rsidTr="007F04A6">
        <w:trPr>
          <w:trHeight w:val="255"/>
        </w:trPr>
        <w:tc>
          <w:tcPr>
            <w:tcW w:w="2686" w:type="pct"/>
            <w:shd w:val="clear" w:color="auto" w:fill="F2F2F2" w:themeFill="background1" w:themeFillShade="F2"/>
            <w:noWrap/>
            <w:hideMark/>
          </w:tcPr>
          <w:p w14:paraId="412AE1ED" w14:textId="77777777" w:rsidR="00B93DB9" w:rsidRPr="00C8035D" w:rsidRDefault="00B93DB9" w:rsidP="00C8035D">
            <w:pPr>
              <w:spacing w:before="60" w:after="60"/>
              <w:rPr>
                <w:rFonts w:cs="Arial"/>
                <w:szCs w:val="20"/>
                <w:lang w:val="en-GB"/>
              </w:rPr>
            </w:pPr>
            <w:r w:rsidRPr="00C8035D">
              <w:rPr>
                <w:rFonts w:cs="Arial"/>
                <w:szCs w:val="20"/>
                <w:lang w:val="en-GB"/>
              </w:rPr>
              <w:t>Did not report most recent work-related injury or illness to someone in the workplace</w:t>
            </w:r>
          </w:p>
        </w:tc>
        <w:tc>
          <w:tcPr>
            <w:tcW w:w="383" w:type="pct"/>
            <w:shd w:val="clear" w:color="auto" w:fill="F2F2F2" w:themeFill="background1" w:themeFillShade="F2"/>
            <w:noWrap/>
            <w:vAlign w:val="center"/>
            <w:hideMark/>
          </w:tcPr>
          <w:p w14:paraId="252A2A27" w14:textId="77777777" w:rsidR="00B93DB9" w:rsidRPr="00C8035D" w:rsidRDefault="00B93DB9" w:rsidP="00C8035D">
            <w:pPr>
              <w:tabs>
                <w:tab w:val="decimal" w:pos="451"/>
              </w:tabs>
              <w:spacing w:before="60" w:after="60"/>
              <w:jc w:val="center"/>
              <w:rPr>
                <w:rFonts w:cs="Arial"/>
                <w:szCs w:val="20"/>
                <w:lang w:val="en-GB"/>
              </w:rPr>
            </w:pPr>
            <w:r w:rsidRPr="00C8035D">
              <w:rPr>
                <w:rFonts w:cs="Arial"/>
                <w:szCs w:val="20"/>
                <w:lang w:val="en-GB"/>
              </w:rPr>
              <w:t>49.4</w:t>
            </w:r>
          </w:p>
        </w:tc>
        <w:tc>
          <w:tcPr>
            <w:tcW w:w="352" w:type="pct"/>
            <w:shd w:val="clear" w:color="auto" w:fill="F2F2F2" w:themeFill="background1" w:themeFillShade="F2"/>
            <w:noWrap/>
            <w:vAlign w:val="center"/>
            <w:hideMark/>
          </w:tcPr>
          <w:p w14:paraId="5D9FCEFE" w14:textId="77777777" w:rsidR="00B93DB9" w:rsidRPr="00C8035D" w:rsidRDefault="00B93DB9" w:rsidP="00C8035D">
            <w:pPr>
              <w:tabs>
                <w:tab w:val="decimal" w:pos="397"/>
              </w:tabs>
              <w:spacing w:before="60" w:after="60"/>
              <w:jc w:val="center"/>
              <w:rPr>
                <w:rFonts w:cs="Arial"/>
                <w:szCs w:val="20"/>
                <w:lang w:val="en-GB"/>
              </w:rPr>
            </w:pPr>
            <w:r w:rsidRPr="00C8035D">
              <w:rPr>
                <w:rFonts w:cs="Arial"/>
                <w:szCs w:val="20"/>
                <w:lang w:val="en-GB"/>
              </w:rPr>
              <w:t>16.1</w:t>
            </w:r>
          </w:p>
        </w:tc>
        <w:tc>
          <w:tcPr>
            <w:tcW w:w="379" w:type="pct"/>
            <w:shd w:val="clear" w:color="auto" w:fill="F2F2F2" w:themeFill="background1" w:themeFillShade="F2"/>
            <w:noWrap/>
            <w:vAlign w:val="center"/>
            <w:hideMark/>
          </w:tcPr>
          <w:p w14:paraId="56D4C249" w14:textId="77777777" w:rsidR="00B93DB9" w:rsidRPr="00C8035D" w:rsidRDefault="00B93DB9" w:rsidP="00C8035D">
            <w:pPr>
              <w:tabs>
                <w:tab w:val="decimal" w:pos="559"/>
              </w:tabs>
              <w:spacing w:before="60" w:after="60"/>
              <w:jc w:val="center"/>
              <w:rPr>
                <w:rFonts w:cs="Arial"/>
                <w:szCs w:val="20"/>
                <w:lang w:val="en-GB"/>
              </w:rPr>
            </w:pPr>
            <w:r w:rsidRPr="00C8035D">
              <w:rPr>
                <w:rFonts w:cs="Arial"/>
                <w:szCs w:val="20"/>
                <w:lang w:val="en-GB"/>
              </w:rPr>
              <w:t>21.0</w:t>
            </w:r>
          </w:p>
        </w:tc>
        <w:tc>
          <w:tcPr>
            <w:tcW w:w="378" w:type="pct"/>
            <w:shd w:val="clear" w:color="auto" w:fill="F2F2F2" w:themeFill="background1" w:themeFillShade="F2"/>
            <w:noWrap/>
            <w:vAlign w:val="center"/>
            <w:hideMark/>
          </w:tcPr>
          <w:p w14:paraId="3B2E4675" w14:textId="77777777" w:rsidR="00B93DB9" w:rsidRPr="00C8035D" w:rsidRDefault="00B93DB9" w:rsidP="00C8035D">
            <w:pPr>
              <w:tabs>
                <w:tab w:val="decimal" w:pos="568"/>
              </w:tabs>
              <w:spacing w:before="60" w:after="60"/>
              <w:jc w:val="center"/>
              <w:rPr>
                <w:rFonts w:cs="Arial"/>
                <w:szCs w:val="20"/>
                <w:lang w:val="en-GB"/>
              </w:rPr>
            </w:pPr>
            <w:r w:rsidRPr="00C8035D">
              <w:rPr>
                <w:rFonts w:cs="Arial"/>
                <w:szCs w:val="20"/>
                <w:lang w:val="en-GB"/>
              </w:rPr>
              <w:t>8.2</w:t>
            </w:r>
          </w:p>
        </w:tc>
        <w:tc>
          <w:tcPr>
            <w:tcW w:w="411" w:type="pct"/>
            <w:shd w:val="clear" w:color="auto" w:fill="F2F2F2" w:themeFill="background1" w:themeFillShade="F2"/>
            <w:noWrap/>
            <w:vAlign w:val="center"/>
            <w:hideMark/>
          </w:tcPr>
          <w:p w14:paraId="7951CB78" w14:textId="77777777" w:rsidR="00B93DB9" w:rsidRPr="00C8035D" w:rsidRDefault="00B93DB9" w:rsidP="00C8035D">
            <w:pPr>
              <w:tabs>
                <w:tab w:val="decimal" w:pos="556"/>
              </w:tabs>
              <w:spacing w:before="60" w:after="60"/>
              <w:jc w:val="center"/>
              <w:rPr>
                <w:rFonts w:cs="Arial"/>
                <w:szCs w:val="20"/>
                <w:lang w:val="en-GB"/>
              </w:rPr>
            </w:pPr>
            <w:r w:rsidRPr="00C8035D">
              <w:rPr>
                <w:rFonts w:cs="Arial"/>
                <w:szCs w:val="20"/>
                <w:lang w:val="en-GB"/>
              </w:rPr>
              <w:t>70.5</w:t>
            </w:r>
          </w:p>
        </w:tc>
        <w:tc>
          <w:tcPr>
            <w:tcW w:w="411" w:type="pct"/>
            <w:shd w:val="clear" w:color="auto" w:fill="F2F2F2" w:themeFill="background1" w:themeFillShade="F2"/>
            <w:noWrap/>
            <w:vAlign w:val="center"/>
            <w:hideMark/>
          </w:tcPr>
          <w:p w14:paraId="51F7BA0C" w14:textId="77777777" w:rsidR="00B93DB9" w:rsidRPr="00C8035D" w:rsidRDefault="00B93DB9" w:rsidP="00C8035D">
            <w:pPr>
              <w:tabs>
                <w:tab w:val="decimal" w:pos="653"/>
              </w:tabs>
              <w:spacing w:before="60" w:after="60"/>
              <w:jc w:val="center"/>
              <w:rPr>
                <w:rFonts w:cs="Arial"/>
                <w:szCs w:val="20"/>
                <w:lang w:val="en-GB"/>
              </w:rPr>
            </w:pPr>
            <w:r w:rsidRPr="00C8035D">
              <w:rPr>
                <w:rFonts w:cs="Arial"/>
                <w:szCs w:val="20"/>
                <w:lang w:val="en-GB"/>
              </w:rPr>
              <w:t>12.5</w:t>
            </w:r>
          </w:p>
        </w:tc>
      </w:tr>
      <w:tr w:rsidR="00B93DB9" w:rsidRPr="00C8035D" w14:paraId="08889355" w14:textId="77777777" w:rsidTr="00C8035D">
        <w:trPr>
          <w:trHeight w:val="70"/>
        </w:trPr>
        <w:tc>
          <w:tcPr>
            <w:tcW w:w="2686" w:type="pct"/>
            <w:shd w:val="clear" w:color="auto" w:fill="808080" w:themeFill="background1" w:themeFillShade="80"/>
            <w:noWrap/>
            <w:vAlign w:val="center"/>
            <w:hideMark/>
          </w:tcPr>
          <w:p w14:paraId="21B59003" w14:textId="77777777" w:rsidR="00B93DB9" w:rsidRPr="00C8035D" w:rsidRDefault="00B93DB9" w:rsidP="00C8035D">
            <w:pPr>
              <w:tabs>
                <w:tab w:val="decimal" w:pos="369"/>
              </w:tabs>
              <w:spacing w:before="60" w:after="60"/>
              <w:rPr>
                <w:rFonts w:cs="Arial"/>
                <w:b/>
                <w:color w:val="FFFFFF" w:themeColor="background1"/>
                <w:szCs w:val="20"/>
                <w:lang w:val="en-GB"/>
              </w:rPr>
            </w:pPr>
            <w:r w:rsidRPr="00C8035D">
              <w:rPr>
                <w:rFonts w:cs="Arial"/>
                <w:b/>
                <w:color w:val="FFFFFF" w:themeColor="background1"/>
                <w:szCs w:val="20"/>
                <w:lang w:val="en-GB"/>
              </w:rPr>
              <w:t>Total</w:t>
            </w:r>
          </w:p>
        </w:tc>
        <w:tc>
          <w:tcPr>
            <w:tcW w:w="383" w:type="pct"/>
            <w:shd w:val="clear" w:color="auto" w:fill="808080" w:themeFill="background1" w:themeFillShade="80"/>
            <w:noWrap/>
            <w:vAlign w:val="center"/>
            <w:hideMark/>
          </w:tcPr>
          <w:p w14:paraId="4D628972" w14:textId="77777777" w:rsidR="00B93DB9" w:rsidRPr="00C8035D" w:rsidRDefault="00B93DB9" w:rsidP="00C8035D">
            <w:pPr>
              <w:tabs>
                <w:tab w:val="decimal" w:pos="369"/>
              </w:tabs>
              <w:spacing w:before="60" w:after="60"/>
              <w:jc w:val="center"/>
              <w:rPr>
                <w:rFonts w:cs="Arial"/>
                <w:b/>
                <w:color w:val="FFFFFF" w:themeColor="background1"/>
                <w:szCs w:val="20"/>
                <w:lang w:val="en-GB"/>
              </w:rPr>
            </w:pPr>
            <w:r w:rsidRPr="00C8035D">
              <w:rPr>
                <w:rFonts w:cs="Arial"/>
                <w:b/>
                <w:color w:val="FFFFFF" w:themeColor="background1"/>
                <w:szCs w:val="20"/>
                <w:lang w:val="en-GB"/>
              </w:rPr>
              <w:t>306.8</w:t>
            </w:r>
          </w:p>
        </w:tc>
        <w:tc>
          <w:tcPr>
            <w:tcW w:w="352" w:type="pct"/>
            <w:shd w:val="clear" w:color="auto" w:fill="808080" w:themeFill="background1" w:themeFillShade="80"/>
            <w:noWrap/>
            <w:vAlign w:val="center"/>
            <w:hideMark/>
          </w:tcPr>
          <w:p w14:paraId="583FC9C2" w14:textId="46D5D9EB" w:rsidR="00B93DB9" w:rsidRPr="00C8035D" w:rsidRDefault="00B93DB9" w:rsidP="00C8035D">
            <w:pPr>
              <w:tabs>
                <w:tab w:val="decimal" w:pos="369"/>
              </w:tabs>
              <w:spacing w:before="60" w:after="60"/>
              <w:jc w:val="center"/>
              <w:rPr>
                <w:rFonts w:cs="Arial"/>
                <w:b/>
                <w:color w:val="FFFFFF" w:themeColor="background1"/>
                <w:szCs w:val="20"/>
                <w:lang w:val="en-GB"/>
              </w:rPr>
            </w:pPr>
            <w:r w:rsidRPr="00C8035D">
              <w:rPr>
                <w:rFonts w:cs="Arial"/>
                <w:b/>
                <w:color w:val="FFFFFF" w:themeColor="background1"/>
                <w:szCs w:val="20"/>
                <w:lang w:val="en-GB"/>
              </w:rPr>
              <w:t>100</w:t>
            </w:r>
          </w:p>
        </w:tc>
        <w:tc>
          <w:tcPr>
            <w:tcW w:w="379" w:type="pct"/>
            <w:shd w:val="clear" w:color="auto" w:fill="808080" w:themeFill="background1" w:themeFillShade="80"/>
            <w:noWrap/>
            <w:vAlign w:val="center"/>
            <w:hideMark/>
          </w:tcPr>
          <w:p w14:paraId="222BEE2C" w14:textId="77777777" w:rsidR="00B93DB9" w:rsidRPr="00C8035D" w:rsidRDefault="00B93DB9" w:rsidP="00C8035D">
            <w:pPr>
              <w:tabs>
                <w:tab w:val="decimal" w:pos="369"/>
              </w:tabs>
              <w:spacing w:before="60" w:after="60"/>
              <w:jc w:val="center"/>
              <w:rPr>
                <w:rFonts w:cs="Arial"/>
                <w:b/>
                <w:color w:val="FFFFFF" w:themeColor="background1"/>
                <w:szCs w:val="20"/>
                <w:lang w:val="en-GB"/>
              </w:rPr>
            </w:pPr>
            <w:r w:rsidRPr="00C8035D">
              <w:rPr>
                <w:rFonts w:cs="Arial"/>
                <w:b/>
                <w:color w:val="FFFFFF" w:themeColor="background1"/>
                <w:szCs w:val="20"/>
                <w:lang w:val="en-GB"/>
              </w:rPr>
              <w:t>256.8</w:t>
            </w:r>
          </w:p>
        </w:tc>
        <w:tc>
          <w:tcPr>
            <w:tcW w:w="378" w:type="pct"/>
            <w:shd w:val="clear" w:color="auto" w:fill="808080" w:themeFill="background1" w:themeFillShade="80"/>
            <w:noWrap/>
            <w:vAlign w:val="center"/>
            <w:hideMark/>
          </w:tcPr>
          <w:p w14:paraId="0A5CC788" w14:textId="1515E504" w:rsidR="00B93DB9" w:rsidRPr="00C8035D" w:rsidRDefault="00B93DB9" w:rsidP="00C8035D">
            <w:pPr>
              <w:tabs>
                <w:tab w:val="decimal" w:pos="369"/>
              </w:tabs>
              <w:spacing w:before="60" w:after="60"/>
              <w:jc w:val="center"/>
              <w:rPr>
                <w:rFonts w:cs="Arial"/>
                <w:b/>
                <w:color w:val="FFFFFF" w:themeColor="background1"/>
                <w:szCs w:val="20"/>
                <w:lang w:val="en-GB"/>
              </w:rPr>
            </w:pPr>
            <w:r w:rsidRPr="00C8035D">
              <w:rPr>
                <w:rFonts w:cs="Arial"/>
                <w:b/>
                <w:color w:val="FFFFFF" w:themeColor="background1"/>
                <w:szCs w:val="20"/>
                <w:lang w:val="en-GB"/>
              </w:rPr>
              <w:t>100</w:t>
            </w:r>
          </w:p>
        </w:tc>
        <w:tc>
          <w:tcPr>
            <w:tcW w:w="411" w:type="pct"/>
            <w:shd w:val="clear" w:color="auto" w:fill="808080" w:themeFill="background1" w:themeFillShade="80"/>
            <w:noWrap/>
            <w:vAlign w:val="center"/>
            <w:hideMark/>
          </w:tcPr>
          <w:p w14:paraId="245F7311" w14:textId="77777777" w:rsidR="00B93DB9" w:rsidRPr="00C8035D" w:rsidRDefault="00B93DB9" w:rsidP="00C8035D">
            <w:pPr>
              <w:tabs>
                <w:tab w:val="decimal" w:pos="369"/>
              </w:tabs>
              <w:spacing w:before="60" w:after="60"/>
              <w:jc w:val="center"/>
              <w:rPr>
                <w:rFonts w:cs="Arial"/>
                <w:b/>
                <w:color w:val="FFFFFF" w:themeColor="background1"/>
                <w:szCs w:val="20"/>
                <w:lang w:val="en-GB"/>
              </w:rPr>
            </w:pPr>
            <w:r w:rsidRPr="00C8035D">
              <w:rPr>
                <w:rFonts w:cs="Arial"/>
                <w:b/>
                <w:color w:val="FFFFFF" w:themeColor="background1"/>
                <w:szCs w:val="20"/>
                <w:lang w:val="en-GB"/>
              </w:rPr>
              <w:t>563.6</w:t>
            </w:r>
          </w:p>
        </w:tc>
        <w:tc>
          <w:tcPr>
            <w:tcW w:w="411" w:type="pct"/>
            <w:shd w:val="clear" w:color="auto" w:fill="808080" w:themeFill="background1" w:themeFillShade="80"/>
            <w:noWrap/>
            <w:vAlign w:val="center"/>
            <w:hideMark/>
          </w:tcPr>
          <w:p w14:paraId="7CCE11AA" w14:textId="03FF795D" w:rsidR="00B93DB9" w:rsidRPr="00C8035D" w:rsidRDefault="00B93DB9" w:rsidP="00C8035D">
            <w:pPr>
              <w:tabs>
                <w:tab w:val="decimal" w:pos="369"/>
              </w:tabs>
              <w:spacing w:before="60" w:after="60"/>
              <w:jc w:val="center"/>
              <w:rPr>
                <w:rFonts w:cs="Arial"/>
                <w:b/>
                <w:color w:val="FFFFFF" w:themeColor="background1"/>
                <w:szCs w:val="20"/>
                <w:lang w:val="en-GB"/>
              </w:rPr>
            </w:pPr>
            <w:r w:rsidRPr="00C8035D">
              <w:rPr>
                <w:rFonts w:cs="Arial"/>
                <w:b/>
                <w:color w:val="FFFFFF" w:themeColor="background1"/>
                <w:szCs w:val="20"/>
                <w:lang w:val="en-GB"/>
              </w:rPr>
              <w:t>100</w:t>
            </w:r>
          </w:p>
        </w:tc>
      </w:tr>
    </w:tbl>
    <w:p w14:paraId="7A88DEFE" w14:textId="77777777" w:rsidR="00B93DB9" w:rsidRPr="00C8035D" w:rsidRDefault="00B93DB9" w:rsidP="00B93DB9">
      <w:pPr>
        <w:spacing w:after="60"/>
        <w:rPr>
          <w:rFonts w:cs="Arial"/>
          <w:sz w:val="16"/>
          <w:szCs w:val="16"/>
        </w:rPr>
      </w:pPr>
      <w:r w:rsidRPr="00C8035D">
        <w:rPr>
          <w:rFonts w:cs="Arial"/>
          <w:sz w:val="16"/>
          <w:szCs w:val="16"/>
        </w:rPr>
        <w:t>* Estimate has a relative standard error of 25% to 50% and should be used with caution</w:t>
      </w:r>
    </w:p>
    <w:p w14:paraId="6FDFC289" w14:textId="77777777" w:rsidR="00B93DB9" w:rsidRPr="00C8035D" w:rsidRDefault="00B93DB9" w:rsidP="00B93DB9">
      <w:pPr>
        <w:spacing w:after="0"/>
        <w:rPr>
          <w:rFonts w:cs="Arial"/>
          <w:sz w:val="16"/>
          <w:szCs w:val="16"/>
        </w:rPr>
      </w:pPr>
      <w:r w:rsidRPr="00C8035D">
        <w:rPr>
          <w:rFonts w:cs="Arial"/>
          <w:sz w:val="16"/>
          <w:szCs w:val="16"/>
        </w:rPr>
        <w:t xml:space="preserve">Source: </w:t>
      </w:r>
      <w:r w:rsidRPr="00C8035D">
        <w:rPr>
          <w:rFonts w:cs="Arial"/>
          <w:sz w:val="16"/>
          <w:szCs w:val="16"/>
          <w:lang w:val="en-GB"/>
        </w:rPr>
        <w:t>ABS 6324.0 Work-Related Injuries, Australia, July 2017 to June 2018, Released at 11:30 am (Canberra time) Tue 30 Oct 2018 (Table 5.1 Persons Who Experienced a Work-related Injury or Illness, Selected details about the most recent work-related injury or illness–By sex).</w:t>
      </w:r>
    </w:p>
    <w:p w14:paraId="3F1D458A" w14:textId="77777777" w:rsidR="00B93DB9" w:rsidRDefault="00B93DB9" w:rsidP="00B93DB9">
      <w:pPr>
        <w:spacing w:after="0" w:line="360" w:lineRule="auto"/>
        <w:rPr>
          <w:rFonts w:ascii="Roboto" w:hAnsi="Roboto"/>
        </w:rPr>
        <w:sectPr w:rsidR="00B93DB9" w:rsidSect="00B93DB9">
          <w:headerReference w:type="even" r:id="rId42"/>
          <w:headerReference w:type="default" r:id="rId43"/>
          <w:footerReference w:type="even" r:id="rId44"/>
          <w:footerReference w:type="default" r:id="rId45"/>
          <w:headerReference w:type="first" r:id="rId46"/>
          <w:footerReference w:type="first" r:id="rId47"/>
          <w:pgSz w:w="16840" w:h="11900" w:orient="landscape"/>
          <w:pgMar w:top="1134" w:right="924" w:bottom="1134" w:left="1134" w:header="708" w:footer="708" w:gutter="0"/>
          <w:cols w:space="708"/>
          <w:docGrid w:linePitch="360"/>
        </w:sectPr>
      </w:pPr>
    </w:p>
    <w:p w14:paraId="37817D23" w14:textId="77777777" w:rsidR="00B93DB9" w:rsidRPr="0035333B" w:rsidRDefault="00B93DB9" w:rsidP="00565B69">
      <w:pPr>
        <w:pStyle w:val="Title"/>
      </w:pPr>
      <w:bookmarkStart w:id="376" w:name="_Toc14443585"/>
      <w:bookmarkStart w:id="377" w:name="_Toc17729510"/>
      <w:bookmarkStart w:id="378" w:name="_Toc24638329"/>
      <w:r w:rsidRPr="00565B69">
        <w:lastRenderedPageBreak/>
        <w:t>Appendix B:</w:t>
      </w:r>
      <w:r w:rsidRPr="003C5E7D">
        <w:rPr>
          <w:rStyle w:val="Heading1Char"/>
        </w:rPr>
        <w:t xml:space="preserve"> </w:t>
      </w:r>
      <w:r w:rsidRPr="003C5E7D">
        <w:rPr>
          <w:rStyle w:val="Heading1Char"/>
        </w:rPr>
        <w:br/>
      </w:r>
      <w:r w:rsidRPr="00565B69">
        <w:t>Australian WMSD prevention resources</w:t>
      </w:r>
      <w:bookmarkEnd w:id="376"/>
      <w:bookmarkEnd w:id="377"/>
      <w:bookmarkEnd w:id="378"/>
    </w:p>
    <w:p w14:paraId="7DAA6C92" w14:textId="77777777" w:rsidR="00B93DB9" w:rsidRPr="00E14C3B" w:rsidRDefault="00B93DB9" w:rsidP="00565B69">
      <w:pPr>
        <w:rPr>
          <w:lang w:val="en-GB"/>
        </w:rPr>
      </w:pPr>
      <w:r w:rsidRPr="00E14C3B">
        <w:rPr>
          <w:lang w:val="en-GB"/>
        </w:rPr>
        <w:t>State-based regulators have a range of programs targeted at the reduction of WMSDs. For further information on these activities see the following websites.</w:t>
      </w:r>
    </w:p>
    <w:p w14:paraId="0E141A79" w14:textId="77777777" w:rsidR="00B93DB9" w:rsidRPr="00A97A6C" w:rsidRDefault="00B93DB9" w:rsidP="00565B69">
      <w:pPr>
        <w:pStyle w:val="SWABullets"/>
      </w:pPr>
      <w:proofErr w:type="spellStart"/>
      <w:r w:rsidRPr="00A97A6C">
        <w:t>SafeWork</w:t>
      </w:r>
      <w:proofErr w:type="spellEnd"/>
      <w:r w:rsidRPr="00A97A6C">
        <w:t xml:space="preserve"> New South Wales: http://www.safework.nsw.gov.au/resource-library/hazardous-manual-tasks/musculoskeletal-disorder-strategy </w:t>
      </w:r>
    </w:p>
    <w:p w14:paraId="34484A22" w14:textId="77777777" w:rsidR="00B93DB9" w:rsidRPr="00A97A6C" w:rsidRDefault="00B93DB9" w:rsidP="00565B69">
      <w:pPr>
        <w:pStyle w:val="SWABullets"/>
      </w:pPr>
      <w:proofErr w:type="spellStart"/>
      <w:r w:rsidRPr="00A97A6C">
        <w:t>SafeWork</w:t>
      </w:r>
      <w:proofErr w:type="spellEnd"/>
      <w:r w:rsidRPr="00A97A6C">
        <w:t xml:space="preserve"> Victoria: https://www.worksafe.vic.gov.au/resources/improving-manual-handling-risk-controls-after-musculoskeletal-disorders</w:t>
      </w:r>
    </w:p>
    <w:p w14:paraId="5450BA57" w14:textId="77777777" w:rsidR="00B93DB9" w:rsidRPr="00A97A6C" w:rsidRDefault="00B93DB9" w:rsidP="00565B69">
      <w:pPr>
        <w:pStyle w:val="SWABullets"/>
      </w:pPr>
      <w:proofErr w:type="spellStart"/>
      <w:r w:rsidRPr="00A97A6C">
        <w:t>SafeWork</w:t>
      </w:r>
      <w:proofErr w:type="spellEnd"/>
      <w:r w:rsidRPr="00A97A6C">
        <w:t xml:space="preserve"> South Australia: https://www.safework.sa.gov.au/resources/hazardous-manual-tasks#</w:t>
      </w:r>
    </w:p>
    <w:p w14:paraId="38097A17" w14:textId="77777777" w:rsidR="00B93DB9" w:rsidRPr="00A97A6C" w:rsidRDefault="00B93DB9" w:rsidP="00565B69">
      <w:pPr>
        <w:pStyle w:val="SWABullets"/>
        <w:rPr>
          <w:u w:val="single"/>
        </w:rPr>
      </w:pPr>
      <w:r w:rsidRPr="00A97A6C">
        <w:t>WorkSafe Western Australia: https://www.commerce.wa.gov.au/worksafe/preventing-manual-task-injuries</w:t>
      </w:r>
    </w:p>
    <w:p w14:paraId="5E9DA011" w14:textId="77777777" w:rsidR="00B93DB9" w:rsidRPr="00A97A6C" w:rsidRDefault="00B93DB9" w:rsidP="00565B69">
      <w:pPr>
        <w:pStyle w:val="SWABullets"/>
        <w:rPr>
          <w:u w:val="single"/>
        </w:rPr>
      </w:pPr>
      <w:r w:rsidRPr="00A97A6C">
        <w:t>WorkSafe Queensland: https://www.worksafe.qld.gov.au/injury-prevention-safety/hazardous-manual-tasks</w:t>
      </w:r>
    </w:p>
    <w:p w14:paraId="6012929A" w14:textId="77777777" w:rsidR="00B93DB9" w:rsidRPr="00A97A6C" w:rsidRDefault="00B93DB9" w:rsidP="00565B69">
      <w:pPr>
        <w:pStyle w:val="SWABullets"/>
        <w:rPr>
          <w:u w:val="single"/>
        </w:rPr>
      </w:pPr>
      <w:r w:rsidRPr="00A97A6C">
        <w:t>WorkSafe Tasmania: https://www.worksafe.tas.gov.au/laws/codes/cop/hazardous-manual-tasks</w:t>
      </w:r>
    </w:p>
    <w:p w14:paraId="438F0366" w14:textId="7ADF8D05" w:rsidR="00B93DB9" w:rsidRPr="00A97A6C" w:rsidRDefault="00B93DB9" w:rsidP="00073A37">
      <w:pPr>
        <w:pStyle w:val="SWABullets"/>
      </w:pPr>
      <w:r w:rsidRPr="00A97A6C">
        <w:t xml:space="preserve">WorkSafe Northern Territory: </w:t>
      </w:r>
      <w:r w:rsidR="00073A37" w:rsidRPr="00073A37">
        <w:t>https://worksafe.nt.gov.au/forms-and-resources/codes-of-practice/hazardous-manual-task</w:t>
      </w:r>
    </w:p>
    <w:p w14:paraId="608237A5" w14:textId="77777777" w:rsidR="00B93DB9" w:rsidRPr="00A97A6C" w:rsidRDefault="00B93DB9" w:rsidP="00565B69">
      <w:pPr>
        <w:pStyle w:val="SWABullets"/>
      </w:pPr>
      <w:r w:rsidRPr="00A97A6C">
        <w:t>WorkSafe Australian Capital Territory: https://www.accesscanberra.act.gov.au/app/home/workhealthandsafety/worksafeact</w:t>
      </w:r>
    </w:p>
    <w:p w14:paraId="7E9D9BBD" w14:textId="77777777" w:rsidR="00B93DB9" w:rsidRPr="00A97A6C" w:rsidRDefault="00B93DB9" w:rsidP="00565B69">
      <w:pPr>
        <w:pStyle w:val="SWABullets"/>
      </w:pPr>
      <w:proofErr w:type="spellStart"/>
      <w:r w:rsidRPr="00A97A6C">
        <w:t>Comcare</w:t>
      </w:r>
      <w:proofErr w:type="spellEnd"/>
      <w:r w:rsidRPr="00A97A6C">
        <w:t xml:space="preserve">: https://www.comcare.gov.au/news__and__media/features/musculoskeletal_disorders </w:t>
      </w:r>
    </w:p>
    <w:p w14:paraId="7F6CA9F4" w14:textId="77777777" w:rsidR="00B93DB9" w:rsidRPr="00A97A6C" w:rsidRDefault="00B93DB9" w:rsidP="00565B69">
      <w:pPr>
        <w:pStyle w:val="SWABullets"/>
      </w:pPr>
      <w:r w:rsidRPr="00A97A6C">
        <w:t xml:space="preserve">Safe Work Australia provides a range of information and reports on its website: https://www.safeworkaustralia.gov.au/ </w:t>
      </w:r>
    </w:p>
    <w:p w14:paraId="303A5888" w14:textId="77777777" w:rsidR="00B93DB9" w:rsidRPr="00565B69" w:rsidRDefault="00B93DB9" w:rsidP="00565B69">
      <w:pPr>
        <w:rPr>
          <w:lang w:val="en-GB"/>
        </w:rPr>
      </w:pPr>
      <w:r w:rsidRPr="00565B69">
        <w:rPr>
          <w:lang w:val="en-GB"/>
        </w:rPr>
        <w:t>The following is a small sample of websites with information on tools to assist with the prevention of WMSDs. The list is not exhaustive, nor are these websites endorsed by Safe Work Australia or the authors of this report in any way.</w:t>
      </w:r>
    </w:p>
    <w:p w14:paraId="49632C94" w14:textId="77777777" w:rsidR="00B93DB9" w:rsidRPr="00565B69" w:rsidRDefault="00B93DB9" w:rsidP="00565B69">
      <w:pPr>
        <w:pStyle w:val="SWABullets"/>
      </w:pPr>
      <w:r w:rsidRPr="00565B69">
        <w:t>A Participative Hazard Identification and Risk Management Toolkit (APHIRM): http://www.aphirm.org.au/</w:t>
      </w:r>
    </w:p>
    <w:p w14:paraId="7CB1F511" w14:textId="77777777" w:rsidR="00B93DB9" w:rsidRPr="00565B69" w:rsidRDefault="00B93DB9" w:rsidP="00565B69">
      <w:pPr>
        <w:pStyle w:val="SWABullets"/>
      </w:pPr>
      <w:r w:rsidRPr="00565B69">
        <w:t xml:space="preserve">Participative Ergonomics for Manual Tasks – </w:t>
      </w:r>
      <w:proofErr w:type="spellStart"/>
      <w:r w:rsidRPr="00565B69">
        <w:t>PerforM</w:t>
      </w:r>
      <w:proofErr w:type="spellEnd"/>
      <w:r w:rsidRPr="00565B69">
        <w:t xml:space="preserve">: https://www.worksafe.qld.gov.au/injury-prevention-safety/hazardous-manual-tasks/participative-ergonomics-for-manual-tasks-perform </w:t>
      </w:r>
    </w:p>
    <w:p w14:paraId="508B91C9" w14:textId="77777777" w:rsidR="00B93DB9" w:rsidRPr="00565B69" w:rsidRDefault="00B93DB9" w:rsidP="00565B69">
      <w:pPr>
        <w:rPr>
          <w:lang w:val="en-GB"/>
        </w:rPr>
      </w:pPr>
      <w:r w:rsidRPr="00565B69">
        <w:rPr>
          <w:lang w:val="en-GB"/>
        </w:rPr>
        <w:t>Below is a list of other websites with information about WMSD prevention and other related activities beyond Australia.</w:t>
      </w:r>
    </w:p>
    <w:p w14:paraId="15649E4B" w14:textId="10ED7762" w:rsidR="00B93DB9" w:rsidRPr="00565B69" w:rsidRDefault="00B93DB9" w:rsidP="00565B69">
      <w:pPr>
        <w:pStyle w:val="SWABullets"/>
      </w:pPr>
      <w:r w:rsidRPr="00565B69">
        <w:t>Institute for Work and Health</w:t>
      </w:r>
      <w:r w:rsidR="00073A37">
        <w:t xml:space="preserve"> Canada</w:t>
      </w:r>
      <w:r w:rsidRPr="00565B69">
        <w:t xml:space="preserve">: https://www.iwh.on.ca/ </w:t>
      </w:r>
    </w:p>
    <w:p w14:paraId="501967A8" w14:textId="77777777" w:rsidR="00B93DB9" w:rsidRPr="00565B69" w:rsidRDefault="00B93DB9" w:rsidP="00565B69">
      <w:pPr>
        <w:pStyle w:val="SWABullets"/>
      </w:pPr>
      <w:r w:rsidRPr="00565B69">
        <w:t>Health &amp; Safety Executive UK: http://www.hse.gov.uk/msd/index.htm</w:t>
      </w:r>
    </w:p>
    <w:p w14:paraId="79AA6BA6" w14:textId="77777777" w:rsidR="00B93DB9" w:rsidRPr="00565B69" w:rsidRDefault="00B93DB9" w:rsidP="00565B69">
      <w:pPr>
        <w:pStyle w:val="SWABullets"/>
      </w:pPr>
      <w:r w:rsidRPr="00565B69">
        <w:t>US National Institute for Occupational Safety and Health: https://www.cdc.gov/niosh/topics/ergonomics/</w:t>
      </w:r>
    </w:p>
    <w:p w14:paraId="19F0B46C" w14:textId="4FFB93AE" w:rsidR="00B93DB9" w:rsidRPr="00565B69" w:rsidRDefault="00B93DB9" w:rsidP="00565B69">
      <w:pPr>
        <w:pStyle w:val="SWABullets"/>
      </w:pPr>
      <w:r w:rsidRPr="00565B69">
        <w:t>Centre of Research Expertise on the Prevention of Musculoskeletal Disorders (CRE-MSD)</w:t>
      </w:r>
      <w:r w:rsidR="00073A37">
        <w:t xml:space="preserve"> Canada</w:t>
      </w:r>
      <w:r w:rsidRPr="00565B69">
        <w:t>:</w:t>
      </w:r>
    </w:p>
    <w:p w14:paraId="4246431D" w14:textId="77777777" w:rsidR="00B93DB9" w:rsidRPr="00565B69" w:rsidRDefault="00B93DB9" w:rsidP="00E62D55">
      <w:pPr>
        <w:pStyle w:val="SWABullets"/>
        <w:numPr>
          <w:ilvl w:val="0"/>
          <w:numId w:val="0"/>
        </w:numPr>
        <w:ind w:left="720" w:hanging="360"/>
      </w:pPr>
      <w:r w:rsidRPr="00565B69">
        <w:t>https://uwaterloo.ca/centre-of-research-expertise-for-the-prevention-of-musculoskeletal-disorders/</w:t>
      </w:r>
    </w:p>
    <w:p w14:paraId="1C898C00" w14:textId="77777777" w:rsidR="00B93DB9" w:rsidRPr="00C8761C" w:rsidRDefault="00B93DB9" w:rsidP="00B93DB9">
      <w:pPr>
        <w:spacing w:after="0" w:line="360" w:lineRule="auto"/>
        <w:rPr>
          <w:rFonts w:ascii="Roboto" w:hAnsi="Roboto"/>
          <w:szCs w:val="20"/>
        </w:rPr>
      </w:pPr>
      <w:r w:rsidRPr="00C8761C">
        <w:rPr>
          <w:rFonts w:ascii="Roboto" w:hAnsi="Roboto"/>
          <w:szCs w:val="20"/>
        </w:rPr>
        <w:br w:type="page"/>
      </w:r>
    </w:p>
    <w:p w14:paraId="63CC9505" w14:textId="77777777" w:rsidR="00B93DB9" w:rsidRPr="00E14C3B" w:rsidRDefault="00B93DB9" w:rsidP="00565B69">
      <w:pPr>
        <w:pStyle w:val="Title"/>
      </w:pPr>
      <w:bookmarkStart w:id="379" w:name="_Toc14443586"/>
      <w:bookmarkStart w:id="380" w:name="_Toc17729511"/>
      <w:bookmarkStart w:id="381" w:name="_Toc24638330"/>
      <w:r w:rsidRPr="00E14C3B">
        <w:lastRenderedPageBreak/>
        <w:t>References</w:t>
      </w:r>
      <w:bookmarkEnd w:id="379"/>
      <w:bookmarkEnd w:id="380"/>
      <w:bookmarkEnd w:id="381"/>
    </w:p>
    <w:p w14:paraId="3A7DC36C" w14:textId="77777777" w:rsidR="00B93DB9" w:rsidRPr="00E14C3B" w:rsidRDefault="00B93DB9" w:rsidP="00565B69">
      <w:pPr>
        <w:rPr>
          <w:lang w:bidi="en-US"/>
        </w:rPr>
      </w:pPr>
      <w:proofErr w:type="spellStart"/>
      <w:r w:rsidRPr="00E14C3B">
        <w:rPr>
          <w:lang w:bidi="en-US"/>
        </w:rPr>
        <w:t>Aas</w:t>
      </w:r>
      <w:proofErr w:type="spellEnd"/>
      <w:r w:rsidRPr="00E14C3B">
        <w:rPr>
          <w:lang w:bidi="en-US"/>
        </w:rPr>
        <w:t xml:space="preserve">, R. W., </w:t>
      </w:r>
      <w:proofErr w:type="spellStart"/>
      <w:r w:rsidRPr="00E14C3B">
        <w:rPr>
          <w:lang w:bidi="en-US"/>
        </w:rPr>
        <w:t>Tuntland</w:t>
      </w:r>
      <w:proofErr w:type="spellEnd"/>
      <w:r w:rsidRPr="00E14C3B">
        <w:rPr>
          <w:lang w:bidi="en-US"/>
        </w:rPr>
        <w:t xml:space="preserve">, H., </w:t>
      </w:r>
      <w:proofErr w:type="spellStart"/>
      <w:r w:rsidRPr="00E14C3B">
        <w:rPr>
          <w:lang w:bidi="en-US"/>
        </w:rPr>
        <w:t>Holte</w:t>
      </w:r>
      <w:proofErr w:type="spellEnd"/>
      <w:r w:rsidRPr="00E14C3B">
        <w:rPr>
          <w:lang w:bidi="en-US"/>
        </w:rPr>
        <w:t xml:space="preserve">, K. A., Re, C., Lund, T., </w:t>
      </w:r>
      <w:proofErr w:type="spellStart"/>
      <w:r w:rsidRPr="00E14C3B">
        <w:rPr>
          <w:lang w:bidi="en-US"/>
        </w:rPr>
        <w:t>Marklund</w:t>
      </w:r>
      <w:proofErr w:type="spellEnd"/>
      <w:r w:rsidRPr="00E14C3B">
        <w:rPr>
          <w:lang w:bidi="en-US"/>
        </w:rPr>
        <w:t>, S.</w:t>
      </w:r>
      <w:r>
        <w:rPr>
          <w:lang w:bidi="en-US"/>
        </w:rPr>
        <w:t xml:space="preserve"> et al.</w:t>
      </w:r>
      <w:r w:rsidRPr="00E14C3B">
        <w:rPr>
          <w:lang w:bidi="en-US"/>
        </w:rPr>
        <w:t xml:space="preserve"> (2011). Workplace interventions for neck pain in workers. </w:t>
      </w:r>
      <w:r w:rsidRPr="00E14C3B">
        <w:rPr>
          <w:i/>
          <w:lang w:bidi="en-US"/>
        </w:rPr>
        <w:t>Cochrane Back Group, 2017</w:t>
      </w:r>
      <w:r w:rsidRPr="00E14C3B">
        <w:rPr>
          <w:lang w:bidi="en-US"/>
        </w:rPr>
        <w:t>(4). doi:10.1002/14651858.CD008160.pub2</w:t>
      </w:r>
    </w:p>
    <w:p w14:paraId="05BEE193" w14:textId="77777777" w:rsidR="00B93DB9" w:rsidRPr="00E14C3B" w:rsidRDefault="00B93DB9" w:rsidP="00565B69">
      <w:pPr>
        <w:rPr>
          <w:lang w:bidi="en-US"/>
        </w:rPr>
      </w:pPr>
      <w:proofErr w:type="spellStart"/>
      <w:r w:rsidRPr="00E14C3B">
        <w:rPr>
          <w:lang w:bidi="en-US"/>
        </w:rPr>
        <w:t>Afshari</w:t>
      </w:r>
      <w:proofErr w:type="spellEnd"/>
      <w:r w:rsidRPr="00E14C3B">
        <w:rPr>
          <w:lang w:bidi="en-US"/>
        </w:rPr>
        <w:t xml:space="preserve">, D., </w:t>
      </w:r>
      <w:proofErr w:type="spellStart"/>
      <w:r w:rsidRPr="00E14C3B">
        <w:rPr>
          <w:lang w:bidi="en-US"/>
        </w:rPr>
        <w:t>Motamedzade</w:t>
      </w:r>
      <w:proofErr w:type="spellEnd"/>
      <w:r w:rsidRPr="00E14C3B">
        <w:rPr>
          <w:lang w:bidi="en-US"/>
        </w:rPr>
        <w:t xml:space="preserve">, M., </w:t>
      </w:r>
      <w:proofErr w:type="spellStart"/>
      <w:r w:rsidRPr="00E14C3B">
        <w:rPr>
          <w:lang w:bidi="en-US"/>
        </w:rPr>
        <w:t>Salehi</w:t>
      </w:r>
      <w:proofErr w:type="spellEnd"/>
      <w:r w:rsidRPr="00E14C3B">
        <w:rPr>
          <w:lang w:bidi="en-US"/>
        </w:rPr>
        <w:t xml:space="preserve">, R., &amp; </w:t>
      </w:r>
      <w:proofErr w:type="spellStart"/>
      <w:r w:rsidRPr="00E14C3B">
        <w:rPr>
          <w:lang w:bidi="en-US"/>
        </w:rPr>
        <w:t>Soltanian</w:t>
      </w:r>
      <w:proofErr w:type="spellEnd"/>
      <w:r w:rsidRPr="00E14C3B">
        <w:rPr>
          <w:lang w:bidi="en-US"/>
        </w:rPr>
        <w:t xml:space="preserve">, A. R. (2015). The impact of ergonomics intervention on trunk posture and cumulative compression load among carpet weavers. </w:t>
      </w:r>
      <w:r w:rsidRPr="00E14C3B">
        <w:rPr>
          <w:i/>
          <w:lang w:bidi="en-US"/>
        </w:rPr>
        <w:t>Work, 50</w:t>
      </w:r>
      <w:r w:rsidRPr="00E14C3B">
        <w:rPr>
          <w:lang w:bidi="en-US"/>
        </w:rPr>
        <w:t xml:space="preserve">(2), 241-248. </w:t>
      </w:r>
      <w:proofErr w:type="spellStart"/>
      <w:r w:rsidRPr="00E14C3B">
        <w:rPr>
          <w:lang w:bidi="en-US"/>
        </w:rPr>
        <w:t>doi:</w:t>
      </w:r>
      <w:r w:rsidRPr="0083076A">
        <w:rPr>
          <w:lang w:bidi="en-US"/>
        </w:rPr>
        <w:t>https</w:t>
      </w:r>
      <w:proofErr w:type="spellEnd"/>
      <w:r w:rsidRPr="0083076A">
        <w:rPr>
          <w:lang w:bidi="en-US"/>
        </w:rPr>
        <w:t>://dx.doi.org/10.3233/WOR-131701</w:t>
      </w:r>
    </w:p>
    <w:p w14:paraId="06E087FE" w14:textId="77777777" w:rsidR="00B93DB9" w:rsidRPr="00E14C3B" w:rsidRDefault="00B93DB9" w:rsidP="00565B69">
      <w:pPr>
        <w:rPr>
          <w:lang w:bidi="en-US"/>
        </w:rPr>
      </w:pPr>
      <w:proofErr w:type="spellStart"/>
      <w:r w:rsidRPr="00E14C3B">
        <w:rPr>
          <w:lang w:bidi="en-US"/>
        </w:rPr>
        <w:t>Aghilinejad</w:t>
      </w:r>
      <w:proofErr w:type="spellEnd"/>
      <w:r w:rsidRPr="00E14C3B">
        <w:rPr>
          <w:lang w:bidi="en-US"/>
        </w:rPr>
        <w:t xml:space="preserve">, M., Azar, N. S., </w:t>
      </w:r>
      <w:proofErr w:type="spellStart"/>
      <w:r w:rsidRPr="00E14C3B">
        <w:rPr>
          <w:lang w:bidi="en-US"/>
        </w:rPr>
        <w:t>Ghasemi</w:t>
      </w:r>
      <w:proofErr w:type="spellEnd"/>
      <w:r w:rsidRPr="00E14C3B">
        <w:rPr>
          <w:lang w:bidi="en-US"/>
        </w:rPr>
        <w:t xml:space="preserve">, M. S., </w:t>
      </w:r>
      <w:proofErr w:type="spellStart"/>
      <w:r w:rsidRPr="00E14C3B">
        <w:rPr>
          <w:lang w:bidi="en-US"/>
        </w:rPr>
        <w:t>Dehghan</w:t>
      </w:r>
      <w:proofErr w:type="spellEnd"/>
      <w:r w:rsidRPr="00E14C3B">
        <w:rPr>
          <w:lang w:bidi="en-US"/>
        </w:rPr>
        <w:t xml:space="preserve">, N., &amp; </w:t>
      </w:r>
      <w:proofErr w:type="spellStart"/>
      <w:r w:rsidRPr="00E14C3B">
        <w:rPr>
          <w:lang w:bidi="en-US"/>
        </w:rPr>
        <w:t>Mokamelkhah</w:t>
      </w:r>
      <w:proofErr w:type="spellEnd"/>
      <w:r w:rsidRPr="00E14C3B">
        <w:rPr>
          <w:lang w:bidi="en-US"/>
        </w:rPr>
        <w:t xml:space="preserve">, E. K. (2016). An ergonomic intervention to reduce musculoskeletal discomfort among semiconductor assembly workers. </w:t>
      </w:r>
      <w:r w:rsidRPr="00E14C3B">
        <w:rPr>
          <w:i/>
          <w:lang w:bidi="en-US"/>
        </w:rPr>
        <w:t>Work, 54</w:t>
      </w:r>
      <w:r w:rsidRPr="00E14C3B">
        <w:rPr>
          <w:lang w:bidi="en-US"/>
        </w:rPr>
        <w:t xml:space="preserve">(2), 445-450. </w:t>
      </w:r>
    </w:p>
    <w:p w14:paraId="6ECDC89A" w14:textId="77777777" w:rsidR="00B93DB9" w:rsidRPr="00E14C3B" w:rsidRDefault="00B93DB9" w:rsidP="00565B69">
      <w:pPr>
        <w:rPr>
          <w:lang w:bidi="en-US"/>
        </w:rPr>
      </w:pPr>
      <w:r w:rsidRPr="00E14C3B">
        <w:rPr>
          <w:lang w:bidi="en-US"/>
        </w:rPr>
        <w:t xml:space="preserve">Albers, J. T., &amp; </w:t>
      </w:r>
      <w:proofErr w:type="spellStart"/>
      <w:r w:rsidRPr="00E14C3B">
        <w:rPr>
          <w:lang w:bidi="en-US"/>
        </w:rPr>
        <w:t>Hudock</w:t>
      </w:r>
      <w:proofErr w:type="spellEnd"/>
      <w:r w:rsidRPr="00E14C3B">
        <w:rPr>
          <w:lang w:bidi="en-US"/>
        </w:rPr>
        <w:t xml:space="preserve">, S. D. (2007). Biomechanical assessment of three rebar tying techniques. </w:t>
      </w:r>
      <w:r w:rsidRPr="00E14C3B">
        <w:rPr>
          <w:i/>
          <w:lang w:bidi="en-US"/>
        </w:rPr>
        <w:t>International Journal of Occupational Safety &amp; Ergonomics, 13</w:t>
      </w:r>
      <w:r w:rsidRPr="00E14C3B">
        <w:rPr>
          <w:lang w:bidi="en-US"/>
        </w:rPr>
        <w:t xml:space="preserve">(3), 279-289. </w:t>
      </w:r>
    </w:p>
    <w:p w14:paraId="6795B806" w14:textId="77777777" w:rsidR="00B93DB9" w:rsidRPr="00E14C3B" w:rsidRDefault="00B93DB9" w:rsidP="00565B69">
      <w:pPr>
        <w:rPr>
          <w:lang w:bidi="en-US"/>
        </w:rPr>
      </w:pPr>
      <w:r w:rsidRPr="00E14C3B">
        <w:rPr>
          <w:lang w:bidi="en-US"/>
        </w:rPr>
        <w:t xml:space="preserve">Andersen, J. H., </w:t>
      </w:r>
      <w:proofErr w:type="spellStart"/>
      <w:r w:rsidRPr="00E14C3B">
        <w:rPr>
          <w:lang w:bidi="en-US"/>
        </w:rPr>
        <w:t>Fallentin</w:t>
      </w:r>
      <w:proofErr w:type="spellEnd"/>
      <w:r w:rsidRPr="00E14C3B">
        <w:rPr>
          <w:lang w:bidi="en-US"/>
        </w:rPr>
        <w:t xml:space="preserve">, N., Thomsen, J. F., &amp; </w:t>
      </w:r>
      <w:proofErr w:type="spellStart"/>
      <w:r w:rsidRPr="00E14C3B">
        <w:rPr>
          <w:lang w:bidi="en-US"/>
        </w:rPr>
        <w:t>Mikkelsen</w:t>
      </w:r>
      <w:proofErr w:type="spellEnd"/>
      <w:r w:rsidRPr="00E14C3B">
        <w:rPr>
          <w:lang w:bidi="en-US"/>
        </w:rPr>
        <w:t xml:space="preserve">, S. (2011). Risk factors for neck and upper extremity disorders among computers users and the effect of interventions: an overview of systematic reviews. </w:t>
      </w:r>
      <w:proofErr w:type="spellStart"/>
      <w:r w:rsidRPr="00E14C3B">
        <w:rPr>
          <w:i/>
          <w:lang w:bidi="en-US"/>
        </w:rPr>
        <w:t>PLoS</w:t>
      </w:r>
      <w:proofErr w:type="spellEnd"/>
      <w:r w:rsidRPr="00E14C3B">
        <w:rPr>
          <w:i/>
          <w:lang w:bidi="en-US"/>
        </w:rPr>
        <w:t xml:space="preserve"> ONE [Electronic Resource], 6</w:t>
      </w:r>
      <w:r w:rsidRPr="00E14C3B">
        <w:rPr>
          <w:lang w:bidi="en-US"/>
        </w:rPr>
        <w:t xml:space="preserve">(5), e19691. </w:t>
      </w:r>
      <w:proofErr w:type="spellStart"/>
      <w:r w:rsidRPr="00E14C3B">
        <w:rPr>
          <w:lang w:bidi="en-US"/>
        </w:rPr>
        <w:t>doi:</w:t>
      </w:r>
      <w:r w:rsidRPr="0083076A">
        <w:rPr>
          <w:lang w:bidi="en-US"/>
        </w:rPr>
        <w:t>https</w:t>
      </w:r>
      <w:proofErr w:type="spellEnd"/>
      <w:r w:rsidRPr="0083076A">
        <w:rPr>
          <w:lang w:bidi="en-US"/>
        </w:rPr>
        <w:t>://dx.doi.org/10.1371/journal.pone.0019691</w:t>
      </w:r>
    </w:p>
    <w:p w14:paraId="75C1B696" w14:textId="77777777" w:rsidR="00B93DB9" w:rsidRPr="00E14C3B" w:rsidRDefault="00B93DB9" w:rsidP="00565B69">
      <w:pPr>
        <w:rPr>
          <w:lang w:bidi="en-US"/>
        </w:rPr>
      </w:pPr>
      <w:r w:rsidRPr="00E14C3B">
        <w:rPr>
          <w:lang w:bidi="en-US"/>
        </w:rPr>
        <w:t xml:space="preserve">Armstrong, D. P., Ferron, R., Taylor, C., McLeod, B., Fletcher, S., </w:t>
      </w:r>
      <w:proofErr w:type="spellStart"/>
      <w:r w:rsidRPr="00E14C3B">
        <w:rPr>
          <w:lang w:bidi="en-US"/>
        </w:rPr>
        <w:t>MacPhee</w:t>
      </w:r>
      <w:proofErr w:type="spellEnd"/>
      <w:r w:rsidRPr="00E14C3B">
        <w:rPr>
          <w:lang w:bidi="en-US"/>
        </w:rPr>
        <w:t>, R. S.</w:t>
      </w:r>
      <w:r>
        <w:rPr>
          <w:lang w:bidi="en-US"/>
        </w:rPr>
        <w:t xml:space="preserve"> et al.</w:t>
      </w:r>
      <w:r w:rsidRPr="00E14C3B">
        <w:rPr>
          <w:lang w:bidi="en-US"/>
        </w:rPr>
        <w:t xml:space="preserve"> (2017). Implementing powered stretcher and load systems was a cost effective intervention to reduce the incidence rates of stretcher related injuries in a paramedic service. </w:t>
      </w:r>
      <w:r w:rsidRPr="00E14C3B">
        <w:rPr>
          <w:i/>
          <w:lang w:bidi="en-US"/>
        </w:rPr>
        <w:t>Applied Ergonomics, 62</w:t>
      </w:r>
      <w:r w:rsidRPr="00E14C3B">
        <w:rPr>
          <w:lang w:bidi="en-US"/>
        </w:rPr>
        <w:t xml:space="preserve">, 34-42. </w:t>
      </w:r>
      <w:proofErr w:type="spellStart"/>
      <w:r w:rsidRPr="00E14C3B">
        <w:rPr>
          <w:lang w:bidi="en-US"/>
        </w:rPr>
        <w:t>doi:</w:t>
      </w:r>
      <w:r w:rsidRPr="0083076A">
        <w:rPr>
          <w:lang w:bidi="en-US"/>
        </w:rPr>
        <w:t>https</w:t>
      </w:r>
      <w:proofErr w:type="spellEnd"/>
      <w:r w:rsidRPr="0083076A">
        <w:rPr>
          <w:lang w:bidi="en-US"/>
        </w:rPr>
        <w:t>://dx.doi.org/10.1016/j.apergo.2017.02.009</w:t>
      </w:r>
    </w:p>
    <w:p w14:paraId="238694BA" w14:textId="77777777" w:rsidR="00B93DB9" w:rsidRPr="00E14C3B" w:rsidRDefault="00B93DB9" w:rsidP="00565B69">
      <w:pPr>
        <w:rPr>
          <w:lang w:bidi="en-US"/>
        </w:rPr>
      </w:pPr>
      <w:r w:rsidRPr="00E14C3B">
        <w:rPr>
          <w:lang w:bidi="en-US"/>
        </w:rPr>
        <w:t xml:space="preserve">Attorney-General’s Department. (2010). </w:t>
      </w:r>
      <w:r w:rsidRPr="00E14C3B">
        <w:rPr>
          <w:i/>
          <w:lang w:bidi="en-US"/>
        </w:rPr>
        <w:t>Australia to 2050: future challenges</w:t>
      </w:r>
      <w:r w:rsidRPr="00E14C3B">
        <w:rPr>
          <w:lang w:bidi="en-US"/>
        </w:rPr>
        <w:t xml:space="preserve">.  Retrieved from </w:t>
      </w:r>
      <w:r w:rsidRPr="0083076A">
        <w:rPr>
          <w:lang w:bidi="en-US"/>
        </w:rPr>
        <w:t>http://archive.treasury.gov.au/igr/</w:t>
      </w:r>
    </w:p>
    <w:p w14:paraId="7D045D56" w14:textId="77777777" w:rsidR="00B93DB9" w:rsidRPr="00E14C3B" w:rsidRDefault="00B93DB9" w:rsidP="00565B69">
      <w:pPr>
        <w:rPr>
          <w:lang w:bidi="en-US"/>
        </w:rPr>
      </w:pPr>
      <w:r w:rsidRPr="00E14C3B">
        <w:rPr>
          <w:lang w:bidi="en-US"/>
        </w:rPr>
        <w:t xml:space="preserve">Australian Bureau of Statistics. (2018a). </w:t>
      </w:r>
      <w:r w:rsidRPr="00E14C3B">
        <w:rPr>
          <w:i/>
          <w:lang w:bidi="en-US"/>
        </w:rPr>
        <w:t>6102.0.55.001 Labour Statistics: concepts, sources and methods</w:t>
      </w:r>
      <w:proofErr w:type="gramStart"/>
      <w:r w:rsidRPr="00E14C3B">
        <w:rPr>
          <w:i/>
          <w:lang w:bidi="en-US"/>
        </w:rPr>
        <w:t xml:space="preserve">, </w:t>
      </w:r>
      <w:r w:rsidRPr="00E14C3B">
        <w:rPr>
          <w:lang w:bidi="en-US"/>
        </w:rPr>
        <w:t>.</w:t>
      </w:r>
      <w:proofErr w:type="gramEnd"/>
      <w:r w:rsidRPr="00E14C3B">
        <w:rPr>
          <w:lang w:bidi="en-US"/>
        </w:rPr>
        <w:t xml:space="preserve"> Retrieved from </w:t>
      </w:r>
      <w:r w:rsidRPr="0083076A">
        <w:rPr>
          <w:lang w:bidi="en-US"/>
        </w:rPr>
        <w:t>http://www.abs.gov.au/ausstats/abs@.nsf/mf/6102.0.55.001</w:t>
      </w:r>
      <w:r w:rsidRPr="00E14C3B">
        <w:rPr>
          <w:lang w:bidi="en-US"/>
        </w:rPr>
        <w:t xml:space="preserve">: </w:t>
      </w:r>
    </w:p>
    <w:p w14:paraId="2B7DAE2B" w14:textId="77777777" w:rsidR="00B93DB9" w:rsidRPr="00E14C3B" w:rsidRDefault="00B93DB9" w:rsidP="00565B69">
      <w:pPr>
        <w:rPr>
          <w:lang w:bidi="en-US"/>
        </w:rPr>
      </w:pPr>
      <w:r w:rsidRPr="00E14C3B">
        <w:rPr>
          <w:lang w:bidi="en-US"/>
        </w:rPr>
        <w:t xml:space="preserve">Australian Bureau of Statistics. (2018b). National Health Survey: First Results. Retrieved from </w:t>
      </w:r>
      <w:r w:rsidRPr="0083076A">
        <w:rPr>
          <w:lang w:bidi="en-US"/>
        </w:rPr>
        <w:t>http://www.abs.gov.au/ausstats/abs@.nsf/Lookup/by%20Subject/4364.0.55.001~2017-18~Main%20Features~Arthritis%20and%20osteoporosis~30</w:t>
      </w:r>
    </w:p>
    <w:p w14:paraId="0F8F8044" w14:textId="77777777" w:rsidR="00B93DB9" w:rsidRPr="00E14C3B" w:rsidRDefault="00B93DB9" w:rsidP="00565B69">
      <w:pPr>
        <w:rPr>
          <w:lang w:bidi="en-US"/>
        </w:rPr>
      </w:pPr>
      <w:r w:rsidRPr="00E14C3B">
        <w:rPr>
          <w:lang w:bidi="en-US"/>
        </w:rPr>
        <w:t xml:space="preserve">Australian Institute of Health and Welfare. (2017). </w:t>
      </w:r>
      <w:proofErr w:type="gramStart"/>
      <w:r w:rsidRPr="00E14C3B">
        <w:rPr>
          <w:i/>
          <w:lang w:bidi="en-US"/>
        </w:rPr>
        <w:t>The</w:t>
      </w:r>
      <w:proofErr w:type="gramEnd"/>
      <w:r w:rsidRPr="00E14C3B">
        <w:rPr>
          <w:i/>
          <w:lang w:bidi="en-US"/>
        </w:rPr>
        <w:t xml:space="preserve"> burden of musculoskeletal conditions in Australia: a detailed analysis of the Australian Burden of Disease Study 2011. Retrieved from Australian Burden of Disease Study</w:t>
      </w:r>
      <w:r w:rsidRPr="00E14C3B">
        <w:rPr>
          <w:lang w:bidi="en-US"/>
        </w:rPr>
        <w:t xml:space="preserve">. Canberra, Australia Retrieved from </w:t>
      </w:r>
      <w:r w:rsidRPr="0083076A">
        <w:rPr>
          <w:lang w:bidi="en-US"/>
        </w:rPr>
        <w:t>https://www.aihw.gov.au/reports/burden-of-disease/burden-of-musculoskeletal-conditions-in-austra/contents/table-of-contents</w:t>
      </w:r>
    </w:p>
    <w:p w14:paraId="0F385F9D" w14:textId="77777777" w:rsidR="00B93DB9" w:rsidRPr="00E14C3B" w:rsidRDefault="00B93DB9" w:rsidP="00565B69">
      <w:pPr>
        <w:rPr>
          <w:lang w:bidi="en-US"/>
        </w:rPr>
      </w:pPr>
      <w:r w:rsidRPr="00E14C3B">
        <w:rPr>
          <w:lang w:bidi="en-US"/>
        </w:rPr>
        <w:t xml:space="preserve">Australian Safety and Compensation Council. (2006). </w:t>
      </w:r>
      <w:r w:rsidRPr="00E14C3B">
        <w:rPr>
          <w:i/>
          <w:lang w:bidi="en-US"/>
        </w:rPr>
        <w:t>Work-related Musculoskeletal Disease in Australia</w:t>
      </w:r>
      <w:r w:rsidRPr="00E14C3B">
        <w:rPr>
          <w:lang w:bidi="en-US"/>
        </w:rPr>
        <w:t xml:space="preserve">. Retrieved from </w:t>
      </w:r>
      <w:r w:rsidRPr="0083076A">
        <w:rPr>
          <w:lang w:bidi="en-US"/>
        </w:rPr>
        <w:t>https://www.safeworkaustralia.gov.au/system/files/documents/1702/workrelatedmusculoskeltaldisorders_2006australia_2006_archivepdf.pdf</w:t>
      </w:r>
      <w:r w:rsidRPr="00E14C3B">
        <w:rPr>
          <w:lang w:bidi="en-US"/>
        </w:rPr>
        <w:t xml:space="preserve">: </w:t>
      </w:r>
    </w:p>
    <w:p w14:paraId="00B8B247" w14:textId="77777777" w:rsidR="00B93DB9" w:rsidRPr="00E14C3B" w:rsidRDefault="00B93DB9" w:rsidP="00565B69">
      <w:pPr>
        <w:rPr>
          <w:lang w:bidi="en-US"/>
        </w:rPr>
      </w:pPr>
      <w:r w:rsidRPr="00E14C3B">
        <w:rPr>
          <w:lang w:bidi="en-US"/>
        </w:rPr>
        <w:t xml:space="preserve">Australian Safety and Compensation Council. (2008). </w:t>
      </w:r>
      <w:r w:rsidRPr="00E14C3B">
        <w:rPr>
          <w:i/>
          <w:lang w:bidi="en-US"/>
        </w:rPr>
        <w:t>Type of Occurrence Classification System, Third edition (revision one), May 2008</w:t>
      </w:r>
      <w:r w:rsidRPr="00E14C3B">
        <w:rPr>
          <w:lang w:bidi="en-US"/>
        </w:rPr>
        <w:t xml:space="preserve">. Canberra </w:t>
      </w:r>
    </w:p>
    <w:p w14:paraId="489BEFA9" w14:textId="77777777" w:rsidR="00B93DB9" w:rsidRPr="00E14C3B" w:rsidRDefault="00B93DB9" w:rsidP="00565B69">
      <w:pPr>
        <w:rPr>
          <w:lang w:bidi="en-US"/>
        </w:rPr>
      </w:pPr>
      <w:proofErr w:type="spellStart"/>
      <w:r w:rsidRPr="00E14C3B">
        <w:rPr>
          <w:lang w:bidi="en-US"/>
        </w:rPr>
        <w:t>Azaroff</w:t>
      </w:r>
      <w:proofErr w:type="spellEnd"/>
      <w:r w:rsidRPr="00E14C3B">
        <w:rPr>
          <w:lang w:bidi="en-US"/>
        </w:rPr>
        <w:t xml:space="preserve">, L. S., </w:t>
      </w:r>
      <w:proofErr w:type="spellStart"/>
      <w:r w:rsidRPr="00E14C3B">
        <w:rPr>
          <w:lang w:bidi="en-US"/>
        </w:rPr>
        <w:t>Levenstein</w:t>
      </w:r>
      <w:proofErr w:type="spellEnd"/>
      <w:r w:rsidRPr="00E14C3B">
        <w:rPr>
          <w:lang w:bidi="en-US"/>
        </w:rPr>
        <w:t xml:space="preserve">, C., &amp; </w:t>
      </w:r>
      <w:proofErr w:type="spellStart"/>
      <w:r w:rsidRPr="00E14C3B">
        <w:rPr>
          <w:lang w:bidi="en-US"/>
        </w:rPr>
        <w:t>Wegman</w:t>
      </w:r>
      <w:proofErr w:type="spellEnd"/>
      <w:r w:rsidRPr="00E14C3B">
        <w:rPr>
          <w:lang w:bidi="en-US"/>
        </w:rPr>
        <w:t xml:space="preserve">, D. H. (2002). Occupational injury and illness surveillance: conceptual filters explain underreporting. </w:t>
      </w:r>
      <w:r w:rsidRPr="00E14C3B">
        <w:rPr>
          <w:i/>
          <w:lang w:bidi="en-US"/>
        </w:rPr>
        <w:t>American journal of public health, 92</w:t>
      </w:r>
      <w:r w:rsidRPr="00E14C3B">
        <w:rPr>
          <w:lang w:bidi="en-US"/>
        </w:rPr>
        <w:t xml:space="preserve">(9), 1421-1429. </w:t>
      </w:r>
    </w:p>
    <w:p w14:paraId="21460422" w14:textId="77777777" w:rsidR="00B93DB9" w:rsidRPr="00E14C3B" w:rsidRDefault="00B93DB9" w:rsidP="00565B69">
      <w:pPr>
        <w:rPr>
          <w:lang w:bidi="en-US"/>
        </w:rPr>
      </w:pPr>
      <w:proofErr w:type="spellStart"/>
      <w:r w:rsidRPr="00E14C3B">
        <w:rPr>
          <w:lang w:bidi="en-US"/>
        </w:rPr>
        <w:t>Badii</w:t>
      </w:r>
      <w:proofErr w:type="spellEnd"/>
      <w:r w:rsidRPr="00E14C3B">
        <w:rPr>
          <w:lang w:bidi="en-US"/>
        </w:rPr>
        <w:t xml:space="preserve">, M., Keen, D., Yu, S., &amp; </w:t>
      </w:r>
      <w:proofErr w:type="spellStart"/>
      <w:r w:rsidRPr="00E14C3B">
        <w:rPr>
          <w:lang w:bidi="en-US"/>
        </w:rPr>
        <w:t>Yassi</w:t>
      </w:r>
      <w:proofErr w:type="spellEnd"/>
      <w:r w:rsidRPr="00E14C3B">
        <w:rPr>
          <w:lang w:bidi="en-US"/>
        </w:rPr>
        <w:t xml:space="preserve">, A. (2006). Evaluation of a comprehensive integrated workplace-based program to reduce occupational musculoskeletal injury and its associated morbidity in a large hospital. </w:t>
      </w:r>
      <w:r w:rsidRPr="00E14C3B">
        <w:rPr>
          <w:i/>
          <w:lang w:bidi="en-US"/>
        </w:rPr>
        <w:t>Journal of Occupational &amp; Environmental Medicine, 48</w:t>
      </w:r>
      <w:r w:rsidRPr="00E14C3B">
        <w:rPr>
          <w:lang w:bidi="en-US"/>
        </w:rPr>
        <w:t xml:space="preserve">(11), 1159-1165. </w:t>
      </w:r>
    </w:p>
    <w:p w14:paraId="16195436" w14:textId="77777777" w:rsidR="00B93DB9" w:rsidRPr="00E14C3B" w:rsidRDefault="00B93DB9" w:rsidP="00565B69">
      <w:pPr>
        <w:rPr>
          <w:lang w:bidi="en-US"/>
        </w:rPr>
      </w:pPr>
      <w:r w:rsidRPr="00E14C3B">
        <w:rPr>
          <w:lang w:bidi="en-US"/>
        </w:rPr>
        <w:t xml:space="preserve">Bakker, A. B., Van </w:t>
      </w:r>
      <w:proofErr w:type="spellStart"/>
      <w:r w:rsidRPr="00E14C3B">
        <w:rPr>
          <w:lang w:bidi="en-US"/>
        </w:rPr>
        <w:t>Veldhoven</w:t>
      </w:r>
      <w:proofErr w:type="spellEnd"/>
      <w:r w:rsidRPr="00E14C3B">
        <w:rPr>
          <w:lang w:bidi="en-US"/>
        </w:rPr>
        <w:t xml:space="preserve">, M., &amp; </w:t>
      </w:r>
      <w:proofErr w:type="spellStart"/>
      <w:r w:rsidRPr="00E14C3B">
        <w:rPr>
          <w:lang w:bidi="en-US"/>
        </w:rPr>
        <w:t>Xanthopoulou</w:t>
      </w:r>
      <w:proofErr w:type="spellEnd"/>
      <w:r w:rsidRPr="00E14C3B">
        <w:rPr>
          <w:lang w:bidi="en-US"/>
        </w:rPr>
        <w:t xml:space="preserve">, D. (2010). Beyond the demand-control model. </w:t>
      </w:r>
      <w:r w:rsidRPr="00E14C3B">
        <w:rPr>
          <w:i/>
          <w:lang w:bidi="en-US"/>
        </w:rPr>
        <w:t>Journal of Personnel Psychology</w:t>
      </w:r>
      <w:r w:rsidRPr="00E14C3B">
        <w:rPr>
          <w:lang w:bidi="en-US"/>
        </w:rPr>
        <w:t xml:space="preserve">. </w:t>
      </w:r>
    </w:p>
    <w:p w14:paraId="64C05682" w14:textId="77777777" w:rsidR="00B93DB9" w:rsidRPr="00E14C3B" w:rsidRDefault="00B93DB9" w:rsidP="00565B69">
      <w:pPr>
        <w:rPr>
          <w:lang w:bidi="en-US"/>
        </w:rPr>
      </w:pPr>
      <w:proofErr w:type="spellStart"/>
      <w:r w:rsidRPr="00E14C3B">
        <w:rPr>
          <w:lang w:bidi="en-US"/>
        </w:rPr>
        <w:t>Barrero</w:t>
      </w:r>
      <w:proofErr w:type="spellEnd"/>
      <w:r w:rsidRPr="00E14C3B">
        <w:rPr>
          <w:lang w:bidi="en-US"/>
        </w:rPr>
        <w:t xml:space="preserve">, L. H., Katz, J. N., &amp; </w:t>
      </w:r>
      <w:proofErr w:type="spellStart"/>
      <w:r w:rsidRPr="00E14C3B">
        <w:rPr>
          <w:lang w:bidi="en-US"/>
        </w:rPr>
        <w:t>Dennerlein</w:t>
      </w:r>
      <w:proofErr w:type="spellEnd"/>
      <w:r w:rsidRPr="00E14C3B">
        <w:rPr>
          <w:lang w:bidi="en-US"/>
        </w:rPr>
        <w:t xml:space="preserve">, J. T. (2009). Validity of self-reported mechanical demands for occupational epidemiologic research of musculoskeletal disorders. </w:t>
      </w:r>
      <w:r w:rsidRPr="00E14C3B">
        <w:rPr>
          <w:i/>
          <w:lang w:bidi="en-US"/>
        </w:rPr>
        <w:t>Scandinavian journal of work, environment &amp; health</w:t>
      </w:r>
      <w:r>
        <w:rPr>
          <w:i/>
          <w:lang w:bidi="en-US"/>
        </w:rPr>
        <w:t xml:space="preserve"> </w:t>
      </w:r>
      <w:r w:rsidRPr="00E14C3B">
        <w:rPr>
          <w:lang w:bidi="en-US"/>
        </w:rPr>
        <w:t>(4), 245-260. doi:10.5271/sjweh.1335</w:t>
      </w:r>
    </w:p>
    <w:p w14:paraId="41C3B096" w14:textId="77777777" w:rsidR="00B93DB9" w:rsidRPr="00E14C3B" w:rsidRDefault="00B93DB9" w:rsidP="00565B69">
      <w:pPr>
        <w:rPr>
          <w:lang w:bidi="en-US"/>
        </w:rPr>
      </w:pPr>
      <w:proofErr w:type="spellStart"/>
      <w:r w:rsidRPr="00E14C3B">
        <w:rPr>
          <w:lang w:bidi="en-US"/>
        </w:rPr>
        <w:t>Berecki-Gisolf</w:t>
      </w:r>
      <w:proofErr w:type="spellEnd"/>
      <w:r w:rsidRPr="00E14C3B">
        <w:rPr>
          <w:lang w:bidi="en-US"/>
        </w:rPr>
        <w:t xml:space="preserve">, J., Clay, F. J., Collie, A., &amp; McClure, R. J. (2012). The Impact of Aging on Work Disability and Return to Work: Insights </w:t>
      </w:r>
      <w:proofErr w:type="gramStart"/>
      <w:r w:rsidRPr="00E14C3B">
        <w:rPr>
          <w:lang w:bidi="en-US"/>
        </w:rPr>
        <w:t>From</w:t>
      </w:r>
      <w:proofErr w:type="gramEnd"/>
      <w:r w:rsidRPr="00E14C3B">
        <w:rPr>
          <w:lang w:bidi="en-US"/>
        </w:rPr>
        <w:t xml:space="preserve"> </w:t>
      </w:r>
      <w:proofErr w:type="spellStart"/>
      <w:r w:rsidRPr="00E14C3B">
        <w:rPr>
          <w:lang w:bidi="en-US"/>
        </w:rPr>
        <w:t>Workersʼ</w:t>
      </w:r>
      <w:proofErr w:type="spellEnd"/>
      <w:r w:rsidRPr="00E14C3B">
        <w:rPr>
          <w:lang w:bidi="en-US"/>
        </w:rPr>
        <w:t xml:space="preserve"> Compensation Claim Records. </w:t>
      </w:r>
      <w:r w:rsidRPr="00E14C3B">
        <w:rPr>
          <w:i/>
          <w:lang w:bidi="en-US"/>
        </w:rPr>
        <w:t>Journal of Occupational and Environmental Medicine, 54</w:t>
      </w:r>
      <w:r w:rsidRPr="00E14C3B">
        <w:rPr>
          <w:lang w:bidi="en-US"/>
        </w:rPr>
        <w:t>(3), 318-327. doi:10.1097/JOM.0b013e31823fdf9d</w:t>
      </w:r>
    </w:p>
    <w:p w14:paraId="0B5A51E6" w14:textId="77777777" w:rsidR="00B93DB9" w:rsidRPr="00E14C3B" w:rsidRDefault="00B93DB9" w:rsidP="00565B69">
      <w:pPr>
        <w:rPr>
          <w:lang w:bidi="en-US"/>
        </w:rPr>
      </w:pPr>
      <w:r w:rsidRPr="00E14C3B">
        <w:rPr>
          <w:lang w:bidi="en-US"/>
        </w:rPr>
        <w:t xml:space="preserve">Bevan, S. (2015). Economic impact of musculoskeletal disorders (MSDs) on work in Europe. </w:t>
      </w:r>
      <w:r w:rsidRPr="00E14C3B">
        <w:rPr>
          <w:i/>
          <w:lang w:bidi="en-US"/>
        </w:rPr>
        <w:t>Best Practice &amp; Research Clinical Rheumatology, 29</w:t>
      </w:r>
      <w:r w:rsidRPr="00E14C3B">
        <w:rPr>
          <w:lang w:bidi="en-US"/>
        </w:rPr>
        <w:t>(3), 356-373. doi:10.1016/j.berh.2015.08.002</w:t>
      </w:r>
    </w:p>
    <w:p w14:paraId="23048B25" w14:textId="77777777" w:rsidR="00B93DB9" w:rsidRPr="00E14C3B" w:rsidRDefault="00B93DB9" w:rsidP="00565B69">
      <w:pPr>
        <w:rPr>
          <w:lang w:bidi="en-US"/>
        </w:rPr>
      </w:pPr>
      <w:proofErr w:type="spellStart"/>
      <w:r w:rsidRPr="00E14C3B">
        <w:rPr>
          <w:lang w:bidi="en-US"/>
        </w:rPr>
        <w:lastRenderedPageBreak/>
        <w:t>Bongers</w:t>
      </w:r>
      <w:proofErr w:type="spellEnd"/>
      <w:r w:rsidRPr="00E14C3B">
        <w:rPr>
          <w:lang w:bidi="en-US"/>
        </w:rPr>
        <w:t xml:space="preserve">, P. M., de Winter, C. R., </w:t>
      </w:r>
      <w:proofErr w:type="spellStart"/>
      <w:r w:rsidRPr="00E14C3B">
        <w:rPr>
          <w:lang w:bidi="en-US"/>
        </w:rPr>
        <w:t>Kompier</w:t>
      </w:r>
      <w:proofErr w:type="spellEnd"/>
      <w:r w:rsidRPr="00E14C3B">
        <w:rPr>
          <w:lang w:bidi="en-US"/>
        </w:rPr>
        <w:t xml:space="preserve">, M. A. J., &amp; Hildebrandt, V. H. (1993). Psychosocial factors at work and musculoskeletal disease. </w:t>
      </w:r>
      <w:r w:rsidRPr="00E14C3B">
        <w:rPr>
          <w:i/>
          <w:lang w:bidi="en-US"/>
        </w:rPr>
        <w:t>Scandinavian journal of work, environment &amp; health</w:t>
      </w:r>
      <w:r w:rsidRPr="00E14C3B">
        <w:rPr>
          <w:lang w:bidi="en-US"/>
        </w:rPr>
        <w:t xml:space="preserve">, 297-312. </w:t>
      </w:r>
    </w:p>
    <w:p w14:paraId="005AD2D4" w14:textId="77777777" w:rsidR="00B93DB9" w:rsidRPr="00E14C3B" w:rsidRDefault="00B93DB9" w:rsidP="00565B69">
      <w:pPr>
        <w:rPr>
          <w:lang w:bidi="en-US"/>
        </w:rPr>
      </w:pPr>
      <w:r w:rsidRPr="00E14C3B">
        <w:rPr>
          <w:lang w:bidi="en-US"/>
        </w:rPr>
        <w:t xml:space="preserve">Broom, D. H., </w:t>
      </w:r>
      <w:proofErr w:type="spellStart"/>
      <w:r w:rsidRPr="00E14C3B">
        <w:rPr>
          <w:lang w:bidi="en-US"/>
        </w:rPr>
        <w:t>D’souza</w:t>
      </w:r>
      <w:proofErr w:type="spellEnd"/>
      <w:r w:rsidRPr="00E14C3B">
        <w:rPr>
          <w:lang w:bidi="en-US"/>
        </w:rPr>
        <w:t xml:space="preserve">, R. M., </w:t>
      </w:r>
      <w:proofErr w:type="spellStart"/>
      <w:r w:rsidRPr="00E14C3B">
        <w:rPr>
          <w:lang w:bidi="en-US"/>
        </w:rPr>
        <w:t>Strazdins</w:t>
      </w:r>
      <w:proofErr w:type="spellEnd"/>
      <w:r w:rsidRPr="00E14C3B">
        <w:rPr>
          <w:lang w:bidi="en-US"/>
        </w:rPr>
        <w:t xml:space="preserve">, L., Butterworth, P., </w:t>
      </w:r>
      <w:proofErr w:type="spellStart"/>
      <w:r w:rsidRPr="00E14C3B">
        <w:rPr>
          <w:lang w:bidi="en-US"/>
        </w:rPr>
        <w:t>Parslow</w:t>
      </w:r>
      <w:proofErr w:type="spellEnd"/>
      <w:r w:rsidRPr="00E14C3B">
        <w:rPr>
          <w:lang w:bidi="en-US"/>
        </w:rPr>
        <w:t xml:space="preserve">, R., &amp; Rodgers, B. (2006). The lesser evil: Bad jobs or unemployment? A survey of mid-aged Australians. </w:t>
      </w:r>
      <w:r w:rsidRPr="00E14C3B">
        <w:rPr>
          <w:i/>
          <w:lang w:bidi="en-US"/>
        </w:rPr>
        <w:t>Social Science &amp; Medicine, 63</w:t>
      </w:r>
      <w:r w:rsidRPr="00E14C3B">
        <w:rPr>
          <w:lang w:bidi="en-US"/>
        </w:rPr>
        <w:t>(3), 575-586. doi:10.1016/j.socscimed.2006.02.003</w:t>
      </w:r>
    </w:p>
    <w:p w14:paraId="3756ADF6" w14:textId="77777777" w:rsidR="00B93DB9" w:rsidRPr="00E14C3B" w:rsidRDefault="00B93DB9" w:rsidP="00565B69">
      <w:pPr>
        <w:rPr>
          <w:lang w:bidi="en-US"/>
        </w:rPr>
      </w:pPr>
      <w:r w:rsidRPr="00E14C3B">
        <w:rPr>
          <w:lang w:bidi="en-US"/>
        </w:rPr>
        <w:t xml:space="preserve">Brown, O. (2005). </w:t>
      </w:r>
      <w:proofErr w:type="spellStart"/>
      <w:r w:rsidRPr="00E14C3B">
        <w:rPr>
          <w:lang w:bidi="en-US"/>
        </w:rPr>
        <w:t>Participatroy</w:t>
      </w:r>
      <w:proofErr w:type="spellEnd"/>
      <w:r w:rsidRPr="00E14C3B">
        <w:rPr>
          <w:lang w:bidi="en-US"/>
        </w:rPr>
        <w:t xml:space="preserve"> Ergonomics. In N. Stanton, A. N. Hedge, K. </w:t>
      </w:r>
      <w:proofErr w:type="spellStart"/>
      <w:r w:rsidRPr="00E14C3B">
        <w:rPr>
          <w:lang w:bidi="en-US"/>
        </w:rPr>
        <w:t>Brookhuis</w:t>
      </w:r>
      <w:proofErr w:type="spellEnd"/>
      <w:r w:rsidRPr="00E14C3B">
        <w:rPr>
          <w:lang w:bidi="en-US"/>
        </w:rPr>
        <w:t xml:space="preserve">, E. Salas, &amp; H. </w:t>
      </w:r>
      <w:proofErr w:type="spellStart"/>
      <w:r w:rsidRPr="00E14C3B">
        <w:rPr>
          <w:lang w:bidi="en-US"/>
        </w:rPr>
        <w:t>Hendrick</w:t>
      </w:r>
      <w:proofErr w:type="spellEnd"/>
      <w:r w:rsidRPr="00E14C3B">
        <w:rPr>
          <w:lang w:bidi="en-US"/>
        </w:rPr>
        <w:t xml:space="preserve"> (Eds.), </w:t>
      </w:r>
      <w:r w:rsidRPr="00E14C3B">
        <w:rPr>
          <w:i/>
          <w:lang w:bidi="en-US"/>
        </w:rPr>
        <w:t>Handbook of Human Factors and Ergonomics, Methods</w:t>
      </w:r>
      <w:r w:rsidRPr="00E14C3B">
        <w:rPr>
          <w:lang w:bidi="en-US"/>
        </w:rPr>
        <w:t>. Boca Raton: CRC Press.</w:t>
      </w:r>
    </w:p>
    <w:p w14:paraId="135C90E3" w14:textId="77777777" w:rsidR="00B93DB9" w:rsidRPr="00E14C3B" w:rsidRDefault="00B93DB9" w:rsidP="00565B69">
      <w:pPr>
        <w:rPr>
          <w:lang w:bidi="en-US"/>
        </w:rPr>
      </w:pPr>
      <w:proofErr w:type="spellStart"/>
      <w:r w:rsidRPr="00E14C3B">
        <w:rPr>
          <w:lang w:bidi="en-US"/>
        </w:rPr>
        <w:t>Buchbinder</w:t>
      </w:r>
      <w:proofErr w:type="spellEnd"/>
      <w:r w:rsidRPr="00E14C3B">
        <w:rPr>
          <w:lang w:bidi="en-US"/>
        </w:rPr>
        <w:t xml:space="preserve">, R., Blyth, F. M., March, L. M., Brooks, P., Woolf, A. D., &amp; Hoy, D. G. (2013). Placing the global burden of low back pain in context. </w:t>
      </w:r>
      <w:r w:rsidRPr="00E14C3B">
        <w:rPr>
          <w:i/>
          <w:lang w:bidi="en-US"/>
        </w:rPr>
        <w:t>Best Practice &amp; Research Clinical Rheumatology, 27</w:t>
      </w:r>
      <w:r w:rsidRPr="00E14C3B">
        <w:rPr>
          <w:lang w:bidi="en-US"/>
        </w:rPr>
        <w:t xml:space="preserve">(5), 575-589. </w:t>
      </w:r>
      <w:proofErr w:type="spellStart"/>
      <w:r w:rsidRPr="00E14C3B">
        <w:rPr>
          <w:lang w:bidi="en-US"/>
        </w:rPr>
        <w:t>doi:</w:t>
      </w:r>
      <w:r w:rsidRPr="0083076A">
        <w:rPr>
          <w:lang w:bidi="en-US"/>
        </w:rPr>
        <w:t>https</w:t>
      </w:r>
      <w:proofErr w:type="spellEnd"/>
      <w:r w:rsidRPr="0083076A">
        <w:rPr>
          <w:lang w:bidi="en-US"/>
        </w:rPr>
        <w:t>://doi.org/10.1016/j.berh.2013.10.007</w:t>
      </w:r>
    </w:p>
    <w:p w14:paraId="612F0025" w14:textId="77777777" w:rsidR="00B93DB9" w:rsidRPr="00E14C3B" w:rsidRDefault="00B93DB9" w:rsidP="00565B69">
      <w:pPr>
        <w:rPr>
          <w:lang w:bidi="en-US"/>
        </w:rPr>
      </w:pPr>
      <w:proofErr w:type="spellStart"/>
      <w:r w:rsidRPr="00E14C3B">
        <w:rPr>
          <w:lang w:bidi="en-US"/>
        </w:rPr>
        <w:t>Burdorf</w:t>
      </w:r>
      <w:proofErr w:type="spellEnd"/>
      <w:r w:rsidRPr="00E14C3B">
        <w:rPr>
          <w:lang w:bidi="en-US"/>
        </w:rPr>
        <w:t xml:space="preserve">, A., </w:t>
      </w:r>
      <w:proofErr w:type="spellStart"/>
      <w:r w:rsidRPr="00E14C3B">
        <w:rPr>
          <w:lang w:bidi="en-US"/>
        </w:rPr>
        <w:t>Koppelaar</w:t>
      </w:r>
      <w:proofErr w:type="spellEnd"/>
      <w:r w:rsidRPr="00E14C3B">
        <w:rPr>
          <w:lang w:bidi="en-US"/>
        </w:rPr>
        <w:t xml:space="preserve">, E., &amp; </w:t>
      </w:r>
      <w:proofErr w:type="spellStart"/>
      <w:r w:rsidRPr="00E14C3B">
        <w:rPr>
          <w:lang w:bidi="en-US"/>
        </w:rPr>
        <w:t>Evanoff</w:t>
      </w:r>
      <w:proofErr w:type="spellEnd"/>
      <w:r w:rsidRPr="00E14C3B">
        <w:rPr>
          <w:lang w:bidi="en-US"/>
        </w:rPr>
        <w:t xml:space="preserve">, B. (2013). Assessment of the impact of lifting device use on low back pain and musculoskeletal injury claims among nurses. </w:t>
      </w:r>
      <w:r w:rsidRPr="00E14C3B">
        <w:rPr>
          <w:i/>
          <w:lang w:bidi="en-US"/>
        </w:rPr>
        <w:t>Occupational &amp; Environmental Medicine, 70</w:t>
      </w:r>
      <w:r w:rsidRPr="00E14C3B">
        <w:rPr>
          <w:lang w:bidi="en-US"/>
        </w:rPr>
        <w:t xml:space="preserve">(7), 491-497. </w:t>
      </w:r>
      <w:proofErr w:type="spellStart"/>
      <w:r w:rsidRPr="00E14C3B">
        <w:rPr>
          <w:lang w:bidi="en-US"/>
        </w:rPr>
        <w:t>doi:</w:t>
      </w:r>
      <w:r w:rsidRPr="0083076A">
        <w:rPr>
          <w:lang w:bidi="en-US"/>
        </w:rPr>
        <w:t>https</w:t>
      </w:r>
      <w:proofErr w:type="spellEnd"/>
      <w:r w:rsidRPr="0083076A">
        <w:rPr>
          <w:lang w:bidi="en-US"/>
        </w:rPr>
        <w:t>://dx.doi.org/10.1136/oemed-2012-101210</w:t>
      </w:r>
    </w:p>
    <w:p w14:paraId="632587AC" w14:textId="77777777" w:rsidR="00B93DB9" w:rsidRPr="00E14C3B" w:rsidRDefault="00B93DB9" w:rsidP="00565B69">
      <w:pPr>
        <w:rPr>
          <w:lang w:bidi="en-US"/>
        </w:rPr>
      </w:pPr>
      <w:proofErr w:type="spellStart"/>
      <w:r w:rsidRPr="00E14C3B">
        <w:rPr>
          <w:lang w:bidi="en-US"/>
        </w:rPr>
        <w:t>Burdorf</w:t>
      </w:r>
      <w:proofErr w:type="spellEnd"/>
      <w:r w:rsidRPr="00E14C3B">
        <w:rPr>
          <w:lang w:bidi="en-US"/>
        </w:rPr>
        <w:t xml:space="preserve">, A., &amp; van der </w:t>
      </w:r>
      <w:proofErr w:type="spellStart"/>
      <w:r w:rsidRPr="00E14C3B">
        <w:rPr>
          <w:lang w:bidi="en-US"/>
        </w:rPr>
        <w:t>Beek</w:t>
      </w:r>
      <w:proofErr w:type="spellEnd"/>
      <w:r w:rsidRPr="00E14C3B">
        <w:rPr>
          <w:lang w:bidi="en-US"/>
        </w:rPr>
        <w:t xml:space="preserve">, A. J. (2016). To RCT or not to RCT: evidence on effectiveness of return-to-work interventions. </w:t>
      </w:r>
      <w:r w:rsidRPr="00E14C3B">
        <w:rPr>
          <w:i/>
          <w:lang w:bidi="en-US"/>
        </w:rPr>
        <w:t>Scandinavian journal of work, environment &amp; health, 42</w:t>
      </w:r>
      <w:r w:rsidRPr="00E14C3B">
        <w:rPr>
          <w:lang w:bidi="en-US"/>
        </w:rPr>
        <w:t xml:space="preserve">(4), 257-259. </w:t>
      </w:r>
    </w:p>
    <w:p w14:paraId="31D2B178" w14:textId="77777777" w:rsidR="00B93DB9" w:rsidRPr="00E14C3B" w:rsidRDefault="00B93DB9" w:rsidP="00565B69">
      <w:pPr>
        <w:rPr>
          <w:lang w:bidi="en-US"/>
        </w:rPr>
      </w:pPr>
      <w:r w:rsidRPr="00E14C3B">
        <w:rPr>
          <w:lang w:bidi="en-US"/>
        </w:rPr>
        <w:t xml:space="preserve">Burgess-Limerick, R. (2018). Participatory ergonomics: Evidence and implementation lessons. </w:t>
      </w:r>
      <w:r w:rsidRPr="00E14C3B">
        <w:rPr>
          <w:i/>
          <w:lang w:bidi="en-US"/>
        </w:rPr>
        <w:t>Applied Ergonomics, 68</w:t>
      </w:r>
      <w:r w:rsidRPr="00E14C3B">
        <w:rPr>
          <w:lang w:bidi="en-US"/>
        </w:rPr>
        <w:t>, 289-293. doi:10.1016/j.apergo.2017.12.009</w:t>
      </w:r>
    </w:p>
    <w:p w14:paraId="7AEF1637" w14:textId="77777777" w:rsidR="00B93DB9" w:rsidRPr="00E14C3B" w:rsidRDefault="00B93DB9" w:rsidP="00565B69">
      <w:pPr>
        <w:rPr>
          <w:lang w:bidi="en-US"/>
        </w:rPr>
      </w:pPr>
      <w:proofErr w:type="spellStart"/>
      <w:r w:rsidRPr="00E14C3B">
        <w:rPr>
          <w:lang w:bidi="en-US"/>
        </w:rPr>
        <w:t>Cantley</w:t>
      </w:r>
      <w:proofErr w:type="spellEnd"/>
      <w:r w:rsidRPr="00E14C3B">
        <w:rPr>
          <w:lang w:bidi="en-US"/>
        </w:rPr>
        <w:t xml:space="preserve">, L. F., </w:t>
      </w:r>
      <w:proofErr w:type="spellStart"/>
      <w:r w:rsidRPr="00E14C3B">
        <w:rPr>
          <w:lang w:bidi="en-US"/>
        </w:rPr>
        <w:t>Taiwo</w:t>
      </w:r>
      <w:proofErr w:type="spellEnd"/>
      <w:r w:rsidRPr="00E14C3B">
        <w:rPr>
          <w:lang w:bidi="en-US"/>
        </w:rPr>
        <w:t xml:space="preserve">, O. A., </w:t>
      </w:r>
      <w:proofErr w:type="spellStart"/>
      <w:r w:rsidRPr="00E14C3B">
        <w:rPr>
          <w:lang w:bidi="en-US"/>
        </w:rPr>
        <w:t>Galusha</w:t>
      </w:r>
      <w:proofErr w:type="spellEnd"/>
      <w:r w:rsidRPr="00E14C3B">
        <w:rPr>
          <w:lang w:bidi="en-US"/>
        </w:rPr>
        <w:t>, D., Barbour, R., Slade, M. D., Tessier-Sherman, B.</w:t>
      </w:r>
      <w:r>
        <w:rPr>
          <w:lang w:bidi="en-US"/>
        </w:rPr>
        <w:t xml:space="preserve"> et al.</w:t>
      </w:r>
      <w:r w:rsidRPr="00E14C3B">
        <w:rPr>
          <w:lang w:bidi="en-US"/>
        </w:rPr>
        <w:t xml:space="preserve"> (2014). Effect of systematic ergonomic hazard identification and control implementation on musculoskeletal disorder and injury risk. </w:t>
      </w:r>
      <w:r w:rsidRPr="00E14C3B">
        <w:rPr>
          <w:i/>
          <w:lang w:bidi="en-US"/>
        </w:rPr>
        <w:t xml:space="preserve">Scandinavian Journal of Work Environment and Health, </w:t>
      </w:r>
      <w:proofErr w:type="gramStart"/>
      <w:r w:rsidRPr="00E14C3B">
        <w:rPr>
          <w:i/>
          <w:lang w:bidi="en-US"/>
        </w:rPr>
        <w:t>40.</w:t>
      </w:r>
      <w:r w:rsidRPr="00E14C3B">
        <w:rPr>
          <w:lang w:bidi="en-US"/>
        </w:rPr>
        <w:t>,</w:t>
      </w:r>
      <w:proofErr w:type="gramEnd"/>
      <w:r w:rsidRPr="00E14C3B">
        <w:rPr>
          <w:lang w:bidi="en-US"/>
        </w:rPr>
        <w:t xml:space="preserve"> 57–65. </w:t>
      </w:r>
    </w:p>
    <w:p w14:paraId="41344314" w14:textId="77777777" w:rsidR="00B93DB9" w:rsidRPr="00E14C3B" w:rsidRDefault="00B93DB9" w:rsidP="00565B69">
      <w:pPr>
        <w:rPr>
          <w:lang w:bidi="en-US"/>
        </w:rPr>
      </w:pPr>
      <w:proofErr w:type="spellStart"/>
      <w:r w:rsidRPr="00E14C3B">
        <w:rPr>
          <w:lang w:bidi="en-US"/>
        </w:rPr>
        <w:t>Carayon</w:t>
      </w:r>
      <w:proofErr w:type="spellEnd"/>
      <w:r w:rsidRPr="00E14C3B">
        <w:rPr>
          <w:lang w:bidi="en-US"/>
        </w:rPr>
        <w:t xml:space="preserve">, P., Smith, M. J., &amp; </w:t>
      </w:r>
      <w:proofErr w:type="spellStart"/>
      <w:r w:rsidRPr="00E14C3B">
        <w:rPr>
          <w:lang w:bidi="en-US"/>
        </w:rPr>
        <w:t>Haims</w:t>
      </w:r>
      <w:proofErr w:type="spellEnd"/>
      <w:r w:rsidRPr="00E14C3B">
        <w:rPr>
          <w:lang w:bidi="en-US"/>
        </w:rPr>
        <w:t xml:space="preserve">, M. C. (1999). Work organization, job stress, and work-related musculoskeletal disorders. </w:t>
      </w:r>
      <w:r w:rsidRPr="00E14C3B">
        <w:rPr>
          <w:i/>
          <w:lang w:bidi="en-US"/>
        </w:rPr>
        <w:t>Human Factors, 41</w:t>
      </w:r>
      <w:r w:rsidRPr="00E14C3B">
        <w:rPr>
          <w:lang w:bidi="en-US"/>
        </w:rPr>
        <w:t xml:space="preserve">(4), 644-663. </w:t>
      </w:r>
    </w:p>
    <w:p w14:paraId="0CFE1CED" w14:textId="77777777" w:rsidR="00B93DB9" w:rsidRPr="00E14C3B" w:rsidRDefault="00B93DB9" w:rsidP="00565B69">
      <w:pPr>
        <w:rPr>
          <w:lang w:bidi="en-US"/>
        </w:rPr>
      </w:pPr>
      <w:r w:rsidRPr="00E14C3B">
        <w:rPr>
          <w:lang w:bidi="en-US"/>
        </w:rPr>
        <w:t xml:space="preserve">Carroll, C., Rick, J., Pilgrim, H., Cameron, J., &amp; </w:t>
      </w:r>
      <w:proofErr w:type="spellStart"/>
      <w:r w:rsidRPr="00E14C3B">
        <w:rPr>
          <w:lang w:bidi="en-US"/>
        </w:rPr>
        <w:t>Hillage</w:t>
      </w:r>
      <w:proofErr w:type="spellEnd"/>
      <w:r w:rsidRPr="00E14C3B">
        <w:rPr>
          <w:lang w:bidi="en-US"/>
        </w:rPr>
        <w:t xml:space="preserve">, J. (2010). Workplace involvement improves return to work rates among employees with back pain on long-term sick leave: a systematic review of the effectiveness and cost-effectiveness of interventions. </w:t>
      </w:r>
      <w:r w:rsidRPr="00E14C3B">
        <w:rPr>
          <w:i/>
          <w:lang w:bidi="en-US"/>
        </w:rPr>
        <w:t>Disability and Rehabilitation, 32</w:t>
      </w:r>
      <w:r w:rsidRPr="00E14C3B">
        <w:rPr>
          <w:lang w:bidi="en-US"/>
        </w:rPr>
        <w:t xml:space="preserve">(8), 607-621. </w:t>
      </w:r>
      <w:proofErr w:type="gramStart"/>
      <w:r w:rsidRPr="00E14C3B">
        <w:rPr>
          <w:lang w:bidi="en-US"/>
        </w:rPr>
        <w:t>doi:</w:t>
      </w:r>
      <w:proofErr w:type="gramEnd"/>
      <w:r w:rsidRPr="00E14C3B">
        <w:rPr>
          <w:lang w:bidi="en-US"/>
        </w:rPr>
        <w:t>10.3109/09638280903186301</w:t>
      </w:r>
    </w:p>
    <w:p w14:paraId="0BA86E97" w14:textId="77777777" w:rsidR="00B93DB9" w:rsidRPr="00E14C3B" w:rsidRDefault="00B93DB9" w:rsidP="00565B69">
      <w:pPr>
        <w:rPr>
          <w:lang w:bidi="en-US"/>
        </w:rPr>
      </w:pPr>
      <w:r w:rsidRPr="00E14C3B">
        <w:rPr>
          <w:lang w:bidi="en-US"/>
        </w:rPr>
        <w:t xml:space="preserve">Chaffin, D. B. (1997). Biomechanical Aspects of Workplace Design. In G. </w:t>
      </w:r>
      <w:proofErr w:type="spellStart"/>
      <w:r w:rsidRPr="00E14C3B">
        <w:rPr>
          <w:lang w:bidi="en-US"/>
        </w:rPr>
        <w:t>Salvendy</w:t>
      </w:r>
      <w:proofErr w:type="spellEnd"/>
      <w:r w:rsidRPr="00E14C3B">
        <w:rPr>
          <w:lang w:bidi="en-US"/>
        </w:rPr>
        <w:t xml:space="preserve"> (Ed.), </w:t>
      </w:r>
      <w:r w:rsidRPr="00E14C3B">
        <w:rPr>
          <w:i/>
          <w:lang w:bidi="en-US"/>
        </w:rPr>
        <w:t>Handbook of Human Factors and Ergonomics</w:t>
      </w:r>
      <w:r w:rsidRPr="00E14C3B">
        <w:rPr>
          <w:lang w:bidi="en-US"/>
        </w:rPr>
        <w:t xml:space="preserve"> (pp. 772-789): John Wiley &amp; Sons, Inc.</w:t>
      </w:r>
    </w:p>
    <w:p w14:paraId="57A75D10" w14:textId="77777777" w:rsidR="00B93DB9" w:rsidRPr="00E14C3B" w:rsidRDefault="00B93DB9" w:rsidP="00565B69">
      <w:pPr>
        <w:rPr>
          <w:lang w:bidi="en-US"/>
        </w:rPr>
      </w:pPr>
      <w:proofErr w:type="spellStart"/>
      <w:r w:rsidRPr="00E14C3B">
        <w:rPr>
          <w:lang w:bidi="en-US"/>
        </w:rPr>
        <w:t>Coenen</w:t>
      </w:r>
      <w:proofErr w:type="spellEnd"/>
      <w:r w:rsidRPr="00E14C3B">
        <w:rPr>
          <w:lang w:bidi="en-US"/>
        </w:rPr>
        <w:t xml:space="preserve">, P., </w:t>
      </w:r>
      <w:proofErr w:type="spellStart"/>
      <w:r w:rsidRPr="00E14C3B">
        <w:rPr>
          <w:lang w:bidi="en-US"/>
        </w:rPr>
        <w:t>Kingma</w:t>
      </w:r>
      <w:proofErr w:type="spellEnd"/>
      <w:r w:rsidRPr="00E14C3B">
        <w:rPr>
          <w:lang w:bidi="en-US"/>
        </w:rPr>
        <w:t xml:space="preserve">, I., Boot, C. R., </w:t>
      </w:r>
      <w:proofErr w:type="spellStart"/>
      <w:r w:rsidRPr="00E14C3B">
        <w:rPr>
          <w:lang w:bidi="en-US"/>
        </w:rPr>
        <w:t>Bongers</w:t>
      </w:r>
      <w:proofErr w:type="spellEnd"/>
      <w:r w:rsidRPr="00E14C3B">
        <w:rPr>
          <w:lang w:bidi="en-US"/>
        </w:rPr>
        <w:t xml:space="preserve">, P. M., &amp; van </w:t>
      </w:r>
      <w:proofErr w:type="spellStart"/>
      <w:r w:rsidRPr="00E14C3B">
        <w:rPr>
          <w:lang w:bidi="en-US"/>
        </w:rPr>
        <w:t>Dieën</w:t>
      </w:r>
      <w:proofErr w:type="spellEnd"/>
      <w:r w:rsidRPr="00E14C3B">
        <w:rPr>
          <w:lang w:bidi="en-US"/>
        </w:rPr>
        <w:t xml:space="preserve">, J. H. (2014). Cumulative mechanical low-back load at work is a determinant of low-back pain. </w:t>
      </w:r>
      <w:proofErr w:type="spellStart"/>
      <w:r w:rsidRPr="00E14C3B">
        <w:rPr>
          <w:i/>
          <w:lang w:bidi="en-US"/>
        </w:rPr>
        <w:t>Occup</w:t>
      </w:r>
      <w:proofErr w:type="spellEnd"/>
      <w:r w:rsidRPr="00E14C3B">
        <w:rPr>
          <w:i/>
          <w:lang w:bidi="en-US"/>
        </w:rPr>
        <w:t xml:space="preserve"> Environ Med, 71</w:t>
      </w:r>
      <w:r w:rsidRPr="00E14C3B">
        <w:rPr>
          <w:lang w:bidi="en-US"/>
        </w:rPr>
        <w:t xml:space="preserve">(5), 332-337. </w:t>
      </w:r>
    </w:p>
    <w:p w14:paraId="4AAA1038" w14:textId="77777777" w:rsidR="00B93DB9" w:rsidRPr="00E14C3B" w:rsidRDefault="00B93DB9" w:rsidP="00565B69">
      <w:pPr>
        <w:rPr>
          <w:lang w:bidi="en-US"/>
        </w:rPr>
      </w:pPr>
      <w:r w:rsidRPr="00E14C3B">
        <w:rPr>
          <w:lang w:bidi="en-US"/>
        </w:rPr>
        <w:t xml:space="preserve">Cole, D., </w:t>
      </w:r>
      <w:proofErr w:type="spellStart"/>
      <w:r w:rsidRPr="00E14C3B">
        <w:rPr>
          <w:lang w:bidi="en-US"/>
        </w:rPr>
        <w:t>Rivilis</w:t>
      </w:r>
      <w:proofErr w:type="spellEnd"/>
      <w:r w:rsidRPr="00E14C3B">
        <w:rPr>
          <w:lang w:bidi="en-US"/>
        </w:rPr>
        <w:t xml:space="preserve">, I., Van </w:t>
      </w:r>
      <w:proofErr w:type="spellStart"/>
      <w:r w:rsidRPr="00E14C3B">
        <w:rPr>
          <w:lang w:bidi="en-US"/>
        </w:rPr>
        <w:t>Eerd</w:t>
      </w:r>
      <w:proofErr w:type="spellEnd"/>
      <w:r w:rsidRPr="00E14C3B">
        <w:rPr>
          <w:lang w:bidi="en-US"/>
        </w:rPr>
        <w:t xml:space="preserve">, D., Cullen, K. L., Irvin, E., &amp; Kramer, D. (2005). </w:t>
      </w:r>
      <w:r w:rsidRPr="00E14C3B">
        <w:rPr>
          <w:i/>
          <w:lang w:bidi="en-US"/>
        </w:rPr>
        <w:t>Effectiveness of participatory ergonomic interventions: a systematic review</w:t>
      </w:r>
      <w:r w:rsidRPr="00E14C3B">
        <w:rPr>
          <w:lang w:bidi="en-US"/>
        </w:rPr>
        <w:t>. Institute for Work &amp; Health</w:t>
      </w:r>
    </w:p>
    <w:p w14:paraId="793D1346" w14:textId="77777777" w:rsidR="00B93DB9" w:rsidRPr="00E14C3B" w:rsidRDefault="00B93DB9" w:rsidP="00565B69">
      <w:pPr>
        <w:rPr>
          <w:lang w:bidi="en-US"/>
        </w:rPr>
      </w:pPr>
      <w:proofErr w:type="spellStart"/>
      <w:r w:rsidRPr="00E14C3B">
        <w:rPr>
          <w:lang w:bidi="en-US"/>
        </w:rPr>
        <w:t>Comper</w:t>
      </w:r>
      <w:proofErr w:type="spellEnd"/>
      <w:r w:rsidRPr="00E14C3B">
        <w:rPr>
          <w:lang w:bidi="en-US"/>
        </w:rPr>
        <w:t xml:space="preserve">, M. L. C., </w:t>
      </w:r>
      <w:proofErr w:type="spellStart"/>
      <w:r w:rsidRPr="00E14C3B">
        <w:rPr>
          <w:lang w:bidi="en-US"/>
        </w:rPr>
        <w:t>Dennerlein</w:t>
      </w:r>
      <w:proofErr w:type="spellEnd"/>
      <w:r w:rsidRPr="00E14C3B">
        <w:rPr>
          <w:lang w:bidi="en-US"/>
        </w:rPr>
        <w:t xml:space="preserve">, J. T., Evangelista, G. D. S., Rodrigues da Silva, P., &amp; </w:t>
      </w:r>
      <w:proofErr w:type="spellStart"/>
      <w:r w:rsidRPr="00E14C3B">
        <w:rPr>
          <w:lang w:bidi="en-US"/>
        </w:rPr>
        <w:t>Padula</w:t>
      </w:r>
      <w:proofErr w:type="spellEnd"/>
      <w:r w:rsidRPr="00E14C3B">
        <w:rPr>
          <w:lang w:bidi="en-US"/>
        </w:rPr>
        <w:t xml:space="preserve">, R. S. (2017). Effectiveness of job rotation for preventing work-related musculoskeletal diseases: a cluster randomised controlled trial. </w:t>
      </w:r>
      <w:r w:rsidRPr="00E14C3B">
        <w:rPr>
          <w:i/>
          <w:lang w:bidi="en-US"/>
        </w:rPr>
        <w:t>Occupational &amp; Environmental Medicine, 74</w:t>
      </w:r>
      <w:r w:rsidRPr="00E14C3B">
        <w:rPr>
          <w:lang w:bidi="en-US"/>
        </w:rPr>
        <w:t xml:space="preserve">(8), 545-552. </w:t>
      </w:r>
      <w:proofErr w:type="spellStart"/>
      <w:r w:rsidRPr="00E14C3B">
        <w:rPr>
          <w:lang w:bidi="en-US"/>
        </w:rPr>
        <w:t>doi:</w:t>
      </w:r>
      <w:r w:rsidRPr="0083076A">
        <w:rPr>
          <w:lang w:bidi="en-US"/>
        </w:rPr>
        <w:t>https</w:t>
      </w:r>
      <w:proofErr w:type="spellEnd"/>
      <w:r w:rsidRPr="0083076A">
        <w:rPr>
          <w:lang w:bidi="en-US"/>
        </w:rPr>
        <w:t>://dx.doi.org/10.1136/oemed-2016-104077</w:t>
      </w:r>
    </w:p>
    <w:p w14:paraId="371969F4" w14:textId="77777777" w:rsidR="00B93DB9" w:rsidRPr="00E14C3B" w:rsidRDefault="00B93DB9" w:rsidP="00565B69">
      <w:pPr>
        <w:rPr>
          <w:lang w:bidi="en-US"/>
        </w:rPr>
      </w:pPr>
      <w:r w:rsidRPr="00E14C3B">
        <w:rPr>
          <w:lang w:bidi="en-US"/>
        </w:rPr>
        <w:t xml:space="preserve">Costa, B., Gibson, K., &amp; Collie, A. (2017). </w:t>
      </w:r>
      <w:r w:rsidRPr="00E14C3B">
        <w:rPr>
          <w:i/>
          <w:lang w:bidi="en-US"/>
        </w:rPr>
        <w:t>Return to work, ISCRR Evidence Review No. 176.</w:t>
      </w:r>
      <w:r w:rsidRPr="00E14C3B">
        <w:rPr>
          <w:lang w:bidi="en-US"/>
        </w:rPr>
        <w:t xml:space="preserve"> Retrieved from </w:t>
      </w:r>
      <w:r w:rsidRPr="0083076A">
        <w:rPr>
          <w:lang w:bidi="en-US"/>
        </w:rPr>
        <w:t>http://www.tac.vic.gov.au/__data/assets/pdf_file/0014/270230/176_REP_ER_Return-to-work_FINAL.PDF</w:t>
      </w:r>
    </w:p>
    <w:p w14:paraId="6502837D" w14:textId="77777777" w:rsidR="00B93DB9" w:rsidRPr="00E14C3B" w:rsidRDefault="00B93DB9" w:rsidP="00565B69">
      <w:pPr>
        <w:rPr>
          <w:lang w:bidi="en-US"/>
        </w:rPr>
      </w:pPr>
      <w:proofErr w:type="spellStart"/>
      <w:r w:rsidRPr="00E14C3B">
        <w:rPr>
          <w:lang w:bidi="en-US"/>
        </w:rPr>
        <w:t>Côté</w:t>
      </w:r>
      <w:proofErr w:type="spellEnd"/>
      <w:r w:rsidRPr="00E14C3B">
        <w:rPr>
          <w:lang w:bidi="en-US"/>
        </w:rPr>
        <w:t xml:space="preserve">, P., van der </w:t>
      </w:r>
      <w:proofErr w:type="spellStart"/>
      <w:r w:rsidRPr="00E14C3B">
        <w:rPr>
          <w:lang w:bidi="en-US"/>
        </w:rPr>
        <w:t>Velde</w:t>
      </w:r>
      <w:proofErr w:type="spellEnd"/>
      <w:r w:rsidRPr="00E14C3B">
        <w:rPr>
          <w:lang w:bidi="en-US"/>
        </w:rPr>
        <w:t>, G., David Cassidy, J., Carroll, L. J., Hogg-Johnson, S., Holm, L. W.</w:t>
      </w:r>
      <w:r>
        <w:rPr>
          <w:lang w:bidi="en-US"/>
        </w:rPr>
        <w:t xml:space="preserve"> et al.</w:t>
      </w:r>
      <w:r w:rsidRPr="00E14C3B">
        <w:rPr>
          <w:lang w:bidi="en-US"/>
        </w:rPr>
        <w:t xml:space="preserve"> (2008). The Burden and Determinants of Neck Pain in Workers. </w:t>
      </w:r>
      <w:r w:rsidRPr="00E14C3B">
        <w:rPr>
          <w:i/>
          <w:lang w:bidi="en-US"/>
        </w:rPr>
        <w:t>European Spine Journal, 17</w:t>
      </w:r>
      <w:r w:rsidRPr="00E14C3B">
        <w:rPr>
          <w:lang w:bidi="en-US"/>
        </w:rPr>
        <w:t xml:space="preserve">(1), 60-74. </w:t>
      </w:r>
      <w:proofErr w:type="gramStart"/>
      <w:r w:rsidRPr="00E14C3B">
        <w:rPr>
          <w:lang w:bidi="en-US"/>
        </w:rPr>
        <w:t>doi:</w:t>
      </w:r>
      <w:proofErr w:type="gramEnd"/>
      <w:r w:rsidRPr="00E14C3B">
        <w:rPr>
          <w:lang w:bidi="en-US"/>
        </w:rPr>
        <w:t>10.1007/s00586-008-0626-9</w:t>
      </w:r>
    </w:p>
    <w:p w14:paraId="2C7B480D" w14:textId="77777777" w:rsidR="00B93DB9" w:rsidRPr="00E14C3B" w:rsidRDefault="00B93DB9" w:rsidP="00565B69">
      <w:pPr>
        <w:rPr>
          <w:lang w:bidi="en-US"/>
        </w:rPr>
      </w:pPr>
      <w:r w:rsidRPr="00E14C3B">
        <w:rPr>
          <w:lang w:bidi="en-US"/>
        </w:rPr>
        <w:t xml:space="preserve">Cox, T. (1978). </w:t>
      </w:r>
      <w:r w:rsidRPr="00E14C3B">
        <w:rPr>
          <w:i/>
          <w:lang w:bidi="en-US"/>
        </w:rPr>
        <w:t>Stress</w:t>
      </w:r>
      <w:r w:rsidRPr="00E14C3B">
        <w:rPr>
          <w:lang w:bidi="en-US"/>
        </w:rPr>
        <w:t>. London: Macmillan.</w:t>
      </w:r>
    </w:p>
    <w:p w14:paraId="1087D4F2" w14:textId="77777777" w:rsidR="00B93DB9" w:rsidRPr="00E14C3B" w:rsidRDefault="00B93DB9" w:rsidP="00565B69">
      <w:pPr>
        <w:rPr>
          <w:lang w:bidi="en-US"/>
        </w:rPr>
      </w:pPr>
      <w:r w:rsidRPr="00E14C3B">
        <w:rPr>
          <w:lang w:bidi="en-US"/>
        </w:rPr>
        <w:t xml:space="preserve">Cullen, K. L., Irvin, E., Collie, A., Clay, F., </w:t>
      </w:r>
      <w:proofErr w:type="spellStart"/>
      <w:r w:rsidRPr="00E14C3B">
        <w:rPr>
          <w:lang w:bidi="en-US"/>
        </w:rPr>
        <w:t>Gensby</w:t>
      </w:r>
      <w:proofErr w:type="spellEnd"/>
      <w:r w:rsidRPr="00E14C3B">
        <w:rPr>
          <w:lang w:bidi="en-US"/>
        </w:rPr>
        <w:t>, U., Jennings, P. A.</w:t>
      </w:r>
      <w:r>
        <w:rPr>
          <w:lang w:bidi="en-US"/>
        </w:rPr>
        <w:t xml:space="preserve"> et al.</w:t>
      </w:r>
      <w:r w:rsidRPr="00E14C3B">
        <w:rPr>
          <w:lang w:bidi="en-US"/>
        </w:rPr>
        <w:t xml:space="preserve"> (2018). Effectiveness of Workplace Interventions in Return-to-Work for Musculoskeletal, Pain-Related and Mental Health Conditions: An Update of the Evidence and Messages for Practitioners. </w:t>
      </w:r>
      <w:r w:rsidRPr="00E14C3B">
        <w:rPr>
          <w:i/>
          <w:lang w:bidi="en-US"/>
        </w:rPr>
        <w:t>Journal of Occupational Rehabilitation, 28</w:t>
      </w:r>
      <w:r w:rsidRPr="00E14C3B">
        <w:rPr>
          <w:lang w:bidi="en-US"/>
        </w:rPr>
        <w:t xml:space="preserve">(1), 1-15. </w:t>
      </w:r>
      <w:proofErr w:type="gramStart"/>
      <w:r w:rsidRPr="00E14C3B">
        <w:rPr>
          <w:lang w:bidi="en-US"/>
        </w:rPr>
        <w:t>doi:</w:t>
      </w:r>
      <w:proofErr w:type="gramEnd"/>
      <w:r w:rsidRPr="00E14C3B">
        <w:rPr>
          <w:lang w:bidi="en-US"/>
        </w:rPr>
        <w:t>10.1007/s10926-016-9690-x</w:t>
      </w:r>
    </w:p>
    <w:p w14:paraId="4601008F" w14:textId="77777777" w:rsidR="00B93DB9" w:rsidRPr="00E14C3B" w:rsidRDefault="00B93DB9" w:rsidP="00565B69">
      <w:pPr>
        <w:rPr>
          <w:lang w:bidi="en-US"/>
        </w:rPr>
      </w:pPr>
      <w:proofErr w:type="gramStart"/>
      <w:r w:rsidRPr="00E14C3B">
        <w:rPr>
          <w:lang w:bidi="en-US"/>
        </w:rPr>
        <w:t>da</w:t>
      </w:r>
      <w:proofErr w:type="gramEnd"/>
      <w:r w:rsidRPr="00E14C3B">
        <w:rPr>
          <w:lang w:bidi="en-US"/>
        </w:rPr>
        <w:t xml:space="preserve"> Costa, B. R., &amp; Vieira, E. R. (2010). Risk factors for work</w:t>
      </w:r>
      <w:r w:rsidRPr="00E14C3B">
        <w:rPr>
          <w:rFonts w:ascii="Cambria Math" w:hAnsi="Cambria Math" w:cs="Cambria Math"/>
          <w:lang w:bidi="en-US"/>
        </w:rPr>
        <w:t>‐</w:t>
      </w:r>
      <w:r w:rsidRPr="00E14C3B">
        <w:rPr>
          <w:lang w:bidi="en-US"/>
        </w:rPr>
        <w:t xml:space="preserve">related musculoskeletal disorders: a systematic review of recent longitudinal studies. </w:t>
      </w:r>
      <w:r w:rsidRPr="00E14C3B">
        <w:rPr>
          <w:i/>
          <w:lang w:bidi="en-US"/>
        </w:rPr>
        <w:t>American journal of industrial medicine, 53</w:t>
      </w:r>
      <w:r w:rsidRPr="00E14C3B">
        <w:rPr>
          <w:lang w:bidi="en-US"/>
        </w:rPr>
        <w:t xml:space="preserve">(3), 285-323. </w:t>
      </w:r>
    </w:p>
    <w:p w14:paraId="2F7F5414" w14:textId="77777777" w:rsidR="00B93DB9" w:rsidRPr="00E14C3B" w:rsidRDefault="00B93DB9" w:rsidP="00565B69">
      <w:pPr>
        <w:rPr>
          <w:lang w:bidi="en-US"/>
        </w:rPr>
      </w:pPr>
      <w:r w:rsidRPr="00E14C3B">
        <w:rPr>
          <w:lang w:bidi="en-US"/>
        </w:rPr>
        <w:t xml:space="preserve">Dale, A. M., Miller, K., Gardner, B. T., Hwang, C. T., </w:t>
      </w:r>
      <w:proofErr w:type="spellStart"/>
      <w:r w:rsidRPr="00E14C3B">
        <w:rPr>
          <w:lang w:bidi="en-US"/>
        </w:rPr>
        <w:t>Evanoff</w:t>
      </w:r>
      <w:proofErr w:type="spellEnd"/>
      <w:r w:rsidRPr="00E14C3B">
        <w:rPr>
          <w:lang w:bidi="en-US"/>
        </w:rPr>
        <w:t xml:space="preserve">, B., &amp; Welch, L. (2016). Observed use of voluntary controls to reduce physical exposures among sheet metal workers of the mechanical trade. </w:t>
      </w:r>
      <w:r w:rsidRPr="00E14C3B">
        <w:rPr>
          <w:i/>
          <w:lang w:bidi="en-US"/>
        </w:rPr>
        <w:t>Applied Ergonomics, 52</w:t>
      </w:r>
      <w:r w:rsidRPr="00E14C3B">
        <w:rPr>
          <w:lang w:bidi="en-US"/>
        </w:rPr>
        <w:t xml:space="preserve">, 69-76. </w:t>
      </w:r>
      <w:proofErr w:type="spellStart"/>
      <w:r w:rsidRPr="00E14C3B">
        <w:rPr>
          <w:lang w:bidi="en-US"/>
        </w:rPr>
        <w:t>doi:</w:t>
      </w:r>
      <w:r w:rsidRPr="0083076A">
        <w:rPr>
          <w:lang w:bidi="en-US"/>
        </w:rPr>
        <w:t>https</w:t>
      </w:r>
      <w:proofErr w:type="spellEnd"/>
      <w:r w:rsidRPr="0083076A">
        <w:rPr>
          <w:lang w:bidi="en-US"/>
        </w:rPr>
        <w:t>://dx.doi.org/10.1016/j.apergo.2015.06.026</w:t>
      </w:r>
    </w:p>
    <w:p w14:paraId="42C94CD8" w14:textId="77777777" w:rsidR="00B93DB9" w:rsidRPr="00E14C3B" w:rsidRDefault="00B93DB9" w:rsidP="00565B69">
      <w:pPr>
        <w:rPr>
          <w:lang w:bidi="en-US"/>
        </w:rPr>
      </w:pPr>
      <w:proofErr w:type="gramStart"/>
      <w:r w:rsidRPr="00E14C3B">
        <w:rPr>
          <w:lang w:bidi="en-US"/>
        </w:rPr>
        <w:t>de</w:t>
      </w:r>
      <w:proofErr w:type="gramEnd"/>
      <w:r w:rsidRPr="00E14C3B">
        <w:rPr>
          <w:lang w:bidi="en-US"/>
        </w:rPr>
        <w:t xml:space="preserve"> Jong, A., &amp; </w:t>
      </w:r>
      <w:proofErr w:type="spellStart"/>
      <w:r w:rsidRPr="00E14C3B">
        <w:rPr>
          <w:lang w:bidi="en-US"/>
        </w:rPr>
        <w:t>Vink</w:t>
      </w:r>
      <w:proofErr w:type="spellEnd"/>
      <w:r w:rsidRPr="00E14C3B">
        <w:rPr>
          <w:lang w:bidi="en-US"/>
        </w:rPr>
        <w:t xml:space="preserve">, P. (2000). The adoption of technological innovations for glaziers: evaluation of a participatory ergonomics approach. </w:t>
      </w:r>
      <w:r w:rsidRPr="00E14C3B">
        <w:rPr>
          <w:i/>
          <w:lang w:bidi="en-US"/>
        </w:rPr>
        <w:t>International Journal of Industrial Ergonomics, 26</w:t>
      </w:r>
      <w:r w:rsidRPr="00E14C3B">
        <w:rPr>
          <w:lang w:bidi="en-US"/>
        </w:rPr>
        <w:t xml:space="preserve">, 39–46. </w:t>
      </w:r>
    </w:p>
    <w:p w14:paraId="3F95E28B" w14:textId="77777777" w:rsidR="00B93DB9" w:rsidRPr="00E14C3B" w:rsidRDefault="00B93DB9" w:rsidP="00565B69">
      <w:pPr>
        <w:rPr>
          <w:lang w:bidi="en-US"/>
        </w:rPr>
      </w:pPr>
      <w:proofErr w:type="gramStart"/>
      <w:r w:rsidRPr="00E14C3B">
        <w:rPr>
          <w:lang w:bidi="en-US"/>
        </w:rPr>
        <w:lastRenderedPageBreak/>
        <w:t>de</w:t>
      </w:r>
      <w:proofErr w:type="gramEnd"/>
      <w:r w:rsidRPr="00E14C3B">
        <w:rPr>
          <w:lang w:bidi="en-US"/>
        </w:rPr>
        <w:t xml:space="preserve"> </w:t>
      </w:r>
      <w:proofErr w:type="spellStart"/>
      <w:r w:rsidRPr="00E14C3B">
        <w:rPr>
          <w:lang w:bidi="en-US"/>
        </w:rPr>
        <w:t>Jonge</w:t>
      </w:r>
      <w:proofErr w:type="spellEnd"/>
      <w:r w:rsidRPr="00E14C3B">
        <w:rPr>
          <w:lang w:bidi="en-US"/>
        </w:rPr>
        <w:t xml:space="preserve">, J., van </w:t>
      </w:r>
      <w:proofErr w:type="spellStart"/>
      <w:r w:rsidRPr="00E14C3B">
        <w:rPr>
          <w:lang w:bidi="en-US"/>
        </w:rPr>
        <w:t>Vegchel</w:t>
      </w:r>
      <w:proofErr w:type="spellEnd"/>
      <w:r w:rsidRPr="00E14C3B">
        <w:rPr>
          <w:lang w:bidi="en-US"/>
        </w:rPr>
        <w:t xml:space="preserve">, N., </w:t>
      </w:r>
      <w:proofErr w:type="spellStart"/>
      <w:r w:rsidRPr="00E14C3B">
        <w:rPr>
          <w:lang w:bidi="en-US"/>
        </w:rPr>
        <w:t>Shimazu</w:t>
      </w:r>
      <w:proofErr w:type="spellEnd"/>
      <w:r w:rsidRPr="00E14C3B">
        <w:rPr>
          <w:lang w:bidi="en-US"/>
        </w:rPr>
        <w:t xml:space="preserve">, A., </w:t>
      </w:r>
      <w:proofErr w:type="spellStart"/>
      <w:r w:rsidRPr="00E14C3B">
        <w:rPr>
          <w:lang w:bidi="en-US"/>
        </w:rPr>
        <w:t>Schaufeli</w:t>
      </w:r>
      <w:proofErr w:type="spellEnd"/>
      <w:r w:rsidRPr="00E14C3B">
        <w:rPr>
          <w:lang w:bidi="en-US"/>
        </w:rPr>
        <w:t xml:space="preserve">, W., &amp; </w:t>
      </w:r>
      <w:proofErr w:type="spellStart"/>
      <w:r w:rsidRPr="00E14C3B">
        <w:rPr>
          <w:lang w:bidi="en-US"/>
        </w:rPr>
        <w:t>Dormann</w:t>
      </w:r>
      <w:proofErr w:type="spellEnd"/>
      <w:r w:rsidRPr="00E14C3B">
        <w:rPr>
          <w:lang w:bidi="en-US"/>
        </w:rPr>
        <w:t xml:space="preserve">, C. (2010). A Longitudinal Test of the Demand–Control Model Using Specific Job Demands and Specific Job Control. </w:t>
      </w:r>
      <w:r w:rsidRPr="00E14C3B">
        <w:rPr>
          <w:i/>
          <w:lang w:bidi="en-US"/>
        </w:rPr>
        <w:t xml:space="preserve">International Journal of </w:t>
      </w:r>
      <w:proofErr w:type="spellStart"/>
      <w:r w:rsidRPr="00E14C3B">
        <w:rPr>
          <w:i/>
          <w:lang w:bidi="en-US"/>
        </w:rPr>
        <w:t>Behavioral</w:t>
      </w:r>
      <w:proofErr w:type="spellEnd"/>
      <w:r w:rsidRPr="00E14C3B">
        <w:rPr>
          <w:i/>
          <w:lang w:bidi="en-US"/>
        </w:rPr>
        <w:t xml:space="preserve"> Medicine, 17</w:t>
      </w:r>
      <w:r w:rsidRPr="00E14C3B">
        <w:rPr>
          <w:lang w:bidi="en-US"/>
        </w:rPr>
        <w:t xml:space="preserve">(2), 125-133. </w:t>
      </w:r>
      <w:proofErr w:type="gramStart"/>
      <w:r w:rsidRPr="00E14C3B">
        <w:rPr>
          <w:lang w:bidi="en-US"/>
        </w:rPr>
        <w:t>doi:</w:t>
      </w:r>
      <w:proofErr w:type="gramEnd"/>
      <w:r w:rsidRPr="00E14C3B">
        <w:rPr>
          <w:lang w:bidi="en-US"/>
        </w:rPr>
        <w:t>10.1007/s12529-010-9081-1</w:t>
      </w:r>
    </w:p>
    <w:p w14:paraId="7420D3CC" w14:textId="77777777" w:rsidR="00B93DB9" w:rsidRPr="00E14C3B" w:rsidRDefault="00B93DB9" w:rsidP="00565B69">
      <w:pPr>
        <w:rPr>
          <w:lang w:bidi="en-US"/>
        </w:rPr>
      </w:pPr>
      <w:proofErr w:type="spellStart"/>
      <w:r w:rsidRPr="00E14C3B">
        <w:rPr>
          <w:lang w:bidi="en-US"/>
        </w:rPr>
        <w:t>Dormohammadi</w:t>
      </w:r>
      <w:proofErr w:type="spellEnd"/>
      <w:r w:rsidRPr="00E14C3B">
        <w:rPr>
          <w:lang w:bidi="en-US"/>
        </w:rPr>
        <w:t xml:space="preserve">, A., </w:t>
      </w:r>
      <w:proofErr w:type="spellStart"/>
      <w:r w:rsidRPr="00E14C3B">
        <w:rPr>
          <w:lang w:bidi="en-US"/>
        </w:rPr>
        <w:t>Amjad</w:t>
      </w:r>
      <w:proofErr w:type="spellEnd"/>
      <w:r w:rsidRPr="00E14C3B">
        <w:rPr>
          <w:lang w:bidi="en-US"/>
        </w:rPr>
        <w:t xml:space="preserve"> </w:t>
      </w:r>
      <w:proofErr w:type="spellStart"/>
      <w:r w:rsidRPr="00E14C3B">
        <w:rPr>
          <w:lang w:bidi="en-US"/>
        </w:rPr>
        <w:t>Sardrudi</w:t>
      </w:r>
      <w:proofErr w:type="spellEnd"/>
      <w:r w:rsidRPr="00E14C3B">
        <w:rPr>
          <w:lang w:bidi="en-US"/>
        </w:rPr>
        <w:t xml:space="preserve">, H., </w:t>
      </w:r>
      <w:proofErr w:type="spellStart"/>
      <w:r w:rsidRPr="00E14C3B">
        <w:rPr>
          <w:lang w:bidi="en-US"/>
        </w:rPr>
        <w:t>Motamedzade</w:t>
      </w:r>
      <w:proofErr w:type="spellEnd"/>
      <w:r w:rsidRPr="00E14C3B">
        <w:rPr>
          <w:lang w:bidi="en-US"/>
        </w:rPr>
        <w:t xml:space="preserve">, M., </w:t>
      </w:r>
      <w:proofErr w:type="spellStart"/>
      <w:r w:rsidRPr="00E14C3B">
        <w:rPr>
          <w:lang w:bidi="en-US"/>
        </w:rPr>
        <w:t>Dormohammadi</w:t>
      </w:r>
      <w:proofErr w:type="spellEnd"/>
      <w:r w:rsidRPr="00E14C3B">
        <w:rPr>
          <w:lang w:bidi="en-US"/>
        </w:rPr>
        <w:t xml:space="preserve">, R., &amp; </w:t>
      </w:r>
      <w:proofErr w:type="spellStart"/>
      <w:r w:rsidRPr="00E14C3B">
        <w:rPr>
          <w:lang w:bidi="en-US"/>
        </w:rPr>
        <w:t>Musavi</w:t>
      </w:r>
      <w:proofErr w:type="spellEnd"/>
      <w:r w:rsidRPr="00E14C3B">
        <w:rPr>
          <w:lang w:bidi="en-US"/>
        </w:rPr>
        <w:t xml:space="preserve">, S. (2012). Ergonomics intervention in a tile industry- case of manual material handling. </w:t>
      </w:r>
      <w:r w:rsidRPr="00E14C3B">
        <w:rPr>
          <w:i/>
          <w:lang w:bidi="en-US"/>
        </w:rPr>
        <w:t>Journal of Research in Health Sciences, 12</w:t>
      </w:r>
      <w:r w:rsidRPr="00E14C3B">
        <w:rPr>
          <w:lang w:bidi="en-US"/>
        </w:rPr>
        <w:t xml:space="preserve">(2), 109-113. </w:t>
      </w:r>
    </w:p>
    <w:p w14:paraId="2A6A2921" w14:textId="77777777" w:rsidR="00B93DB9" w:rsidRPr="00E14C3B" w:rsidRDefault="00B93DB9" w:rsidP="00565B69">
      <w:pPr>
        <w:rPr>
          <w:lang w:bidi="en-US"/>
        </w:rPr>
      </w:pPr>
      <w:proofErr w:type="spellStart"/>
      <w:r w:rsidRPr="00E14C3B">
        <w:rPr>
          <w:lang w:bidi="en-US"/>
        </w:rPr>
        <w:t>Eatough</w:t>
      </w:r>
      <w:proofErr w:type="spellEnd"/>
      <w:r w:rsidRPr="00E14C3B">
        <w:rPr>
          <w:lang w:bidi="en-US"/>
        </w:rPr>
        <w:t xml:space="preserve">, E. M., Way, J. D., &amp; Chang, C.-H. (2012). Understanding the link between psychosocial work stressors and work-related musculoskeletal complaints. </w:t>
      </w:r>
      <w:r w:rsidRPr="00E14C3B">
        <w:rPr>
          <w:i/>
          <w:lang w:bidi="en-US"/>
        </w:rPr>
        <w:t>Applied Ergonomics, 43</w:t>
      </w:r>
      <w:r w:rsidRPr="00E14C3B">
        <w:rPr>
          <w:lang w:bidi="en-US"/>
        </w:rPr>
        <w:t xml:space="preserve">(3), 554-563. </w:t>
      </w:r>
      <w:proofErr w:type="spellStart"/>
      <w:r w:rsidRPr="00E14C3B">
        <w:rPr>
          <w:lang w:bidi="en-US"/>
        </w:rPr>
        <w:t>doi:</w:t>
      </w:r>
      <w:r w:rsidRPr="0083076A">
        <w:rPr>
          <w:lang w:bidi="en-US"/>
        </w:rPr>
        <w:t>https</w:t>
      </w:r>
      <w:proofErr w:type="spellEnd"/>
      <w:r w:rsidRPr="0083076A">
        <w:rPr>
          <w:lang w:bidi="en-US"/>
        </w:rPr>
        <w:t>://doi.org/10.1016/j.apergo.2011.08.009</w:t>
      </w:r>
    </w:p>
    <w:p w14:paraId="45B89FBE" w14:textId="77777777" w:rsidR="00B93DB9" w:rsidRPr="00E14C3B" w:rsidRDefault="00B93DB9" w:rsidP="00565B69">
      <w:pPr>
        <w:rPr>
          <w:lang w:bidi="en-US"/>
        </w:rPr>
      </w:pPr>
      <w:r w:rsidRPr="00E14C3B">
        <w:rPr>
          <w:lang w:bidi="en-US"/>
        </w:rPr>
        <w:t xml:space="preserve">Ferguson, S. A., </w:t>
      </w:r>
      <w:proofErr w:type="spellStart"/>
      <w:r w:rsidRPr="00E14C3B">
        <w:rPr>
          <w:lang w:bidi="en-US"/>
        </w:rPr>
        <w:t>Marras</w:t>
      </w:r>
      <w:proofErr w:type="spellEnd"/>
      <w:r w:rsidRPr="00E14C3B">
        <w:rPr>
          <w:lang w:bidi="en-US"/>
        </w:rPr>
        <w:t xml:space="preserve">, W. S., </w:t>
      </w:r>
      <w:proofErr w:type="spellStart"/>
      <w:r w:rsidRPr="00E14C3B">
        <w:rPr>
          <w:lang w:bidi="en-US"/>
        </w:rPr>
        <w:t>Allread</w:t>
      </w:r>
      <w:proofErr w:type="spellEnd"/>
      <w:r w:rsidRPr="00E14C3B">
        <w:rPr>
          <w:lang w:bidi="en-US"/>
        </w:rPr>
        <w:t xml:space="preserve">, W. G., </w:t>
      </w:r>
      <w:proofErr w:type="spellStart"/>
      <w:r w:rsidRPr="00E14C3B">
        <w:rPr>
          <w:lang w:bidi="en-US"/>
        </w:rPr>
        <w:t>Knapik</w:t>
      </w:r>
      <w:proofErr w:type="spellEnd"/>
      <w:r w:rsidRPr="00E14C3B">
        <w:rPr>
          <w:lang w:bidi="en-US"/>
        </w:rPr>
        <w:t xml:space="preserve">, G. G., &amp; </w:t>
      </w:r>
      <w:proofErr w:type="spellStart"/>
      <w:r w:rsidRPr="00E14C3B">
        <w:rPr>
          <w:lang w:bidi="en-US"/>
        </w:rPr>
        <w:t>Splittstoesser</w:t>
      </w:r>
      <w:proofErr w:type="spellEnd"/>
      <w:r w:rsidRPr="00E14C3B">
        <w:rPr>
          <w:lang w:bidi="en-US"/>
        </w:rPr>
        <w:t xml:space="preserve">, R. E. (2012). Musculoskeletal disorder risk during automotive assembly: current vs. seated. </w:t>
      </w:r>
      <w:r w:rsidRPr="00E14C3B">
        <w:rPr>
          <w:i/>
          <w:lang w:bidi="en-US"/>
        </w:rPr>
        <w:t>Applied Ergonomics, 43</w:t>
      </w:r>
      <w:r w:rsidRPr="00E14C3B">
        <w:rPr>
          <w:lang w:bidi="en-US"/>
        </w:rPr>
        <w:t xml:space="preserve">(4), 671-678. </w:t>
      </w:r>
      <w:proofErr w:type="spellStart"/>
      <w:r w:rsidRPr="00E14C3B">
        <w:rPr>
          <w:lang w:bidi="en-US"/>
        </w:rPr>
        <w:t>doi:</w:t>
      </w:r>
      <w:r w:rsidRPr="0083076A">
        <w:rPr>
          <w:lang w:bidi="en-US"/>
        </w:rPr>
        <w:t>https</w:t>
      </w:r>
      <w:proofErr w:type="spellEnd"/>
      <w:r w:rsidRPr="0083076A">
        <w:rPr>
          <w:lang w:bidi="en-US"/>
        </w:rPr>
        <w:t>://dx.doi.org/10.1016/j.apergo.2011.10.001</w:t>
      </w:r>
    </w:p>
    <w:p w14:paraId="56D5242C" w14:textId="77777777" w:rsidR="00B93DB9" w:rsidRPr="00E14C3B" w:rsidRDefault="00B93DB9" w:rsidP="00565B69">
      <w:pPr>
        <w:rPr>
          <w:lang w:bidi="en-US"/>
        </w:rPr>
      </w:pPr>
      <w:r w:rsidRPr="00E14C3B">
        <w:rPr>
          <w:lang w:bidi="en-US"/>
        </w:rPr>
        <w:t xml:space="preserve">Fingerhut, M., Driscoll, T., Nelson, D. I., Concha-Barrientos, M., Punnett, L., </w:t>
      </w:r>
      <w:proofErr w:type="spellStart"/>
      <w:r w:rsidRPr="00E14C3B">
        <w:rPr>
          <w:lang w:bidi="en-US"/>
        </w:rPr>
        <w:t>Pruss-Ustin</w:t>
      </w:r>
      <w:proofErr w:type="spellEnd"/>
      <w:r w:rsidRPr="00E14C3B">
        <w:rPr>
          <w:lang w:bidi="en-US"/>
        </w:rPr>
        <w:t>, A.</w:t>
      </w:r>
      <w:r>
        <w:rPr>
          <w:lang w:bidi="en-US"/>
        </w:rPr>
        <w:t xml:space="preserve"> et al.</w:t>
      </w:r>
      <w:r w:rsidRPr="00E14C3B">
        <w:rPr>
          <w:lang w:bidi="en-US"/>
        </w:rPr>
        <w:t xml:space="preserve"> (2005). Contribution of occupational risk factors to the global burden of disease - a summary of findings. </w:t>
      </w:r>
      <w:r w:rsidRPr="00E14C3B">
        <w:rPr>
          <w:i/>
          <w:lang w:bidi="en-US"/>
        </w:rPr>
        <w:t>Scandinavian Journal of Work Environment and Health Supplements, 1</w:t>
      </w:r>
      <w:r w:rsidRPr="00E14C3B">
        <w:rPr>
          <w:lang w:bidi="en-US"/>
        </w:rPr>
        <w:t xml:space="preserve">, 58-61. </w:t>
      </w:r>
    </w:p>
    <w:p w14:paraId="49D99841" w14:textId="77777777" w:rsidR="00B93DB9" w:rsidRPr="00E14C3B" w:rsidRDefault="00B93DB9" w:rsidP="00565B69">
      <w:pPr>
        <w:rPr>
          <w:lang w:bidi="en-US"/>
        </w:rPr>
      </w:pPr>
      <w:proofErr w:type="spellStart"/>
      <w:r w:rsidRPr="00E14C3B">
        <w:rPr>
          <w:lang w:bidi="en-US"/>
        </w:rPr>
        <w:t>Fujishiro</w:t>
      </w:r>
      <w:proofErr w:type="spellEnd"/>
      <w:r w:rsidRPr="00E14C3B">
        <w:rPr>
          <w:lang w:bidi="en-US"/>
        </w:rPr>
        <w:t xml:space="preserve">, K., Weaver, J. L., Heaney, C. A., Hamrick, C. A., &amp; </w:t>
      </w:r>
      <w:proofErr w:type="spellStart"/>
      <w:r w:rsidRPr="00E14C3B">
        <w:rPr>
          <w:lang w:bidi="en-US"/>
        </w:rPr>
        <w:t>Marras</w:t>
      </w:r>
      <w:proofErr w:type="spellEnd"/>
      <w:r w:rsidRPr="00E14C3B">
        <w:rPr>
          <w:lang w:bidi="en-US"/>
        </w:rPr>
        <w:t>, W. S. (2005). The effect of ergonomic interventions in healthcare facilities on musculoskeletal disorders</w:t>
      </w:r>
      <w:proofErr w:type="gramStart"/>
      <w:r w:rsidRPr="00E14C3B">
        <w:rPr>
          <w:lang w:bidi="en-US"/>
        </w:rPr>
        <w:t>.[</w:t>
      </w:r>
      <w:proofErr w:type="gramEnd"/>
      <w:r w:rsidRPr="00E14C3B">
        <w:rPr>
          <w:lang w:bidi="en-US"/>
        </w:rPr>
        <w:t xml:space="preserve">Erratum appears in Am J </w:t>
      </w:r>
      <w:proofErr w:type="spellStart"/>
      <w:r w:rsidRPr="00E14C3B">
        <w:rPr>
          <w:lang w:bidi="en-US"/>
        </w:rPr>
        <w:t>Ind</w:t>
      </w:r>
      <w:proofErr w:type="spellEnd"/>
      <w:r w:rsidRPr="00E14C3B">
        <w:rPr>
          <w:lang w:bidi="en-US"/>
        </w:rPr>
        <w:t xml:space="preserve"> Med. 2006 Jan;49(1):65]. </w:t>
      </w:r>
      <w:r w:rsidRPr="00E14C3B">
        <w:rPr>
          <w:i/>
          <w:lang w:bidi="en-US"/>
        </w:rPr>
        <w:t>American journal of industrial medicine, 48</w:t>
      </w:r>
      <w:r w:rsidRPr="00E14C3B">
        <w:rPr>
          <w:lang w:bidi="en-US"/>
        </w:rPr>
        <w:t xml:space="preserve">(5), 338-347. </w:t>
      </w:r>
    </w:p>
    <w:p w14:paraId="3BB2E183" w14:textId="77777777" w:rsidR="00B93DB9" w:rsidRPr="00E14C3B" w:rsidRDefault="00B93DB9" w:rsidP="00565B69">
      <w:pPr>
        <w:rPr>
          <w:lang w:bidi="en-US"/>
        </w:rPr>
      </w:pPr>
      <w:proofErr w:type="spellStart"/>
      <w:r w:rsidRPr="00E14C3B">
        <w:rPr>
          <w:lang w:bidi="en-US"/>
        </w:rPr>
        <w:t>Gerr</w:t>
      </w:r>
      <w:proofErr w:type="spellEnd"/>
      <w:r w:rsidRPr="00E14C3B">
        <w:rPr>
          <w:lang w:bidi="en-US"/>
        </w:rPr>
        <w:t xml:space="preserve">, F., </w:t>
      </w:r>
      <w:proofErr w:type="spellStart"/>
      <w:r w:rsidRPr="00E14C3B">
        <w:rPr>
          <w:lang w:bidi="en-US"/>
        </w:rPr>
        <w:t>Fethke</w:t>
      </w:r>
      <w:proofErr w:type="spellEnd"/>
      <w:r w:rsidRPr="00E14C3B">
        <w:rPr>
          <w:lang w:bidi="en-US"/>
        </w:rPr>
        <w:t xml:space="preserve">, N. B., Anton, D., </w:t>
      </w:r>
      <w:proofErr w:type="spellStart"/>
      <w:r w:rsidRPr="00E14C3B">
        <w:rPr>
          <w:lang w:bidi="en-US"/>
        </w:rPr>
        <w:t>Merlino</w:t>
      </w:r>
      <w:proofErr w:type="spellEnd"/>
      <w:r w:rsidRPr="00E14C3B">
        <w:rPr>
          <w:lang w:bidi="en-US"/>
        </w:rPr>
        <w:t xml:space="preserve">, L., </w:t>
      </w:r>
      <w:proofErr w:type="spellStart"/>
      <w:r w:rsidRPr="00E14C3B">
        <w:rPr>
          <w:lang w:bidi="en-US"/>
        </w:rPr>
        <w:t>Rosecrance</w:t>
      </w:r>
      <w:proofErr w:type="spellEnd"/>
      <w:r w:rsidRPr="00E14C3B">
        <w:rPr>
          <w:lang w:bidi="en-US"/>
        </w:rPr>
        <w:t>, J., Marcus, M.</w:t>
      </w:r>
      <w:r>
        <w:rPr>
          <w:lang w:bidi="en-US"/>
        </w:rPr>
        <w:t xml:space="preserve"> et al.</w:t>
      </w:r>
      <w:r w:rsidRPr="00E14C3B">
        <w:rPr>
          <w:lang w:bidi="en-US"/>
        </w:rPr>
        <w:t xml:space="preserve"> (2014). A prospective study of musculoskeletal outcomes among manufacturing workers: II. Effects of psychosocial stress and work organization factors. </w:t>
      </w:r>
      <w:r w:rsidRPr="00E14C3B">
        <w:rPr>
          <w:i/>
          <w:lang w:bidi="en-US"/>
        </w:rPr>
        <w:t>Human Factors, 56</w:t>
      </w:r>
      <w:r w:rsidRPr="00E14C3B">
        <w:rPr>
          <w:lang w:bidi="en-US"/>
        </w:rPr>
        <w:t xml:space="preserve">(1), 178-190. </w:t>
      </w:r>
    </w:p>
    <w:p w14:paraId="588227A5" w14:textId="77777777" w:rsidR="00B93DB9" w:rsidRPr="00E14C3B" w:rsidRDefault="00B93DB9" w:rsidP="00565B69">
      <w:pPr>
        <w:rPr>
          <w:lang w:bidi="en-US"/>
        </w:rPr>
      </w:pPr>
      <w:proofErr w:type="spellStart"/>
      <w:r w:rsidRPr="00E14C3B">
        <w:rPr>
          <w:lang w:bidi="en-US"/>
        </w:rPr>
        <w:t>Guyatt</w:t>
      </w:r>
      <w:proofErr w:type="spellEnd"/>
      <w:r w:rsidRPr="00E14C3B">
        <w:rPr>
          <w:lang w:bidi="en-US"/>
        </w:rPr>
        <w:t xml:space="preserve">, G. H., </w:t>
      </w:r>
      <w:proofErr w:type="spellStart"/>
      <w:r w:rsidRPr="00E14C3B">
        <w:rPr>
          <w:lang w:bidi="en-US"/>
        </w:rPr>
        <w:t>Sackett</w:t>
      </w:r>
      <w:proofErr w:type="spellEnd"/>
      <w:r w:rsidRPr="00E14C3B">
        <w:rPr>
          <w:lang w:bidi="en-US"/>
        </w:rPr>
        <w:t>, D. L., Sinclair, J. C., Hayward, R., Cook, D. J., Cook, R. J.</w:t>
      </w:r>
      <w:r>
        <w:rPr>
          <w:lang w:bidi="en-US"/>
        </w:rPr>
        <w:t xml:space="preserve"> et al.</w:t>
      </w:r>
      <w:r w:rsidRPr="00E14C3B">
        <w:rPr>
          <w:lang w:bidi="en-US"/>
        </w:rPr>
        <w:t xml:space="preserve"> (1995). Users' guides to the medical literature: IX. A method for grading health care recommendations. </w:t>
      </w:r>
      <w:proofErr w:type="spellStart"/>
      <w:r w:rsidRPr="00E14C3B">
        <w:rPr>
          <w:i/>
          <w:lang w:bidi="en-US"/>
        </w:rPr>
        <w:t>Jama</w:t>
      </w:r>
      <w:proofErr w:type="spellEnd"/>
      <w:r w:rsidRPr="00E14C3B">
        <w:rPr>
          <w:i/>
          <w:lang w:bidi="en-US"/>
        </w:rPr>
        <w:t>, 274</w:t>
      </w:r>
      <w:r w:rsidRPr="00E14C3B">
        <w:rPr>
          <w:lang w:bidi="en-US"/>
        </w:rPr>
        <w:t xml:space="preserve">(22), 1800-1804. </w:t>
      </w:r>
    </w:p>
    <w:p w14:paraId="1437C29B" w14:textId="77777777" w:rsidR="00B93DB9" w:rsidRPr="00E14C3B" w:rsidRDefault="00B93DB9" w:rsidP="00565B69">
      <w:pPr>
        <w:rPr>
          <w:lang w:bidi="en-US"/>
        </w:rPr>
      </w:pPr>
      <w:r w:rsidRPr="00E14C3B">
        <w:rPr>
          <w:lang w:bidi="en-US"/>
        </w:rPr>
        <w:t xml:space="preserve">Haddon Jr, W. (1973). Energy damage and the ten countermeasure strategies. </w:t>
      </w:r>
      <w:r w:rsidRPr="00E14C3B">
        <w:rPr>
          <w:i/>
          <w:lang w:bidi="en-US"/>
        </w:rPr>
        <w:t>Human Factors, 15</w:t>
      </w:r>
      <w:r w:rsidRPr="00E14C3B">
        <w:rPr>
          <w:lang w:bidi="en-US"/>
        </w:rPr>
        <w:t xml:space="preserve">(4), 355-366. </w:t>
      </w:r>
    </w:p>
    <w:p w14:paraId="3A3169BC" w14:textId="77777777" w:rsidR="00B93DB9" w:rsidRPr="00E14C3B" w:rsidRDefault="00B93DB9" w:rsidP="00565B69">
      <w:pPr>
        <w:rPr>
          <w:lang w:bidi="en-US"/>
        </w:rPr>
      </w:pPr>
      <w:proofErr w:type="spellStart"/>
      <w:r w:rsidRPr="00E14C3B">
        <w:rPr>
          <w:lang w:bidi="en-US"/>
        </w:rPr>
        <w:t>Hagberg</w:t>
      </w:r>
      <w:proofErr w:type="spellEnd"/>
      <w:r w:rsidRPr="00E14C3B">
        <w:rPr>
          <w:lang w:bidi="en-US"/>
        </w:rPr>
        <w:t xml:space="preserve">, M., Silverstein, B., Wells, R., Smith, M. J., </w:t>
      </w:r>
      <w:proofErr w:type="spellStart"/>
      <w:r w:rsidRPr="00E14C3B">
        <w:rPr>
          <w:lang w:bidi="en-US"/>
        </w:rPr>
        <w:t>Hendrick</w:t>
      </w:r>
      <w:proofErr w:type="spellEnd"/>
      <w:r w:rsidRPr="00E14C3B">
        <w:rPr>
          <w:lang w:bidi="en-US"/>
        </w:rPr>
        <w:t xml:space="preserve">, H. W., </w:t>
      </w:r>
      <w:proofErr w:type="spellStart"/>
      <w:r w:rsidRPr="00E14C3B">
        <w:rPr>
          <w:lang w:bidi="en-US"/>
        </w:rPr>
        <w:t>Carayon</w:t>
      </w:r>
      <w:proofErr w:type="spellEnd"/>
      <w:r w:rsidRPr="00E14C3B">
        <w:rPr>
          <w:lang w:bidi="en-US"/>
        </w:rPr>
        <w:t>, P.</w:t>
      </w:r>
      <w:r>
        <w:rPr>
          <w:lang w:bidi="en-US"/>
        </w:rPr>
        <w:t xml:space="preserve"> et al.</w:t>
      </w:r>
      <w:r w:rsidRPr="00E14C3B">
        <w:rPr>
          <w:lang w:bidi="en-US"/>
        </w:rPr>
        <w:t xml:space="preserve"> (1995). Work-related Musculoskeletal Disorders (WMSDs). A Reference Book for Prevention. In I. </w:t>
      </w:r>
      <w:proofErr w:type="spellStart"/>
      <w:r w:rsidRPr="00E14C3B">
        <w:rPr>
          <w:lang w:bidi="en-US"/>
        </w:rPr>
        <w:t>Kuorinka</w:t>
      </w:r>
      <w:proofErr w:type="spellEnd"/>
      <w:r w:rsidRPr="00E14C3B">
        <w:rPr>
          <w:lang w:bidi="en-US"/>
        </w:rPr>
        <w:t xml:space="preserve"> &amp; L. </w:t>
      </w:r>
      <w:proofErr w:type="spellStart"/>
      <w:r w:rsidRPr="00E14C3B">
        <w:rPr>
          <w:lang w:bidi="en-US"/>
        </w:rPr>
        <w:t>Forcier</w:t>
      </w:r>
      <w:proofErr w:type="spellEnd"/>
      <w:r w:rsidRPr="00E14C3B">
        <w:rPr>
          <w:lang w:bidi="en-US"/>
        </w:rPr>
        <w:t xml:space="preserve"> (Eds.): Taylor &amp; Francis.</w:t>
      </w:r>
    </w:p>
    <w:p w14:paraId="14B21855" w14:textId="77777777" w:rsidR="00B93DB9" w:rsidRPr="00E14C3B" w:rsidRDefault="00B93DB9" w:rsidP="00565B69">
      <w:pPr>
        <w:rPr>
          <w:lang w:bidi="en-US"/>
        </w:rPr>
      </w:pPr>
      <w:proofErr w:type="spellStart"/>
      <w:r w:rsidRPr="00E14C3B">
        <w:rPr>
          <w:lang w:bidi="en-US"/>
        </w:rPr>
        <w:t>Haims</w:t>
      </w:r>
      <w:proofErr w:type="spellEnd"/>
      <w:r w:rsidRPr="00E14C3B">
        <w:rPr>
          <w:lang w:bidi="en-US"/>
        </w:rPr>
        <w:t xml:space="preserve">, M., &amp; </w:t>
      </w:r>
      <w:proofErr w:type="spellStart"/>
      <w:r w:rsidRPr="00E14C3B">
        <w:rPr>
          <w:lang w:bidi="en-US"/>
        </w:rPr>
        <w:t>Carayon</w:t>
      </w:r>
      <w:proofErr w:type="spellEnd"/>
      <w:r w:rsidRPr="00E14C3B">
        <w:rPr>
          <w:lang w:bidi="en-US"/>
        </w:rPr>
        <w:t xml:space="preserve">, P. (1998). Theory and practice for the implementation of in-house’, continuous improvement participatory ergonomics programs. </w:t>
      </w:r>
      <w:r w:rsidRPr="00E14C3B">
        <w:rPr>
          <w:i/>
          <w:lang w:bidi="en-US"/>
        </w:rPr>
        <w:t>Applied Ergonomics, 29</w:t>
      </w:r>
      <w:r w:rsidRPr="00E14C3B">
        <w:rPr>
          <w:lang w:bidi="en-US"/>
        </w:rPr>
        <w:t xml:space="preserve">, 461–472. </w:t>
      </w:r>
    </w:p>
    <w:p w14:paraId="0F5C2FDA" w14:textId="77777777" w:rsidR="00B93DB9" w:rsidRPr="00E14C3B" w:rsidRDefault="00B93DB9" w:rsidP="00565B69">
      <w:pPr>
        <w:rPr>
          <w:lang w:bidi="en-US"/>
        </w:rPr>
      </w:pPr>
      <w:r w:rsidRPr="00E14C3B">
        <w:rPr>
          <w:lang w:bidi="en-US"/>
        </w:rPr>
        <w:t xml:space="preserve">Haslam, C., </w:t>
      </w:r>
      <w:proofErr w:type="spellStart"/>
      <w:r w:rsidRPr="00E14C3B">
        <w:rPr>
          <w:lang w:bidi="en-US"/>
        </w:rPr>
        <w:t>Clemes</w:t>
      </w:r>
      <w:proofErr w:type="spellEnd"/>
      <w:r w:rsidRPr="00E14C3B">
        <w:rPr>
          <w:lang w:bidi="en-US"/>
        </w:rPr>
        <w:t xml:space="preserve">, S. A., McDermott, H., Shaw, K., Williams, C., &amp; Haslam, R. (2007). Manual handling training: investigation of current practices and development of guidelines. Retrieved from </w:t>
      </w:r>
      <w:r w:rsidRPr="0083076A">
        <w:rPr>
          <w:lang w:bidi="en-US"/>
        </w:rPr>
        <w:t>http://www.hse.gov.uk/research/rrhtm/rr583.htm</w:t>
      </w:r>
    </w:p>
    <w:p w14:paraId="5EA46FCC" w14:textId="77777777" w:rsidR="00B93DB9" w:rsidRPr="00E14C3B" w:rsidRDefault="00B93DB9" w:rsidP="00565B69">
      <w:pPr>
        <w:rPr>
          <w:lang w:bidi="en-US"/>
        </w:rPr>
      </w:pPr>
      <w:r w:rsidRPr="00E14C3B">
        <w:rPr>
          <w:lang w:bidi="en-US"/>
        </w:rPr>
        <w:t xml:space="preserve">Haslam, R. (2002). Targeting ergonomics interventions—learning from health promotion. </w:t>
      </w:r>
      <w:r w:rsidRPr="00E14C3B">
        <w:rPr>
          <w:i/>
          <w:lang w:bidi="en-US"/>
        </w:rPr>
        <w:t>Applied Ergonomics, 33</w:t>
      </w:r>
      <w:r w:rsidRPr="00E14C3B">
        <w:rPr>
          <w:lang w:bidi="en-US"/>
        </w:rPr>
        <w:t xml:space="preserve">(3), 241-249. </w:t>
      </w:r>
    </w:p>
    <w:p w14:paraId="6561C863" w14:textId="77777777" w:rsidR="00B93DB9" w:rsidRPr="00E14C3B" w:rsidRDefault="00B93DB9" w:rsidP="00565B69">
      <w:pPr>
        <w:rPr>
          <w:lang w:bidi="en-US"/>
        </w:rPr>
      </w:pPr>
      <w:proofErr w:type="spellStart"/>
      <w:r w:rsidRPr="00E14C3B">
        <w:rPr>
          <w:lang w:bidi="en-US"/>
        </w:rPr>
        <w:t>Hauke</w:t>
      </w:r>
      <w:proofErr w:type="spellEnd"/>
      <w:r w:rsidRPr="00E14C3B">
        <w:rPr>
          <w:lang w:bidi="en-US"/>
        </w:rPr>
        <w:t xml:space="preserve">, A., </w:t>
      </w:r>
      <w:proofErr w:type="spellStart"/>
      <w:r w:rsidRPr="00E14C3B">
        <w:rPr>
          <w:lang w:bidi="en-US"/>
        </w:rPr>
        <w:t>Flintrop</w:t>
      </w:r>
      <w:proofErr w:type="spellEnd"/>
      <w:r w:rsidRPr="00E14C3B">
        <w:rPr>
          <w:lang w:bidi="en-US"/>
        </w:rPr>
        <w:t xml:space="preserve">, J., </w:t>
      </w:r>
      <w:proofErr w:type="spellStart"/>
      <w:r w:rsidRPr="00E14C3B">
        <w:rPr>
          <w:lang w:bidi="en-US"/>
        </w:rPr>
        <w:t>Brun</w:t>
      </w:r>
      <w:proofErr w:type="spellEnd"/>
      <w:r w:rsidRPr="00E14C3B">
        <w:rPr>
          <w:lang w:bidi="en-US"/>
        </w:rPr>
        <w:t xml:space="preserve">, E., &amp; </w:t>
      </w:r>
      <w:proofErr w:type="spellStart"/>
      <w:r w:rsidRPr="00E14C3B">
        <w:rPr>
          <w:lang w:bidi="en-US"/>
        </w:rPr>
        <w:t>Rugulies</w:t>
      </w:r>
      <w:proofErr w:type="spellEnd"/>
      <w:r w:rsidRPr="00E14C3B">
        <w:rPr>
          <w:lang w:bidi="en-US"/>
        </w:rPr>
        <w:t xml:space="preserve">, R. (2011). The impact of work-related psychosocial stressors on the onset of musculoskeletal disorders in specific body regions: A review and meta-analysis of 54 longitudinal studies. </w:t>
      </w:r>
      <w:r w:rsidRPr="00E14C3B">
        <w:rPr>
          <w:i/>
          <w:lang w:bidi="en-US"/>
        </w:rPr>
        <w:t>Work &amp; Stress, 25</w:t>
      </w:r>
      <w:r w:rsidRPr="00E14C3B">
        <w:rPr>
          <w:lang w:bidi="en-US"/>
        </w:rPr>
        <w:t>(3), 243-256. doi:10.1080/02678373.2011.614069</w:t>
      </w:r>
    </w:p>
    <w:p w14:paraId="735171A7" w14:textId="77777777" w:rsidR="00B93DB9" w:rsidRPr="00E14C3B" w:rsidRDefault="00B93DB9" w:rsidP="00565B69">
      <w:pPr>
        <w:rPr>
          <w:lang w:bidi="en-US"/>
        </w:rPr>
      </w:pPr>
      <w:r w:rsidRPr="00E14C3B">
        <w:rPr>
          <w:lang w:bidi="en-US"/>
        </w:rPr>
        <w:t xml:space="preserve">Hayes, M. J., </w:t>
      </w:r>
      <w:proofErr w:type="spellStart"/>
      <w:r w:rsidRPr="00E14C3B">
        <w:rPr>
          <w:lang w:bidi="en-US"/>
        </w:rPr>
        <w:t>Osmotherly</w:t>
      </w:r>
      <w:proofErr w:type="spellEnd"/>
      <w:r w:rsidRPr="00E14C3B">
        <w:rPr>
          <w:lang w:bidi="en-US"/>
        </w:rPr>
        <w:t xml:space="preserve">, P. G., Taylor, J. A., Smith, D. R., &amp; </w:t>
      </w:r>
      <w:proofErr w:type="spellStart"/>
      <w:r w:rsidRPr="00E14C3B">
        <w:rPr>
          <w:lang w:bidi="en-US"/>
        </w:rPr>
        <w:t>Ho</w:t>
      </w:r>
      <w:proofErr w:type="spellEnd"/>
      <w:r w:rsidRPr="00E14C3B">
        <w:rPr>
          <w:lang w:bidi="en-US"/>
        </w:rPr>
        <w:t xml:space="preserve">, A. (2014). The effect of wearing loupes on upper extremity musculoskeletal disorders among dental hygienists. </w:t>
      </w:r>
      <w:r w:rsidRPr="00E14C3B">
        <w:rPr>
          <w:i/>
          <w:lang w:bidi="en-US"/>
        </w:rPr>
        <w:t>International Journal of Dental Hygiene, 12</w:t>
      </w:r>
      <w:r w:rsidRPr="00E14C3B">
        <w:rPr>
          <w:lang w:bidi="en-US"/>
        </w:rPr>
        <w:t xml:space="preserve">(3), 174-179. </w:t>
      </w:r>
      <w:proofErr w:type="spellStart"/>
      <w:r w:rsidRPr="00E14C3B">
        <w:rPr>
          <w:lang w:bidi="en-US"/>
        </w:rPr>
        <w:t>doi:</w:t>
      </w:r>
      <w:r w:rsidRPr="0083076A">
        <w:rPr>
          <w:lang w:bidi="en-US"/>
        </w:rPr>
        <w:t>https</w:t>
      </w:r>
      <w:proofErr w:type="spellEnd"/>
      <w:r w:rsidRPr="0083076A">
        <w:rPr>
          <w:lang w:bidi="en-US"/>
        </w:rPr>
        <w:t>://dx.doi.org/10.1111/idh.12048</w:t>
      </w:r>
    </w:p>
    <w:p w14:paraId="1681FEE5" w14:textId="77777777" w:rsidR="00B93DB9" w:rsidRPr="00E14C3B" w:rsidRDefault="00B93DB9" w:rsidP="00565B69">
      <w:pPr>
        <w:rPr>
          <w:lang w:bidi="en-US"/>
        </w:rPr>
      </w:pPr>
      <w:proofErr w:type="spellStart"/>
      <w:r w:rsidRPr="00E14C3B">
        <w:rPr>
          <w:lang w:bidi="en-US"/>
        </w:rPr>
        <w:t>Hendrick</w:t>
      </w:r>
      <w:proofErr w:type="spellEnd"/>
      <w:r w:rsidRPr="00E14C3B">
        <w:rPr>
          <w:lang w:bidi="en-US"/>
        </w:rPr>
        <w:t xml:space="preserve">, H. W., &amp; </w:t>
      </w:r>
      <w:proofErr w:type="spellStart"/>
      <w:r w:rsidRPr="00E14C3B">
        <w:rPr>
          <w:lang w:bidi="en-US"/>
        </w:rPr>
        <w:t>Kleiner</w:t>
      </w:r>
      <w:proofErr w:type="spellEnd"/>
      <w:r w:rsidRPr="00E14C3B">
        <w:rPr>
          <w:lang w:bidi="en-US"/>
        </w:rPr>
        <w:t xml:space="preserve">, B. (Eds.). (2002). </w:t>
      </w:r>
      <w:proofErr w:type="spellStart"/>
      <w:r w:rsidRPr="00E14C3B">
        <w:rPr>
          <w:i/>
          <w:lang w:bidi="en-US"/>
        </w:rPr>
        <w:t>Macroergonomics</w:t>
      </w:r>
      <w:proofErr w:type="spellEnd"/>
      <w:r w:rsidRPr="00E14C3B">
        <w:rPr>
          <w:i/>
          <w:lang w:bidi="en-US"/>
        </w:rPr>
        <w:t>: theory, methods, and applications</w:t>
      </w:r>
      <w:r w:rsidRPr="00E14C3B">
        <w:rPr>
          <w:lang w:bidi="en-US"/>
        </w:rPr>
        <w:t>. Boca Raton: CRC Press.</w:t>
      </w:r>
    </w:p>
    <w:p w14:paraId="141C47F9" w14:textId="77777777" w:rsidR="00B93DB9" w:rsidRPr="00E14C3B" w:rsidRDefault="00B93DB9" w:rsidP="00565B69">
      <w:pPr>
        <w:rPr>
          <w:lang w:bidi="en-US"/>
        </w:rPr>
      </w:pPr>
      <w:proofErr w:type="spellStart"/>
      <w:r w:rsidRPr="00E14C3B">
        <w:rPr>
          <w:lang w:bidi="en-US"/>
        </w:rPr>
        <w:t>Hoefsmit</w:t>
      </w:r>
      <w:proofErr w:type="spellEnd"/>
      <w:r w:rsidRPr="00E14C3B">
        <w:rPr>
          <w:lang w:bidi="en-US"/>
        </w:rPr>
        <w:t xml:space="preserve">, N., </w:t>
      </w:r>
      <w:proofErr w:type="spellStart"/>
      <w:r w:rsidRPr="00E14C3B">
        <w:rPr>
          <w:lang w:bidi="en-US"/>
        </w:rPr>
        <w:t>Houkes</w:t>
      </w:r>
      <w:proofErr w:type="spellEnd"/>
      <w:r w:rsidRPr="00E14C3B">
        <w:rPr>
          <w:lang w:bidi="en-US"/>
        </w:rPr>
        <w:t xml:space="preserve">, I., &amp; </w:t>
      </w:r>
      <w:proofErr w:type="spellStart"/>
      <w:r w:rsidRPr="00E14C3B">
        <w:rPr>
          <w:lang w:bidi="en-US"/>
        </w:rPr>
        <w:t>Nijhuis</w:t>
      </w:r>
      <w:proofErr w:type="spellEnd"/>
      <w:r w:rsidRPr="00E14C3B">
        <w:rPr>
          <w:lang w:bidi="en-US"/>
        </w:rPr>
        <w:t xml:space="preserve">, F. J. N. (2012). Intervention Characteristics that Facilitate Return to Work After Sickness Absence: A Systematic Literature Review. </w:t>
      </w:r>
      <w:r w:rsidRPr="00E14C3B">
        <w:rPr>
          <w:i/>
          <w:lang w:bidi="en-US"/>
        </w:rPr>
        <w:t>Journal of Occupational Rehabilitation, 22</w:t>
      </w:r>
      <w:r w:rsidRPr="00E14C3B">
        <w:rPr>
          <w:lang w:bidi="en-US"/>
        </w:rPr>
        <w:t xml:space="preserve">(4), 462-477. </w:t>
      </w:r>
      <w:proofErr w:type="gramStart"/>
      <w:r w:rsidRPr="00E14C3B">
        <w:rPr>
          <w:lang w:bidi="en-US"/>
        </w:rPr>
        <w:t>doi:</w:t>
      </w:r>
      <w:proofErr w:type="gramEnd"/>
      <w:r w:rsidRPr="00E14C3B">
        <w:rPr>
          <w:lang w:bidi="en-US"/>
        </w:rPr>
        <w:t>10.1007/s10926-012-9359-z</w:t>
      </w:r>
    </w:p>
    <w:p w14:paraId="1C01D874" w14:textId="77777777" w:rsidR="00B93DB9" w:rsidRPr="00E14C3B" w:rsidRDefault="00B93DB9" w:rsidP="00565B69">
      <w:pPr>
        <w:rPr>
          <w:lang w:bidi="en-US"/>
        </w:rPr>
      </w:pPr>
      <w:r w:rsidRPr="00E14C3B">
        <w:rPr>
          <w:lang w:bidi="en-US"/>
        </w:rPr>
        <w:t xml:space="preserve">Hogan, D. A. M., Greiner, B. A., &amp; O'Sullivan, L. (2014). The effect of manual handling training on achieving training transfer, employee's behaviour change and subsequent reduction of work-related musculoskeletal disorders: a systematic review. </w:t>
      </w:r>
      <w:r w:rsidRPr="00E14C3B">
        <w:rPr>
          <w:i/>
          <w:lang w:bidi="en-US"/>
        </w:rPr>
        <w:t>Ergonomics, 57</w:t>
      </w:r>
      <w:r w:rsidRPr="00E14C3B">
        <w:rPr>
          <w:lang w:bidi="en-US"/>
        </w:rPr>
        <w:t>(1), 93-107. doi:10.1080/00140139.2013.862307</w:t>
      </w:r>
    </w:p>
    <w:p w14:paraId="0DD98813" w14:textId="77777777" w:rsidR="00B93DB9" w:rsidRPr="00E14C3B" w:rsidRDefault="00B93DB9" w:rsidP="00565B69">
      <w:pPr>
        <w:rPr>
          <w:lang w:bidi="en-US"/>
        </w:rPr>
      </w:pPr>
      <w:r w:rsidRPr="00E14C3B">
        <w:rPr>
          <w:lang w:bidi="en-US"/>
        </w:rPr>
        <w:t xml:space="preserve">International Organization for Standardisation. (2009). </w:t>
      </w:r>
      <w:r w:rsidRPr="00E14C3B">
        <w:rPr>
          <w:i/>
          <w:lang w:bidi="en-US"/>
        </w:rPr>
        <w:t xml:space="preserve">ISO Guide 73:2009 Risk Management - Vocabulary </w:t>
      </w:r>
      <w:r w:rsidRPr="00E14C3B">
        <w:rPr>
          <w:lang w:bidi="en-US"/>
        </w:rPr>
        <w:t xml:space="preserve">In. Retrieved from </w:t>
      </w:r>
      <w:r w:rsidRPr="0083076A">
        <w:rPr>
          <w:lang w:bidi="en-US"/>
        </w:rPr>
        <w:t>https://www.iso.org/standard/44651.html</w:t>
      </w:r>
      <w:r w:rsidRPr="00E14C3B">
        <w:rPr>
          <w:lang w:bidi="en-US"/>
        </w:rPr>
        <w:t xml:space="preserve"> </w:t>
      </w:r>
    </w:p>
    <w:p w14:paraId="6D4601A3" w14:textId="77777777" w:rsidR="00B93DB9" w:rsidRPr="00E14C3B" w:rsidRDefault="00B93DB9" w:rsidP="00565B69">
      <w:pPr>
        <w:rPr>
          <w:lang w:bidi="en-US"/>
        </w:rPr>
      </w:pPr>
      <w:r w:rsidRPr="00E14C3B">
        <w:rPr>
          <w:lang w:bidi="en-US"/>
        </w:rPr>
        <w:lastRenderedPageBreak/>
        <w:t xml:space="preserve">Jaegers, L., Dale, A. M., Weaver, N., Buchholz, B., Welch, L., &amp; </w:t>
      </w:r>
      <w:proofErr w:type="spellStart"/>
      <w:r w:rsidRPr="00E14C3B">
        <w:rPr>
          <w:lang w:bidi="en-US"/>
        </w:rPr>
        <w:t>Evanoff</w:t>
      </w:r>
      <w:proofErr w:type="spellEnd"/>
      <w:r w:rsidRPr="00E14C3B">
        <w:rPr>
          <w:lang w:bidi="en-US"/>
        </w:rPr>
        <w:t>, B. (2014). Development of a program logic model and evaluation plan for a participatory ergonomics intervention in construction.</w:t>
      </w:r>
      <w:r w:rsidRPr="00E14C3B">
        <w:rPr>
          <w:i/>
          <w:lang w:bidi="en-US"/>
        </w:rPr>
        <w:t xml:space="preserve"> American Journal of Industrial Medicine, 57</w:t>
      </w:r>
      <w:r w:rsidRPr="00E14C3B">
        <w:rPr>
          <w:lang w:bidi="en-US"/>
        </w:rPr>
        <w:t xml:space="preserve">, 351–361. </w:t>
      </w:r>
    </w:p>
    <w:p w14:paraId="31B9C805" w14:textId="77777777" w:rsidR="00B93DB9" w:rsidRPr="00E14C3B" w:rsidRDefault="00B93DB9" w:rsidP="00565B69">
      <w:pPr>
        <w:rPr>
          <w:lang w:bidi="en-US"/>
        </w:rPr>
      </w:pPr>
      <w:r w:rsidRPr="00E14C3B">
        <w:rPr>
          <w:lang w:bidi="en-US"/>
        </w:rPr>
        <w:t xml:space="preserve">Karsh, B. T. (2006). Theories of work-related musculoskeletal disorders: Implications for ergonomic interventions. </w:t>
      </w:r>
      <w:r w:rsidRPr="00E14C3B">
        <w:rPr>
          <w:i/>
          <w:lang w:bidi="en-US"/>
        </w:rPr>
        <w:t>Theoretical Issues in Ergonomics Science, 7</w:t>
      </w:r>
      <w:r w:rsidRPr="00E14C3B">
        <w:rPr>
          <w:lang w:bidi="en-US"/>
        </w:rPr>
        <w:t xml:space="preserve">(1), 71-88. </w:t>
      </w:r>
      <w:proofErr w:type="gramStart"/>
      <w:r w:rsidRPr="00E14C3B">
        <w:rPr>
          <w:lang w:bidi="en-US"/>
        </w:rPr>
        <w:t>doi:</w:t>
      </w:r>
      <w:proofErr w:type="gramEnd"/>
      <w:r w:rsidRPr="00E14C3B">
        <w:rPr>
          <w:lang w:bidi="en-US"/>
        </w:rPr>
        <w:t>10.1080/14639220512331335160</w:t>
      </w:r>
    </w:p>
    <w:p w14:paraId="3F3B40C2" w14:textId="77777777" w:rsidR="00B93DB9" w:rsidRPr="00E14C3B" w:rsidRDefault="00B93DB9" w:rsidP="00565B69">
      <w:pPr>
        <w:rPr>
          <w:lang w:bidi="en-US"/>
        </w:rPr>
      </w:pPr>
      <w:r w:rsidRPr="00E14C3B">
        <w:rPr>
          <w:lang w:bidi="en-US"/>
        </w:rPr>
        <w:t xml:space="preserve">King, T. K., </w:t>
      </w:r>
      <w:proofErr w:type="spellStart"/>
      <w:r w:rsidRPr="00E14C3B">
        <w:rPr>
          <w:lang w:bidi="en-US"/>
        </w:rPr>
        <w:t>Severin</w:t>
      </w:r>
      <w:proofErr w:type="spellEnd"/>
      <w:r w:rsidRPr="00E14C3B">
        <w:rPr>
          <w:lang w:bidi="en-US"/>
        </w:rPr>
        <w:t xml:space="preserve">, C. N., Van </w:t>
      </w:r>
      <w:proofErr w:type="spellStart"/>
      <w:r w:rsidRPr="00E14C3B">
        <w:rPr>
          <w:lang w:bidi="en-US"/>
        </w:rPr>
        <w:t>Eerd</w:t>
      </w:r>
      <w:proofErr w:type="spellEnd"/>
      <w:r w:rsidRPr="00E14C3B">
        <w:rPr>
          <w:lang w:bidi="en-US"/>
        </w:rPr>
        <w:t xml:space="preserve">, D., Ibrahim, S., Cole, D., </w:t>
      </w:r>
      <w:proofErr w:type="spellStart"/>
      <w:r w:rsidRPr="00E14C3B">
        <w:rPr>
          <w:lang w:bidi="en-US"/>
        </w:rPr>
        <w:t>Amick</w:t>
      </w:r>
      <w:proofErr w:type="spellEnd"/>
      <w:r w:rsidRPr="00E14C3B">
        <w:rPr>
          <w:lang w:bidi="en-US"/>
        </w:rPr>
        <w:t xml:space="preserve">, B., 3rd, </w:t>
      </w:r>
      <w:r>
        <w:rPr>
          <w:lang w:bidi="en-US"/>
        </w:rPr>
        <w:t>et al.</w:t>
      </w:r>
      <w:r w:rsidRPr="00E14C3B">
        <w:rPr>
          <w:lang w:bidi="en-US"/>
        </w:rPr>
        <w:t xml:space="preserve"> (2013). A pilot randomised control trial of the effectiveness of a biofeedback mouse in reducing self-reported pain among office workers. </w:t>
      </w:r>
      <w:r w:rsidRPr="00E14C3B">
        <w:rPr>
          <w:i/>
          <w:lang w:bidi="en-US"/>
        </w:rPr>
        <w:t>Ergonomics, 56</w:t>
      </w:r>
      <w:r w:rsidRPr="00E14C3B">
        <w:rPr>
          <w:lang w:bidi="en-US"/>
        </w:rPr>
        <w:t xml:space="preserve">(1), 59-68. </w:t>
      </w:r>
      <w:proofErr w:type="spellStart"/>
      <w:r w:rsidRPr="00E14C3B">
        <w:rPr>
          <w:lang w:bidi="en-US"/>
        </w:rPr>
        <w:t>doi:</w:t>
      </w:r>
      <w:r w:rsidRPr="0083076A">
        <w:rPr>
          <w:lang w:bidi="en-US"/>
        </w:rPr>
        <w:t>https</w:t>
      </w:r>
      <w:proofErr w:type="spellEnd"/>
      <w:r w:rsidRPr="0083076A">
        <w:rPr>
          <w:lang w:bidi="en-US"/>
        </w:rPr>
        <w:t>://dx.doi.org/10.1080/00140139.2012.733735</w:t>
      </w:r>
    </w:p>
    <w:p w14:paraId="5F301D41" w14:textId="77777777" w:rsidR="00B93DB9" w:rsidRPr="00E14C3B" w:rsidRDefault="00B93DB9" w:rsidP="00565B69">
      <w:pPr>
        <w:rPr>
          <w:lang w:bidi="en-US"/>
        </w:rPr>
      </w:pPr>
      <w:r w:rsidRPr="00E14C3B">
        <w:rPr>
          <w:lang w:bidi="en-US"/>
        </w:rPr>
        <w:t xml:space="preserve">Kop, J.-L., </w:t>
      </w:r>
      <w:proofErr w:type="spellStart"/>
      <w:r w:rsidRPr="00E14C3B">
        <w:rPr>
          <w:lang w:bidi="en-US"/>
        </w:rPr>
        <w:t>Althaus</w:t>
      </w:r>
      <w:proofErr w:type="spellEnd"/>
      <w:r w:rsidRPr="00E14C3B">
        <w:rPr>
          <w:lang w:bidi="en-US"/>
        </w:rPr>
        <w:t xml:space="preserve">, V., </w:t>
      </w:r>
      <w:proofErr w:type="spellStart"/>
      <w:r w:rsidRPr="00E14C3B">
        <w:rPr>
          <w:lang w:bidi="en-US"/>
        </w:rPr>
        <w:t>Formet</w:t>
      </w:r>
      <w:proofErr w:type="spellEnd"/>
      <w:r w:rsidRPr="00E14C3B">
        <w:rPr>
          <w:lang w:bidi="en-US"/>
        </w:rPr>
        <w:t xml:space="preserve">-Robert, N., &amp; </w:t>
      </w:r>
      <w:proofErr w:type="spellStart"/>
      <w:r w:rsidRPr="00E14C3B">
        <w:rPr>
          <w:lang w:bidi="en-US"/>
        </w:rPr>
        <w:t>Grosjean</w:t>
      </w:r>
      <w:proofErr w:type="spellEnd"/>
      <w:r w:rsidRPr="00E14C3B">
        <w:rPr>
          <w:lang w:bidi="en-US"/>
        </w:rPr>
        <w:t xml:space="preserve">, V. (2016). Systematic comparative content analysis of 17 psychosocial work environment questionnaires using a new taxonomy. </w:t>
      </w:r>
      <w:r w:rsidRPr="00E14C3B">
        <w:rPr>
          <w:i/>
          <w:lang w:bidi="en-US"/>
        </w:rPr>
        <w:t>International Journal of Occupational and Environmental Health, 22</w:t>
      </w:r>
      <w:r w:rsidRPr="00E14C3B">
        <w:rPr>
          <w:lang w:bidi="en-US"/>
        </w:rPr>
        <w:t>(2), 128-141. doi:10.1080/10773525.2016.1185214</w:t>
      </w:r>
    </w:p>
    <w:p w14:paraId="53DF2B17" w14:textId="77777777" w:rsidR="00B93DB9" w:rsidRPr="00E14C3B" w:rsidRDefault="00B93DB9" w:rsidP="00565B69">
      <w:pPr>
        <w:rPr>
          <w:lang w:bidi="en-US"/>
        </w:rPr>
      </w:pPr>
      <w:proofErr w:type="spellStart"/>
      <w:r w:rsidRPr="00E14C3B">
        <w:rPr>
          <w:lang w:bidi="en-US"/>
        </w:rPr>
        <w:t>Kotowski</w:t>
      </w:r>
      <w:proofErr w:type="spellEnd"/>
      <w:r w:rsidRPr="00E14C3B">
        <w:rPr>
          <w:lang w:bidi="en-US"/>
        </w:rPr>
        <w:t xml:space="preserve">, S. E., Davis, K. G., &amp; Waters, T. R. (2009). Investigation of select ergonomic interventions for farm youth. Part 2: wheelbarrows. </w:t>
      </w:r>
      <w:r w:rsidRPr="00E14C3B">
        <w:rPr>
          <w:i/>
          <w:lang w:bidi="en-US"/>
        </w:rPr>
        <w:t xml:space="preserve">Journal of </w:t>
      </w:r>
      <w:proofErr w:type="spellStart"/>
      <w:r w:rsidRPr="00E14C3B">
        <w:rPr>
          <w:i/>
          <w:lang w:bidi="en-US"/>
        </w:rPr>
        <w:t>Agromedicine</w:t>
      </w:r>
      <w:proofErr w:type="spellEnd"/>
      <w:r w:rsidRPr="00E14C3B">
        <w:rPr>
          <w:i/>
          <w:lang w:bidi="en-US"/>
        </w:rPr>
        <w:t>, 14</w:t>
      </w:r>
      <w:r w:rsidRPr="00E14C3B">
        <w:rPr>
          <w:lang w:bidi="en-US"/>
        </w:rPr>
        <w:t xml:space="preserve">(1), 44-57. </w:t>
      </w:r>
      <w:proofErr w:type="spellStart"/>
      <w:r w:rsidRPr="00E14C3B">
        <w:rPr>
          <w:lang w:bidi="en-US"/>
        </w:rPr>
        <w:t>doi:</w:t>
      </w:r>
      <w:r w:rsidRPr="0083076A">
        <w:rPr>
          <w:lang w:bidi="en-US"/>
        </w:rPr>
        <w:t>https</w:t>
      </w:r>
      <w:proofErr w:type="spellEnd"/>
      <w:r w:rsidRPr="0083076A">
        <w:rPr>
          <w:lang w:bidi="en-US"/>
        </w:rPr>
        <w:t>://dx.doi.org/10.1080/10599240802612653</w:t>
      </w:r>
    </w:p>
    <w:p w14:paraId="33850173" w14:textId="77777777" w:rsidR="00B93DB9" w:rsidRPr="00E14C3B" w:rsidRDefault="00B93DB9" w:rsidP="00565B69">
      <w:pPr>
        <w:rPr>
          <w:lang w:bidi="en-US"/>
        </w:rPr>
      </w:pPr>
      <w:proofErr w:type="spellStart"/>
      <w:r w:rsidRPr="00E14C3B">
        <w:rPr>
          <w:lang w:bidi="en-US"/>
        </w:rPr>
        <w:t>Kuorinka</w:t>
      </w:r>
      <w:proofErr w:type="spellEnd"/>
      <w:r w:rsidRPr="00E14C3B">
        <w:rPr>
          <w:lang w:bidi="en-US"/>
        </w:rPr>
        <w:t xml:space="preserve">, I., &amp; </w:t>
      </w:r>
      <w:proofErr w:type="spellStart"/>
      <w:r w:rsidRPr="00E14C3B">
        <w:rPr>
          <w:lang w:bidi="en-US"/>
        </w:rPr>
        <w:t>Forcier</w:t>
      </w:r>
      <w:proofErr w:type="spellEnd"/>
      <w:r w:rsidRPr="00E14C3B">
        <w:rPr>
          <w:lang w:bidi="en-US"/>
        </w:rPr>
        <w:t xml:space="preserve">, L. (1995). </w:t>
      </w:r>
      <w:r w:rsidRPr="00E14C3B">
        <w:rPr>
          <w:i/>
          <w:lang w:bidi="en-US"/>
        </w:rPr>
        <w:t>Work related musculoskeletal disorders (WMSDs</w:t>
      </w:r>
      <w:proofErr w:type="gramStart"/>
      <w:r w:rsidRPr="00E14C3B">
        <w:rPr>
          <w:i/>
          <w:lang w:bidi="en-US"/>
        </w:rPr>
        <w:t>) :</w:t>
      </w:r>
      <w:proofErr w:type="gramEnd"/>
      <w:r w:rsidRPr="00E14C3B">
        <w:rPr>
          <w:i/>
          <w:lang w:bidi="en-US"/>
        </w:rPr>
        <w:t xml:space="preserve"> a reference book for prevention</w:t>
      </w:r>
      <w:r>
        <w:rPr>
          <w:lang w:bidi="en-US"/>
        </w:rPr>
        <w:t>. London: Taylor and Francis.</w:t>
      </w:r>
    </w:p>
    <w:p w14:paraId="1095686E" w14:textId="77777777" w:rsidR="00B93DB9" w:rsidRPr="00E14C3B" w:rsidRDefault="00B93DB9" w:rsidP="00565B69">
      <w:pPr>
        <w:rPr>
          <w:lang w:bidi="en-US"/>
        </w:rPr>
      </w:pPr>
      <w:proofErr w:type="spellStart"/>
      <w:r w:rsidRPr="00E14C3B">
        <w:rPr>
          <w:lang w:bidi="en-US"/>
        </w:rPr>
        <w:t>Lahelma</w:t>
      </w:r>
      <w:proofErr w:type="spellEnd"/>
      <w:r w:rsidRPr="00E14C3B">
        <w:rPr>
          <w:lang w:bidi="en-US"/>
        </w:rPr>
        <w:t xml:space="preserve">, E., </w:t>
      </w:r>
      <w:proofErr w:type="spellStart"/>
      <w:r w:rsidRPr="00E14C3B">
        <w:rPr>
          <w:lang w:bidi="en-US"/>
        </w:rPr>
        <w:t>Laaksonen</w:t>
      </w:r>
      <w:proofErr w:type="spellEnd"/>
      <w:r w:rsidRPr="00E14C3B">
        <w:rPr>
          <w:lang w:bidi="en-US"/>
        </w:rPr>
        <w:t xml:space="preserve">, M., </w:t>
      </w:r>
      <w:proofErr w:type="spellStart"/>
      <w:r w:rsidRPr="00E14C3B">
        <w:rPr>
          <w:lang w:bidi="en-US"/>
        </w:rPr>
        <w:t>Lallukka</w:t>
      </w:r>
      <w:proofErr w:type="spellEnd"/>
      <w:r w:rsidRPr="00E14C3B">
        <w:rPr>
          <w:lang w:bidi="en-US"/>
        </w:rPr>
        <w:t xml:space="preserve">, T., </w:t>
      </w:r>
      <w:proofErr w:type="spellStart"/>
      <w:r w:rsidRPr="00E14C3B">
        <w:rPr>
          <w:lang w:bidi="en-US"/>
        </w:rPr>
        <w:t>Martikainen</w:t>
      </w:r>
      <w:proofErr w:type="spellEnd"/>
      <w:r w:rsidRPr="00E14C3B">
        <w:rPr>
          <w:lang w:bidi="en-US"/>
        </w:rPr>
        <w:t xml:space="preserve">, P., </w:t>
      </w:r>
      <w:proofErr w:type="spellStart"/>
      <w:r w:rsidRPr="00E14C3B">
        <w:rPr>
          <w:lang w:bidi="en-US"/>
        </w:rPr>
        <w:t>Pietiläinen</w:t>
      </w:r>
      <w:proofErr w:type="spellEnd"/>
      <w:r w:rsidRPr="00E14C3B">
        <w:rPr>
          <w:lang w:bidi="en-US"/>
        </w:rPr>
        <w:t xml:space="preserve">, O., </w:t>
      </w:r>
      <w:proofErr w:type="spellStart"/>
      <w:r w:rsidRPr="00E14C3B">
        <w:rPr>
          <w:lang w:bidi="en-US"/>
        </w:rPr>
        <w:t>Saastamoinen</w:t>
      </w:r>
      <w:proofErr w:type="spellEnd"/>
      <w:r w:rsidRPr="00E14C3B">
        <w:rPr>
          <w:lang w:bidi="en-US"/>
        </w:rPr>
        <w:t>, P.</w:t>
      </w:r>
      <w:r>
        <w:rPr>
          <w:lang w:bidi="en-US"/>
        </w:rPr>
        <w:t xml:space="preserve"> et al.</w:t>
      </w:r>
      <w:r w:rsidRPr="00E14C3B">
        <w:rPr>
          <w:lang w:bidi="en-US"/>
        </w:rPr>
        <w:t xml:space="preserve"> (2012). Working conditions as risk factors for disability retirement: a longitudinal register linkage study. </w:t>
      </w:r>
      <w:r w:rsidRPr="00E14C3B">
        <w:rPr>
          <w:i/>
          <w:lang w:bidi="en-US"/>
        </w:rPr>
        <w:t>BMC Public Health, 12</w:t>
      </w:r>
      <w:r w:rsidRPr="00E14C3B">
        <w:rPr>
          <w:lang w:bidi="en-US"/>
        </w:rPr>
        <w:t xml:space="preserve">(1), 309. </w:t>
      </w:r>
      <w:proofErr w:type="gramStart"/>
      <w:r w:rsidRPr="00E14C3B">
        <w:rPr>
          <w:lang w:bidi="en-US"/>
        </w:rPr>
        <w:t>doi:</w:t>
      </w:r>
      <w:proofErr w:type="gramEnd"/>
      <w:r w:rsidRPr="00E14C3B">
        <w:rPr>
          <w:lang w:bidi="en-US"/>
        </w:rPr>
        <w:t>10.1186/1471-2458-12-309</w:t>
      </w:r>
    </w:p>
    <w:p w14:paraId="4ED3FAA8" w14:textId="77777777" w:rsidR="00B93DB9" w:rsidRPr="00E14C3B" w:rsidRDefault="00B93DB9" w:rsidP="00565B69">
      <w:pPr>
        <w:rPr>
          <w:lang w:bidi="en-US"/>
        </w:rPr>
      </w:pPr>
      <w:r w:rsidRPr="00E14C3B">
        <w:rPr>
          <w:lang w:bidi="en-US"/>
        </w:rPr>
        <w:t xml:space="preserve">Lang, J., </w:t>
      </w:r>
      <w:proofErr w:type="spellStart"/>
      <w:r w:rsidRPr="00E14C3B">
        <w:rPr>
          <w:lang w:bidi="en-US"/>
        </w:rPr>
        <w:t>Ochsmann</w:t>
      </w:r>
      <w:proofErr w:type="spellEnd"/>
      <w:r w:rsidRPr="00E14C3B">
        <w:rPr>
          <w:lang w:bidi="en-US"/>
        </w:rPr>
        <w:t xml:space="preserve">, E., Kraus, T., &amp; Lang, J. W. (2012a). Psychosocial work stressors as antecedents of musculoskeletal problems: a systematic review and meta-analysis of stability-adjusted longitudinal studies. </w:t>
      </w:r>
      <w:r w:rsidRPr="00E14C3B">
        <w:rPr>
          <w:i/>
          <w:lang w:bidi="en-US"/>
        </w:rPr>
        <w:t>Social Science &amp; Medicine, 75</w:t>
      </w:r>
      <w:r w:rsidRPr="00E14C3B">
        <w:rPr>
          <w:lang w:bidi="en-US"/>
        </w:rPr>
        <w:t xml:space="preserve">(7), 1163-1174. </w:t>
      </w:r>
    </w:p>
    <w:p w14:paraId="3543EFCD" w14:textId="77777777" w:rsidR="00B93DB9" w:rsidRPr="00E14C3B" w:rsidRDefault="00B93DB9" w:rsidP="00565B69">
      <w:pPr>
        <w:rPr>
          <w:lang w:bidi="en-US"/>
        </w:rPr>
      </w:pPr>
      <w:r w:rsidRPr="00E14C3B">
        <w:rPr>
          <w:lang w:bidi="en-US"/>
        </w:rPr>
        <w:t xml:space="preserve">Lang, J., </w:t>
      </w:r>
      <w:proofErr w:type="spellStart"/>
      <w:r w:rsidRPr="00E14C3B">
        <w:rPr>
          <w:lang w:bidi="en-US"/>
        </w:rPr>
        <w:t>Ochsmann</w:t>
      </w:r>
      <w:proofErr w:type="spellEnd"/>
      <w:r w:rsidRPr="00E14C3B">
        <w:rPr>
          <w:lang w:bidi="en-US"/>
        </w:rPr>
        <w:t xml:space="preserve">, E., Kraus, T., &amp; Lang, J. W. B. (2012b). Psychosocial work stressors as antecedents of musculoskeletal problems: A systematic review and meta-analysis of stability-adjusted longitudinal studies. </w:t>
      </w:r>
      <w:r w:rsidRPr="00E14C3B">
        <w:rPr>
          <w:i/>
          <w:lang w:bidi="en-US"/>
        </w:rPr>
        <w:t>Social Science &amp; Medicine, 75</w:t>
      </w:r>
      <w:r w:rsidRPr="00E14C3B">
        <w:rPr>
          <w:lang w:bidi="en-US"/>
        </w:rPr>
        <w:t xml:space="preserve">(7), 1163-1174. </w:t>
      </w:r>
      <w:proofErr w:type="spellStart"/>
      <w:r w:rsidRPr="00E14C3B">
        <w:rPr>
          <w:lang w:bidi="en-US"/>
        </w:rPr>
        <w:t>doi:</w:t>
      </w:r>
      <w:r w:rsidRPr="0083076A">
        <w:rPr>
          <w:lang w:bidi="en-US"/>
        </w:rPr>
        <w:t>https</w:t>
      </w:r>
      <w:proofErr w:type="spellEnd"/>
      <w:r w:rsidRPr="0083076A">
        <w:rPr>
          <w:lang w:bidi="en-US"/>
        </w:rPr>
        <w:t>://doi.org/10.1016/j.socscimed.2012.04.015</w:t>
      </w:r>
    </w:p>
    <w:p w14:paraId="0A534D1D" w14:textId="77777777" w:rsidR="00B93DB9" w:rsidRPr="00E14C3B" w:rsidRDefault="00B93DB9" w:rsidP="00565B69">
      <w:pPr>
        <w:rPr>
          <w:lang w:bidi="en-US"/>
        </w:rPr>
      </w:pPr>
      <w:proofErr w:type="spellStart"/>
      <w:r w:rsidRPr="00E14C3B">
        <w:rPr>
          <w:lang w:bidi="en-US"/>
        </w:rPr>
        <w:t>Leka</w:t>
      </w:r>
      <w:proofErr w:type="spellEnd"/>
      <w:r w:rsidRPr="00E14C3B">
        <w:rPr>
          <w:lang w:bidi="en-US"/>
        </w:rPr>
        <w:t xml:space="preserve">, S., &amp; Cox, T. (Eds.). (2008). </w:t>
      </w:r>
      <w:r w:rsidRPr="00E14C3B">
        <w:rPr>
          <w:i/>
          <w:lang w:bidi="en-US"/>
        </w:rPr>
        <w:t xml:space="preserve">PRIMA-EF: Guidance on the European Framework for Psychosocial </w:t>
      </w:r>
      <w:proofErr w:type="gramStart"/>
      <w:r w:rsidRPr="00E14C3B">
        <w:rPr>
          <w:i/>
          <w:lang w:bidi="en-US"/>
        </w:rPr>
        <w:t>Risk  Management</w:t>
      </w:r>
      <w:proofErr w:type="gramEnd"/>
      <w:r w:rsidRPr="00E14C3B">
        <w:rPr>
          <w:lang w:bidi="en-US"/>
        </w:rPr>
        <w:t>. Geneva: Institute of Work, Health and Organisations.</w:t>
      </w:r>
    </w:p>
    <w:p w14:paraId="38C20982" w14:textId="77777777" w:rsidR="00B93DB9" w:rsidRPr="00E14C3B" w:rsidRDefault="00B93DB9" w:rsidP="00565B69">
      <w:pPr>
        <w:rPr>
          <w:lang w:bidi="en-US"/>
        </w:rPr>
      </w:pPr>
      <w:proofErr w:type="spellStart"/>
      <w:r w:rsidRPr="00E14C3B">
        <w:rPr>
          <w:lang w:bidi="en-US"/>
        </w:rPr>
        <w:t>Leyshon</w:t>
      </w:r>
      <w:proofErr w:type="spellEnd"/>
      <w:r w:rsidRPr="00E14C3B">
        <w:rPr>
          <w:lang w:bidi="en-US"/>
        </w:rPr>
        <w:t xml:space="preserve">, R., </w:t>
      </w:r>
      <w:proofErr w:type="spellStart"/>
      <w:r w:rsidRPr="00E14C3B">
        <w:rPr>
          <w:lang w:bidi="en-US"/>
        </w:rPr>
        <w:t>Chalova</w:t>
      </w:r>
      <w:proofErr w:type="spellEnd"/>
      <w:r w:rsidRPr="00E14C3B">
        <w:rPr>
          <w:lang w:bidi="en-US"/>
        </w:rPr>
        <w:t xml:space="preserve">, K., Gerson, L., </w:t>
      </w:r>
      <w:proofErr w:type="spellStart"/>
      <w:r w:rsidRPr="00E14C3B">
        <w:rPr>
          <w:lang w:bidi="en-US"/>
        </w:rPr>
        <w:t>Savtchenko</w:t>
      </w:r>
      <w:proofErr w:type="spellEnd"/>
      <w:r w:rsidRPr="00E14C3B">
        <w:rPr>
          <w:lang w:bidi="en-US"/>
        </w:rPr>
        <w:t xml:space="preserve">, A., </w:t>
      </w:r>
      <w:proofErr w:type="spellStart"/>
      <w:r w:rsidRPr="00E14C3B">
        <w:rPr>
          <w:lang w:bidi="en-US"/>
        </w:rPr>
        <w:t>Zakrzewski</w:t>
      </w:r>
      <w:proofErr w:type="spellEnd"/>
      <w:r w:rsidRPr="00E14C3B">
        <w:rPr>
          <w:lang w:bidi="en-US"/>
        </w:rPr>
        <w:t>, R., Howie, A.</w:t>
      </w:r>
      <w:r>
        <w:rPr>
          <w:lang w:bidi="en-US"/>
        </w:rPr>
        <w:t xml:space="preserve"> et al.</w:t>
      </w:r>
      <w:r w:rsidRPr="00E14C3B">
        <w:rPr>
          <w:lang w:bidi="en-US"/>
        </w:rPr>
        <w:t xml:space="preserve"> (2010). Ergonomic interventions for office workers with musculoskeletal disorders: a systematic review. </w:t>
      </w:r>
      <w:r w:rsidRPr="00E14C3B">
        <w:rPr>
          <w:i/>
          <w:lang w:bidi="en-US"/>
        </w:rPr>
        <w:t>Work, 35</w:t>
      </w:r>
      <w:r w:rsidRPr="00E14C3B">
        <w:rPr>
          <w:lang w:bidi="en-US"/>
        </w:rPr>
        <w:t xml:space="preserve">(3), 335-348. </w:t>
      </w:r>
      <w:proofErr w:type="spellStart"/>
      <w:r w:rsidRPr="00E14C3B">
        <w:rPr>
          <w:lang w:bidi="en-US"/>
        </w:rPr>
        <w:t>doi:</w:t>
      </w:r>
      <w:r w:rsidRPr="0083076A">
        <w:rPr>
          <w:lang w:bidi="en-US"/>
        </w:rPr>
        <w:t>https</w:t>
      </w:r>
      <w:proofErr w:type="spellEnd"/>
      <w:r w:rsidRPr="0083076A">
        <w:rPr>
          <w:lang w:bidi="en-US"/>
        </w:rPr>
        <w:t>://dx.doi.org/10.3233/WOR-2010-0994</w:t>
      </w:r>
    </w:p>
    <w:p w14:paraId="06F38E02" w14:textId="77777777" w:rsidR="00B93DB9" w:rsidRPr="00E14C3B" w:rsidRDefault="00B93DB9" w:rsidP="00565B69">
      <w:pPr>
        <w:rPr>
          <w:lang w:bidi="en-US"/>
        </w:rPr>
      </w:pPr>
      <w:r w:rsidRPr="00E14C3B">
        <w:rPr>
          <w:lang w:bidi="en-US"/>
        </w:rPr>
        <w:t xml:space="preserve">Lowe, D., Taylor, M., &amp; Hill, S. (2016). Changing definitions altered </w:t>
      </w:r>
      <w:proofErr w:type="spellStart"/>
      <w:r w:rsidRPr="00E14C3B">
        <w:rPr>
          <w:lang w:bidi="en-US"/>
        </w:rPr>
        <w:t>multimorbidity</w:t>
      </w:r>
      <w:proofErr w:type="spellEnd"/>
      <w:r w:rsidRPr="00E14C3B">
        <w:rPr>
          <w:lang w:bidi="en-US"/>
        </w:rPr>
        <w:t xml:space="preserve"> prevalence, but not burden associations, in a musculoskeletal population. </w:t>
      </w:r>
      <w:r w:rsidRPr="00E14C3B">
        <w:rPr>
          <w:i/>
          <w:lang w:bidi="en-US"/>
        </w:rPr>
        <w:t>Journal of Clinical Epidemiology, 78</w:t>
      </w:r>
      <w:r w:rsidRPr="00E14C3B">
        <w:rPr>
          <w:lang w:bidi="en-US"/>
        </w:rPr>
        <w:t>(C), 116-126. doi:10.1016/j.jclinepi.2016.03.016</w:t>
      </w:r>
    </w:p>
    <w:p w14:paraId="489B84AB" w14:textId="77777777" w:rsidR="00B93DB9" w:rsidRPr="00E14C3B" w:rsidRDefault="00B93DB9" w:rsidP="00565B69">
      <w:pPr>
        <w:rPr>
          <w:lang w:bidi="en-US"/>
        </w:rPr>
      </w:pPr>
      <w:proofErr w:type="spellStart"/>
      <w:r w:rsidRPr="00E14C3B">
        <w:rPr>
          <w:lang w:bidi="en-US"/>
        </w:rPr>
        <w:t>Luijsterburg</w:t>
      </w:r>
      <w:proofErr w:type="spellEnd"/>
      <w:r w:rsidRPr="00E14C3B">
        <w:rPr>
          <w:lang w:bidi="en-US"/>
        </w:rPr>
        <w:t xml:space="preserve">, P. A., </w:t>
      </w:r>
      <w:proofErr w:type="spellStart"/>
      <w:r w:rsidRPr="00E14C3B">
        <w:rPr>
          <w:lang w:bidi="en-US"/>
        </w:rPr>
        <w:t>Bongers</w:t>
      </w:r>
      <w:proofErr w:type="spellEnd"/>
      <w:r w:rsidRPr="00E14C3B">
        <w:rPr>
          <w:lang w:bidi="en-US"/>
        </w:rPr>
        <w:t xml:space="preserve">, P. M., &amp; de </w:t>
      </w:r>
      <w:proofErr w:type="spellStart"/>
      <w:r w:rsidRPr="00E14C3B">
        <w:rPr>
          <w:lang w:bidi="en-US"/>
        </w:rPr>
        <w:t>Vroome</w:t>
      </w:r>
      <w:proofErr w:type="spellEnd"/>
      <w:r w:rsidRPr="00E14C3B">
        <w:rPr>
          <w:lang w:bidi="en-US"/>
        </w:rPr>
        <w:t xml:space="preserve">, E. M. (2005). A new bricklayers' method for use in the construction industry. </w:t>
      </w:r>
      <w:r w:rsidRPr="00E14C3B">
        <w:rPr>
          <w:i/>
          <w:lang w:bidi="en-US"/>
        </w:rPr>
        <w:t>Scandinavian journal of work, environment &amp; health, 31</w:t>
      </w:r>
      <w:r w:rsidRPr="00E14C3B">
        <w:rPr>
          <w:lang w:bidi="en-US"/>
        </w:rPr>
        <w:t xml:space="preserve">(5), 394-400. </w:t>
      </w:r>
    </w:p>
    <w:p w14:paraId="113D78D4" w14:textId="77777777" w:rsidR="00B93DB9" w:rsidRPr="00E14C3B" w:rsidRDefault="00B93DB9" w:rsidP="00565B69">
      <w:pPr>
        <w:rPr>
          <w:lang w:bidi="en-US"/>
        </w:rPr>
      </w:pPr>
      <w:r w:rsidRPr="00E14C3B">
        <w:rPr>
          <w:lang w:bidi="en-US"/>
        </w:rPr>
        <w:t xml:space="preserve">Macdonald, W. (2006). Managing workloads to optimise performance, health and wellbeing. In K. W (Ed.), </w:t>
      </w:r>
      <w:r w:rsidRPr="00E14C3B">
        <w:rPr>
          <w:i/>
          <w:lang w:bidi="en-US"/>
        </w:rPr>
        <w:t xml:space="preserve">International </w:t>
      </w:r>
      <w:proofErr w:type="spellStart"/>
      <w:r w:rsidRPr="00E14C3B">
        <w:rPr>
          <w:i/>
          <w:lang w:bidi="en-US"/>
        </w:rPr>
        <w:t>Encyclopedia</w:t>
      </w:r>
      <w:proofErr w:type="spellEnd"/>
      <w:r w:rsidRPr="00E14C3B">
        <w:rPr>
          <w:i/>
          <w:lang w:bidi="en-US"/>
        </w:rPr>
        <w:t xml:space="preserve"> of Ergonomics and Human Factors</w:t>
      </w:r>
      <w:r w:rsidRPr="00E14C3B">
        <w:rPr>
          <w:lang w:bidi="en-US"/>
        </w:rPr>
        <w:t xml:space="preserve"> (pp. 2170–2174). London: Taylor and Francis.</w:t>
      </w:r>
    </w:p>
    <w:p w14:paraId="7E511549" w14:textId="77777777" w:rsidR="00B93DB9" w:rsidRPr="00E14C3B" w:rsidRDefault="00B93DB9" w:rsidP="00565B69">
      <w:pPr>
        <w:rPr>
          <w:lang w:bidi="en-US"/>
        </w:rPr>
      </w:pPr>
      <w:r w:rsidRPr="00E14C3B">
        <w:rPr>
          <w:lang w:bidi="en-US"/>
        </w:rPr>
        <w:t xml:space="preserve">Macdonald, W., &amp; Evans, O. (2006). </w:t>
      </w:r>
      <w:proofErr w:type="spellStart"/>
      <w:r w:rsidRPr="00E14C3B">
        <w:rPr>
          <w:i/>
          <w:lang w:bidi="en-US"/>
        </w:rPr>
        <w:t>Reaserch</w:t>
      </w:r>
      <w:proofErr w:type="spellEnd"/>
      <w:r w:rsidRPr="00E14C3B">
        <w:rPr>
          <w:i/>
          <w:lang w:bidi="en-US"/>
        </w:rPr>
        <w:t xml:space="preserve"> on the prevention of work-related musculoskeletal disorders: Stage 1 - Literature review. 2006</w:t>
      </w:r>
      <w:r w:rsidRPr="00E14C3B">
        <w:rPr>
          <w:lang w:bidi="en-US"/>
        </w:rPr>
        <w:t>. Canberra: Australian Safety and Compensation Council</w:t>
      </w:r>
      <w:r>
        <w:rPr>
          <w:lang w:bidi="en-US"/>
        </w:rPr>
        <w:t>.</w:t>
      </w:r>
    </w:p>
    <w:p w14:paraId="07AA7B2C" w14:textId="77777777" w:rsidR="00B93DB9" w:rsidRPr="00E14C3B" w:rsidRDefault="00B93DB9" w:rsidP="00565B69">
      <w:pPr>
        <w:rPr>
          <w:lang w:bidi="en-US"/>
        </w:rPr>
      </w:pPr>
      <w:r w:rsidRPr="00E14C3B">
        <w:rPr>
          <w:lang w:bidi="en-US"/>
        </w:rPr>
        <w:t xml:space="preserve">Macdonald, W., &amp; Oakman, J. (2015). Requirements for more effective prevention of work-related musculoskeletal disorders. </w:t>
      </w:r>
      <w:r w:rsidRPr="00E14C3B">
        <w:rPr>
          <w:i/>
          <w:lang w:bidi="en-US"/>
        </w:rPr>
        <w:t>BMC musculoskeletal disorders, 16</w:t>
      </w:r>
      <w:r w:rsidRPr="00E14C3B">
        <w:rPr>
          <w:lang w:bidi="en-US"/>
        </w:rPr>
        <w:t xml:space="preserve">(1), 293. </w:t>
      </w:r>
      <w:proofErr w:type="gramStart"/>
      <w:r w:rsidRPr="00E14C3B">
        <w:rPr>
          <w:lang w:bidi="en-US"/>
        </w:rPr>
        <w:t>doi:</w:t>
      </w:r>
      <w:proofErr w:type="gramEnd"/>
      <w:r w:rsidRPr="00E14C3B">
        <w:rPr>
          <w:lang w:bidi="en-US"/>
        </w:rPr>
        <w:t>10.1186/s12891-015-0750-8</w:t>
      </w:r>
    </w:p>
    <w:p w14:paraId="3243FEF5" w14:textId="77777777" w:rsidR="00B93DB9" w:rsidRPr="00E14C3B" w:rsidRDefault="00B93DB9" w:rsidP="00565B69">
      <w:pPr>
        <w:rPr>
          <w:lang w:bidi="en-US"/>
        </w:rPr>
      </w:pPr>
      <w:r w:rsidRPr="00E14C3B">
        <w:rPr>
          <w:lang w:bidi="en-US"/>
        </w:rPr>
        <w:t xml:space="preserve">Macfarlane, G. J., </w:t>
      </w:r>
      <w:proofErr w:type="spellStart"/>
      <w:r w:rsidRPr="00E14C3B">
        <w:rPr>
          <w:lang w:bidi="en-US"/>
        </w:rPr>
        <w:t>Pallewatte</w:t>
      </w:r>
      <w:proofErr w:type="spellEnd"/>
      <w:r w:rsidRPr="00E14C3B">
        <w:rPr>
          <w:lang w:bidi="en-US"/>
        </w:rPr>
        <w:t xml:space="preserve">, N., </w:t>
      </w:r>
      <w:proofErr w:type="spellStart"/>
      <w:r w:rsidRPr="00E14C3B">
        <w:rPr>
          <w:lang w:bidi="en-US"/>
        </w:rPr>
        <w:t>Paudyal</w:t>
      </w:r>
      <w:proofErr w:type="spellEnd"/>
      <w:r w:rsidRPr="00E14C3B">
        <w:rPr>
          <w:lang w:bidi="en-US"/>
        </w:rPr>
        <w:t xml:space="preserve">, P., Blyth, F. M., Coggon, D., </w:t>
      </w:r>
      <w:proofErr w:type="spellStart"/>
      <w:r w:rsidRPr="00E14C3B">
        <w:rPr>
          <w:lang w:bidi="en-US"/>
        </w:rPr>
        <w:t>Crombez</w:t>
      </w:r>
      <w:proofErr w:type="spellEnd"/>
      <w:r w:rsidRPr="00E14C3B">
        <w:rPr>
          <w:lang w:bidi="en-US"/>
        </w:rPr>
        <w:t>, G.</w:t>
      </w:r>
      <w:r>
        <w:rPr>
          <w:lang w:bidi="en-US"/>
        </w:rPr>
        <w:t xml:space="preserve"> et al.</w:t>
      </w:r>
      <w:r w:rsidRPr="00E14C3B">
        <w:rPr>
          <w:lang w:bidi="en-US"/>
        </w:rPr>
        <w:t xml:space="preserve"> (2009). Evaluation of work-related psychosocial factors and regional musculoskeletal pain: results from a EULAR Task Force. </w:t>
      </w:r>
      <w:r w:rsidRPr="00E14C3B">
        <w:rPr>
          <w:i/>
          <w:lang w:bidi="en-US"/>
        </w:rPr>
        <w:t>Annals of the Rheumatic Diseases, 68</w:t>
      </w:r>
      <w:r w:rsidRPr="00E14C3B">
        <w:rPr>
          <w:lang w:bidi="en-US"/>
        </w:rPr>
        <w:t xml:space="preserve">(6), 885. </w:t>
      </w:r>
    </w:p>
    <w:p w14:paraId="7598CAC7" w14:textId="77777777" w:rsidR="00B93DB9" w:rsidRPr="00E14C3B" w:rsidRDefault="00B93DB9" w:rsidP="00565B69">
      <w:pPr>
        <w:rPr>
          <w:lang w:bidi="en-US"/>
        </w:rPr>
      </w:pPr>
      <w:proofErr w:type="spellStart"/>
      <w:r w:rsidRPr="00E14C3B">
        <w:rPr>
          <w:lang w:bidi="en-US"/>
        </w:rPr>
        <w:t>Marras</w:t>
      </w:r>
      <w:proofErr w:type="spellEnd"/>
      <w:r w:rsidRPr="00E14C3B">
        <w:rPr>
          <w:lang w:bidi="en-US"/>
        </w:rPr>
        <w:t xml:space="preserve">, W. S. (2008). </w:t>
      </w:r>
      <w:r w:rsidRPr="00E14C3B">
        <w:rPr>
          <w:i/>
          <w:lang w:bidi="en-US"/>
        </w:rPr>
        <w:t>The working back a systems view</w:t>
      </w:r>
      <w:r w:rsidRPr="00E14C3B">
        <w:rPr>
          <w:lang w:bidi="en-US"/>
        </w:rPr>
        <w:t>. Hoboken: Wiley-</w:t>
      </w:r>
      <w:proofErr w:type="spellStart"/>
      <w:r w:rsidRPr="00E14C3B">
        <w:rPr>
          <w:lang w:bidi="en-US"/>
        </w:rPr>
        <w:t>Interscience</w:t>
      </w:r>
      <w:proofErr w:type="spellEnd"/>
      <w:r w:rsidRPr="00E14C3B">
        <w:rPr>
          <w:lang w:bidi="en-US"/>
        </w:rPr>
        <w:t>.</w:t>
      </w:r>
    </w:p>
    <w:p w14:paraId="01A822F7" w14:textId="77777777" w:rsidR="00B93DB9" w:rsidRPr="00E14C3B" w:rsidRDefault="00B93DB9" w:rsidP="00565B69">
      <w:pPr>
        <w:rPr>
          <w:lang w:bidi="en-US"/>
        </w:rPr>
      </w:pPr>
      <w:proofErr w:type="spellStart"/>
      <w:r w:rsidRPr="00E14C3B">
        <w:rPr>
          <w:lang w:bidi="en-US"/>
        </w:rPr>
        <w:t>Marras</w:t>
      </w:r>
      <w:proofErr w:type="spellEnd"/>
      <w:r w:rsidRPr="00E14C3B">
        <w:rPr>
          <w:lang w:bidi="en-US"/>
        </w:rPr>
        <w:t xml:space="preserve">, W. S., </w:t>
      </w:r>
      <w:proofErr w:type="spellStart"/>
      <w:r w:rsidRPr="00E14C3B">
        <w:rPr>
          <w:lang w:bidi="en-US"/>
        </w:rPr>
        <w:t>Cutlip</w:t>
      </w:r>
      <w:proofErr w:type="spellEnd"/>
      <w:r w:rsidRPr="00E14C3B">
        <w:rPr>
          <w:lang w:bidi="en-US"/>
        </w:rPr>
        <w:t xml:space="preserve">, R. G., Burt, S. E., &amp; Waters, T. R. (2009). National occupational research agenda (NORA) future directions in occupational musculoskeletal disorder health research. </w:t>
      </w:r>
      <w:r w:rsidRPr="00E14C3B">
        <w:rPr>
          <w:i/>
          <w:lang w:bidi="en-US"/>
        </w:rPr>
        <w:t>Applied Ergonomics, 40</w:t>
      </w:r>
      <w:r w:rsidRPr="00E14C3B">
        <w:rPr>
          <w:lang w:bidi="en-US"/>
        </w:rPr>
        <w:t xml:space="preserve">(1), 15-22. </w:t>
      </w:r>
      <w:proofErr w:type="spellStart"/>
      <w:r w:rsidRPr="00E14C3B">
        <w:rPr>
          <w:lang w:bidi="en-US"/>
        </w:rPr>
        <w:t>doi:</w:t>
      </w:r>
      <w:r w:rsidRPr="0083076A">
        <w:rPr>
          <w:lang w:bidi="en-US"/>
        </w:rPr>
        <w:t>https</w:t>
      </w:r>
      <w:proofErr w:type="spellEnd"/>
      <w:r w:rsidRPr="0083076A">
        <w:rPr>
          <w:lang w:bidi="en-US"/>
        </w:rPr>
        <w:t>://doi.org/10.1016/j.apergo.2008.01.018</w:t>
      </w:r>
    </w:p>
    <w:p w14:paraId="2A521C26" w14:textId="77777777" w:rsidR="00B93DB9" w:rsidRPr="00E14C3B" w:rsidRDefault="00B93DB9" w:rsidP="00565B69">
      <w:pPr>
        <w:rPr>
          <w:lang w:bidi="en-US"/>
        </w:rPr>
      </w:pPr>
      <w:proofErr w:type="spellStart"/>
      <w:r w:rsidRPr="00E14C3B">
        <w:rPr>
          <w:lang w:bidi="en-US"/>
        </w:rPr>
        <w:t>Martimo</w:t>
      </w:r>
      <w:proofErr w:type="spellEnd"/>
      <w:r w:rsidRPr="00E14C3B">
        <w:rPr>
          <w:lang w:bidi="en-US"/>
        </w:rPr>
        <w:t xml:space="preserve">, K. P., </w:t>
      </w:r>
      <w:proofErr w:type="spellStart"/>
      <w:r w:rsidRPr="00E14C3B">
        <w:rPr>
          <w:lang w:bidi="en-US"/>
        </w:rPr>
        <w:t>Verbeek</w:t>
      </w:r>
      <w:proofErr w:type="spellEnd"/>
      <w:r w:rsidRPr="00E14C3B">
        <w:rPr>
          <w:lang w:bidi="en-US"/>
        </w:rPr>
        <w:t xml:space="preserve">, J. H., </w:t>
      </w:r>
      <w:proofErr w:type="spellStart"/>
      <w:r w:rsidRPr="00E14C3B">
        <w:rPr>
          <w:lang w:bidi="en-US"/>
        </w:rPr>
        <w:t>Karppinen</w:t>
      </w:r>
      <w:proofErr w:type="spellEnd"/>
      <w:r w:rsidRPr="00E14C3B">
        <w:rPr>
          <w:lang w:bidi="en-US"/>
        </w:rPr>
        <w:t xml:space="preserve">, J., </w:t>
      </w:r>
      <w:proofErr w:type="spellStart"/>
      <w:r w:rsidRPr="00E14C3B">
        <w:rPr>
          <w:lang w:bidi="en-US"/>
        </w:rPr>
        <w:t>Furlan</w:t>
      </w:r>
      <w:proofErr w:type="spellEnd"/>
      <w:r w:rsidRPr="00E14C3B">
        <w:rPr>
          <w:lang w:bidi="en-US"/>
        </w:rPr>
        <w:t xml:space="preserve">, A. D., </w:t>
      </w:r>
      <w:proofErr w:type="spellStart"/>
      <w:r w:rsidRPr="00E14C3B">
        <w:rPr>
          <w:lang w:bidi="en-US"/>
        </w:rPr>
        <w:t>Kuijer</w:t>
      </w:r>
      <w:proofErr w:type="spellEnd"/>
      <w:r w:rsidRPr="00E14C3B">
        <w:rPr>
          <w:lang w:bidi="en-US"/>
        </w:rPr>
        <w:t xml:space="preserve">, P. P. F., </w:t>
      </w:r>
      <w:proofErr w:type="spellStart"/>
      <w:r w:rsidRPr="00E14C3B">
        <w:rPr>
          <w:lang w:bidi="en-US"/>
        </w:rPr>
        <w:t>Viikari</w:t>
      </w:r>
      <w:r w:rsidRPr="00E14C3B">
        <w:rPr>
          <w:rFonts w:ascii="Cambria Math" w:hAnsi="Cambria Math" w:cs="Cambria Math"/>
          <w:lang w:bidi="en-US"/>
        </w:rPr>
        <w:t>‐</w:t>
      </w:r>
      <w:r w:rsidRPr="00E14C3B">
        <w:rPr>
          <w:lang w:bidi="en-US"/>
        </w:rPr>
        <w:t>Juntura</w:t>
      </w:r>
      <w:proofErr w:type="spellEnd"/>
      <w:r w:rsidRPr="00E14C3B">
        <w:rPr>
          <w:lang w:bidi="en-US"/>
        </w:rPr>
        <w:t>, E.</w:t>
      </w:r>
      <w:r>
        <w:rPr>
          <w:lang w:bidi="en-US"/>
        </w:rPr>
        <w:t xml:space="preserve"> et al.</w:t>
      </w:r>
      <w:r w:rsidRPr="00E14C3B">
        <w:rPr>
          <w:lang w:bidi="en-US"/>
        </w:rPr>
        <w:t xml:space="preserve"> (2007). Manual material handling advice and assistive devices for preventing and treating back pain in workers. </w:t>
      </w:r>
      <w:r w:rsidRPr="00E14C3B">
        <w:rPr>
          <w:i/>
          <w:lang w:bidi="en-US"/>
        </w:rPr>
        <w:t xml:space="preserve">Cochrane Database of Systematic </w:t>
      </w:r>
      <w:proofErr w:type="gramStart"/>
      <w:r w:rsidRPr="00E14C3B">
        <w:rPr>
          <w:i/>
          <w:lang w:bidi="en-US"/>
        </w:rPr>
        <w:t>Reviews</w:t>
      </w:r>
      <w:r w:rsidRPr="00E14C3B">
        <w:rPr>
          <w:lang w:bidi="en-US"/>
        </w:rPr>
        <w:t>(</w:t>
      </w:r>
      <w:proofErr w:type="gramEnd"/>
      <w:r w:rsidRPr="00E14C3B">
        <w:rPr>
          <w:lang w:bidi="en-US"/>
        </w:rPr>
        <w:t xml:space="preserve">3). </w:t>
      </w:r>
    </w:p>
    <w:p w14:paraId="2B0E9D0C" w14:textId="77777777" w:rsidR="00B93DB9" w:rsidRPr="00E14C3B" w:rsidRDefault="00B93DB9" w:rsidP="00565B69">
      <w:pPr>
        <w:rPr>
          <w:lang w:bidi="en-US"/>
        </w:rPr>
      </w:pPr>
      <w:r w:rsidRPr="00E14C3B">
        <w:rPr>
          <w:lang w:bidi="en-US"/>
        </w:rPr>
        <w:lastRenderedPageBreak/>
        <w:t xml:space="preserve">May, J., Hawkes, L., Jones, A., Burdick, P., </w:t>
      </w:r>
      <w:proofErr w:type="spellStart"/>
      <w:r w:rsidRPr="00E14C3B">
        <w:rPr>
          <w:lang w:bidi="en-US"/>
        </w:rPr>
        <w:t>Ginley</w:t>
      </w:r>
      <w:proofErr w:type="spellEnd"/>
      <w:r w:rsidRPr="00E14C3B">
        <w:rPr>
          <w:lang w:bidi="en-US"/>
        </w:rPr>
        <w:t>, B., Santiago, B.</w:t>
      </w:r>
      <w:r>
        <w:rPr>
          <w:lang w:bidi="en-US"/>
        </w:rPr>
        <w:t xml:space="preserve"> et al.</w:t>
      </w:r>
      <w:r w:rsidRPr="00E14C3B">
        <w:rPr>
          <w:lang w:bidi="en-US"/>
        </w:rPr>
        <w:t xml:space="preserve"> (2008). Evaluation of a community-based effort to reduce blueberry harvesting injury. </w:t>
      </w:r>
      <w:r w:rsidRPr="00E14C3B">
        <w:rPr>
          <w:i/>
          <w:lang w:bidi="en-US"/>
        </w:rPr>
        <w:t>American journal of industrial medicine, 51</w:t>
      </w:r>
      <w:r w:rsidRPr="00E14C3B">
        <w:rPr>
          <w:lang w:bidi="en-US"/>
        </w:rPr>
        <w:t xml:space="preserve">(4), 307-315. </w:t>
      </w:r>
      <w:proofErr w:type="spellStart"/>
      <w:r w:rsidRPr="00E14C3B">
        <w:rPr>
          <w:lang w:bidi="en-US"/>
        </w:rPr>
        <w:t>doi:</w:t>
      </w:r>
      <w:r w:rsidRPr="0083076A">
        <w:rPr>
          <w:lang w:bidi="en-US"/>
        </w:rPr>
        <w:t>https</w:t>
      </w:r>
      <w:proofErr w:type="spellEnd"/>
      <w:r w:rsidRPr="0083076A">
        <w:rPr>
          <w:lang w:bidi="en-US"/>
        </w:rPr>
        <w:t>://dx.doi.org/10.1002/ajim.20554</w:t>
      </w:r>
    </w:p>
    <w:p w14:paraId="6AABA006" w14:textId="77777777" w:rsidR="00B93DB9" w:rsidRPr="00E14C3B" w:rsidRDefault="00B93DB9" w:rsidP="00565B69">
      <w:pPr>
        <w:rPr>
          <w:lang w:bidi="en-US"/>
        </w:rPr>
      </w:pPr>
      <w:r w:rsidRPr="00E14C3B">
        <w:rPr>
          <w:lang w:bidi="en-US"/>
        </w:rPr>
        <w:t>Miranda, H., Kaila-</w:t>
      </w:r>
      <w:proofErr w:type="spellStart"/>
      <w:r w:rsidRPr="00E14C3B">
        <w:rPr>
          <w:lang w:bidi="en-US"/>
        </w:rPr>
        <w:t>Kangas</w:t>
      </w:r>
      <w:proofErr w:type="spellEnd"/>
      <w:r w:rsidRPr="00E14C3B">
        <w:rPr>
          <w:lang w:bidi="en-US"/>
        </w:rPr>
        <w:t xml:space="preserve">, L., </w:t>
      </w:r>
      <w:proofErr w:type="spellStart"/>
      <w:r w:rsidRPr="00E14C3B">
        <w:rPr>
          <w:lang w:bidi="en-US"/>
        </w:rPr>
        <w:t>Heliövaara</w:t>
      </w:r>
      <w:proofErr w:type="spellEnd"/>
      <w:r w:rsidRPr="00E14C3B">
        <w:rPr>
          <w:lang w:bidi="en-US"/>
        </w:rPr>
        <w:t xml:space="preserve">, M., </w:t>
      </w:r>
      <w:proofErr w:type="spellStart"/>
      <w:r w:rsidRPr="00E14C3B">
        <w:rPr>
          <w:lang w:bidi="en-US"/>
        </w:rPr>
        <w:t>Leino-Arjas</w:t>
      </w:r>
      <w:proofErr w:type="spellEnd"/>
      <w:r w:rsidRPr="00E14C3B">
        <w:rPr>
          <w:lang w:bidi="en-US"/>
        </w:rPr>
        <w:t xml:space="preserve">, P., </w:t>
      </w:r>
      <w:proofErr w:type="spellStart"/>
      <w:r w:rsidRPr="00E14C3B">
        <w:rPr>
          <w:lang w:bidi="en-US"/>
        </w:rPr>
        <w:t>Haukka</w:t>
      </w:r>
      <w:proofErr w:type="spellEnd"/>
      <w:r w:rsidRPr="00E14C3B">
        <w:rPr>
          <w:lang w:bidi="en-US"/>
        </w:rPr>
        <w:t xml:space="preserve">, E., </w:t>
      </w:r>
      <w:proofErr w:type="spellStart"/>
      <w:r w:rsidRPr="00E14C3B">
        <w:rPr>
          <w:lang w:bidi="en-US"/>
        </w:rPr>
        <w:t>Liira</w:t>
      </w:r>
      <w:proofErr w:type="spellEnd"/>
      <w:r w:rsidRPr="00E14C3B">
        <w:rPr>
          <w:lang w:bidi="en-US"/>
        </w:rPr>
        <w:t xml:space="preserve">, J., &amp; </w:t>
      </w:r>
      <w:proofErr w:type="spellStart"/>
      <w:r w:rsidRPr="00E14C3B">
        <w:rPr>
          <w:lang w:bidi="en-US"/>
        </w:rPr>
        <w:t>Viikari-Juntura</w:t>
      </w:r>
      <w:proofErr w:type="spellEnd"/>
      <w:r w:rsidRPr="00E14C3B">
        <w:rPr>
          <w:lang w:bidi="en-US"/>
        </w:rPr>
        <w:t xml:space="preserve">, E. (2010). Musculoskeletal pain at multiple sites and its effects on work ability in a general working population. </w:t>
      </w:r>
      <w:r w:rsidRPr="00E14C3B">
        <w:rPr>
          <w:i/>
          <w:lang w:bidi="en-US"/>
        </w:rPr>
        <w:t>Occupational and Environmental Medicine, 67</w:t>
      </w:r>
      <w:r w:rsidRPr="00E14C3B">
        <w:rPr>
          <w:lang w:bidi="en-US"/>
        </w:rPr>
        <w:t>(7), 449. doi:10.1136/oem.2009.048249</w:t>
      </w:r>
    </w:p>
    <w:p w14:paraId="5526F363" w14:textId="77777777" w:rsidR="00B93DB9" w:rsidRPr="00E14C3B" w:rsidRDefault="00B93DB9" w:rsidP="00565B69">
      <w:pPr>
        <w:rPr>
          <w:lang w:bidi="en-US"/>
        </w:rPr>
      </w:pPr>
      <w:r w:rsidRPr="00E14C3B">
        <w:rPr>
          <w:lang w:bidi="en-US"/>
        </w:rPr>
        <w:t xml:space="preserve">Morse, T., Dillon, C., Warren, N., Hall, C., &amp; Hovey, D. J. A. j. o. </w:t>
      </w:r>
      <w:proofErr w:type="spellStart"/>
      <w:r w:rsidRPr="00E14C3B">
        <w:rPr>
          <w:lang w:bidi="en-US"/>
        </w:rPr>
        <w:t>i</w:t>
      </w:r>
      <w:proofErr w:type="spellEnd"/>
      <w:r w:rsidRPr="00E14C3B">
        <w:rPr>
          <w:lang w:bidi="en-US"/>
        </w:rPr>
        <w:t>. m. (2001). Capture–recapture estimation of unreported work</w:t>
      </w:r>
      <w:r w:rsidRPr="00E14C3B">
        <w:rPr>
          <w:rFonts w:ascii="Cambria Math" w:hAnsi="Cambria Math" w:cs="Cambria Math"/>
          <w:lang w:bidi="en-US"/>
        </w:rPr>
        <w:t>‐</w:t>
      </w:r>
      <w:r w:rsidRPr="00E14C3B">
        <w:rPr>
          <w:lang w:bidi="en-US"/>
        </w:rPr>
        <w:t>related musculoskeletal disorders in Connecticut.</w:t>
      </w:r>
      <w:r w:rsidRPr="00E14C3B">
        <w:rPr>
          <w:i/>
          <w:lang w:bidi="en-US"/>
        </w:rPr>
        <w:t xml:space="preserve"> 39</w:t>
      </w:r>
      <w:r w:rsidRPr="00E14C3B">
        <w:rPr>
          <w:lang w:bidi="en-US"/>
        </w:rPr>
        <w:t xml:space="preserve">(6), 636-642. </w:t>
      </w:r>
    </w:p>
    <w:p w14:paraId="52540005" w14:textId="77777777" w:rsidR="00B93DB9" w:rsidRPr="00E14C3B" w:rsidRDefault="00B93DB9" w:rsidP="00565B69">
      <w:pPr>
        <w:rPr>
          <w:lang w:bidi="en-US"/>
        </w:rPr>
      </w:pPr>
      <w:proofErr w:type="spellStart"/>
      <w:r w:rsidRPr="00E14C3B">
        <w:rPr>
          <w:lang w:bidi="en-US"/>
        </w:rPr>
        <w:t>Myck</w:t>
      </w:r>
      <w:proofErr w:type="spellEnd"/>
      <w:r w:rsidRPr="00E14C3B">
        <w:rPr>
          <w:lang w:bidi="en-US"/>
        </w:rPr>
        <w:t xml:space="preserve">, M. (2015). Living longer, working longer: the need for a comprehensive approach to labour market reform in response to demographic changes. </w:t>
      </w:r>
      <w:r w:rsidRPr="00E14C3B">
        <w:rPr>
          <w:i/>
          <w:lang w:bidi="en-US"/>
        </w:rPr>
        <w:t>European Journal of Ageing, 12</w:t>
      </w:r>
      <w:r w:rsidRPr="00E14C3B">
        <w:rPr>
          <w:lang w:bidi="en-US"/>
        </w:rPr>
        <w:t xml:space="preserve">(1), 3-5. </w:t>
      </w:r>
      <w:proofErr w:type="gramStart"/>
      <w:r w:rsidRPr="00E14C3B">
        <w:rPr>
          <w:lang w:bidi="en-US"/>
        </w:rPr>
        <w:t>doi:</w:t>
      </w:r>
      <w:proofErr w:type="gramEnd"/>
      <w:r w:rsidRPr="00E14C3B">
        <w:rPr>
          <w:lang w:bidi="en-US"/>
        </w:rPr>
        <w:t>10.1007/s10433-014-0332-x</w:t>
      </w:r>
    </w:p>
    <w:p w14:paraId="7B919E99" w14:textId="77777777" w:rsidR="00B93DB9" w:rsidRPr="00E14C3B" w:rsidRDefault="00B93DB9" w:rsidP="00565B69">
      <w:pPr>
        <w:rPr>
          <w:lang w:bidi="en-US"/>
        </w:rPr>
      </w:pPr>
      <w:r w:rsidRPr="00E14C3B">
        <w:rPr>
          <w:lang w:bidi="en-US"/>
        </w:rPr>
        <w:t xml:space="preserve">National Institute for Occupational Safety and Health. (1997). </w:t>
      </w:r>
      <w:r w:rsidRPr="00E14C3B">
        <w:rPr>
          <w:i/>
          <w:lang w:bidi="en-US"/>
        </w:rPr>
        <w:t>Musculoskeletal Disorders (MSDs) and Workplace Factors. A Critical Review of Epidemiologic Evidence for Work-Related Musculoskeletal Disorders of the Neck, Upper Extremity, and Low Back</w:t>
      </w:r>
      <w:r w:rsidRPr="00E14C3B">
        <w:rPr>
          <w:lang w:bidi="en-US"/>
        </w:rPr>
        <w:t xml:space="preserve">. U.S. Department of Health and Human Services. National Institute for Occupational Safety and Health Retrieved from </w:t>
      </w:r>
      <w:r w:rsidRPr="0083076A">
        <w:rPr>
          <w:lang w:bidi="en-US"/>
        </w:rPr>
        <w:t>https://www.cdc.gov/niosh/docs/97-141/</w:t>
      </w:r>
    </w:p>
    <w:p w14:paraId="1C7E4B2C" w14:textId="77777777" w:rsidR="00B93DB9" w:rsidRPr="00E14C3B" w:rsidRDefault="00B93DB9" w:rsidP="00565B69">
      <w:pPr>
        <w:rPr>
          <w:lang w:bidi="en-US"/>
        </w:rPr>
      </w:pPr>
      <w:r w:rsidRPr="00E14C3B">
        <w:rPr>
          <w:lang w:bidi="en-US"/>
        </w:rPr>
        <w:t xml:space="preserve">National Research Council. (2001). </w:t>
      </w:r>
      <w:proofErr w:type="gramStart"/>
      <w:r w:rsidRPr="00E14C3B">
        <w:rPr>
          <w:i/>
          <w:lang w:bidi="en-US"/>
        </w:rPr>
        <w:t>Musculoskeletal</w:t>
      </w:r>
      <w:proofErr w:type="gramEnd"/>
      <w:r w:rsidRPr="00E14C3B">
        <w:rPr>
          <w:i/>
          <w:lang w:bidi="en-US"/>
        </w:rPr>
        <w:t xml:space="preserve"> disorders and the workplace: low back and upper extremities</w:t>
      </w:r>
      <w:r w:rsidRPr="00E14C3B">
        <w:rPr>
          <w:lang w:bidi="en-US"/>
        </w:rPr>
        <w:t>: National Academies Press.</w:t>
      </w:r>
    </w:p>
    <w:p w14:paraId="34168691" w14:textId="77777777" w:rsidR="00B93DB9" w:rsidRPr="00E14C3B" w:rsidRDefault="00B93DB9" w:rsidP="00565B69">
      <w:pPr>
        <w:rPr>
          <w:lang w:bidi="en-US"/>
        </w:rPr>
      </w:pPr>
      <w:r w:rsidRPr="00E14C3B">
        <w:rPr>
          <w:lang w:bidi="en-US"/>
        </w:rPr>
        <w:t xml:space="preserve">Nicholas, M. K., Linton, S. J., Watson, P. J., &amp; Main, C. J. (2011). Early Identification and Management of Psychological Risk Factors (“Yellow Flags”) in Patients </w:t>
      </w:r>
      <w:proofErr w:type="gramStart"/>
      <w:r w:rsidRPr="00E14C3B">
        <w:rPr>
          <w:lang w:bidi="en-US"/>
        </w:rPr>
        <w:t>With</w:t>
      </w:r>
      <w:proofErr w:type="gramEnd"/>
      <w:r w:rsidRPr="00E14C3B">
        <w:rPr>
          <w:lang w:bidi="en-US"/>
        </w:rPr>
        <w:t xml:space="preserve"> Low Back Pain: A Reappraisal. </w:t>
      </w:r>
      <w:r w:rsidRPr="00E14C3B">
        <w:rPr>
          <w:i/>
          <w:lang w:bidi="en-US"/>
        </w:rPr>
        <w:t>Physical Therapy, 91</w:t>
      </w:r>
      <w:r w:rsidRPr="00E14C3B">
        <w:rPr>
          <w:lang w:bidi="en-US"/>
        </w:rPr>
        <w:t>(5), 737-753. doi:10.2522/ptj.20100224</w:t>
      </w:r>
    </w:p>
    <w:p w14:paraId="5F352943" w14:textId="77777777" w:rsidR="00B93DB9" w:rsidRPr="00E14C3B" w:rsidRDefault="00B93DB9" w:rsidP="00565B69">
      <w:pPr>
        <w:rPr>
          <w:lang w:bidi="en-US"/>
        </w:rPr>
      </w:pPr>
      <w:r w:rsidRPr="00E14C3B">
        <w:rPr>
          <w:lang w:bidi="en-US"/>
        </w:rPr>
        <w:t xml:space="preserve">Nielsen, K. (2013). How can we make organizational interventions work? Employees and line managers as actively crafting interventions. </w:t>
      </w:r>
      <w:r w:rsidRPr="00E14C3B">
        <w:rPr>
          <w:i/>
          <w:lang w:bidi="en-US"/>
        </w:rPr>
        <w:t>Human Relations, 66</w:t>
      </w:r>
      <w:r w:rsidRPr="00E14C3B">
        <w:rPr>
          <w:lang w:bidi="en-US"/>
        </w:rPr>
        <w:t xml:space="preserve">(8), 1029-1050. </w:t>
      </w:r>
    </w:p>
    <w:p w14:paraId="157CDF36" w14:textId="77777777" w:rsidR="00B93DB9" w:rsidRPr="00E14C3B" w:rsidRDefault="00B93DB9" w:rsidP="00565B69">
      <w:pPr>
        <w:rPr>
          <w:lang w:bidi="en-US"/>
        </w:rPr>
      </w:pPr>
      <w:r w:rsidRPr="00E14C3B">
        <w:rPr>
          <w:lang w:bidi="en-US"/>
        </w:rPr>
        <w:t xml:space="preserve">Nielsen, K. (2017). Organizational occupational health interventions: what works for whom in which circumstances? </w:t>
      </w:r>
      <w:r w:rsidRPr="00E14C3B">
        <w:rPr>
          <w:i/>
          <w:lang w:bidi="en-US"/>
        </w:rPr>
        <w:t>Occupational Medicine, 67</w:t>
      </w:r>
      <w:r w:rsidRPr="00E14C3B">
        <w:rPr>
          <w:lang w:bidi="en-US"/>
        </w:rPr>
        <w:t>(6), 410-412. doi:10.1093/</w:t>
      </w:r>
      <w:proofErr w:type="spellStart"/>
      <w:r w:rsidRPr="00E14C3B">
        <w:rPr>
          <w:lang w:bidi="en-US"/>
        </w:rPr>
        <w:t>occmed</w:t>
      </w:r>
      <w:proofErr w:type="spellEnd"/>
      <w:r w:rsidRPr="00E14C3B">
        <w:rPr>
          <w:lang w:bidi="en-US"/>
        </w:rPr>
        <w:t>/kqx058</w:t>
      </w:r>
    </w:p>
    <w:p w14:paraId="728BD55C" w14:textId="77777777" w:rsidR="00B93DB9" w:rsidRPr="00E14C3B" w:rsidRDefault="00B93DB9" w:rsidP="00565B69">
      <w:pPr>
        <w:rPr>
          <w:lang w:bidi="en-US"/>
        </w:rPr>
      </w:pPr>
      <w:proofErr w:type="spellStart"/>
      <w:r w:rsidRPr="00E14C3B">
        <w:rPr>
          <w:lang w:bidi="en-US"/>
        </w:rPr>
        <w:t>Norlund</w:t>
      </w:r>
      <w:proofErr w:type="spellEnd"/>
      <w:r w:rsidRPr="00E14C3B">
        <w:rPr>
          <w:lang w:bidi="en-US"/>
        </w:rPr>
        <w:t xml:space="preserve">, A., </w:t>
      </w:r>
      <w:proofErr w:type="spellStart"/>
      <w:r w:rsidRPr="00E14C3B">
        <w:rPr>
          <w:lang w:bidi="en-US"/>
        </w:rPr>
        <w:t>Ropponen</w:t>
      </w:r>
      <w:proofErr w:type="spellEnd"/>
      <w:r w:rsidRPr="00E14C3B">
        <w:rPr>
          <w:lang w:bidi="en-US"/>
        </w:rPr>
        <w:t xml:space="preserve">, A., &amp; Alexanderson, K. (2009). Multidisciplinary interventions: Review </w:t>
      </w:r>
      <w:proofErr w:type="spellStart"/>
      <w:proofErr w:type="gramStart"/>
      <w:r w:rsidRPr="00E14C3B">
        <w:rPr>
          <w:lang w:bidi="en-US"/>
        </w:rPr>
        <w:t>od</w:t>
      </w:r>
      <w:proofErr w:type="spellEnd"/>
      <w:proofErr w:type="gramEnd"/>
      <w:r w:rsidRPr="00E14C3B">
        <w:rPr>
          <w:lang w:bidi="en-US"/>
        </w:rPr>
        <w:t xml:space="preserve"> studies of return to work after rehabilitation for low back pain. </w:t>
      </w:r>
      <w:proofErr w:type="spellStart"/>
      <w:r w:rsidRPr="00E14C3B">
        <w:rPr>
          <w:i/>
          <w:lang w:bidi="en-US"/>
        </w:rPr>
        <w:t>Journa</w:t>
      </w:r>
      <w:proofErr w:type="spellEnd"/>
      <w:r w:rsidRPr="00E14C3B">
        <w:rPr>
          <w:i/>
          <w:lang w:bidi="en-US"/>
        </w:rPr>
        <w:t xml:space="preserve"> of Rehabilitation Medicine, 41</w:t>
      </w:r>
      <w:r w:rsidRPr="00E14C3B">
        <w:rPr>
          <w:lang w:bidi="en-US"/>
        </w:rPr>
        <w:t xml:space="preserve">, 115-121. </w:t>
      </w:r>
    </w:p>
    <w:p w14:paraId="798513D8" w14:textId="77777777" w:rsidR="00B93DB9" w:rsidRPr="00E14C3B" w:rsidRDefault="00B93DB9" w:rsidP="00565B69">
      <w:pPr>
        <w:rPr>
          <w:lang w:bidi="en-US"/>
        </w:rPr>
      </w:pPr>
      <w:r w:rsidRPr="00E14C3B">
        <w:rPr>
          <w:lang w:bidi="en-US"/>
        </w:rPr>
        <w:t xml:space="preserve">O’Neill, S., </w:t>
      </w:r>
      <w:proofErr w:type="spellStart"/>
      <w:r w:rsidRPr="00E14C3B">
        <w:rPr>
          <w:lang w:bidi="en-US"/>
        </w:rPr>
        <w:t>Martinov</w:t>
      </w:r>
      <w:proofErr w:type="spellEnd"/>
      <w:r w:rsidRPr="00E14C3B">
        <w:rPr>
          <w:lang w:bidi="en-US"/>
        </w:rPr>
        <w:t xml:space="preserve">-Bennie, N., Cheung, A., &amp; Wolfe, K. (2013). Issues in the measurement and reporting of work health and safety performance: A review. </w:t>
      </w:r>
      <w:r w:rsidRPr="00E14C3B">
        <w:rPr>
          <w:i/>
          <w:lang w:bidi="en-US"/>
        </w:rPr>
        <w:t>Safe Work Australia, Safety Institute of Australia, CPA Australia</w:t>
      </w:r>
      <w:r w:rsidRPr="00E14C3B">
        <w:rPr>
          <w:lang w:bidi="en-US"/>
        </w:rPr>
        <w:t xml:space="preserve">. </w:t>
      </w:r>
    </w:p>
    <w:p w14:paraId="01573531" w14:textId="77777777" w:rsidR="00B93DB9" w:rsidRPr="00E14C3B" w:rsidRDefault="00B93DB9" w:rsidP="00565B69">
      <w:pPr>
        <w:rPr>
          <w:lang w:bidi="en-US"/>
        </w:rPr>
      </w:pPr>
      <w:r w:rsidRPr="00E14C3B">
        <w:rPr>
          <w:lang w:bidi="en-US"/>
        </w:rPr>
        <w:t xml:space="preserve">Oakman, J., &amp; Chan, S. (2015). Risk management: Where should we target strategies to reduce work-related musculoskeletal disorders? </w:t>
      </w:r>
      <w:r w:rsidRPr="00E14C3B">
        <w:rPr>
          <w:i/>
          <w:lang w:bidi="en-US"/>
        </w:rPr>
        <w:t>Safety science, 73</w:t>
      </w:r>
      <w:r w:rsidRPr="00E14C3B">
        <w:rPr>
          <w:lang w:bidi="en-US"/>
        </w:rPr>
        <w:t xml:space="preserve">, 99-105. </w:t>
      </w:r>
    </w:p>
    <w:p w14:paraId="09A045B0" w14:textId="77777777" w:rsidR="00B93DB9" w:rsidRPr="00E14C3B" w:rsidRDefault="00B93DB9" w:rsidP="00565B69">
      <w:pPr>
        <w:rPr>
          <w:lang w:bidi="en-US"/>
        </w:rPr>
      </w:pPr>
      <w:r w:rsidRPr="00E14C3B">
        <w:rPr>
          <w:lang w:bidi="en-US"/>
        </w:rPr>
        <w:t xml:space="preserve">Oakman, J., Macdonald, W., &amp; Kinsman, N. (2019). Barriers to more effective prevention of work-related musculoskeletal and mental health disorders. </w:t>
      </w:r>
      <w:r w:rsidRPr="00E14C3B">
        <w:rPr>
          <w:i/>
          <w:lang w:bidi="en-US"/>
        </w:rPr>
        <w:t>Applied Ergonomics, 75</w:t>
      </w:r>
      <w:r w:rsidRPr="00E14C3B">
        <w:rPr>
          <w:lang w:bidi="en-US"/>
        </w:rPr>
        <w:t xml:space="preserve">, 184-192. </w:t>
      </w:r>
    </w:p>
    <w:p w14:paraId="649E1CD8" w14:textId="77777777" w:rsidR="00B93DB9" w:rsidRPr="00E14C3B" w:rsidRDefault="00B93DB9" w:rsidP="00565B69">
      <w:pPr>
        <w:rPr>
          <w:lang w:bidi="en-US"/>
        </w:rPr>
      </w:pPr>
      <w:r w:rsidRPr="00E14C3B">
        <w:rPr>
          <w:lang w:bidi="en-US"/>
        </w:rPr>
        <w:t xml:space="preserve">Oakman, J., Macdonald, W., &amp; Wells, Y. (2014). Developing a comprehensive approach to risk management of musculoskeletal disorders in non-nursing health care sector employees. </w:t>
      </w:r>
      <w:r w:rsidRPr="00E14C3B">
        <w:rPr>
          <w:i/>
          <w:lang w:bidi="en-US"/>
        </w:rPr>
        <w:t>Applied Ergonomics, 45</w:t>
      </w:r>
      <w:r w:rsidRPr="00E14C3B">
        <w:rPr>
          <w:lang w:bidi="en-US"/>
        </w:rPr>
        <w:t xml:space="preserve">(6), 1634-1640. </w:t>
      </w:r>
    </w:p>
    <w:p w14:paraId="20C580BF" w14:textId="77777777" w:rsidR="00B93DB9" w:rsidRPr="00E14C3B" w:rsidRDefault="00B93DB9" w:rsidP="00565B69">
      <w:pPr>
        <w:rPr>
          <w:lang w:bidi="en-US"/>
        </w:rPr>
      </w:pPr>
      <w:r w:rsidRPr="00E14C3B">
        <w:rPr>
          <w:lang w:bidi="en-US"/>
        </w:rPr>
        <w:t xml:space="preserve">Oakman, J., </w:t>
      </w:r>
      <w:proofErr w:type="spellStart"/>
      <w:r w:rsidRPr="00E14C3B">
        <w:rPr>
          <w:lang w:bidi="en-US"/>
        </w:rPr>
        <w:t>Rothmore</w:t>
      </w:r>
      <w:proofErr w:type="spellEnd"/>
      <w:r w:rsidRPr="00E14C3B">
        <w:rPr>
          <w:lang w:bidi="en-US"/>
        </w:rPr>
        <w:t xml:space="preserve">, P., &amp; </w:t>
      </w:r>
      <w:proofErr w:type="spellStart"/>
      <w:r w:rsidRPr="00E14C3B">
        <w:rPr>
          <w:lang w:bidi="en-US"/>
        </w:rPr>
        <w:t>Tappin</w:t>
      </w:r>
      <w:proofErr w:type="spellEnd"/>
      <w:r w:rsidRPr="00E14C3B">
        <w:rPr>
          <w:lang w:bidi="en-US"/>
        </w:rPr>
        <w:t xml:space="preserve">, D. (2016). Intervention development to reduce musculoskeletal disorders: Is the process on target? </w:t>
      </w:r>
      <w:r w:rsidRPr="00E14C3B">
        <w:rPr>
          <w:i/>
          <w:lang w:bidi="en-US"/>
        </w:rPr>
        <w:t>Applied Ergonomics, 56</w:t>
      </w:r>
      <w:r w:rsidRPr="00E14C3B">
        <w:rPr>
          <w:lang w:bidi="en-US"/>
        </w:rPr>
        <w:t xml:space="preserve">, 179-186. </w:t>
      </w:r>
    </w:p>
    <w:p w14:paraId="53E8DB54" w14:textId="77777777" w:rsidR="00B93DB9" w:rsidRPr="00E14C3B" w:rsidRDefault="00B93DB9" w:rsidP="00565B69">
      <w:pPr>
        <w:rPr>
          <w:lang w:bidi="en-US"/>
        </w:rPr>
      </w:pPr>
      <w:r w:rsidRPr="00E14C3B">
        <w:rPr>
          <w:lang w:bidi="en-US"/>
        </w:rPr>
        <w:t xml:space="preserve">Oakman, J., &amp; Wells, Y. (2016). Working longer: What is the relationship between person-environment fit and retirement intentions? </w:t>
      </w:r>
      <w:r w:rsidRPr="00E14C3B">
        <w:rPr>
          <w:i/>
          <w:lang w:bidi="en-US"/>
        </w:rPr>
        <w:t>Asia Pacific Journal of Human Resources, 54</w:t>
      </w:r>
      <w:r w:rsidRPr="00E14C3B">
        <w:rPr>
          <w:lang w:bidi="en-US"/>
        </w:rPr>
        <w:t>(2), 207. doi:10.1111/1744-7941.12075</w:t>
      </w:r>
    </w:p>
    <w:p w14:paraId="27330B58" w14:textId="77777777" w:rsidR="00B93DB9" w:rsidRPr="00E14C3B" w:rsidRDefault="00B93DB9" w:rsidP="00565B69">
      <w:pPr>
        <w:rPr>
          <w:lang w:bidi="en-US"/>
        </w:rPr>
      </w:pPr>
      <w:proofErr w:type="spellStart"/>
      <w:r w:rsidRPr="00E14C3B">
        <w:rPr>
          <w:lang w:bidi="en-US"/>
        </w:rPr>
        <w:t>Olishifski</w:t>
      </w:r>
      <w:proofErr w:type="spellEnd"/>
      <w:r w:rsidRPr="00E14C3B">
        <w:rPr>
          <w:lang w:bidi="en-US"/>
        </w:rPr>
        <w:t xml:space="preserve">, J. B. (1976). General Methods of Control. In J. B. </w:t>
      </w:r>
      <w:proofErr w:type="spellStart"/>
      <w:r w:rsidRPr="00E14C3B">
        <w:rPr>
          <w:lang w:bidi="en-US"/>
        </w:rPr>
        <w:t>Olishifski</w:t>
      </w:r>
      <w:proofErr w:type="spellEnd"/>
      <w:r w:rsidRPr="00E14C3B">
        <w:rPr>
          <w:lang w:bidi="en-US"/>
        </w:rPr>
        <w:t xml:space="preserve"> &amp; F. E. </w:t>
      </w:r>
      <w:proofErr w:type="spellStart"/>
      <w:r w:rsidRPr="00E14C3B">
        <w:rPr>
          <w:lang w:bidi="en-US"/>
        </w:rPr>
        <w:t>mcElroy</w:t>
      </w:r>
      <w:proofErr w:type="spellEnd"/>
      <w:r w:rsidRPr="00E14C3B">
        <w:rPr>
          <w:lang w:bidi="en-US"/>
        </w:rPr>
        <w:t xml:space="preserve"> (Eds.), </w:t>
      </w:r>
      <w:r w:rsidRPr="00E14C3B">
        <w:rPr>
          <w:i/>
          <w:lang w:bidi="en-US"/>
        </w:rPr>
        <w:t xml:space="preserve">Fundamentals of Industrial Hygiene </w:t>
      </w:r>
      <w:r w:rsidRPr="00E14C3B">
        <w:rPr>
          <w:lang w:bidi="en-US"/>
        </w:rPr>
        <w:t>Chicago: National Safety Council.</w:t>
      </w:r>
    </w:p>
    <w:p w14:paraId="6C470309" w14:textId="77777777" w:rsidR="00B93DB9" w:rsidRPr="00E14C3B" w:rsidRDefault="00B93DB9" w:rsidP="00565B69">
      <w:pPr>
        <w:rPr>
          <w:lang w:bidi="en-US"/>
        </w:rPr>
      </w:pPr>
      <w:r w:rsidRPr="00E14C3B">
        <w:rPr>
          <w:lang w:bidi="en-US"/>
        </w:rPr>
        <w:t xml:space="preserve">Punnett, L., &amp; </w:t>
      </w:r>
      <w:proofErr w:type="spellStart"/>
      <w:r w:rsidRPr="00E14C3B">
        <w:rPr>
          <w:lang w:bidi="en-US"/>
        </w:rPr>
        <w:t>Wegman</w:t>
      </w:r>
      <w:proofErr w:type="spellEnd"/>
      <w:r w:rsidRPr="00E14C3B">
        <w:rPr>
          <w:lang w:bidi="en-US"/>
        </w:rPr>
        <w:t xml:space="preserve">, D. H. (2004). Work-related musculoskeletal disorders: the epidemiologic evidence and the debate. </w:t>
      </w:r>
      <w:r w:rsidRPr="00E14C3B">
        <w:rPr>
          <w:i/>
          <w:lang w:bidi="en-US"/>
        </w:rPr>
        <w:t>Journal of Electromyography and Kinesiology, 14</w:t>
      </w:r>
      <w:r w:rsidRPr="00E14C3B">
        <w:rPr>
          <w:lang w:bidi="en-US"/>
        </w:rPr>
        <w:t>(1), 13-23. doi:10.1016/j.jelekin.2003.09.015</w:t>
      </w:r>
    </w:p>
    <w:p w14:paraId="7B4C68D3" w14:textId="77777777" w:rsidR="00B93DB9" w:rsidRPr="00E14C3B" w:rsidRDefault="00B93DB9" w:rsidP="00565B69">
      <w:pPr>
        <w:rPr>
          <w:lang w:bidi="en-US"/>
        </w:rPr>
      </w:pPr>
      <w:r w:rsidRPr="00E14C3B">
        <w:rPr>
          <w:lang w:bidi="en-US"/>
        </w:rPr>
        <w:t xml:space="preserve">Rasmussen, C. D. N., </w:t>
      </w:r>
      <w:proofErr w:type="spellStart"/>
      <w:r w:rsidRPr="00E14C3B">
        <w:rPr>
          <w:lang w:bidi="en-US"/>
        </w:rPr>
        <w:t>Holtermann</w:t>
      </w:r>
      <w:proofErr w:type="spellEnd"/>
      <w:r w:rsidRPr="00E14C3B">
        <w:rPr>
          <w:lang w:bidi="en-US"/>
        </w:rPr>
        <w:t xml:space="preserve">, A., Bay, H., </w:t>
      </w:r>
      <w:proofErr w:type="spellStart"/>
      <w:r w:rsidRPr="00E14C3B">
        <w:rPr>
          <w:lang w:bidi="en-US"/>
        </w:rPr>
        <w:t>Søgaard</w:t>
      </w:r>
      <w:proofErr w:type="spellEnd"/>
      <w:r w:rsidRPr="00E14C3B">
        <w:rPr>
          <w:lang w:bidi="en-US"/>
        </w:rPr>
        <w:t xml:space="preserve">, K., &amp; </w:t>
      </w:r>
      <w:proofErr w:type="spellStart"/>
      <w:r w:rsidRPr="00E14C3B">
        <w:rPr>
          <w:lang w:bidi="en-US"/>
        </w:rPr>
        <w:t>Jørgensen</w:t>
      </w:r>
      <w:proofErr w:type="spellEnd"/>
      <w:r w:rsidRPr="00E14C3B">
        <w:rPr>
          <w:lang w:bidi="en-US"/>
        </w:rPr>
        <w:t xml:space="preserve">, M. B. (2015). A multifaceted workplace intervention for low back pain in nurses' aides: a pragmatic stepped wedge cluster randomised controlled trial. </w:t>
      </w:r>
      <w:r w:rsidRPr="00E14C3B">
        <w:rPr>
          <w:i/>
          <w:lang w:bidi="en-US"/>
        </w:rPr>
        <w:t>Pain, 156</w:t>
      </w:r>
      <w:r w:rsidRPr="00E14C3B">
        <w:rPr>
          <w:lang w:bidi="en-US"/>
        </w:rPr>
        <w:t xml:space="preserve">, 1786–1794. </w:t>
      </w:r>
    </w:p>
    <w:p w14:paraId="3D5E70E5" w14:textId="77777777" w:rsidR="00B93DB9" w:rsidRPr="00E14C3B" w:rsidRDefault="00B93DB9" w:rsidP="00565B69">
      <w:pPr>
        <w:rPr>
          <w:lang w:bidi="en-US"/>
        </w:rPr>
      </w:pPr>
      <w:proofErr w:type="spellStart"/>
      <w:r w:rsidRPr="00E14C3B">
        <w:rPr>
          <w:lang w:bidi="en-US"/>
        </w:rPr>
        <w:t>Rempel</w:t>
      </w:r>
      <w:proofErr w:type="spellEnd"/>
      <w:r w:rsidRPr="00E14C3B">
        <w:rPr>
          <w:lang w:bidi="en-US"/>
        </w:rPr>
        <w:t xml:space="preserve">, D., Star, D., Barr, A., Blanco, M. M., &amp; </w:t>
      </w:r>
      <w:proofErr w:type="spellStart"/>
      <w:r w:rsidRPr="00E14C3B">
        <w:rPr>
          <w:lang w:bidi="en-US"/>
        </w:rPr>
        <w:t>Janowitz</w:t>
      </w:r>
      <w:proofErr w:type="spellEnd"/>
      <w:r w:rsidRPr="00E14C3B">
        <w:rPr>
          <w:lang w:bidi="en-US"/>
        </w:rPr>
        <w:t xml:space="preserve">, I. (2010). Field evaluation of a modified intervention for overhead drilling. </w:t>
      </w:r>
      <w:r w:rsidRPr="00E14C3B">
        <w:rPr>
          <w:i/>
          <w:lang w:bidi="en-US"/>
        </w:rPr>
        <w:t>Journal of Occupational &amp; Environmental Hygiene, 7</w:t>
      </w:r>
      <w:r w:rsidRPr="00E14C3B">
        <w:rPr>
          <w:lang w:bidi="en-US"/>
        </w:rPr>
        <w:t xml:space="preserve">(4), 194-202. </w:t>
      </w:r>
      <w:proofErr w:type="spellStart"/>
      <w:r w:rsidRPr="00E14C3B">
        <w:rPr>
          <w:lang w:bidi="en-US"/>
        </w:rPr>
        <w:t>doi:</w:t>
      </w:r>
      <w:r w:rsidRPr="0083076A">
        <w:rPr>
          <w:lang w:bidi="en-US"/>
        </w:rPr>
        <w:t>https</w:t>
      </w:r>
      <w:proofErr w:type="spellEnd"/>
      <w:r w:rsidRPr="0083076A">
        <w:rPr>
          <w:lang w:bidi="en-US"/>
        </w:rPr>
        <w:t>://dx.doi.org/10.1080/15459620903558491</w:t>
      </w:r>
    </w:p>
    <w:p w14:paraId="6B1DDFF9" w14:textId="77777777" w:rsidR="00B93DB9" w:rsidRPr="00E14C3B" w:rsidRDefault="00B93DB9" w:rsidP="00565B69">
      <w:pPr>
        <w:rPr>
          <w:lang w:bidi="en-US"/>
        </w:rPr>
      </w:pPr>
      <w:r w:rsidRPr="00E14C3B">
        <w:rPr>
          <w:lang w:bidi="en-US"/>
        </w:rPr>
        <w:lastRenderedPageBreak/>
        <w:t xml:space="preserve">Richardson, K. M., &amp; Rothstein, H. R. (2008). Effects of occupational stress management intervention programs: a meta-analysis. </w:t>
      </w:r>
      <w:r w:rsidRPr="00E14C3B">
        <w:rPr>
          <w:i/>
          <w:lang w:bidi="en-US"/>
        </w:rPr>
        <w:t>Journal of occupational health psychology, 13</w:t>
      </w:r>
      <w:r w:rsidRPr="00E14C3B">
        <w:rPr>
          <w:lang w:bidi="en-US"/>
        </w:rPr>
        <w:t xml:space="preserve">(1), 69. </w:t>
      </w:r>
    </w:p>
    <w:p w14:paraId="74264B0A" w14:textId="77777777" w:rsidR="00B93DB9" w:rsidRPr="00E14C3B" w:rsidRDefault="00B93DB9" w:rsidP="00565B69">
      <w:pPr>
        <w:rPr>
          <w:lang w:bidi="en-US"/>
        </w:rPr>
      </w:pPr>
      <w:proofErr w:type="spellStart"/>
      <w:r w:rsidRPr="00E14C3B">
        <w:rPr>
          <w:lang w:bidi="en-US"/>
        </w:rPr>
        <w:t>Rivière</w:t>
      </w:r>
      <w:proofErr w:type="spellEnd"/>
      <w:r w:rsidRPr="00E14C3B">
        <w:rPr>
          <w:lang w:bidi="en-US"/>
        </w:rPr>
        <w:t xml:space="preserve">, S., </w:t>
      </w:r>
      <w:proofErr w:type="spellStart"/>
      <w:r w:rsidRPr="00E14C3B">
        <w:rPr>
          <w:lang w:bidi="en-US"/>
        </w:rPr>
        <w:t>Penven</w:t>
      </w:r>
      <w:proofErr w:type="spellEnd"/>
      <w:r w:rsidRPr="00E14C3B">
        <w:rPr>
          <w:lang w:bidi="en-US"/>
        </w:rPr>
        <w:t xml:space="preserve">, E., </w:t>
      </w:r>
      <w:proofErr w:type="spellStart"/>
      <w:r w:rsidRPr="00E14C3B">
        <w:rPr>
          <w:lang w:bidi="en-US"/>
        </w:rPr>
        <w:t>Cadéac</w:t>
      </w:r>
      <w:proofErr w:type="spellEnd"/>
      <w:r w:rsidRPr="00E14C3B">
        <w:rPr>
          <w:rFonts w:ascii="Cambria Math" w:hAnsi="Cambria Math" w:cs="Cambria Math"/>
          <w:lang w:bidi="en-US"/>
        </w:rPr>
        <w:t>‐</w:t>
      </w:r>
      <w:r w:rsidRPr="00E14C3B">
        <w:rPr>
          <w:lang w:bidi="en-US"/>
        </w:rPr>
        <w:t xml:space="preserve">Birman, H., </w:t>
      </w:r>
      <w:proofErr w:type="spellStart"/>
      <w:r w:rsidRPr="00E14C3B">
        <w:rPr>
          <w:lang w:bidi="en-US"/>
        </w:rPr>
        <w:t>Roquelaure</w:t>
      </w:r>
      <w:proofErr w:type="spellEnd"/>
      <w:r w:rsidRPr="00E14C3B">
        <w:rPr>
          <w:lang w:bidi="en-US"/>
        </w:rPr>
        <w:t xml:space="preserve">, Y., &amp; </w:t>
      </w:r>
      <w:proofErr w:type="spellStart"/>
      <w:r w:rsidRPr="00E14C3B">
        <w:rPr>
          <w:lang w:bidi="en-US"/>
        </w:rPr>
        <w:t>Valenty</w:t>
      </w:r>
      <w:proofErr w:type="spellEnd"/>
      <w:r w:rsidRPr="00E14C3B">
        <w:rPr>
          <w:lang w:bidi="en-US"/>
        </w:rPr>
        <w:t xml:space="preserve">, M. (2014). Underreporting of musculoskeletal disorders in 10 regions in France in 2009. </w:t>
      </w:r>
      <w:r w:rsidRPr="00E14C3B">
        <w:rPr>
          <w:i/>
          <w:lang w:bidi="en-US"/>
        </w:rPr>
        <w:t>American journal of industrial medicine, 57</w:t>
      </w:r>
      <w:r w:rsidRPr="00E14C3B">
        <w:rPr>
          <w:lang w:bidi="en-US"/>
        </w:rPr>
        <w:t xml:space="preserve">(10), 1174-1180. </w:t>
      </w:r>
    </w:p>
    <w:p w14:paraId="7C19BAEF" w14:textId="77777777" w:rsidR="00B93DB9" w:rsidRDefault="00B93DB9" w:rsidP="00565B69">
      <w:pPr>
        <w:rPr>
          <w:lang w:bidi="en-US"/>
        </w:rPr>
      </w:pPr>
      <w:proofErr w:type="spellStart"/>
      <w:r w:rsidRPr="00E14C3B">
        <w:rPr>
          <w:lang w:bidi="en-US"/>
        </w:rPr>
        <w:t>Rivilis</w:t>
      </w:r>
      <w:proofErr w:type="spellEnd"/>
      <w:r w:rsidRPr="00E14C3B">
        <w:rPr>
          <w:lang w:bidi="en-US"/>
        </w:rPr>
        <w:t xml:space="preserve">, I., Van </w:t>
      </w:r>
      <w:proofErr w:type="spellStart"/>
      <w:r w:rsidRPr="00E14C3B">
        <w:rPr>
          <w:lang w:bidi="en-US"/>
        </w:rPr>
        <w:t>Eerd</w:t>
      </w:r>
      <w:proofErr w:type="spellEnd"/>
      <w:r w:rsidRPr="00E14C3B">
        <w:rPr>
          <w:lang w:bidi="en-US"/>
        </w:rPr>
        <w:t>, D., Cullen, K., Cole, D. C., Irvin, E., Tyson, J.</w:t>
      </w:r>
      <w:r>
        <w:rPr>
          <w:lang w:bidi="en-US"/>
        </w:rPr>
        <w:t xml:space="preserve"> et al.</w:t>
      </w:r>
      <w:r w:rsidRPr="00E14C3B">
        <w:rPr>
          <w:lang w:bidi="en-US"/>
        </w:rPr>
        <w:t xml:space="preserve"> (2008). Effectiveness of participatory ergonomic interventions on health outcomes: A systematic review. </w:t>
      </w:r>
      <w:r w:rsidRPr="00E14C3B">
        <w:rPr>
          <w:i/>
          <w:lang w:bidi="en-US"/>
        </w:rPr>
        <w:t>Applied Ergonomics, 39</w:t>
      </w:r>
      <w:r w:rsidRPr="00E14C3B">
        <w:rPr>
          <w:lang w:bidi="en-US"/>
        </w:rPr>
        <w:t xml:space="preserve">(3), 342-358. </w:t>
      </w:r>
      <w:proofErr w:type="spellStart"/>
      <w:r w:rsidRPr="00E14C3B">
        <w:rPr>
          <w:lang w:bidi="en-US"/>
        </w:rPr>
        <w:t>doi:</w:t>
      </w:r>
      <w:r w:rsidRPr="0083076A">
        <w:rPr>
          <w:lang w:bidi="en-US"/>
        </w:rPr>
        <w:t>https</w:t>
      </w:r>
      <w:proofErr w:type="spellEnd"/>
      <w:r w:rsidRPr="0083076A">
        <w:rPr>
          <w:lang w:bidi="en-US"/>
        </w:rPr>
        <w:t>://doi.org/10.1016/j.apergo.2007.08.006</w:t>
      </w:r>
    </w:p>
    <w:p w14:paraId="02257038" w14:textId="77777777" w:rsidR="00B93DB9" w:rsidRPr="00E14C3B" w:rsidRDefault="00B93DB9" w:rsidP="00565B69">
      <w:pPr>
        <w:rPr>
          <w:lang w:bidi="en-US"/>
        </w:rPr>
      </w:pPr>
      <w:r>
        <w:rPr>
          <w:lang w:bidi="en-US"/>
        </w:rPr>
        <w:t xml:space="preserve">Roman-Liu, D. (2014). Comparison of concepts in easy-to-use methods for MSD risk assessment. </w:t>
      </w:r>
      <w:r w:rsidRPr="0022369E">
        <w:rPr>
          <w:i/>
          <w:lang w:bidi="en-US"/>
        </w:rPr>
        <w:t>Applied Ergonomics</w:t>
      </w:r>
      <w:r>
        <w:rPr>
          <w:lang w:bidi="en-US"/>
        </w:rPr>
        <w:t>, 45(3), 420-427.</w:t>
      </w:r>
    </w:p>
    <w:p w14:paraId="714EBE87" w14:textId="77777777" w:rsidR="00B93DB9" w:rsidRPr="00E14C3B" w:rsidRDefault="00B93DB9" w:rsidP="00565B69">
      <w:pPr>
        <w:rPr>
          <w:lang w:bidi="en-US"/>
        </w:rPr>
      </w:pPr>
      <w:proofErr w:type="spellStart"/>
      <w:r w:rsidRPr="00E14C3B">
        <w:rPr>
          <w:lang w:bidi="en-US"/>
        </w:rPr>
        <w:t>Rosenman</w:t>
      </w:r>
      <w:proofErr w:type="spellEnd"/>
      <w:r w:rsidRPr="00E14C3B">
        <w:rPr>
          <w:lang w:bidi="en-US"/>
        </w:rPr>
        <w:t>, K. D., Gardiner, J. C., Wang, J., Biddle, J., Hogan, A., Reilly, M.</w:t>
      </w:r>
      <w:r>
        <w:rPr>
          <w:lang w:bidi="en-US"/>
        </w:rPr>
        <w:t xml:space="preserve"> et al.</w:t>
      </w:r>
      <w:r w:rsidRPr="00E14C3B">
        <w:rPr>
          <w:lang w:bidi="en-US"/>
        </w:rPr>
        <w:t xml:space="preserve"> (2000). Why most workers with occupational repetitive trauma do not file for workers’ compensation.</w:t>
      </w:r>
      <w:r w:rsidRPr="00E14C3B">
        <w:rPr>
          <w:i/>
          <w:lang w:bidi="en-US"/>
        </w:rPr>
        <w:t xml:space="preserve"> Journal of Occupational Environmental Medicine, 42</w:t>
      </w:r>
      <w:r w:rsidRPr="00E14C3B">
        <w:rPr>
          <w:lang w:bidi="en-US"/>
        </w:rPr>
        <w:t xml:space="preserve">(1), 25. </w:t>
      </w:r>
    </w:p>
    <w:p w14:paraId="74F024FF" w14:textId="77777777" w:rsidR="00B93DB9" w:rsidRPr="00E14C3B" w:rsidRDefault="00B93DB9" w:rsidP="00565B69">
      <w:pPr>
        <w:rPr>
          <w:lang w:bidi="en-US"/>
        </w:rPr>
      </w:pPr>
      <w:proofErr w:type="spellStart"/>
      <w:r w:rsidRPr="00E14C3B">
        <w:rPr>
          <w:lang w:bidi="en-US"/>
        </w:rPr>
        <w:t>Rothmore</w:t>
      </w:r>
      <w:proofErr w:type="spellEnd"/>
      <w:r w:rsidRPr="00E14C3B">
        <w:rPr>
          <w:lang w:bidi="en-US"/>
        </w:rPr>
        <w:t xml:space="preserve">, P., </w:t>
      </w:r>
      <w:proofErr w:type="spellStart"/>
      <w:r w:rsidRPr="00E14C3B">
        <w:rPr>
          <w:lang w:bidi="en-US"/>
        </w:rPr>
        <w:t>Aylward</w:t>
      </w:r>
      <w:proofErr w:type="spellEnd"/>
      <w:r w:rsidRPr="00E14C3B">
        <w:rPr>
          <w:lang w:bidi="en-US"/>
        </w:rPr>
        <w:t xml:space="preserve">, P., </w:t>
      </w:r>
      <w:proofErr w:type="spellStart"/>
      <w:r w:rsidRPr="00E14C3B">
        <w:rPr>
          <w:lang w:bidi="en-US"/>
        </w:rPr>
        <w:t>Gray</w:t>
      </w:r>
      <w:proofErr w:type="spellEnd"/>
      <w:r w:rsidRPr="00E14C3B">
        <w:rPr>
          <w:lang w:bidi="en-US"/>
        </w:rPr>
        <w:t xml:space="preserve">, J., &amp; </w:t>
      </w:r>
      <w:proofErr w:type="spellStart"/>
      <w:r w:rsidRPr="00E14C3B">
        <w:rPr>
          <w:lang w:bidi="en-US"/>
        </w:rPr>
        <w:t>Karnon</w:t>
      </w:r>
      <w:proofErr w:type="spellEnd"/>
      <w:r w:rsidRPr="00E14C3B">
        <w:rPr>
          <w:lang w:bidi="en-US"/>
        </w:rPr>
        <w:t xml:space="preserve">, J. (2017). A long-term evaluation of the stage of change approach and compensable injury outcomes–a cluster-randomised trial. </w:t>
      </w:r>
      <w:r w:rsidRPr="00E14C3B">
        <w:rPr>
          <w:i/>
          <w:lang w:bidi="en-US"/>
        </w:rPr>
        <w:t>Ergonomics, 60</w:t>
      </w:r>
      <w:r w:rsidRPr="00E14C3B">
        <w:rPr>
          <w:lang w:bidi="en-US"/>
        </w:rPr>
        <w:t xml:space="preserve">(5), 628-635. </w:t>
      </w:r>
    </w:p>
    <w:p w14:paraId="3BC84765" w14:textId="77777777" w:rsidR="00B93DB9" w:rsidRPr="00E14C3B" w:rsidRDefault="00B93DB9" w:rsidP="00565B69">
      <w:pPr>
        <w:rPr>
          <w:lang w:bidi="en-US"/>
        </w:rPr>
      </w:pPr>
      <w:proofErr w:type="spellStart"/>
      <w:r w:rsidRPr="00E14C3B">
        <w:rPr>
          <w:lang w:bidi="en-US"/>
        </w:rPr>
        <w:t>Ruschena</w:t>
      </w:r>
      <w:proofErr w:type="spellEnd"/>
      <w:r w:rsidRPr="00E14C3B">
        <w:rPr>
          <w:lang w:bidi="en-US"/>
        </w:rPr>
        <w:t xml:space="preserve">, L. (2017). Prevention and Intervention </w:t>
      </w:r>
      <w:proofErr w:type="gramStart"/>
      <w:r w:rsidRPr="00E14C3B">
        <w:rPr>
          <w:lang w:bidi="en-US"/>
        </w:rPr>
        <w:t>In</w:t>
      </w:r>
      <w:proofErr w:type="gramEnd"/>
      <w:r w:rsidRPr="00E14C3B">
        <w:rPr>
          <w:lang w:bidi="en-US"/>
        </w:rPr>
        <w:t xml:space="preserve"> Safety Institute of Australia (SIA) (Ed.),</w:t>
      </w:r>
      <w:r w:rsidRPr="00E14C3B">
        <w:rPr>
          <w:i/>
          <w:lang w:bidi="en-US"/>
        </w:rPr>
        <w:t xml:space="preserve"> The Core Body of Knowledge for Generalist OHS Professionals</w:t>
      </w:r>
      <w:r w:rsidRPr="00E14C3B">
        <w:rPr>
          <w:lang w:bidi="en-US"/>
        </w:rPr>
        <w:t>. Tullamarine, VIC.: Safety Institute of Australia.</w:t>
      </w:r>
    </w:p>
    <w:p w14:paraId="0D67B1CE" w14:textId="77777777" w:rsidR="00B93DB9" w:rsidRPr="00E14C3B" w:rsidRDefault="00B93DB9" w:rsidP="00565B69">
      <w:pPr>
        <w:rPr>
          <w:lang w:bidi="en-US"/>
        </w:rPr>
      </w:pPr>
      <w:r w:rsidRPr="00E14C3B">
        <w:rPr>
          <w:lang w:bidi="en-US"/>
        </w:rPr>
        <w:t xml:space="preserve">Safe Work Australia. (2010). </w:t>
      </w:r>
      <w:r w:rsidRPr="00E14C3B">
        <w:rPr>
          <w:i/>
          <w:lang w:bidi="en-US"/>
        </w:rPr>
        <w:t>Compendium of Workers' Compensation Statistics Australia 2007-2008</w:t>
      </w:r>
      <w:r w:rsidRPr="00E14C3B">
        <w:rPr>
          <w:lang w:bidi="en-US"/>
        </w:rPr>
        <w:t xml:space="preserve">. Retrieved from </w:t>
      </w:r>
      <w:r w:rsidRPr="0083076A">
        <w:rPr>
          <w:lang w:bidi="en-US"/>
        </w:rPr>
        <w:t>https://www.safeworkaustralia.gov.au/doc/compendium-workers-compensation-statistics-2007-08</w:t>
      </w:r>
      <w:r w:rsidRPr="00E14C3B">
        <w:rPr>
          <w:lang w:bidi="en-US"/>
        </w:rPr>
        <w:t xml:space="preserve">: </w:t>
      </w:r>
    </w:p>
    <w:p w14:paraId="5E1CE395" w14:textId="77777777" w:rsidR="00B93DB9" w:rsidRPr="00E14C3B" w:rsidRDefault="00B93DB9" w:rsidP="00565B69">
      <w:pPr>
        <w:rPr>
          <w:lang w:bidi="en-US"/>
        </w:rPr>
      </w:pPr>
      <w:r w:rsidRPr="00E14C3B">
        <w:rPr>
          <w:lang w:bidi="en-US"/>
        </w:rPr>
        <w:t xml:space="preserve">Safe Work Australia. (2015a). </w:t>
      </w:r>
      <w:r w:rsidRPr="00E14C3B">
        <w:rPr>
          <w:i/>
          <w:lang w:bidi="en-US"/>
        </w:rPr>
        <w:t>The Cost of Work-related Injury and Illness for Australian Employers, Workers and the Community: 2012–13</w:t>
      </w:r>
      <w:r w:rsidRPr="00E14C3B">
        <w:rPr>
          <w:lang w:bidi="en-US"/>
        </w:rPr>
        <w:t>. Canberra, Australia</w:t>
      </w:r>
    </w:p>
    <w:p w14:paraId="1553AA5E" w14:textId="77777777" w:rsidR="00B93DB9" w:rsidRPr="00E14C3B" w:rsidRDefault="00B93DB9" w:rsidP="00565B69">
      <w:pPr>
        <w:rPr>
          <w:lang w:bidi="en-US"/>
        </w:rPr>
      </w:pPr>
      <w:r w:rsidRPr="00E14C3B">
        <w:rPr>
          <w:lang w:bidi="en-US"/>
        </w:rPr>
        <w:t xml:space="preserve">Safe Work Australia. (2015b). Good Work Design. </w:t>
      </w:r>
    </w:p>
    <w:p w14:paraId="45BB8674" w14:textId="77777777" w:rsidR="00B93DB9" w:rsidRPr="00E14C3B" w:rsidRDefault="00B93DB9" w:rsidP="00565B69">
      <w:pPr>
        <w:rPr>
          <w:lang w:bidi="en-US"/>
        </w:rPr>
      </w:pPr>
      <w:r w:rsidRPr="00E14C3B">
        <w:rPr>
          <w:lang w:bidi="en-US"/>
        </w:rPr>
        <w:t xml:space="preserve">Safe Work Australia. (2016a). </w:t>
      </w:r>
      <w:r w:rsidRPr="00E14C3B">
        <w:rPr>
          <w:i/>
          <w:lang w:bidi="en-US"/>
        </w:rPr>
        <w:t>Guide to the Model Work Health and Safety Act</w:t>
      </w:r>
      <w:r w:rsidRPr="00E14C3B">
        <w:rPr>
          <w:lang w:bidi="en-US"/>
        </w:rPr>
        <w:t xml:space="preserve">. Retrieved from </w:t>
      </w:r>
      <w:r w:rsidRPr="0083076A">
        <w:rPr>
          <w:lang w:bidi="en-US"/>
        </w:rPr>
        <w:t>https://www.safeworkaustralia.gov.au/doc/guide-model-work-health-and-safety-act</w:t>
      </w:r>
      <w:r w:rsidRPr="00E14C3B">
        <w:rPr>
          <w:lang w:bidi="en-US"/>
        </w:rPr>
        <w:t xml:space="preserve">: </w:t>
      </w:r>
    </w:p>
    <w:p w14:paraId="4621F3B8" w14:textId="77777777" w:rsidR="00B93DB9" w:rsidRPr="00E14C3B" w:rsidRDefault="00B93DB9" w:rsidP="00565B69">
      <w:pPr>
        <w:rPr>
          <w:lang w:bidi="en-US"/>
        </w:rPr>
      </w:pPr>
      <w:r w:rsidRPr="00E14C3B">
        <w:rPr>
          <w:lang w:bidi="en-US"/>
        </w:rPr>
        <w:t xml:space="preserve">Safe Work Australia. (2016b). </w:t>
      </w:r>
      <w:r w:rsidRPr="00E14C3B">
        <w:rPr>
          <w:i/>
          <w:lang w:bidi="en-US"/>
        </w:rPr>
        <w:t>Statistics on work-related musculoskeletal disorders</w:t>
      </w:r>
      <w:r w:rsidRPr="00E14C3B">
        <w:rPr>
          <w:lang w:bidi="en-US"/>
        </w:rPr>
        <w:t>. Canberra, Australia</w:t>
      </w:r>
    </w:p>
    <w:p w14:paraId="693A57BB" w14:textId="77777777" w:rsidR="00B93DB9" w:rsidRPr="00E14C3B" w:rsidRDefault="00B93DB9" w:rsidP="00565B69">
      <w:pPr>
        <w:rPr>
          <w:lang w:bidi="en-US"/>
        </w:rPr>
      </w:pPr>
      <w:r w:rsidRPr="00E14C3B">
        <w:rPr>
          <w:lang w:bidi="en-US"/>
        </w:rPr>
        <w:t xml:space="preserve">Safe Work Australia. (2018a). </w:t>
      </w:r>
      <w:r w:rsidRPr="00E14C3B">
        <w:rPr>
          <w:i/>
          <w:lang w:bidi="en-US"/>
        </w:rPr>
        <w:t>Australian Workers' Compensation Statistics 2015-2016</w:t>
      </w:r>
      <w:r w:rsidRPr="00E14C3B">
        <w:rPr>
          <w:lang w:bidi="en-US"/>
        </w:rPr>
        <w:t xml:space="preserve">. Retrieved from </w:t>
      </w:r>
      <w:r w:rsidRPr="0083076A">
        <w:rPr>
          <w:lang w:bidi="en-US"/>
        </w:rPr>
        <w:t>https://www.safeworkaustralia.gov.au/doc/australian-workers-compensation-statistics-2015-16</w:t>
      </w:r>
      <w:r w:rsidRPr="00E14C3B">
        <w:rPr>
          <w:lang w:bidi="en-US"/>
        </w:rPr>
        <w:t xml:space="preserve">: </w:t>
      </w:r>
    </w:p>
    <w:p w14:paraId="7E449FDC" w14:textId="77777777" w:rsidR="00B93DB9" w:rsidRPr="00E14C3B" w:rsidRDefault="00B93DB9" w:rsidP="00565B69">
      <w:pPr>
        <w:rPr>
          <w:lang w:bidi="en-US"/>
        </w:rPr>
      </w:pPr>
      <w:r w:rsidRPr="00E14C3B">
        <w:rPr>
          <w:lang w:bidi="en-US"/>
        </w:rPr>
        <w:t xml:space="preserve">Safe Work Australia. (2018b). Compensation schemes and workers aged over 65. Retrieved from </w:t>
      </w:r>
      <w:r w:rsidRPr="0083076A">
        <w:rPr>
          <w:lang w:bidi="en-US"/>
        </w:rPr>
        <w:t>https://www.safeworkaustralia.gov.au/media-centre/news/compensation-schemes-and-workers-aged-over-65</w:t>
      </w:r>
    </w:p>
    <w:p w14:paraId="29B5AF96" w14:textId="52276CB2" w:rsidR="00B93DB9" w:rsidRDefault="00B93DB9" w:rsidP="00565B69">
      <w:pPr>
        <w:rPr>
          <w:lang w:bidi="en-US"/>
        </w:rPr>
      </w:pPr>
      <w:r w:rsidRPr="00E14C3B">
        <w:rPr>
          <w:lang w:bidi="en-US"/>
        </w:rPr>
        <w:t xml:space="preserve">Safe Work Australia. (2018c). </w:t>
      </w:r>
      <w:r w:rsidRPr="00E14C3B">
        <w:rPr>
          <w:i/>
          <w:lang w:bidi="en-US"/>
        </w:rPr>
        <w:t xml:space="preserve">Hazardous Manual Tasks - Code of </w:t>
      </w:r>
      <w:proofErr w:type="spellStart"/>
      <w:r w:rsidRPr="00E14C3B">
        <w:rPr>
          <w:i/>
          <w:lang w:bidi="en-US"/>
        </w:rPr>
        <w:t>Pracice</w:t>
      </w:r>
      <w:proofErr w:type="spellEnd"/>
      <w:r w:rsidRPr="00E14C3B">
        <w:rPr>
          <w:lang w:bidi="en-US"/>
        </w:rPr>
        <w:t xml:space="preserve">. Retrieved from </w:t>
      </w:r>
      <w:r w:rsidRPr="0083076A">
        <w:rPr>
          <w:lang w:bidi="en-US"/>
        </w:rPr>
        <w:t>https://www.safeworkaustralia.gov.au/doc/model-code-practice-hazardous-manual-tasks</w:t>
      </w:r>
      <w:r w:rsidRPr="00E14C3B">
        <w:rPr>
          <w:lang w:bidi="en-US"/>
        </w:rPr>
        <w:t xml:space="preserve">: </w:t>
      </w:r>
    </w:p>
    <w:p w14:paraId="4D81B70A" w14:textId="54BF8855" w:rsidR="002741A3" w:rsidRPr="00E14C3B" w:rsidRDefault="002741A3" w:rsidP="00565B69">
      <w:pPr>
        <w:rPr>
          <w:lang w:bidi="en-US"/>
        </w:rPr>
      </w:pPr>
      <w:r>
        <w:rPr>
          <w:lang w:bidi="en-US"/>
        </w:rPr>
        <w:t>Safe Work Australia. (2018d</w:t>
      </w:r>
      <w:r w:rsidRPr="00E14C3B">
        <w:rPr>
          <w:lang w:bidi="en-US"/>
        </w:rPr>
        <w:t xml:space="preserve">). </w:t>
      </w:r>
      <w:r w:rsidRPr="00E14C3B">
        <w:rPr>
          <w:i/>
          <w:lang w:bidi="en-US"/>
        </w:rPr>
        <w:t xml:space="preserve">Comparison of workers' compensation arrangements in Australia and New Zealand </w:t>
      </w:r>
      <w:r w:rsidRPr="00E14C3B">
        <w:rPr>
          <w:lang w:bidi="en-US"/>
        </w:rPr>
        <w:t xml:space="preserve">Retrieved from </w:t>
      </w:r>
      <w:r w:rsidRPr="00E62D55">
        <w:rPr>
          <w:lang w:bidi="en-US"/>
        </w:rPr>
        <w:t>https://www.safeworkaustralia.gov.au/doc/comparison-workers-compensation-arrangements-australia-and-new-zealand-2018</w:t>
      </w:r>
    </w:p>
    <w:p w14:paraId="3A1DE04A" w14:textId="77777777" w:rsidR="00B93DB9" w:rsidRPr="00E14C3B" w:rsidRDefault="00B93DB9" w:rsidP="00565B69">
      <w:pPr>
        <w:rPr>
          <w:lang w:bidi="en-US"/>
        </w:rPr>
      </w:pPr>
      <w:proofErr w:type="spellStart"/>
      <w:r w:rsidRPr="00E14C3B">
        <w:rPr>
          <w:lang w:bidi="en-US"/>
        </w:rPr>
        <w:t>Sauter</w:t>
      </w:r>
      <w:proofErr w:type="spellEnd"/>
      <w:r w:rsidRPr="00E14C3B">
        <w:rPr>
          <w:lang w:bidi="en-US"/>
        </w:rPr>
        <w:t xml:space="preserve">, S., &amp; Moon, S. D. (1996). </w:t>
      </w:r>
      <w:r w:rsidRPr="00E14C3B">
        <w:rPr>
          <w:i/>
          <w:lang w:bidi="en-US"/>
        </w:rPr>
        <w:t>Beyond biomechanics: psychosocial aspects of musculoskeletal disorders in office work</w:t>
      </w:r>
      <w:r w:rsidRPr="00E14C3B">
        <w:rPr>
          <w:lang w:bidi="en-US"/>
        </w:rPr>
        <w:t>: CRC Press.</w:t>
      </w:r>
    </w:p>
    <w:p w14:paraId="273245B6" w14:textId="77777777" w:rsidR="00B93DB9" w:rsidRPr="00E14C3B" w:rsidRDefault="00B93DB9" w:rsidP="00565B69">
      <w:pPr>
        <w:rPr>
          <w:lang w:bidi="en-US"/>
        </w:rPr>
      </w:pPr>
      <w:proofErr w:type="spellStart"/>
      <w:r w:rsidRPr="00E14C3B">
        <w:rPr>
          <w:lang w:bidi="en-US"/>
        </w:rPr>
        <w:t>Schoenfisch</w:t>
      </w:r>
      <w:proofErr w:type="spellEnd"/>
      <w:r w:rsidRPr="00E14C3B">
        <w:rPr>
          <w:lang w:bidi="en-US"/>
        </w:rPr>
        <w:t xml:space="preserve">, A. L., &amp; Lipscomb, H. J. (2009). Job characteristics and work organization factors associated with patient-handling injury among nursing personnel. </w:t>
      </w:r>
      <w:r w:rsidRPr="00E14C3B">
        <w:rPr>
          <w:i/>
          <w:lang w:bidi="en-US"/>
        </w:rPr>
        <w:t>Work (Reading, Mass.), 33</w:t>
      </w:r>
      <w:r w:rsidRPr="00E14C3B">
        <w:rPr>
          <w:lang w:bidi="en-US"/>
        </w:rPr>
        <w:t xml:space="preserve">(1), 117. </w:t>
      </w:r>
      <w:proofErr w:type="gramStart"/>
      <w:r w:rsidRPr="00E14C3B">
        <w:rPr>
          <w:lang w:bidi="en-US"/>
        </w:rPr>
        <w:t>doi:</w:t>
      </w:r>
      <w:proofErr w:type="gramEnd"/>
      <w:r w:rsidRPr="00E14C3B">
        <w:rPr>
          <w:lang w:bidi="en-US"/>
        </w:rPr>
        <w:t>10.3233/WOR-2009-0847</w:t>
      </w:r>
    </w:p>
    <w:p w14:paraId="4EA90DE4" w14:textId="77777777" w:rsidR="00B93DB9" w:rsidRPr="00E14C3B" w:rsidRDefault="00B93DB9" w:rsidP="00565B69">
      <w:pPr>
        <w:rPr>
          <w:lang w:bidi="en-US"/>
        </w:rPr>
      </w:pPr>
      <w:r w:rsidRPr="00E14C3B">
        <w:rPr>
          <w:lang w:bidi="en-US"/>
        </w:rPr>
        <w:t xml:space="preserve">Schofield, D. J., </w:t>
      </w:r>
      <w:proofErr w:type="spellStart"/>
      <w:r w:rsidRPr="00E14C3B">
        <w:rPr>
          <w:lang w:bidi="en-US"/>
        </w:rPr>
        <w:t>Callander</w:t>
      </w:r>
      <w:proofErr w:type="spellEnd"/>
      <w:r w:rsidRPr="00E14C3B">
        <w:rPr>
          <w:lang w:bidi="en-US"/>
        </w:rPr>
        <w:t xml:space="preserve">, E. J., Shrestha, R. N., </w:t>
      </w:r>
      <w:proofErr w:type="spellStart"/>
      <w:r w:rsidRPr="00E14C3B">
        <w:rPr>
          <w:lang w:bidi="en-US"/>
        </w:rPr>
        <w:t>Passey</w:t>
      </w:r>
      <w:proofErr w:type="spellEnd"/>
      <w:r w:rsidRPr="00E14C3B">
        <w:rPr>
          <w:lang w:bidi="en-US"/>
        </w:rPr>
        <w:t xml:space="preserve">, M. E., Percival, R., &amp; Kelly, S. J. (2013). Multiple chronic health conditions and their link with labour force participation and economic status. </w:t>
      </w:r>
      <w:proofErr w:type="spellStart"/>
      <w:r w:rsidRPr="00E14C3B">
        <w:rPr>
          <w:i/>
          <w:lang w:bidi="en-US"/>
        </w:rPr>
        <w:t>PloS</w:t>
      </w:r>
      <w:proofErr w:type="spellEnd"/>
      <w:r w:rsidRPr="00E14C3B">
        <w:rPr>
          <w:i/>
          <w:lang w:bidi="en-US"/>
        </w:rPr>
        <w:t xml:space="preserve"> one, 8</w:t>
      </w:r>
      <w:r w:rsidRPr="00E14C3B">
        <w:rPr>
          <w:lang w:bidi="en-US"/>
        </w:rPr>
        <w:t xml:space="preserve">(11), e79108. </w:t>
      </w:r>
    </w:p>
    <w:p w14:paraId="4686B533" w14:textId="77777777" w:rsidR="00B93DB9" w:rsidRPr="00E14C3B" w:rsidRDefault="00B93DB9" w:rsidP="00565B69">
      <w:pPr>
        <w:rPr>
          <w:lang w:bidi="en-US"/>
        </w:rPr>
      </w:pPr>
      <w:proofErr w:type="spellStart"/>
      <w:r w:rsidRPr="00E14C3B">
        <w:rPr>
          <w:lang w:bidi="en-US"/>
        </w:rPr>
        <w:t>Silverwood</w:t>
      </w:r>
      <w:proofErr w:type="spellEnd"/>
      <w:r w:rsidRPr="00E14C3B">
        <w:rPr>
          <w:lang w:bidi="en-US"/>
        </w:rPr>
        <w:t xml:space="preserve">, S., &amp; Haddock, M. (2006). Reduction of musculoskeletal injuries in intensive care nurses using ceiling-mounted patient lifts. </w:t>
      </w:r>
      <w:r w:rsidRPr="00E14C3B">
        <w:rPr>
          <w:i/>
          <w:lang w:bidi="en-US"/>
        </w:rPr>
        <w:t>Dynamics (Pembroke, Ont.), 17</w:t>
      </w:r>
      <w:r w:rsidRPr="00E14C3B">
        <w:rPr>
          <w:lang w:bidi="en-US"/>
        </w:rPr>
        <w:t xml:space="preserve">(3), 19-21. </w:t>
      </w:r>
    </w:p>
    <w:p w14:paraId="38E24968" w14:textId="77777777" w:rsidR="00B93DB9" w:rsidRPr="00E14C3B" w:rsidRDefault="00B93DB9" w:rsidP="00565B69">
      <w:pPr>
        <w:rPr>
          <w:lang w:bidi="en-US"/>
        </w:rPr>
      </w:pPr>
      <w:r w:rsidRPr="00E14C3B">
        <w:rPr>
          <w:lang w:bidi="en-US"/>
        </w:rPr>
        <w:t xml:space="preserve">Singh, S., </w:t>
      </w:r>
      <w:proofErr w:type="spellStart"/>
      <w:r w:rsidRPr="00E14C3B">
        <w:rPr>
          <w:lang w:bidi="en-US"/>
        </w:rPr>
        <w:t>Sinwal</w:t>
      </w:r>
      <w:proofErr w:type="spellEnd"/>
      <w:r w:rsidRPr="00E14C3B">
        <w:rPr>
          <w:lang w:bidi="en-US"/>
        </w:rPr>
        <w:t xml:space="preserve">, N., &amp; </w:t>
      </w:r>
      <w:proofErr w:type="spellStart"/>
      <w:r w:rsidRPr="00E14C3B">
        <w:rPr>
          <w:lang w:bidi="en-US"/>
        </w:rPr>
        <w:t>Rathore</w:t>
      </w:r>
      <w:proofErr w:type="spellEnd"/>
      <w:r w:rsidRPr="00E14C3B">
        <w:rPr>
          <w:lang w:bidi="en-US"/>
        </w:rPr>
        <w:t>, H. (2012). Gender involvement in manual material handling (</w:t>
      </w:r>
      <w:proofErr w:type="spellStart"/>
      <w:r w:rsidRPr="00E14C3B">
        <w:rPr>
          <w:lang w:bidi="en-US"/>
        </w:rPr>
        <w:t>mmh</w:t>
      </w:r>
      <w:proofErr w:type="spellEnd"/>
      <w:r w:rsidRPr="00E14C3B">
        <w:rPr>
          <w:lang w:bidi="en-US"/>
        </w:rPr>
        <w:t xml:space="preserve">) tasks in agriculture and technology intervention to mitigate the resulting musculoskeletal disorders. </w:t>
      </w:r>
      <w:r w:rsidRPr="00E14C3B">
        <w:rPr>
          <w:i/>
          <w:lang w:bidi="en-US"/>
        </w:rPr>
        <w:t xml:space="preserve">Work, 41 </w:t>
      </w:r>
      <w:proofErr w:type="spellStart"/>
      <w:r w:rsidRPr="00E14C3B">
        <w:rPr>
          <w:i/>
          <w:lang w:bidi="en-US"/>
        </w:rPr>
        <w:t>Suppl</w:t>
      </w:r>
      <w:proofErr w:type="spellEnd"/>
      <w:r w:rsidRPr="00E14C3B">
        <w:rPr>
          <w:i/>
          <w:lang w:bidi="en-US"/>
        </w:rPr>
        <w:t xml:space="preserve"> 1</w:t>
      </w:r>
      <w:r w:rsidRPr="00E14C3B">
        <w:rPr>
          <w:lang w:bidi="en-US"/>
        </w:rPr>
        <w:t xml:space="preserve">, 4333-4341. </w:t>
      </w:r>
      <w:proofErr w:type="spellStart"/>
      <w:r w:rsidRPr="00E14C3B">
        <w:rPr>
          <w:lang w:bidi="en-US"/>
        </w:rPr>
        <w:t>doi:</w:t>
      </w:r>
      <w:r w:rsidRPr="0083076A">
        <w:rPr>
          <w:lang w:bidi="en-US"/>
        </w:rPr>
        <w:t>https</w:t>
      </w:r>
      <w:proofErr w:type="spellEnd"/>
      <w:r w:rsidRPr="0083076A">
        <w:rPr>
          <w:lang w:bidi="en-US"/>
        </w:rPr>
        <w:t>://dx.doi.org/10.3233/WOR-2012-0728-4333</w:t>
      </w:r>
    </w:p>
    <w:p w14:paraId="5C26F97D" w14:textId="77777777" w:rsidR="00B93DB9" w:rsidRPr="00E14C3B" w:rsidRDefault="00B93DB9" w:rsidP="00565B69">
      <w:pPr>
        <w:rPr>
          <w:lang w:bidi="en-US"/>
        </w:rPr>
      </w:pPr>
      <w:r w:rsidRPr="00E14C3B">
        <w:rPr>
          <w:lang w:bidi="en-US"/>
        </w:rPr>
        <w:t xml:space="preserve">Smith, M. L., Pickens, A. W., </w:t>
      </w:r>
      <w:proofErr w:type="spellStart"/>
      <w:r w:rsidRPr="00E14C3B">
        <w:rPr>
          <w:lang w:bidi="en-US"/>
        </w:rPr>
        <w:t>Ahn</w:t>
      </w:r>
      <w:proofErr w:type="spellEnd"/>
      <w:r w:rsidRPr="00E14C3B">
        <w:rPr>
          <w:lang w:bidi="en-US"/>
        </w:rPr>
        <w:t xml:space="preserve">, S., </w:t>
      </w:r>
      <w:proofErr w:type="spellStart"/>
      <w:r w:rsidRPr="00E14C3B">
        <w:rPr>
          <w:lang w:bidi="en-US"/>
        </w:rPr>
        <w:t>Ory</w:t>
      </w:r>
      <w:proofErr w:type="spellEnd"/>
      <w:r w:rsidRPr="00E14C3B">
        <w:rPr>
          <w:lang w:bidi="en-US"/>
        </w:rPr>
        <w:t xml:space="preserve">, M. G., </w:t>
      </w:r>
      <w:proofErr w:type="spellStart"/>
      <w:r w:rsidRPr="00E14C3B">
        <w:rPr>
          <w:lang w:bidi="en-US"/>
        </w:rPr>
        <w:t>DeJoy</w:t>
      </w:r>
      <w:proofErr w:type="spellEnd"/>
      <w:r w:rsidRPr="00E14C3B">
        <w:rPr>
          <w:lang w:bidi="en-US"/>
        </w:rPr>
        <w:t>, D. M., Young, K.</w:t>
      </w:r>
      <w:r>
        <w:rPr>
          <w:lang w:bidi="en-US"/>
        </w:rPr>
        <w:t xml:space="preserve"> et al.</w:t>
      </w:r>
      <w:r w:rsidRPr="00E14C3B">
        <w:rPr>
          <w:lang w:bidi="en-US"/>
        </w:rPr>
        <w:t xml:space="preserve"> (2015). Typing performance and body discomfort among overweight and obese office workers: A pilot study of keyboard modification. </w:t>
      </w:r>
      <w:r w:rsidRPr="00E14C3B">
        <w:rPr>
          <w:i/>
          <w:lang w:bidi="en-US"/>
        </w:rPr>
        <w:t>Applied Ergonomics, 46 Pt A</w:t>
      </w:r>
      <w:r w:rsidRPr="00E14C3B">
        <w:rPr>
          <w:lang w:bidi="en-US"/>
        </w:rPr>
        <w:t xml:space="preserve">, 30-37. </w:t>
      </w:r>
      <w:proofErr w:type="spellStart"/>
      <w:r w:rsidRPr="00E14C3B">
        <w:rPr>
          <w:lang w:bidi="en-US"/>
        </w:rPr>
        <w:t>doi:</w:t>
      </w:r>
      <w:r w:rsidRPr="0083076A">
        <w:rPr>
          <w:lang w:bidi="en-US"/>
        </w:rPr>
        <w:t>https</w:t>
      </w:r>
      <w:proofErr w:type="spellEnd"/>
      <w:r w:rsidRPr="0083076A">
        <w:rPr>
          <w:lang w:bidi="en-US"/>
        </w:rPr>
        <w:t>://dx.doi.org/10.1016/j.apergo.2014.06.004</w:t>
      </w:r>
    </w:p>
    <w:p w14:paraId="5E3E2107" w14:textId="77777777" w:rsidR="00B93DB9" w:rsidRPr="00E14C3B" w:rsidRDefault="00B93DB9" w:rsidP="00565B69">
      <w:pPr>
        <w:rPr>
          <w:lang w:bidi="en-US"/>
        </w:rPr>
      </w:pPr>
      <w:proofErr w:type="spellStart"/>
      <w:r w:rsidRPr="00E14C3B">
        <w:rPr>
          <w:lang w:bidi="en-US"/>
        </w:rPr>
        <w:lastRenderedPageBreak/>
        <w:t>Steenkamer</w:t>
      </w:r>
      <w:proofErr w:type="spellEnd"/>
      <w:r w:rsidRPr="00E14C3B">
        <w:rPr>
          <w:lang w:bidi="en-US"/>
        </w:rPr>
        <w:t xml:space="preserve">, B. M., </w:t>
      </w:r>
      <w:proofErr w:type="spellStart"/>
      <w:r w:rsidRPr="00E14C3B">
        <w:rPr>
          <w:lang w:bidi="en-US"/>
        </w:rPr>
        <w:t>Drewes</w:t>
      </w:r>
      <w:proofErr w:type="spellEnd"/>
      <w:r w:rsidRPr="00E14C3B">
        <w:rPr>
          <w:lang w:bidi="en-US"/>
        </w:rPr>
        <w:t xml:space="preserve">, H. W., </w:t>
      </w:r>
      <w:proofErr w:type="spellStart"/>
      <w:r w:rsidRPr="00E14C3B">
        <w:rPr>
          <w:lang w:bidi="en-US"/>
        </w:rPr>
        <w:t>Heijink</w:t>
      </w:r>
      <w:proofErr w:type="spellEnd"/>
      <w:r w:rsidRPr="00E14C3B">
        <w:rPr>
          <w:lang w:bidi="en-US"/>
        </w:rPr>
        <w:t xml:space="preserve">, R., Baan, C. A., &amp; </w:t>
      </w:r>
      <w:proofErr w:type="spellStart"/>
      <w:r w:rsidRPr="00E14C3B">
        <w:rPr>
          <w:lang w:bidi="en-US"/>
        </w:rPr>
        <w:t>Struijs</w:t>
      </w:r>
      <w:proofErr w:type="spellEnd"/>
      <w:r w:rsidRPr="00E14C3B">
        <w:rPr>
          <w:lang w:bidi="en-US"/>
        </w:rPr>
        <w:t xml:space="preserve">, J. N. (2017). Defining population health management: a scoping review of the literature. </w:t>
      </w:r>
      <w:r w:rsidRPr="00E14C3B">
        <w:rPr>
          <w:i/>
          <w:lang w:bidi="en-US"/>
        </w:rPr>
        <w:t>Population health management, 20</w:t>
      </w:r>
      <w:r w:rsidRPr="00E14C3B">
        <w:rPr>
          <w:lang w:bidi="en-US"/>
        </w:rPr>
        <w:t xml:space="preserve">(1), 74-85. </w:t>
      </w:r>
    </w:p>
    <w:p w14:paraId="1085E39C" w14:textId="77777777" w:rsidR="00B93DB9" w:rsidRPr="00E14C3B" w:rsidRDefault="00B93DB9" w:rsidP="00565B69">
      <w:pPr>
        <w:rPr>
          <w:lang w:bidi="en-US"/>
        </w:rPr>
      </w:pPr>
      <w:r w:rsidRPr="00E14C3B">
        <w:rPr>
          <w:lang w:bidi="en-US"/>
        </w:rPr>
        <w:t xml:space="preserve">Stock, S. R., </w:t>
      </w:r>
      <w:proofErr w:type="spellStart"/>
      <w:r w:rsidRPr="00E14C3B">
        <w:rPr>
          <w:lang w:bidi="en-US"/>
        </w:rPr>
        <w:t>Nicolakakis</w:t>
      </w:r>
      <w:proofErr w:type="spellEnd"/>
      <w:r w:rsidRPr="00E14C3B">
        <w:rPr>
          <w:lang w:bidi="en-US"/>
        </w:rPr>
        <w:t xml:space="preserve">, N., </w:t>
      </w:r>
      <w:proofErr w:type="spellStart"/>
      <w:r w:rsidRPr="00E14C3B">
        <w:rPr>
          <w:lang w:bidi="en-US"/>
        </w:rPr>
        <w:t>Vezina</w:t>
      </w:r>
      <w:proofErr w:type="spellEnd"/>
      <w:r w:rsidRPr="00E14C3B">
        <w:rPr>
          <w:lang w:bidi="en-US"/>
        </w:rPr>
        <w:t xml:space="preserve">, N., </w:t>
      </w:r>
      <w:proofErr w:type="spellStart"/>
      <w:r w:rsidRPr="00E14C3B">
        <w:rPr>
          <w:lang w:bidi="en-US"/>
        </w:rPr>
        <w:t>Vezina</w:t>
      </w:r>
      <w:proofErr w:type="spellEnd"/>
      <w:r w:rsidRPr="00E14C3B">
        <w:rPr>
          <w:lang w:bidi="en-US"/>
        </w:rPr>
        <w:t xml:space="preserve">, M., Gilbert, L., </w:t>
      </w:r>
      <w:proofErr w:type="spellStart"/>
      <w:r w:rsidRPr="00E14C3B">
        <w:rPr>
          <w:lang w:bidi="en-US"/>
        </w:rPr>
        <w:t>Turcot</w:t>
      </w:r>
      <w:proofErr w:type="spellEnd"/>
      <w:r w:rsidRPr="00E14C3B">
        <w:rPr>
          <w:lang w:bidi="en-US"/>
        </w:rPr>
        <w:t>, A.</w:t>
      </w:r>
      <w:r>
        <w:rPr>
          <w:lang w:bidi="en-US"/>
        </w:rPr>
        <w:t xml:space="preserve"> et al.</w:t>
      </w:r>
      <w:r w:rsidRPr="00E14C3B">
        <w:rPr>
          <w:lang w:bidi="en-US"/>
        </w:rPr>
        <w:t xml:space="preserve"> (2018). Are work organization interventions effective in preventing or reducing work-related musculoskeletal disorders? A systematic review of the literature. </w:t>
      </w:r>
      <w:r w:rsidRPr="00E14C3B">
        <w:rPr>
          <w:i/>
          <w:lang w:bidi="en-US"/>
        </w:rPr>
        <w:t>Scandinavian Journal of Work, Environment and Health, Supplement, 44</w:t>
      </w:r>
      <w:r w:rsidRPr="00E14C3B">
        <w:rPr>
          <w:lang w:bidi="en-US"/>
        </w:rPr>
        <w:t xml:space="preserve">(2), 113-133. </w:t>
      </w:r>
      <w:proofErr w:type="spellStart"/>
      <w:r w:rsidRPr="00E14C3B">
        <w:rPr>
          <w:lang w:bidi="en-US"/>
        </w:rPr>
        <w:t>doi:</w:t>
      </w:r>
      <w:r w:rsidRPr="0083076A">
        <w:rPr>
          <w:lang w:bidi="en-US"/>
        </w:rPr>
        <w:t>http</w:t>
      </w:r>
      <w:proofErr w:type="spellEnd"/>
      <w:r w:rsidRPr="0083076A">
        <w:rPr>
          <w:lang w:bidi="en-US"/>
        </w:rPr>
        <w:t>://dx.doi.org/10.5271/sjweh.3696</w:t>
      </w:r>
    </w:p>
    <w:p w14:paraId="7B7997E2" w14:textId="77777777" w:rsidR="00B93DB9" w:rsidRPr="00E14C3B" w:rsidRDefault="00B93DB9" w:rsidP="00565B69">
      <w:pPr>
        <w:rPr>
          <w:lang w:bidi="en-US"/>
        </w:rPr>
      </w:pPr>
      <w:r w:rsidRPr="00E14C3B">
        <w:rPr>
          <w:lang w:bidi="en-US"/>
        </w:rPr>
        <w:t xml:space="preserve">Stuckey, R., &amp; </w:t>
      </w:r>
      <w:proofErr w:type="spellStart"/>
      <w:r w:rsidRPr="00E14C3B">
        <w:rPr>
          <w:lang w:bidi="en-US"/>
        </w:rPr>
        <w:t>Lamontagne</w:t>
      </w:r>
      <w:proofErr w:type="spellEnd"/>
      <w:r w:rsidRPr="00E14C3B">
        <w:rPr>
          <w:lang w:bidi="en-US"/>
        </w:rPr>
        <w:t xml:space="preserve">, A. D. (2005). Occupational light-vehicle use and OHS legislative frameworks: an Australian example. </w:t>
      </w:r>
      <w:r w:rsidRPr="00E14C3B">
        <w:rPr>
          <w:i/>
          <w:lang w:bidi="en-US"/>
        </w:rPr>
        <w:t>International Journal of Occupational and Environmental Health, 11</w:t>
      </w:r>
      <w:r w:rsidRPr="00E14C3B">
        <w:rPr>
          <w:lang w:bidi="en-US"/>
        </w:rPr>
        <w:t xml:space="preserve">(2), 167-179. </w:t>
      </w:r>
    </w:p>
    <w:p w14:paraId="02C4AC7F" w14:textId="77777777" w:rsidR="00B93DB9" w:rsidRPr="00E14C3B" w:rsidRDefault="00B93DB9" w:rsidP="00565B69">
      <w:pPr>
        <w:rPr>
          <w:lang w:bidi="en-US"/>
        </w:rPr>
      </w:pPr>
      <w:r w:rsidRPr="00E14C3B">
        <w:rPr>
          <w:lang w:bidi="en-US"/>
        </w:rPr>
        <w:t xml:space="preserve">Stuckey, R., </w:t>
      </w:r>
      <w:proofErr w:type="spellStart"/>
      <w:r w:rsidRPr="00E14C3B">
        <w:rPr>
          <w:lang w:bidi="en-US"/>
        </w:rPr>
        <w:t>LaMontagne</w:t>
      </w:r>
      <w:proofErr w:type="spellEnd"/>
      <w:r w:rsidRPr="00E14C3B">
        <w:rPr>
          <w:lang w:bidi="en-US"/>
        </w:rPr>
        <w:t xml:space="preserve">, A. D., &amp; Sim, M. (2007). Working in light vehicles—a review and conceptual model for occupational health and safety. </w:t>
      </w:r>
      <w:r w:rsidRPr="00E14C3B">
        <w:rPr>
          <w:i/>
          <w:lang w:bidi="en-US"/>
        </w:rPr>
        <w:t>Accident Analysis Prevention, 39</w:t>
      </w:r>
      <w:r w:rsidRPr="00E14C3B">
        <w:rPr>
          <w:lang w:bidi="en-US"/>
        </w:rPr>
        <w:t xml:space="preserve">(5), 1006-1014. </w:t>
      </w:r>
    </w:p>
    <w:p w14:paraId="4E1A2D1F" w14:textId="77777777" w:rsidR="00B93DB9" w:rsidRPr="00E14C3B" w:rsidRDefault="00B93DB9" w:rsidP="00565B69">
      <w:pPr>
        <w:rPr>
          <w:lang w:bidi="en-US"/>
        </w:rPr>
      </w:pPr>
      <w:proofErr w:type="spellStart"/>
      <w:r w:rsidRPr="00E14C3B">
        <w:rPr>
          <w:lang w:bidi="en-US"/>
        </w:rPr>
        <w:t>Sudiajeng</w:t>
      </w:r>
      <w:proofErr w:type="spellEnd"/>
      <w:r w:rsidRPr="00E14C3B">
        <w:rPr>
          <w:lang w:bidi="en-US"/>
        </w:rPr>
        <w:t xml:space="preserve">, L., </w:t>
      </w:r>
      <w:proofErr w:type="spellStart"/>
      <w:r w:rsidRPr="00E14C3B">
        <w:rPr>
          <w:lang w:bidi="en-US"/>
        </w:rPr>
        <w:t>Adiputra</w:t>
      </w:r>
      <w:proofErr w:type="spellEnd"/>
      <w:r w:rsidRPr="00E14C3B">
        <w:rPr>
          <w:lang w:bidi="en-US"/>
        </w:rPr>
        <w:t xml:space="preserve">, N., &amp; </w:t>
      </w:r>
      <w:proofErr w:type="spellStart"/>
      <w:r w:rsidRPr="00E14C3B">
        <w:rPr>
          <w:lang w:bidi="en-US"/>
        </w:rPr>
        <w:t>Leibbrandt</w:t>
      </w:r>
      <w:proofErr w:type="spellEnd"/>
      <w:r w:rsidRPr="00E14C3B">
        <w:rPr>
          <w:lang w:bidi="en-US"/>
        </w:rPr>
        <w:t xml:space="preserve">, R. (2012). Ergonomics work stations decreases the health impairment and saves electrical energy at the woodworking workshop in Bali, Indonesia. </w:t>
      </w:r>
      <w:r w:rsidRPr="00E14C3B">
        <w:rPr>
          <w:i/>
          <w:lang w:bidi="en-US"/>
        </w:rPr>
        <w:t xml:space="preserve">Journal of Human </w:t>
      </w:r>
      <w:proofErr w:type="spellStart"/>
      <w:r w:rsidRPr="00E14C3B">
        <w:rPr>
          <w:i/>
          <w:lang w:bidi="en-US"/>
        </w:rPr>
        <w:t>Ergology</w:t>
      </w:r>
      <w:proofErr w:type="spellEnd"/>
      <w:r w:rsidRPr="00E14C3B">
        <w:rPr>
          <w:i/>
          <w:lang w:bidi="en-US"/>
        </w:rPr>
        <w:t>, 41</w:t>
      </w:r>
      <w:r w:rsidRPr="00E14C3B">
        <w:rPr>
          <w:lang w:bidi="en-US"/>
        </w:rPr>
        <w:t xml:space="preserve">(1-2), 41-54. </w:t>
      </w:r>
    </w:p>
    <w:p w14:paraId="5D41E5D0" w14:textId="77777777" w:rsidR="00B93DB9" w:rsidRPr="00E14C3B" w:rsidRDefault="00B93DB9" w:rsidP="00565B69">
      <w:pPr>
        <w:rPr>
          <w:lang w:bidi="en-US"/>
        </w:rPr>
      </w:pPr>
      <w:proofErr w:type="gramStart"/>
      <w:r w:rsidRPr="00E14C3B">
        <w:rPr>
          <w:lang w:bidi="en-US"/>
        </w:rPr>
        <w:t>van</w:t>
      </w:r>
      <w:proofErr w:type="gramEnd"/>
      <w:r w:rsidRPr="00E14C3B">
        <w:rPr>
          <w:lang w:bidi="en-US"/>
        </w:rPr>
        <w:t xml:space="preserve"> </w:t>
      </w:r>
      <w:proofErr w:type="spellStart"/>
      <w:r w:rsidRPr="00E14C3B">
        <w:rPr>
          <w:lang w:bidi="en-US"/>
        </w:rPr>
        <w:t>Eerd</w:t>
      </w:r>
      <w:proofErr w:type="spellEnd"/>
      <w:r w:rsidRPr="00E14C3B">
        <w:rPr>
          <w:lang w:bidi="en-US"/>
        </w:rPr>
        <w:t xml:space="preserve">, D., Cole, D., Irvin, E., </w:t>
      </w:r>
      <w:proofErr w:type="spellStart"/>
      <w:r w:rsidRPr="00E14C3B">
        <w:rPr>
          <w:lang w:bidi="en-US"/>
        </w:rPr>
        <w:t>Mahood</w:t>
      </w:r>
      <w:proofErr w:type="spellEnd"/>
      <w:r w:rsidRPr="00E14C3B">
        <w:rPr>
          <w:lang w:bidi="en-US"/>
        </w:rPr>
        <w:t xml:space="preserve">, Q., </w:t>
      </w:r>
      <w:proofErr w:type="spellStart"/>
      <w:r w:rsidRPr="00E14C3B">
        <w:rPr>
          <w:lang w:bidi="en-US"/>
        </w:rPr>
        <w:t>Keown</w:t>
      </w:r>
      <w:proofErr w:type="spellEnd"/>
      <w:r w:rsidRPr="00E14C3B">
        <w:rPr>
          <w:lang w:bidi="en-US"/>
        </w:rPr>
        <w:t xml:space="preserve">, K., </w:t>
      </w:r>
      <w:proofErr w:type="spellStart"/>
      <w:r w:rsidRPr="00E14C3B">
        <w:rPr>
          <w:lang w:bidi="en-US"/>
        </w:rPr>
        <w:t>Theberge</w:t>
      </w:r>
      <w:proofErr w:type="spellEnd"/>
      <w:r w:rsidRPr="00E14C3B">
        <w:rPr>
          <w:lang w:bidi="en-US"/>
        </w:rPr>
        <w:t>, N.</w:t>
      </w:r>
      <w:r>
        <w:rPr>
          <w:lang w:bidi="en-US"/>
        </w:rPr>
        <w:t xml:space="preserve"> et al.</w:t>
      </w:r>
      <w:r w:rsidRPr="00E14C3B">
        <w:rPr>
          <w:lang w:bidi="en-US"/>
        </w:rPr>
        <w:t xml:space="preserve"> (2010). Process and implementation of participatory ergonomic interventions: a systematic review. </w:t>
      </w:r>
      <w:r w:rsidRPr="00E14C3B">
        <w:rPr>
          <w:i/>
          <w:lang w:bidi="en-US"/>
        </w:rPr>
        <w:t>Ergonomics, 53</w:t>
      </w:r>
      <w:r w:rsidRPr="00E14C3B">
        <w:rPr>
          <w:lang w:bidi="en-US"/>
        </w:rPr>
        <w:t>(10), 1153-1166. doi:10.1080/00140139.2010.513452</w:t>
      </w:r>
    </w:p>
    <w:p w14:paraId="441A4E74" w14:textId="77777777" w:rsidR="00B93DB9" w:rsidRPr="00E14C3B" w:rsidRDefault="00B93DB9" w:rsidP="00565B69">
      <w:pPr>
        <w:rPr>
          <w:lang w:bidi="en-US"/>
        </w:rPr>
      </w:pPr>
      <w:proofErr w:type="gramStart"/>
      <w:r w:rsidRPr="00E14C3B">
        <w:rPr>
          <w:lang w:bidi="en-US"/>
        </w:rPr>
        <w:t>van</w:t>
      </w:r>
      <w:proofErr w:type="gramEnd"/>
      <w:r w:rsidRPr="00E14C3B">
        <w:rPr>
          <w:lang w:bidi="en-US"/>
        </w:rPr>
        <w:t xml:space="preserve"> Rijn, R. M., </w:t>
      </w:r>
      <w:proofErr w:type="spellStart"/>
      <w:r w:rsidRPr="00E14C3B">
        <w:rPr>
          <w:lang w:bidi="en-US"/>
        </w:rPr>
        <w:t>Robroek</w:t>
      </w:r>
      <w:proofErr w:type="spellEnd"/>
      <w:r w:rsidRPr="00E14C3B">
        <w:rPr>
          <w:lang w:bidi="en-US"/>
        </w:rPr>
        <w:t xml:space="preserve">, S. J., </w:t>
      </w:r>
      <w:proofErr w:type="spellStart"/>
      <w:r w:rsidRPr="00E14C3B">
        <w:rPr>
          <w:lang w:bidi="en-US"/>
        </w:rPr>
        <w:t>Brouwer</w:t>
      </w:r>
      <w:proofErr w:type="spellEnd"/>
      <w:r w:rsidRPr="00E14C3B">
        <w:rPr>
          <w:lang w:bidi="en-US"/>
        </w:rPr>
        <w:t xml:space="preserve">, S., &amp; </w:t>
      </w:r>
      <w:proofErr w:type="spellStart"/>
      <w:r w:rsidRPr="00E14C3B">
        <w:rPr>
          <w:lang w:bidi="en-US"/>
        </w:rPr>
        <w:t>Burdorf</w:t>
      </w:r>
      <w:proofErr w:type="spellEnd"/>
      <w:r w:rsidRPr="00E14C3B">
        <w:rPr>
          <w:lang w:bidi="en-US"/>
        </w:rPr>
        <w:t xml:space="preserve">, A. (2014). Influence of poor health on exit from paid employment: a systematic review. </w:t>
      </w:r>
      <w:proofErr w:type="spellStart"/>
      <w:r w:rsidRPr="00E14C3B">
        <w:rPr>
          <w:i/>
          <w:lang w:bidi="en-US"/>
        </w:rPr>
        <w:t>Occup</w:t>
      </w:r>
      <w:proofErr w:type="spellEnd"/>
      <w:r w:rsidRPr="00E14C3B">
        <w:rPr>
          <w:i/>
          <w:lang w:bidi="en-US"/>
        </w:rPr>
        <w:t xml:space="preserve"> Environ Med, 71</w:t>
      </w:r>
      <w:r w:rsidRPr="00E14C3B">
        <w:rPr>
          <w:lang w:bidi="en-US"/>
        </w:rPr>
        <w:t xml:space="preserve">(4), 295-301. </w:t>
      </w:r>
    </w:p>
    <w:p w14:paraId="40409594" w14:textId="77777777" w:rsidR="00B93DB9" w:rsidRPr="00E14C3B" w:rsidRDefault="00B93DB9" w:rsidP="00565B69">
      <w:pPr>
        <w:rPr>
          <w:lang w:bidi="en-US"/>
        </w:rPr>
      </w:pPr>
      <w:proofErr w:type="spellStart"/>
      <w:r w:rsidRPr="00E14C3B">
        <w:rPr>
          <w:lang w:bidi="en-US"/>
        </w:rPr>
        <w:t>Verbeek</w:t>
      </w:r>
      <w:proofErr w:type="spellEnd"/>
      <w:r w:rsidRPr="00E14C3B">
        <w:rPr>
          <w:lang w:bidi="en-US"/>
        </w:rPr>
        <w:t xml:space="preserve">, J., </w:t>
      </w:r>
      <w:proofErr w:type="spellStart"/>
      <w:r w:rsidRPr="00E14C3B">
        <w:rPr>
          <w:lang w:bidi="en-US"/>
        </w:rPr>
        <w:t>Martimo</w:t>
      </w:r>
      <w:proofErr w:type="spellEnd"/>
      <w:r w:rsidRPr="00E14C3B">
        <w:rPr>
          <w:lang w:bidi="en-US"/>
        </w:rPr>
        <w:t xml:space="preserve">, K., </w:t>
      </w:r>
      <w:proofErr w:type="spellStart"/>
      <w:r w:rsidRPr="00E14C3B">
        <w:rPr>
          <w:lang w:bidi="en-US"/>
        </w:rPr>
        <w:t>Karppinen</w:t>
      </w:r>
      <w:proofErr w:type="spellEnd"/>
      <w:r w:rsidRPr="00E14C3B">
        <w:rPr>
          <w:lang w:bidi="en-US"/>
        </w:rPr>
        <w:t xml:space="preserve">, J., </w:t>
      </w:r>
      <w:proofErr w:type="spellStart"/>
      <w:r w:rsidRPr="00E14C3B">
        <w:rPr>
          <w:lang w:bidi="en-US"/>
        </w:rPr>
        <w:t>Kuijer</w:t>
      </w:r>
      <w:proofErr w:type="spellEnd"/>
      <w:r w:rsidRPr="00E14C3B">
        <w:rPr>
          <w:lang w:bidi="en-US"/>
        </w:rPr>
        <w:t xml:space="preserve">, P., </w:t>
      </w:r>
      <w:proofErr w:type="spellStart"/>
      <w:r w:rsidRPr="00E14C3B">
        <w:rPr>
          <w:lang w:bidi="en-US"/>
        </w:rPr>
        <w:t>Takala</w:t>
      </w:r>
      <w:proofErr w:type="spellEnd"/>
      <w:r w:rsidRPr="00E14C3B">
        <w:rPr>
          <w:lang w:bidi="en-US"/>
        </w:rPr>
        <w:t xml:space="preserve">, E., &amp; </w:t>
      </w:r>
      <w:proofErr w:type="spellStart"/>
      <w:r w:rsidRPr="00E14C3B">
        <w:rPr>
          <w:lang w:bidi="en-US"/>
        </w:rPr>
        <w:t>Viikari-Juntura</w:t>
      </w:r>
      <w:proofErr w:type="spellEnd"/>
      <w:r w:rsidRPr="00E14C3B">
        <w:rPr>
          <w:lang w:bidi="en-US"/>
        </w:rPr>
        <w:t xml:space="preserve">, E. (2012). Manual material handling advice and assistive devices for preventing and treating back pain in workers: a Cochrane Systematic Review. </w:t>
      </w:r>
      <w:r w:rsidRPr="00E14C3B">
        <w:rPr>
          <w:i/>
          <w:lang w:bidi="en-US"/>
        </w:rPr>
        <w:t xml:space="preserve">J </w:t>
      </w:r>
      <w:proofErr w:type="spellStart"/>
      <w:r w:rsidRPr="00E14C3B">
        <w:rPr>
          <w:i/>
          <w:lang w:bidi="en-US"/>
        </w:rPr>
        <w:t>Occup</w:t>
      </w:r>
      <w:proofErr w:type="spellEnd"/>
      <w:r w:rsidRPr="00E14C3B">
        <w:rPr>
          <w:i/>
          <w:lang w:bidi="en-US"/>
        </w:rPr>
        <w:t xml:space="preserve"> Environ Med, 69</w:t>
      </w:r>
      <w:r w:rsidRPr="00E14C3B">
        <w:rPr>
          <w:lang w:bidi="en-US"/>
        </w:rPr>
        <w:t xml:space="preserve">(1), 79-80. </w:t>
      </w:r>
    </w:p>
    <w:p w14:paraId="08B715A7" w14:textId="77777777" w:rsidR="00B93DB9" w:rsidRPr="00E14C3B" w:rsidRDefault="00B93DB9" w:rsidP="00565B69">
      <w:pPr>
        <w:rPr>
          <w:lang w:bidi="en-US"/>
        </w:rPr>
      </w:pPr>
      <w:r w:rsidRPr="00E14C3B">
        <w:rPr>
          <w:lang w:bidi="en-US"/>
        </w:rPr>
        <w:t xml:space="preserve">Vieira, E. R., &amp; Brunt, D. (2016). Does wearing unstable shoes reduce low back pain and disability in nurses? A randomized controlled pilot study. </w:t>
      </w:r>
      <w:r w:rsidRPr="00E14C3B">
        <w:rPr>
          <w:i/>
          <w:lang w:bidi="en-US"/>
        </w:rPr>
        <w:t>Clinical Rehabilitation, 30</w:t>
      </w:r>
      <w:r w:rsidRPr="00E14C3B">
        <w:rPr>
          <w:lang w:bidi="en-US"/>
        </w:rPr>
        <w:t xml:space="preserve">(2), 167-173. </w:t>
      </w:r>
      <w:proofErr w:type="spellStart"/>
      <w:r w:rsidRPr="00E14C3B">
        <w:rPr>
          <w:lang w:bidi="en-US"/>
        </w:rPr>
        <w:t>doi:</w:t>
      </w:r>
      <w:r w:rsidRPr="0083076A">
        <w:rPr>
          <w:lang w:bidi="en-US"/>
        </w:rPr>
        <w:t>https</w:t>
      </w:r>
      <w:proofErr w:type="spellEnd"/>
      <w:r w:rsidRPr="0083076A">
        <w:rPr>
          <w:lang w:bidi="en-US"/>
        </w:rPr>
        <w:t>://dx.doi.org/10.1177/0269215515576812</w:t>
      </w:r>
    </w:p>
    <w:p w14:paraId="72C654B2" w14:textId="77777777" w:rsidR="00B93DB9" w:rsidRPr="00E14C3B" w:rsidRDefault="00B93DB9" w:rsidP="00565B69">
      <w:pPr>
        <w:rPr>
          <w:lang w:bidi="en-US"/>
        </w:rPr>
      </w:pPr>
      <w:r w:rsidRPr="00E14C3B">
        <w:rPr>
          <w:lang w:bidi="en-US"/>
        </w:rPr>
        <w:t xml:space="preserve">Viner, D. (1991). </w:t>
      </w:r>
      <w:r w:rsidRPr="00E14C3B">
        <w:rPr>
          <w:i/>
          <w:lang w:bidi="en-US"/>
        </w:rPr>
        <w:t>Accident analysis and risk control</w:t>
      </w:r>
      <w:r w:rsidRPr="00E14C3B">
        <w:rPr>
          <w:lang w:bidi="en-US"/>
        </w:rPr>
        <w:t>: VRJ Delphi.</w:t>
      </w:r>
    </w:p>
    <w:p w14:paraId="3DAC373C" w14:textId="77777777" w:rsidR="00B93DB9" w:rsidRPr="00E14C3B" w:rsidRDefault="00B93DB9" w:rsidP="00565B69">
      <w:pPr>
        <w:rPr>
          <w:lang w:bidi="en-US"/>
        </w:rPr>
      </w:pPr>
      <w:r w:rsidRPr="00E14C3B">
        <w:rPr>
          <w:lang w:bidi="en-US"/>
        </w:rPr>
        <w:t xml:space="preserve">Waddell, G. (2006). Preventing incapacity in people with musculoskeletal disorders. </w:t>
      </w:r>
      <w:r w:rsidRPr="00E14C3B">
        <w:rPr>
          <w:i/>
          <w:lang w:bidi="en-US"/>
        </w:rPr>
        <w:t>British Medical Bulletin, 77</w:t>
      </w:r>
      <w:r w:rsidRPr="00E14C3B">
        <w:rPr>
          <w:lang w:bidi="en-US"/>
        </w:rPr>
        <w:t xml:space="preserve">(1), 55-69. </w:t>
      </w:r>
    </w:p>
    <w:p w14:paraId="12CFDB55" w14:textId="77777777" w:rsidR="00B93DB9" w:rsidRPr="00E14C3B" w:rsidRDefault="00B93DB9" w:rsidP="00565B69">
      <w:pPr>
        <w:rPr>
          <w:lang w:bidi="en-US"/>
        </w:rPr>
      </w:pPr>
      <w:r w:rsidRPr="00E14C3B">
        <w:rPr>
          <w:lang w:bidi="en-US"/>
        </w:rPr>
        <w:t xml:space="preserve">Way, K. (2012). Psychosocial hazards and occupational stress. In </w:t>
      </w:r>
      <w:proofErr w:type="spellStart"/>
      <w:r w:rsidRPr="00E14C3B">
        <w:rPr>
          <w:i/>
          <w:lang w:bidi="en-US"/>
        </w:rPr>
        <w:t>HaSPA</w:t>
      </w:r>
      <w:proofErr w:type="spellEnd"/>
      <w:r w:rsidRPr="00E14C3B">
        <w:rPr>
          <w:i/>
          <w:lang w:bidi="en-US"/>
        </w:rPr>
        <w:t xml:space="preserve"> (Health and Safety Professionals Alliance), </w:t>
      </w:r>
      <w:proofErr w:type="gramStart"/>
      <w:r w:rsidRPr="00E14C3B">
        <w:rPr>
          <w:i/>
          <w:lang w:bidi="en-US"/>
        </w:rPr>
        <w:t>The</w:t>
      </w:r>
      <w:proofErr w:type="gramEnd"/>
      <w:r w:rsidRPr="00E14C3B">
        <w:rPr>
          <w:i/>
          <w:lang w:bidi="en-US"/>
        </w:rPr>
        <w:t xml:space="preserve"> Core Body of Knowledge for Generalist OHS Professionals</w:t>
      </w:r>
      <w:r w:rsidRPr="00E14C3B">
        <w:rPr>
          <w:lang w:bidi="en-US"/>
        </w:rPr>
        <w:t>. Tullamarine, Vic: Safety Institute of Australia.</w:t>
      </w:r>
    </w:p>
    <w:p w14:paraId="4B1DF9E2" w14:textId="77777777" w:rsidR="00B93DB9" w:rsidRPr="00E14C3B" w:rsidRDefault="00B93DB9" w:rsidP="00565B69">
      <w:pPr>
        <w:rPr>
          <w:lang w:bidi="en-US"/>
        </w:rPr>
      </w:pPr>
      <w:r w:rsidRPr="00E14C3B">
        <w:rPr>
          <w:lang w:bidi="en-US"/>
        </w:rPr>
        <w:t xml:space="preserve">Webb, G., Redman, S., Wilkinson, C., &amp; </w:t>
      </w:r>
      <w:proofErr w:type="spellStart"/>
      <w:r w:rsidRPr="00E14C3B">
        <w:rPr>
          <w:lang w:bidi="en-US"/>
        </w:rPr>
        <w:t>Sanson</w:t>
      </w:r>
      <w:proofErr w:type="spellEnd"/>
      <w:r w:rsidRPr="00E14C3B">
        <w:rPr>
          <w:lang w:bidi="en-US"/>
        </w:rPr>
        <w:t>-Fisher, R. (1989). Filtering effects in reporting work injuries</w:t>
      </w:r>
      <w:r w:rsidRPr="00E14C3B">
        <w:rPr>
          <w:rFonts w:ascii="Cambria Math" w:hAnsi="Cambria Math" w:cs="Cambria Math"/>
          <w:lang w:bidi="en-US"/>
        </w:rPr>
        <w:t>∗</w:t>
      </w:r>
      <w:r w:rsidRPr="00E14C3B">
        <w:rPr>
          <w:lang w:bidi="en-US"/>
        </w:rPr>
        <w:t xml:space="preserve">. </w:t>
      </w:r>
      <w:r w:rsidRPr="00E14C3B">
        <w:rPr>
          <w:i/>
          <w:lang w:bidi="en-US"/>
        </w:rPr>
        <w:t>Journal of Accident Analysis, 21</w:t>
      </w:r>
      <w:r w:rsidRPr="00E14C3B">
        <w:rPr>
          <w:lang w:bidi="en-US"/>
        </w:rPr>
        <w:t xml:space="preserve">(2), 115-123. </w:t>
      </w:r>
    </w:p>
    <w:p w14:paraId="5808412C" w14:textId="77777777" w:rsidR="00B93DB9" w:rsidRDefault="00B93DB9" w:rsidP="00565B69">
      <w:pPr>
        <w:rPr>
          <w:lang w:bidi="en-US"/>
        </w:rPr>
      </w:pPr>
      <w:r w:rsidRPr="00E14C3B">
        <w:rPr>
          <w:lang w:bidi="en-US"/>
        </w:rPr>
        <w:t xml:space="preserve">Wells, R. (2009). Why have we not solved the MSD problem? </w:t>
      </w:r>
      <w:r w:rsidRPr="00E14C3B">
        <w:rPr>
          <w:i/>
          <w:lang w:bidi="en-US"/>
        </w:rPr>
        <w:t>Work, 34</w:t>
      </w:r>
      <w:r w:rsidRPr="00E14C3B">
        <w:rPr>
          <w:lang w:bidi="en-US"/>
        </w:rPr>
        <w:t xml:space="preserve">(1), 117-121. </w:t>
      </w:r>
    </w:p>
    <w:p w14:paraId="4FB9084E" w14:textId="77777777" w:rsidR="00B93DB9" w:rsidRPr="006F3586" w:rsidRDefault="00B93DB9" w:rsidP="00565B69">
      <w:pPr>
        <w:rPr>
          <w:i/>
          <w:lang w:bidi="en-US"/>
        </w:rPr>
      </w:pPr>
      <w:r>
        <w:rPr>
          <w:lang w:bidi="en-US"/>
        </w:rPr>
        <w:t xml:space="preserve">Wilson, J.R. (2014). Fundamentals of systems ergonomics/human factors. </w:t>
      </w:r>
      <w:r>
        <w:rPr>
          <w:i/>
          <w:lang w:bidi="en-US"/>
        </w:rPr>
        <w:t xml:space="preserve">Appl. Ergon., 45(1), </w:t>
      </w:r>
      <w:r w:rsidRPr="006F3586">
        <w:rPr>
          <w:lang w:bidi="en-US"/>
        </w:rPr>
        <w:t>5–13.</w:t>
      </w:r>
    </w:p>
    <w:p w14:paraId="08807194" w14:textId="77777777" w:rsidR="00B93DB9" w:rsidRPr="00E14C3B" w:rsidRDefault="00B93DB9" w:rsidP="00565B69">
      <w:pPr>
        <w:rPr>
          <w:lang w:bidi="en-US"/>
        </w:rPr>
      </w:pPr>
      <w:r w:rsidRPr="00E14C3B">
        <w:rPr>
          <w:lang w:bidi="en-US"/>
        </w:rPr>
        <w:t xml:space="preserve">WorkSafe Victoria. (2016). </w:t>
      </w:r>
      <w:r w:rsidRPr="00E14C3B">
        <w:rPr>
          <w:i/>
          <w:lang w:bidi="en-US"/>
        </w:rPr>
        <w:t>Manual Handling: Review and revision of risk control measures. Guidance for employers on how to review and revise risk control measures for manual handling</w:t>
      </w:r>
      <w:r w:rsidRPr="00E14C3B">
        <w:rPr>
          <w:lang w:bidi="en-US"/>
        </w:rPr>
        <w:t xml:space="preserve">.  Retrieved from </w:t>
      </w:r>
      <w:r w:rsidRPr="0083076A">
        <w:rPr>
          <w:lang w:bidi="en-US"/>
        </w:rPr>
        <w:t>http://www.worksafe.vic.gov.au/data/assets/pdf_file/0005/191219/ISBN-manual-handling-review-revison-risk-control-measures-2016-05.pdf</w:t>
      </w:r>
    </w:p>
    <w:p w14:paraId="7FDE6A7B" w14:textId="30B904C7" w:rsidR="00CA31A9" w:rsidRPr="00541207" w:rsidRDefault="00B93DB9" w:rsidP="00565B69">
      <w:pPr>
        <w:rPr>
          <w:lang w:bidi="en-US"/>
        </w:rPr>
      </w:pPr>
      <w:proofErr w:type="spellStart"/>
      <w:r w:rsidRPr="00E14C3B">
        <w:rPr>
          <w:lang w:bidi="en-US"/>
        </w:rPr>
        <w:t>Zakaria</w:t>
      </w:r>
      <w:proofErr w:type="spellEnd"/>
      <w:r w:rsidRPr="00E14C3B">
        <w:rPr>
          <w:lang w:bidi="en-US"/>
        </w:rPr>
        <w:t xml:space="preserve">, D., Robertson, J., </w:t>
      </w:r>
      <w:proofErr w:type="spellStart"/>
      <w:r w:rsidRPr="00E14C3B">
        <w:rPr>
          <w:lang w:bidi="en-US"/>
        </w:rPr>
        <w:t>MacDermid</w:t>
      </w:r>
      <w:proofErr w:type="spellEnd"/>
      <w:r w:rsidRPr="00E14C3B">
        <w:rPr>
          <w:lang w:bidi="en-US"/>
        </w:rPr>
        <w:t xml:space="preserve">, J., Hartford, K., &amp; </w:t>
      </w:r>
      <w:proofErr w:type="spellStart"/>
      <w:r w:rsidRPr="00E14C3B">
        <w:rPr>
          <w:lang w:bidi="en-US"/>
        </w:rPr>
        <w:t>Koval</w:t>
      </w:r>
      <w:proofErr w:type="spellEnd"/>
      <w:r w:rsidRPr="00E14C3B">
        <w:rPr>
          <w:lang w:bidi="en-US"/>
        </w:rPr>
        <w:t>, J. (2002). Work</w:t>
      </w:r>
      <w:r w:rsidRPr="00E14C3B">
        <w:rPr>
          <w:rFonts w:ascii="Cambria Math" w:hAnsi="Cambria Math" w:cs="Cambria Math"/>
          <w:lang w:bidi="en-US"/>
        </w:rPr>
        <w:t>‐</w:t>
      </w:r>
      <w:r w:rsidRPr="00E14C3B">
        <w:rPr>
          <w:lang w:bidi="en-US"/>
        </w:rPr>
        <w:t>related cumulative trauma disorders of the uppe</w:t>
      </w:r>
      <w:r w:rsidR="007F04A6">
        <w:rPr>
          <w:lang w:bidi="en-US"/>
        </w:rPr>
        <w:t xml:space="preserve">r extremity: Navigating the </w:t>
      </w:r>
      <w:proofErr w:type="spellStart"/>
      <w:r w:rsidR="007F04A6">
        <w:rPr>
          <w:lang w:bidi="en-US"/>
        </w:rPr>
        <w:t>ep</w:t>
      </w:r>
      <w:r w:rsidR="00FF6FFE">
        <w:rPr>
          <w:lang w:bidi="en-US"/>
        </w:rPr>
        <w:t>idemioligic</w:t>
      </w:r>
      <w:proofErr w:type="spellEnd"/>
      <w:r w:rsidR="00541207">
        <w:rPr>
          <w:lang w:bidi="en-US"/>
        </w:rPr>
        <w:t xml:space="preserve"> literature. </w:t>
      </w:r>
      <w:r w:rsidR="00541207">
        <w:rPr>
          <w:i/>
          <w:lang w:bidi="en-US"/>
        </w:rPr>
        <w:t>J American Journal of Industrial Medicine, 42</w:t>
      </w:r>
      <w:r w:rsidR="00541207">
        <w:rPr>
          <w:lang w:bidi="en-US"/>
        </w:rPr>
        <w:t>(3)</w:t>
      </w:r>
      <w:proofErr w:type="gramStart"/>
      <w:r w:rsidR="00541207">
        <w:rPr>
          <w:lang w:bidi="en-US"/>
        </w:rPr>
        <w:t>,258</w:t>
      </w:r>
      <w:proofErr w:type="gramEnd"/>
      <w:r w:rsidR="00541207">
        <w:rPr>
          <w:lang w:bidi="en-US"/>
        </w:rPr>
        <w:t>–269.</w:t>
      </w:r>
    </w:p>
    <w:sectPr w:rsidR="00CA31A9" w:rsidRPr="00541207" w:rsidSect="007F04A6">
      <w:headerReference w:type="first" r:id="rId48"/>
      <w:footerReference w:type="first" r:id="rId49"/>
      <w:pgSz w:w="11900" w:h="16840"/>
      <w:pgMar w:top="92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21ADD" w14:textId="77777777" w:rsidR="00EE3433" w:rsidRDefault="00EE3433" w:rsidP="003411E8">
      <w:r>
        <w:separator/>
      </w:r>
    </w:p>
  </w:endnote>
  <w:endnote w:type="continuationSeparator" w:id="0">
    <w:p w14:paraId="4FCFB474" w14:textId="77777777" w:rsidR="00EE3433" w:rsidRDefault="00EE3433"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eorgia bold">
    <w:altName w:val="Cambria"/>
    <w:panose1 w:val="020408020504050202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Roboto">
    <w:altName w:val="Times New Roman"/>
    <w:charset w:val="00"/>
    <w:family w:val="auto"/>
    <w:pitch w:val="variable"/>
    <w:sig w:usb0="E00002FF" w:usb1="5000205B" w:usb2="00000020" w:usb3="00000000" w:csb0="0000019F" w:csb1="00000000"/>
  </w:font>
  <w:font w:name="Brioni Std Medium">
    <w:altName w:val="Arial"/>
    <w:charset w:val="00"/>
    <w:family w:val="modern"/>
    <w:pitch w:val="variable"/>
    <w:sig w:usb0="A000003F" w:usb1="5001E47B" w:usb2="00000000" w:usb3="00000000" w:csb0="00000093" w:csb1="00000000"/>
  </w:font>
  <w:font w:name="Roboto Medium">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702755"/>
      <w:docPartObj>
        <w:docPartGallery w:val="Page Numbers (Bottom of Page)"/>
        <w:docPartUnique/>
      </w:docPartObj>
    </w:sdtPr>
    <w:sdtEndPr>
      <w:rPr>
        <w:noProof/>
      </w:rPr>
    </w:sdtEndPr>
    <w:sdtContent>
      <w:p w14:paraId="3E67032F" w14:textId="0FC9EFA2" w:rsidR="00EE3433" w:rsidRPr="00003D90" w:rsidRDefault="00EE3433" w:rsidP="00003D90">
        <w:pPr>
          <w:pStyle w:val="Footer"/>
          <w:jc w:val="right"/>
        </w:pPr>
        <w:r>
          <w:fldChar w:fldCharType="begin"/>
        </w:r>
        <w:r>
          <w:instrText xml:space="preserve"> PAGE   \* MERGEFORMAT </w:instrText>
        </w:r>
        <w:r>
          <w:fldChar w:fldCharType="separate"/>
        </w:r>
        <w:r w:rsidR="00B661CF">
          <w:rPr>
            <w:noProof/>
          </w:rPr>
          <w:t>37</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1F0B3" w14:textId="32FFA828" w:rsidR="00EE3433" w:rsidRDefault="00EE3433" w:rsidP="00B93DB9">
    <w:pPr>
      <w:pStyle w:val="LTU-Footer-Left"/>
      <w:jc w:val="right"/>
    </w:pPr>
    <w:r w:rsidRPr="00CE7E5D">
      <w:fldChar w:fldCharType="begin"/>
    </w:r>
    <w:r w:rsidRPr="00CE7E5D">
      <w:instrText xml:space="preserve"> PAGE   \* MERGEFORMAT </w:instrText>
    </w:r>
    <w:r w:rsidRPr="00CE7E5D">
      <w:fldChar w:fldCharType="separate"/>
    </w:r>
    <w:r w:rsidR="00B661CF">
      <w:rPr>
        <w:noProof/>
      </w:rPr>
      <w:t>64</w:t>
    </w:r>
    <w:r w:rsidRPr="00CE7E5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581A1" w14:textId="77777777" w:rsidR="00EE3433" w:rsidRDefault="00EE343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759881"/>
      <w:docPartObj>
        <w:docPartGallery w:val="Page Numbers (Bottom of Page)"/>
        <w:docPartUnique/>
      </w:docPartObj>
    </w:sdtPr>
    <w:sdtEndPr>
      <w:rPr>
        <w:noProof/>
      </w:rPr>
    </w:sdtEndPr>
    <w:sdtContent>
      <w:p w14:paraId="250BA97D" w14:textId="170B7209" w:rsidR="00EE3433" w:rsidRPr="00510E89" w:rsidRDefault="00EE3433" w:rsidP="00FD46F9">
        <w:pPr>
          <w:pStyle w:val="Footer"/>
          <w:jc w:val="right"/>
        </w:pPr>
        <w:r>
          <w:fldChar w:fldCharType="begin"/>
        </w:r>
        <w:r>
          <w:instrText xml:space="preserve"> PAGE   \* MERGEFORMAT </w:instrText>
        </w:r>
        <w:r>
          <w:fldChar w:fldCharType="separate"/>
        </w:r>
        <w:r>
          <w:rPr>
            <w:noProof/>
          </w:rPr>
          <w:t>72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15EE9" w14:textId="77777777" w:rsidR="00EE3433" w:rsidRDefault="00EE3433">
    <w:pPr>
      <w:pStyle w:val="Footer"/>
      <w:jc w:val="right"/>
    </w:pPr>
  </w:p>
  <w:p w14:paraId="47A3030F" w14:textId="77777777" w:rsidR="00EE3433" w:rsidRPr="00510E89" w:rsidRDefault="00EE34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02ECF" w14:textId="77777777" w:rsidR="00EE3433" w:rsidRDefault="00EE34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02585" w14:textId="0C307F3E" w:rsidR="00EE3433" w:rsidRDefault="00EE3433" w:rsidP="00CA31A9">
    <w:pPr>
      <w:pStyle w:val="LTU-Footer-Left"/>
      <w:jc w:val="right"/>
    </w:pPr>
    <w:r w:rsidRPr="00CE7E5D">
      <w:t xml:space="preserve"> </w:t>
    </w:r>
    <w:r w:rsidRPr="00CE7E5D">
      <w:fldChar w:fldCharType="begin"/>
    </w:r>
    <w:r w:rsidRPr="00CE7E5D">
      <w:instrText xml:space="preserve"> PAGE   \* MERGEFORMAT </w:instrText>
    </w:r>
    <w:r w:rsidRPr="00CE7E5D">
      <w:fldChar w:fldCharType="separate"/>
    </w:r>
    <w:r w:rsidR="00B661CF">
      <w:rPr>
        <w:noProof/>
      </w:rPr>
      <w:t>52</w:t>
    </w:r>
    <w:r w:rsidRPr="00CE7E5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E68B7" w14:textId="77777777" w:rsidR="00EE3433" w:rsidRDefault="00EE34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09D47" w14:textId="77777777" w:rsidR="00EE3433" w:rsidRDefault="00EE343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2AC8C" w14:textId="0D4F0DF3" w:rsidR="00EE3433" w:rsidRDefault="00EE3433" w:rsidP="00B93DB9">
    <w:pPr>
      <w:pStyle w:val="LTU-Footer-Left"/>
      <w:jc w:val="right"/>
    </w:pPr>
    <w:r>
      <w:t xml:space="preserve"> </w:t>
    </w:r>
    <w:r w:rsidRPr="00CE7E5D">
      <w:fldChar w:fldCharType="begin"/>
    </w:r>
    <w:r w:rsidRPr="00CE7E5D">
      <w:instrText xml:space="preserve"> PAGE   \* MERGEFORMAT </w:instrText>
    </w:r>
    <w:r w:rsidRPr="00CE7E5D">
      <w:fldChar w:fldCharType="separate"/>
    </w:r>
    <w:r w:rsidR="00B661CF">
      <w:rPr>
        <w:noProof/>
      </w:rPr>
      <w:t>54</w:t>
    </w:r>
    <w:r w:rsidRPr="00CE7E5D">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8BA7E" w14:textId="77777777" w:rsidR="00EE3433" w:rsidRDefault="00EE343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B79BC" w14:textId="77777777" w:rsidR="00EE3433" w:rsidRDefault="00EE3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8E732" w14:textId="77777777" w:rsidR="00EE3433" w:rsidRDefault="00EE3433" w:rsidP="003411E8">
      <w:r>
        <w:separator/>
      </w:r>
    </w:p>
  </w:footnote>
  <w:footnote w:type="continuationSeparator" w:id="0">
    <w:p w14:paraId="1391E259" w14:textId="77777777" w:rsidR="00EE3433" w:rsidRDefault="00EE3433" w:rsidP="00341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D7855" w14:textId="77777777" w:rsidR="00EE3433" w:rsidRDefault="00EE3433" w:rsidP="00C07BFE">
    <w:pPr>
      <w:pStyle w:val="Header"/>
      <w:tabs>
        <w:tab w:val="left" w:pos="284"/>
      </w:tabs>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8947C" w14:textId="77777777" w:rsidR="00EE3433" w:rsidRDefault="00EE343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1E080" w14:textId="77777777" w:rsidR="00EE3433" w:rsidRDefault="00EE3433" w:rsidP="00C07BFE">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7E367" w14:textId="77777777" w:rsidR="00EE3433" w:rsidRDefault="00EE34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5B1A9" w14:textId="76501E7E" w:rsidR="00EE3433" w:rsidRPr="007F04A6" w:rsidRDefault="00EE3433" w:rsidP="007F04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7A43E" w14:textId="77777777" w:rsidR="00EE3433" w:rsidRDefault="00EE34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91C14" w14:textId="77777777" w:rsidR="00EE3433" w:rsidRDefault="00EE34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AE57D" w14:textId="32D3F39B" w:rsidR="00EE3433" w:rsidRPr="007F04A6" w:rsidRDefault="00EE3433" w:rsidP="007F04A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65127" w14:textId="77777777" w:rsidR="00EE3433" w:rsidRDefault="00EE34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C9F4E" w14:textId="77777777" w:rsidR="00EE3433" w:rsidRDefault="00EE343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1E64E" w14:textId="297A1129" w:rsidR="00EE3433" w:rsidRPr="007F04A6" w:rsidRDefault="00EE3433" w:rsidP="007F0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215A"/>
    <w:multiLevelType w:val="hybridMultilevel"/>
    <w:tmpl w:val="6204A3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EA4659"/>
    <w:multiLevelType w:val="hybridMultilevel"/>
    <w:tmpl w:val="1C8684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3D3118"/>
    <w:multiLevelType w:val="multilevel"/>
    <w:tmpl w:val="5C26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9364B"/>
    <w:multiLevelType w:val="hybridMultilevel"/>
    <w:tmpl w:val="CE3ED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9303AE"/>
    <w:multiLevelType w:val="multilevel"/>
    <w:tmpl w:val="B842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E8129B"/>
    <w:multiLevelType w:val="hybridMultilevel"/>
    <w:tmpl w:val="F20C582E"/>
    <w:lvl w:ilvl="0" w:tplc="6F72C552">
      <w:start w:val="1"/>
      <w:numFmt w:val="bullet"/>
      <w:pStyle w:val="LTU-BulletsSpaced"/>
      <w:lvlText w:val=""/>
      <w:lvlJc w:val="left"/>
      <w:pPr>
        <w:ind w:left="720" w:hanging="360"/>
      </w:pPr>
      <w:rPr>
        <w:rFonts w:ascii="Wingdings" w:hAnsi="Wingdings" w:hint="default"/>
        <w:color w:val="9BBB59" w:themeColor="accent3"/>
        <w:u w:color="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E92906"/>
    <w:multiLevelType w:val="hybridMultilevel"/>
    <w:tmpl w:val="EBFE3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F60045"/>
    <w:multiLevelType w:val="hybridMultilevel"/>
    <w:tmpl w:val="1BEA2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4F4A95"/>
    <w:multiLevelType w:val="hybridMultilevel"/>
    <w:tmpl w:val="45CE57B6"/>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1B875279"/>
    <w:multiLevelType w:val="hybridMultilevel"/>
    <w:tmpl w:val="4184B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444A72"/>
    <w:multiLevelType w:val="multilevel"/>
    <w:tmpl w:val="8D52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E54CF5"/>
    <w:multiLevelType w:val="multilevel"/>
    <w:tmpl w:val="3626E144"/>
    <w:lvl w:ilvl="0">
      <w:start w:val="1"/>
      <w:numFmt w:val="decimal"/>
      <w:pStyle w:val="Heading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3274F70"/>
    <w:multiLevelType w:val="hybridMultilevel"/>
    <w:tmpl w:val="07DCF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956B1"/>
    <w:multiLevelType w:val="hybridMultilevel"/>
    <w:tmpl w:val="82DEFA06"/>
    <w:lvl w:ilvl="0" w:tplc="AB708A4C">
      <w:start w:val="1"/>
      <w:numFmt w:val="bullet"/>
      <w:lvlText w:val=""/>
      <w:lvlJc w:val="left"/>
      <w:pPr>
        <w:ind w:left="360" w:hanging="360"/>
      </w:pPr>
      <w:rPr>
        <w:rFonts w:ascii="Wingdings" w:hAnsi="Wingdings" w:hint="default"/>
        <w:color w:val="AB2328"/>
      </w:rPr>
    </w:lvl>
    <w:lvl w:ilvl="1" w:tplc="6CB24E38">
      <w:start w:val="1"/>
      <w:numFmt w:val="bullet"/>
      <w:pStyle w:val="LTU-Bulletssub0pt"/>
      <w:lvlText w:val="-"/>
      <w:lvlJc w:val="left"/>
      <w:pPr>
        <w:ind w:left="1080" w:hanging="360"/>
      </w:pPr>
      <w:rPr>
        <w:rFonts w:ascii="Arial" w:hAnsi="Arial" w:hint="default"/>
        <w:color w:val="69676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38F6AEA"/>
    <w:multiLevelType w:val="hybridMultilevel"/>
    <w:tmpl w:val="C4F6CB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7FE07CD"/>
    <w:multiLevelType w:val="multilevel"/>
    <w:tmpl w:val="2FB47726"/>
    <w:lvl w:ilvl="0">
      <w:start w:val="1"/>
      <w:numFmt w:val="decimal"/>
      <w:lvlText w:val="%1."/>
      <w:lvlJc w:val="left"/>
      <w:pPr>
        <w:ind w:left="851" w:hanging="851"/>
      </w:pPr>
      <w:rPr>
        <w:rFonts w:ascii="Georgia" w:hAnsi="Georgia" w:hint="default"/>
        <w:b/>
        <w:i w:val="0"/>
        <w:caps w:val="0"/>
        <w:strike w:val="0"/>
        <w:dstrike w:val="0"/>
        <w:vanish w:val="0"/>
        <w:color w:val="4BACC6" w:themeColor="accent5"/>
        <w:sz w:val="52"/>
        <w:szCs w:val="52"/>
        <w:vertAlign w:val="baseline"/>
      </w:rPr>
    </w:lvl>
    <w:lvl w:ilvl="1">
      <w:start w:val="1"/>
      <w:numFmt w:val="lowerLetter"/>
      <w:pStyle w:val="LTU-Subheader2Numbered"/>
      <w:lvlText w:val="%1%2."/>
      <w:lvlJc w:val="left"/>
      <w:pPr>
        <w:ind w:left="851" w:hanging="851"/>
      </w:pPr>
      <w:rPr>
        <w:rFonts w:hint="default"/>
      </w:rPr>
    </w:lvl>
    <w:lvl w:ilvl="2">
      <w:start w:val="1"/>
      <w:numFmt w:val="lowerRoman"/>
      <w:lvlText w:val="%3."/>
      <w:lvlJc w:val="right"/>
      <w:pPr>
        <w:ind w:left="1134"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C8A6066"/>
    <w:multiLevelType w:val="multilevel"/>
    <w:tmpl w:val="F4C2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1D6B73"/>
    <w:multiLevelType w:val="hybridMultilevel"/>
    <w:tmpl w:val="F5D47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513C5D"/>
    <w:multiLevelType w:val="multilevel"/>
    <w:tmpl w:val="08A8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ED0872"/>
    <w:multiLevelType w:val="hybridMultilevel"/>
    <w:tmpl w:val="42D8B9D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C151F4"/>
    <w:multiLevelType w:val="hybridMultilevel"/>
    <w:tmpl w:val="89EEFB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5D85449"/>
    <w:multiLevelType w:val="hybridMultilevel"/>
    <w:tmpl w:val="6D863EA6"/>
    <w:lvl w:ilvl="0" w:tplc="12825D52">
      <w:start w:val="1"/>
      <w:numFmt w:val="bullet"/>
      <w:lvlText w:val=""/>
      <w:lvlJc w:val="left"/>
      <w:pPr>
        <w:ind w:left="720" w:hanging="360"/>
      </w:pPr>
      <w:rPr>
        <w:rFonts w:ascii="Symbol" w:hAnsi="Symbol" w:hint="default"/>
        <w:b/>
        <w:i w:val="0"/>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2B5E40"/>
    <w:multiLevelType w:val="hybridMultilevel"/>
    <w:tmpl w:val="ED14C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F2733C"/>
    <w:multiLevelType w:val="hybridMultilevel"/>
    <w:tmpl w:val="44C213AC"/>
    <w:lvl w:ilvl="0" w:tplc="12825D52">
      <w:start w:val="1"/>
      <w:numFmt w:val="bullet"/>
      <w:lvlText w:val=""/>
      <w:lvlJc w:val="left"/>
      <w:pPr>
        <w:ind w:left="720" w:hanging="360"/>
      </w:pPr>
      <w:rPr>
        <w:rFonts w:ascii="Symbol" w:hAnsi="Symbol" w:hint="default"/>
        <w:b/>
        <w:i w:val="0"/>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AB29AD"/>
    <w:multiLevelType w:val="hybridMultilevel"/>
    <w:tmpl w:val="2FE0E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B877C9"/>
    <w:multiLevelType w:val="hybridMultilevel"/>
    <w:tmpl w:val="7A2C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195994"/>
    <w:multiLevelType w:val="hybridMultilevel"/>
    <w:tmpl w:val="59B8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CA1D12"/>
    <w:multiLevelType w:val="hybridMultilevel"/>
    <w:tmpl w:val="C22C88E6"/>
    <w:lvl w:ilvl="0" w:tplc="917E301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EC2552"/>
    <w:multiLevelType w:val="hybridMultilevel"/>
    <w:tmpl w:val="8C68EEA0"/>
    <w:lvl w:ilvl="0" w:tplc="02E44C14">
      <w:start w:val="1"/>
      <w:numFmt w:val="decimal"/>
      <w:pStyle w:val="LTU-Bulletlistnumber10pt"/>
      <w:lvlText w:val="%1."/>
      <w:lvlJc w:val="left"/>
      <w:pPr>
        <w:ind w:left="360" w:hanging="360"/>
      </w:pPr>
      <w:rPr>
        <w:rFonts w:hint="default"/>
        <w:color w:val="AB2328"/>
      </w:rPr>
    </w:lvl>
    <w:lvl w:ilvl="1" w:tplc="0C09000F">
      <w:start w:val="1"/>
      <w:numFmt w:val="decimal"/>
      <w:lvlText w:val="%2."/>
      <w:lvlJc w:val="left"/>
      <w:pPr>
        <w:ind w:left="1080" w:hanging="360"/>
      </w:pPr>
      <w:rPr>
        <w:rFonts w:hint="default"/>
        <w:color w:val="69676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D571E41"/>
    <w:multiLevelType w:val="hybridMultilevel"/>
    <w:tmpl w:val="CB389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72289A"/>
    <w:multiLevelType w:val="hybridMultilevel"/>
    <w:tmpl w:val="88C20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F52B6E"/>
    <w:multiLevelType w:val="hybridMultilevel"/>
    <w:tmpl w:val="D4183B1E"/>
    <w:lvl w:ilvl="0" w:tplc="61486920">
      <w:start w:val="1"/>
      <w:numFmt w:val="decimal"/>
      <w:pStyle w:val="LTU-Numbered"/>
      <w:lvlText w:val="%1."/>
      <w:lvlJc w:val="left"/>
      <w:pPr>
        <w:ind w:left="720" w:hanging="360"/>
      </w:pPr>
      <w:rPr>
        <w:rFonts w:ascii="Georgia bold" w:hAnsi="Georgia bold" w:hint="default"/>
        <w:b/>
        <w:i w:val="0"/>
        <w:color w:val="4BACC6" w:themeColor="accent5"/>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1F66EF"/>
    <w:multiLevelType w:val="hybridMultilevel"/>
    <w:tmpl w:val="60807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CD357A"/>
    <w:multiLevelType w:val="hybridMultilevel"/>
    <w:tmpl w:val="84B2340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021A1B"/>
    <w:multiLevelType w:val="hybridMultilevel"/>
    <w:tmpl w:val="036EE47A"/>
    <w:lvl w:ilvl="0" w:tplc="12825D52">
      <w:start w:val="1"/>
      <w:numFmt w:val="bullet"/>
      <w:lvlText w:val=""/>
      <w:lvlJc w:val="left"/>
      <w:pPr>
        <w:ind w:left="720" w:hanging="360"/>
      </w:pPr>
      <w:rPr>
        <w:rFonts w:ascii="Symbol" w:hAnsi="Symbol" w:hint="default"/>
        <w:b/>
        <w:i w:val="0"/>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744C82"/>
    <w:multiLevelType w:val="hybridMultilevel"/>
    <w:tmpl w:val="BD829C7C"/>
    <w:lvl w:ilvl="0" w:tplc="EFD2E4BA">
      <w:start w:val="1"/>
      <w:numFmt w:val="bullet"/>
      <w:pStyle w:val="LTU-Bullets10pt"/>
      <w:lvlText w:val=""/>
      <w:lvlJc w:val="left"/>
      <w:pPr>
        <w:ind w:left="360" w:hanging="360"/>
      </w:pPr>
      <w:rPr>
        <w:rFonts w:ascii="Wingdings" w:hAnsi="Wingdings" w:hint="default"/>
        <w:color w:val="AB232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7D357FB"/>
    <w:multiLevelType w:val="hybridMultilevel"/>
    <w:tmpl w:val="29122024"/>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15:restartNumberingAfterBreak="0">
    <w:nsid w:val="68264FF4"/>
    <w:multiLevelType w:val="multilevel"/>
    <w:tmpl w:val="21E6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9F484F"/>
    <w:multiLevelType w:val="multilevel"/>
    <w:tmpl w:val="82A4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F55C49"/>
    <w:multiLevelType w:val="multilevel"/>
    <w:tmpl w:val="6BCE47CE"/>
    <w:lvl w:ilvl="0">
      <w:start w:val="1"/>
      <w:numFmt w:val="decimal"/>
      <w:pStyle w:val="LTU-SectionHead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F914B7F"/>
    <w:multiLevelType w:val="multilevel"/>
    <w:tmpl w:val="1DDC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160B3F"/>
    <w:multiLevelType w:val="hybridMultilevel"/>
    <w:tmpl w:val="819E2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430679"/>
    <w:multiLevelType w:val="multilevel"/>
    <w:tmpl w:val="1C20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F624E9"/>
    <w:multiLevelType w:val="hybridMultilevel"/>
    <w:tmpl w:val="70944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21"/>
  </w:num>
  <w:num w:numId="4">
    <w:abstractNumId w:val="45"/>
  </w:num>
  <w:num w:numId="5">
    <w:abstractNumId w:val="34"/>
  </w:num>
  <w:num w:numId="6">
    <w:abstractNumId w:val="43"/>
  </w:num>
  <w:num w:numId="7">
    <w:abstractNumId w:val="7"/>
  </w:num>
  <w:num w:numId="8">
    <w:abstractNumId w:val="9"/>
  </w:num>
  <w:num w:numId="9">
    <w:abstractNumId w:val="32"/>
  </w:num>
  <w:num w:numId="10">
    <w:abstractNumId w:val="38"/>
  </w:num>
  <w:num w:numId="11">
    <w:abstractNumId w:val="8"/>
  </w:num>
  <w:num w:numId="12">
    <w:abstractNumId w:val="26"/>
  </w:num>
  <w:num w:numId="13">
    <w:abstractNumId w:val="21"/>
  </w:num>
  <w:num w:numId="14">
    <w:abstractNumId w:val="21"/>
  </w:num>
  <w:num w:numId="15">
    <w:abstractNumId w:val="36"/>
  </w:num>
  <w:num w:numId="16">
    <w:abstractNumId w:val="25"/>
  </w:num>
  <w:num w:numId="17">
    <w:abstractNumId w:val="23"/>
  </w:num>
  <w:num w:numId="18">
    <w:abstractNumId w:val="29"/>
  </w:num>
  <w:num w:numId="19">
    <w:abstractNumId w:val="31"/>
  </w:num>
  <w:num w:numId="20">
    <w:abstractNumId w:val="27"/>
  </w:num>
  <w:num w:numId="21">
    <w:abstractNumId w:val="20"/>
  </w:num>
  <w:num w:numId="22">
    <w:abstractNumId w:val="19"/>
  </w:num>
  <w:num w:numId="23">
    <w:abstractNumId w:val="17"/>
  </w:num>
  <w:num w:numId="24">
    <w:abstractNumId w:val="39"/>
  </w:num>
  <w:num w:numId="25">
    <w:abstractNumId w:val="4"/>
  </w:num>
  <w:num w:numId="26">
    <w:abstractNumId w:val="40"/>
  </w:num>
  <w:num w:numId="27">
    <w:abstractNumId w:val="42"/>
  </w:num>
  <w:num w:numId="28">
    <w:abstractNumId w:val="2"/>
  </w:num>
  <w:num w:numId="29">
    <w:abstractNumId w:val="44"/>
  </w:num>
  <w:num w:numId="30">
    <w:abstractNumId w:val="10"/>
  </w:num>
  <w:num w:numId="31">
    <w:abstractNumId w:val="37"/>
  </w:num>
  <w:num w:numId="32">
    <w:abstractNumId w:val="13"/>
  </w:num>
  <w:num w:numId="33">
    <w:abstractNumId w:val="30"/>
  </w:num>
  <w:num w:numId="34">
    <w:abstractNumId w:val="41"/>
  </w:num>
  <w:num w:numId="35">
    <w:abstractNumId w:val="5"/>
  </w:num>
  <w:num w:numId="36">
    <w:abstractNumId w:val="33"/>
  </w:num>
  <w:num w:numId="37">
    <w:abstractNumId w:val="16"/>
  </w:num>
  <w:num w:numId="38">
    <w:abstractNumId w:val="11"/>
  </w:num>
  <w:num w:numId="39">
    <w:abstractNumId w:val="18"/>
  </w:num>
  <w:num w:numId="40">
    <w:abstractNumId w:val="12"/>
  </w:num>
  <w:num w:numId="41">
    <w:abstractNumId w:val="3"/>
  </w:num>
  <w:num w:numId="42">
    <w:abstractNumId w:val="28"/>
  </w:num>
  <w:num w:numId="43">
    <w:abstractNumId w:val="24"/>
  </w:num>
  <w:num w:numId="44">
    <w:abstractNumId w:val="1"/>
  </w:num>
  <w:num w:numId="45">
    <w:abstractNumId w:val="0"/>
  </w:num>
  <w:num w:numId="46">
    <w:abstractNumId w:val="14"/>
  </w:num>
  <w:num w:numId="47">
    <w:abstractNumId w:val="6"/>
  </w:num>
  <w:num w:numId="48">
    <w:abstractNumId w:val="21"/>
  </w:num>
  <w:num w:numId="49">
    <w:abstractNumId w:val="21"/>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A34"/>
    <w:rsid w:val="000008A7"/>
    <w:rsid w:val="00003D90"/>
    <w:rsid w:val="00013210"/>
    <w:rsid w:val="00015D35"/>
    <w:rsid w:val="000206AC"/>
    <w:rsid w:val="00034C08"/>
    <w:rsid w:val="00057827"/>
    <w:rsid w:val="00073A37"/>
    <w:rsid w:val="00077148"/>
    <w:rsid w:val="0007789F"/>
    <w:rsid w:val="00093A04"/>
    <w:rsid w:val="000A34EC"/>
    <w:rsid w:val="000B3499"/>
    <w:rsid w:val="000B61AE"/>
    <w:rsid w:val="000C46CD"/>
    <w:rsid w:val="000C586D"/>
    <w:rsid w:val="000D01A4"/>
    <w:rsid w:val="000D051B"/>
    <w:rsid w:val="00100EF6"/>
    <w:rsid w:val="00102E98"/>
    <w:rsid w:val="0015368A"/>
    <w:rsid w:val="00155389"/>
    <w:rsid w:val="001609CB"/>
    <w:rsid w:val="00160B79"/>
    <w:rsid w:val="001611D3"/>
    <w:rsid w:val="00162A3F"/>
    <w:rsid w:val="00167212"/>
    <w:rsid w:val="00175B24"/>
    <w:rsid w:val="001941A3"/>
    <w:rsid w:val="0019511C"/>
    <w:rsid w:val="001A5C5B"/>
    <w:rsid w:val="001B75CF"/>
    <w:rsid w:val="001C1D48"/>
    <w:rsid w:val="001C2513"/>
    <w:rsid w:val="001C4F33"/>
    <w:rsid w:val="001D7C48"/>
    <w:rsid w:val="001E0415"/>
    <w:rsid w:val="001E7A58"/>
    <w:rsid w:val="001F0EDB"/>
    <w:rsid w:val="001F5765"/>
    <w:rsid w:val="001F5A9C"/>
    <w:rsid w:val="001F617E"/>
    <w:rsid w:val="002474F8"/>
    <w:rsid w:val="00270B67"/>
    <w:rsid w:val="00271956"/>
    <w:rsid w:val="002741A3"/>
    <w:rsid w:val="002D0BDE"/>
    <w:rsid w:val="002D35D2"/>
    <w:rsid w:val="002D4FA2"/>
    <w:rsid w:val="002E6491"/>
    <w:rsid w:val="002F52E3"/>
    <w:rsid w:val="002F769D"/>
    <w:rsid w:val="003079A2"/>
    <w:rsid w:val="003411E8"/>
    <w:rsid w:val="003448A0"/>
    <w:rsid w:val="00365B5C"/>
    <w:rsid w:val="0037155E"/>
    <w:rsid w:val="00373889"/>
    <w:rsid w:val="00374C23"/>
    <w:rsid w:val="00396555"/>
    <w:rsid w:val="003A4167"/>
    <w:rsid w:val="003B72F8"/>
    <w:rsid w:val="003C119B"/>
    <w:rsid w:val="003E0A80"/>
    <w:rsid w:val="003E5EC6"/>
    <w:rsid w:val="003E63A2"/>
    <w:rsid w:val="00423DF6"/>
    <w:rsid w:val="004406DC"/>
    <w:rsid w:val="00446F72"/>
    <w:rsid w:val="00465761"/>
    <w:rsid w:val="00465ED2"/>
    <w:rsid w:val="00484773"/>
    <w:rsid w:val="00492659"/>
    <w:rsid w:val="004B7B96"/>
    <w:rsid w:val="004C0FD5"/>
    <w:rsid w:val="004C15F6"/>
    <w:rsid w:val="004D2711"/>
    <w:rsid w:val="004E285B"/>
    <w:rsid w:val="004F0F63"/>
    <w:rsid w:val="00500F06"/>
    <w:rsid w:val="005035E3"/>
    <w:rsid w:val="00510E89"/>
    <w:rsid w:val="005225D2"/>
    <w:rsid w:val="005342F6"/>
    <w:rsid w:val="00541207"/>
    <w:rsid w:val="00541CC4"/>
    <w:rsid w:val="00542532"/>
    <w:rsid w:val="00546551"/>
    <w:rsid w:val="005605B7"/>
    <w:rsid w:val="00565B69"/>
    <w:rsid w:val="00596DAD"/>
    <w:rsid w:val="00597452"/>
    <w:rsid w:val="005C00FB"/>
    <w:rsid w:val="005D0128"/>
    <w:rsid w:val="005D063D"/>
    <w:rsid w:val="005D3D04"/>
    <w:rsid w:val="005D45A6"/>
    <w:rsid w:val="005F3E94"/>
    <w:rsid w:val="006240D8"/>
    <w:rsid w:val="006266AE"/>
    <w:rsid w:val="006329A8"/>
    <w:rsid w:val="00650B0B"/>
    <w:rsid w:val="00651D51"/>
    <w:rsid w:val="00653DD0"/>
    <w:rsid w:val="006716E2"/>
    <w:rsid w:val="00697B60"/>
    <w:rsid w:val="006A3D58"/>
    <w:rsid w:val="006B1BB9"/>
    <w:rsid w:val="006B1DC6"/>
    <w:rsid w:val="006B3F99"/>
    <w:rsid w:val="006C5AE4"/>
    <w:rsid w:val="006E3B06"/>
    <w:rsid w:val="00701004"/>
    <w:rsid w:val="0070463D"/>
    <w:rsid w:val="00712C2A"/>
    <w:rsid w:val="007231DF"/>
    <w:rsid w:val="00727ADB"/>
    <w:rsid w:val="00746222"/>
    <w:rsid w:val="0075034A"/>
    <w:rsid w:val="00750CF3"/>
    <w:rsid w:val="0076327D"/>
    <w:rsid w:val="007776FB"/>
    <w:rsid w:val="007A412D"/>
    <w:rsid w:val="007B6D80"/>
    <w:rsid w:val="007C22E5"/>
    <w:rsid w:val="007C3177"/>
    <w:rsid w:val="007D7257"/>
    <w:rsid w:val="007E1C28"/>
    <w:rsid w:val="007E4341"/>
    <w:rsid w:val="007F03B6"/>
    <w:rsid w:val="007F04A6"/>
    <w:rsid w:val="008032E5"/>
    <w:rsid w:val="00804F4F"/>
    <w:rsid w:val="008066C3"/>
    <w:rsid w:val="00833324"/>
    <w:rsid w:val="00834D5A"/>
    <w:rsid w:val="00836CBF"/>
    <w:rsid w:val="0086455A"/>
    <w:rsid w:val="00873BCC"/>
    <w:rsid w:val="00873C23"/>
    <w:rsid w:val="0089108E"/>
    <w:rsid w:val="00896C6C"/>
    <w:rsid w:val="008A7E8C"/>
    <w:rsid w:val="008B67F8"/>
    <w:rsid w:val="008D1E7A"/>
    <w:rsid w:val="008D5A9B"/>
    <w:rsid w:val="008E63C4"/>
    <w:rsid w:val="008E7457"/>
    <w:rsid w:val="008F17CC"/>
    <w:rsid w:val="00903EEF"/>
    <w:rsid w:val="009048DB"/>
    <w:rsid w:val="00937370"/>
    <w:rsid w:val="00937CA0"/>
    <w:rsid w:val="00940F68"/>
    <w:rsid w:val="00977671"/>
    <w:rsid w:val="009875F2"/>
    <w:rsid w:val="00992079"/>
    <w:rsid w:val="009A4D9D"/>
    <w:rsid w:val="009A63AF"/>
    <w:rsid w:val="009B64BE"/>
    <w:rsid w:val="009B7C72"/>
    <w:rsid w:val="009C0741"/>
    <w:rsid w:val="009D064B"/>
    <w:rsid w:val="009F2E47"/>
    <w:rsid w:val="009F59E5"/>
    <w:rsid w:val="00A02157"/>
    <w:rsid w:val="00A042C0"/>
    <w:rsid w:val="00A10629"/>
    <w:rsid w:val="00A1636C"/>
    <w:rsid w:val="00A200D7"/>
    <w:rsid w:val="00A21172"/>
    <w:rsid w:val="00A33A4F"/>
    <w:rsid w:val="00A47D8D"/>
    <w:rsid w:val="00A527CA"/>
    <w:rsid w:val="00A6267C"/>
    <w:rsid w:val="00AA5CD1"/>
    <w:rsid w:val="00AB2237"/>
    <w:rsid w:val="00AB254A"/>
    <w:rsid w:val="00AD5D3E"/>
    <w:rsid w:val="00AF080C"/>
    <w:rsid w:val="00AF641F"/>
    <w:rsid w:val="00B311C7"/>
    <w:rsid w:val="00B43860"/>
    <w:rsid w:val="00B63E9C"/>
    <w:rsid w:val="00B659AA"/>
    <w:rsid w:val="00B661CF"/>
    <w:rsid w:val="00B73BF2"/>
    <w:rsid w:val="00B747D9"/>
    <w:rsid w:val="00B81F64"/>
    <w:rsid w:val="00B86A98"/>
    <w:rsid w:val="00B93DB9"/>
    <w:rsid w:val="00BA10FF"/>
    <w:rsid w:val="00BB5FAE"/>
    <w:rsid w:val="00BC1588"/>
    <w:rsid w:val="00BC4187"/>
    <w:rsid w:val="00BC6D23"/>
    <w:rsid w:val="00BD16F9"/>
    <w:rsid w:val="00BD3B5D"/>
    <w:rsid w:val="00C07BFE"/>
    <w:rsid w:val="00C211DA"/>
    <w:rsid w:val="00C22BAB"/>
    <w:rsid w:val="00C43E23"/>
    <w:rsid w:val="00C4681E"/>
    <w:rsid w:val="00C50144"/>
    <w:rsid w:val="00C64C02"/>
    <w:rsid w:val="00C663A3"/>
    <w:rsid w:val="00C67753"/>
    <w:rsid w:val="00C72F11"/>
    <w:rsid w:val="00C77035"/>
    <w:rsid w:val="00C8035D"/>
    <w:rsid w:val="00CA11BD"/>
    <w:rsid w:val="00CA2B01"/>
    <w:rsid w:val="00CA31A9"/>
    <w:rsid w:val="00CB1DC2"/>
    <w:rsid w:val="00CB7624"/>
    <w:rsid w:val="00CD5072"/>
    <w:rsid w:val="00CF0A34"/>
    <w:rsid w:val="00D01D06"/>
    <w:rsid w:val="00D10F8A"/>
    <w:rsid w:val="00D13B53"/>
    <w:rsid w:val="00D14EC7"/>
    <w:rsid w:val="00D32BDA"/>
    <w:rsid w:val="00D369B7"/>
    <w:rsid w:val="00D43F62"/>
    <w:rsid w:val="00D60313"/>
    <w:rsid w:val="00D64E89"/>
    <w:rsid w:val="00D66E7E"/>
    <w:rsid w:val="00D73D0A"/>
    <w:rsid w:val="00D7644E"/>
    <w:rsid w:val="00D84D53"/>
    <w:rsid w:val="00D92238"/>
    <w:rsid w:val="00DB0BB3"/>
    <w:rsid w:val="00DB2A21"/>
    <w:rsid w:val="00DB6A8A"/>
    <w:rsid w:val="00DB7658"/>
    <w:rsid w:val="00DC482A"/>
    <w:rsid w:val="00DC5FCF"/>
    <w:rsid w:val="00DD1226"/>
    <w:rsid w:val="00DD24F8"/>
    <w:rsid w:val="00DE6808"/>
    <w:rsid w:val="00DF4324"/>
    <w:rsid w:val="00E025F8"/>
    <w:rsid w:val="00E0674A"/>
    <w:rsid w:val="00E10A3D"/>
    <w:rsid w:val="00E11D48"/>
    <w:rsid w:val="00E16C87"/>
    <w:rsid w:val="00E256C8"/>
    <w:rsid w:val="00E37F48"/>
    <w:rsid w:val="00E55A29"/>
    <w:rsid w:val="00E61ECC"/>
    <w:rsid w:val="00E62992"/>
    <w:rsid w:val="00E62D55"/>
    <w:rsid w:val="00E647A1"/>
    <w:rsid w:val="00E72ED8"/>
    <w:rsid w:val="00E754C1"/>
    <w:rsid w:val="00EA37E9"/>
    <w:rsid w:val="00EC6F22"/>
    <w:rsid w:val="00ED083C"/>
    <w:rsid w:val="00EE3433"/>
    <w:rsid w:val="00EE76E9"/>
    <w:rsid w:val="00EF5DBF"/>
    <w:rsid w:val="00F01DB9"/>
    <w:rsid w:val="00F301C4"/>
    <w:rsid w:val="00F328FD"/>
    <w:rsid w:val="00F60D57"/>
    <w:rsid w:val="00F62698"/>
    <w:rsid w:val="00F6667F"/>
    <w:rsid w:val="00F7275E"/>
    <w:rsid w:val="00F81B48"/>
    <w:rsid w:val="00F922BA"/>
    <w:rsid w:val="00FA7FB3"/>
    <w:rsid w:val="00FB4C0A"/>
    <w:rsid w:val="00FB7480"/>
    <w:rsid w:val="00FC36B8"/>
    <w:rsid w:val="00FD3196"/>
    <w:rsid w:val="00FD46F9"/>
    <w:rsid w:val="00FE386E"/>
    <w:rsid w:val="00FE7954"/>
    <w:rsid w:val="00FF6FFE"/>
    <w:rsid w:val="00FF7A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A1C6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qFormat="1"/>
    <w:lsdException w:name="Plain Table 1" w:uiPriority="41"/>
    <w:lsdException w:name="Plain Table 2" w:uiPriority="73"/>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WA Normal"/>
    <w:qFormat/>
    <w:rsid w:val="0076327D"/>
    <w:pPr>
      <w:spacing w:after="120" w:line="240" w:lineRule="auto"/>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uiPriority w:val="9"/>
    <w:qFormat/>
    <w:rsid w:val="00B659AA"/>
    <w:pPr>
      <w:keepNext/>
      <w:spacing w:before="36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uiPriority w:val="9"/>
    <w:qFormat/>
    <w:rsid w:val="00B659AA"/>
    <w:pPr>
      <w:spacing w:before="240"/>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uiPriority w:val="9"/>
    <w:qFormat/>
    <w:rsid w:val="00B659AA"/>
    <w:pPr>
      <w:keepNext/>
      <w:overflowPunct w:val="0"/>
      <w:autoSpaceDE w:val="0"/>
      <w:autoSpaceDN w:val="0"/>
      <w:adjustRightInd w:val="0"/>
      <w:spacing w:before="2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uiPriority w:val="9"/>
    <w:qFormat/>
    <w:rsid w:val="00B659AA"/>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paragraph" w:styleId="Heading5">
    <w:name w:val="heading 5"/>
    <w:basedOn w:val="Normal"/>
    <w:next w:val="Normal"/>
    <w:link w:val="Heading5Char"/>
    <w:autoRedefine/>
    <w:uiPriority w:val="9"/>
    <w:unhideWhenUsed/>
    <w:qFormat/>
    <w:rsid w:val="00B93DB9"/>
    <w:pPr>
      <w:keepNext/>
      <w:keepLines/>
      <w:numPr>
        <w:numId w:val="38"/>
      </w:numPr>
      <w:spacing w:before="40" w:after="0" w:line="360" w:lineRule="auto"/>
      <w:ind w:left="357" w:hanging="357"/>
      <w:contextualSpacing/>
      <w:outlineLvl w:val="4"/>
    </w:pPr>
    <w:rPr>
      <w:rFonts w:ascii="Cambria" w:eastAsiaTheme="majorEastAsia" w:hAnsi="Cambria" w:cstheme="majorBidi"/>
      <w:b/>
      <w:caps/>
      <w:color w:val="000000" w:themeColor="text1"/>
      <w:sz w:val="22"/>
      <w:szCs w:val="22"/>
      <w:lang w:val="en-GB" w:eastAsia="en-US"/>
    </w:rPr>
  </w:style>
  <w:style w:type="paragraph" w:styleId="Heading6">
    <w:name w:val="heading 6"/>
    <w:basedOn w:val="Normal"/>
    <w:next w:val="Normal"/>
    <w:link w:val="Heading6Char"/>
    <w:uiPriority w:val="9"/>
    <w:unhideWhenUsed/>
    <w:qFormat/>
    <w:rsid w:val="00B93DB9"/>
    <w:pPr>
      <w:keepNext/>
      <w:keepLines/>
      <w:pBdr>
        <w:bottom w:val="single" w:sz="4" w:space="1" w:color="auto"/>
      </w:pBdr>
      <w:spacing w:after="0"/>
      <w:jc w:val="center"/>
      <w:outlineLvl w:val="5"/>
    </w:pPr>
    <w:rPr>
      <w:rFonts w:ascii="Cambria" w:eastAsiaTheme="majorEastAsia" w:hAnsi="Cambria" w:cstheme="majorBidi"/>
      <w:sz w:val="52"/>
      <w:szCs w:val="22"/>
      <w:lang w:val="en-GB" w:eastAsia="en-US"/>
    </w:rPr>
  </w:style>
  <w:style w:type="paragraph" w:styleId="Heading7">
    <w:name w:val="heading 7"/>
    <w:basedOn w:val="Normal"/>
    <w:next w:val="Normal"/>
    <w:link w:val="Heading7Char"/>
    <w:uiPriority w:val="9"/>
    <w:unhideWhenUsed/>
    <w:rsid w:val="00B93DB9"/>
    <w:pPr>
      <w:keepNext/>
      <w:keepLines/>
      <w:spacing w:before="40" w:after="0" w:line="360" w:lineRule="auto"/>
      <w:jc w:val="both"/>
      <w:outlineLvl w:val="6"/>
    </w:pPr>
    <w:rPr>
      <w:rFonts w:asciiTheme="majorHAnsi" w:eastAsiaTheme="majorEastAsia" w:hAnsiTheme="majorHAnsi" w:cstheme="majorBidi"/>
      <w:i/>
      <w:iCs/>
      <w:color w:val="243F60" w:themeColor="accent1" w:themeShade="7F"/>
      <w:sz w:val="24"/>
      <w:lang w:val="en-GB" w:eastAsia="en-US"/>
    </w:rPr>
  </w:style>
  <w:style w:type="paragraph" w:styleId="Heading8">
    <w:name w:val="heading 8"/>
    <w:basedOn w:val="Normal"/>
    <w:next w:val="Normal"/>
    <w:link w:val="Heading8Char"/>
    <w:uiPriority w:val="9"/>
    <w:unhideWhenUsed/>
    <w:rsid w:val="00B93DB9"/>
    <w:pPr>
      <w:keepNext/>
      <w:keepLines/>
      <w:spacing w:before="40" w:after="0" w:line="360" w:lineRule="auto"/>
      <w:jc w:val="both"/>
      <w:outlineLvl w:val="7"/>
    </w:pPr>
    <w:rPr>
      <w:rFonts w:asciiTheme="majorHAnsi" w:eastAsiaTheme="majorEastAsia" w:hAnsiTheme="majorHAnsi" w:cstheme="majorBidi"/>
      <w:color w:val="272727" w:themeColor="text1" w:themeTint="D8"/>
      <w:sz w:val="21"/>
      <w:szCs w:val="21"/>
      <w:lang w:val="en-GB" w:eastAsia="en-US"/>
    </w:rPr>
  </w:style>
  <w:style w:type="paragraph" w:styleId="Heading9">
    <w:name w:val="heading 9"/>
    <w:basedOn w:val="Normal"/>
    <w:next w:val="Normal"/>
    <w:link w:val="Heading9Char"/>
    <w:uiPriority w:val="9"/>
    <w:unhideWhenUsed/>
    <w:rsid w:val="00B93DB9"/>
    <w:pPr>
      <w:keepNext/>
      <w:keepLines/>
      <w:spacing w:before="40" w:after="0" w:line="360" w:lineRule="auto"/>
      <w:jc w:val="both"/>
      <w:outlineLvl w:val="8"/>
    </w:pPr>
    <w:rPr>
      <w:rFonts w:asciiTheme="majorHAnsi" w:eastAsiaTheme="majorEastAsia" w:hAnsiTheme="majorHAnsi" w:cstheme="majorBidi"/>
      <w:i/>
      <w:iCs/>
      <w:color w:val="272727" w:themeColor="text1" w:themeTint="D8"/>
      <w:sz w:val="21"/>
      <w:szCs w:val="2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uiPriority w:val="9"/>
    <w:rsid w:val="00B659AA"/>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uiPriority w:val="9"/>
    <w:rsid w:val="00B659AA"/>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uiPriority w:val="9"/>
    <w:rsid w:val="00B659AA"/>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uiPriority w:val="9"/>
    <w:rsid w:val="00B659AA"/>
    <w:rPr>
      <w:rFonts w:ascii="Arial" w:eastAsiaTheme="majorEastAsia" w:hAnsi="Arial" w:cstheme="majorBidi"/>
      <w:b/>
      <w:spacing w:val="-3"/>
      <w:sz w:val="20"/>
    </w:rPr>
  </w:style>
  <w:style w:type="paragraph" w:styleId="Title">
    <w:name w:val="Title"/>
    <w:aliases w:val="SWA Title"/>
    <w:basedOn w:val="Normal"/>
    <w:link w:val="TitleChar"/>
    <w:uiPriority w:val="10"/>
    <w:qFormat/>
    <w:rsid w:val="00B659AA"/>
    <w:pPr>
      <w:tabs>
        <w:tab w:val="center" w:pos="8222"/>
      </w:tabs>
      <w:overflowPunct w:val="0"/>
      <w:autoSpaceDE w:val="0"/>
      <w:autoSpaceDN w:val="0"/>
      <w:adjustRightInd w:val="0"/>
      <w:spacing w:before="24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uiPriority w:val="10"/>
    <w:rsid w:val="00B659AA"/>
    <w:rPr>
      <w:rFonts w:ascii="Arial Bold" w:eastAsiaTheme="majorEastAsia" w:hAnsi="Arial Bold" w:cs="Arial"/>
      <w:b/>
      <w:bCs/>
      <w:color w:val="C00000"/>
      <w:kern w:val="28"/>
      <w:sz w:val="36"/>
      <w:szCs w:val="32"/>
    </w:rPr>
  </w:style>
  <w:style w:type="character" w:styleId="Strong">
    <w:name w:val="Strong"/>
    <w:aliases w:val="SWA Strong"/>
    <w:basedOn w:val="DefaultParagraphFont"/>
    <w:uiPriority w:val="99"/>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65"/>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qFormat/>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701004"/>
    <w:pPr>
      <w:spacing w:before="5000"/>
    </w:pPr>
    <w:rPr>
      <w:noProof/>
      <w:color w:val="FFFFFF" w:themeColor="background1"/>
      <w:sz w:val="96"/>
      <w:szCs w:val="96"/>
      <w:lang w:eastAsia="en-AU"/>
    </w:rPr>
  </w:style>
  <w:style w:type="character" w:customStyle="1" w:styleId="SWACoverHeaderChar">
    <w:name w:val="SWA Cover Header Char"/>
    <w:basedOn w:val="TitleChar"/>
    <w:link w:val="SWACoverHeader"/>
    <w:rsid w:val="00701004"/>
    <w:rPr>
      <w:rFonts w:ascii="Arial Bold" w:eastAsiaTheme="majorEastAsia" w:hAnsi="Arial Bold" w:cs="Arial"/>
      <w:b/>
      <w:bCs/>
      <w:noProof/>
      <w:color w:val="FFFFFF" w:themeColor="background1"/>
      <w:kern w:val="28"/>
      <w:sz w:val="96"/>
      <w:szCs w:val="96"/>
      <w:lang w:eastAsia="en-AU"/>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701004"/>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701004"/>
    <w:pPr>
      <w:spacing w:before="1200"/>
    </w:pPr>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701004"/>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701004"/>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3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A1636C"/>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jc w:val="left"/>
      </w:pPr>
      <w:rPr>
        <w:rFonts w:ascii="Arial" w:hAnsi="Arial"/>
        <w:b/>
        <w:bCs/>
        <w:color w:val="FFFFFF" w:themeColor="background1"/>
        <w:sz w:val="22"/>
      </w:rPr>
      <w:tblPr/>
      <w:tcPr>
        <w:shd w:val="clear" w:color="auto" w:fill="AF1E2D"/>
        <w:vAlign w:val="bottom"/>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shd w:val="clear" w:color="auto" w:fill="EFEFE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D66E7E"/>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D66E7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977671"/>
    <w:pPr>
      <w:keepLines/>
      <w:numPr>
        <w:ilvl w:val="1"/>
        <w:numId w:val="2"/>
      </w:numPr>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2"/>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CA2B01"/>
    <w:pPr>
      <w:numPr>
        <w:numId w:val="3"/>
      </w:numPr>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0206AC"/>
    <w:pPr>
      <w:spacing w:before="120" w:after="12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0206AC"/>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712C2A"/>
    <w:pPr>
      <w:keepLines/>
      <w:ind w:left="709" w:hanging="709"/>
    </w:pPr>
    <w:rPr>
      <w:rFonts w:ascii="Arial" w:hAnsi="Arial"/>
      <w:color w:val="AF1E2D"/>
      <w:kern w:val="0"/>
      <w:sz w:val="32"/>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093A04"/>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qFormat/>
    <w:rsid w:val="00D60313"/>
    <w:pPr>
      <w:spacing w:after="100"/>
    </w:pPr>
  </w:style>
  <w:style w:type="paragraph" w:styleId="TOC2">
    <w:name w:val="toc 2"/>
    <w:basedOn w:val="Normal"/>
    <w:next w:val="Normal"/>
    <w:autoRedefine/>
    <w:uiPriority w:val="39"/>
    <w:unhideWhenUsed/>
    <w:qFormat/>
    <w:rsid w:val="00D60313"/>
    <w:pPr>
      <w:spacing w:after="100"/>
      <w:ind w:left="200"/>
    </w:pPr>
  </w:style>
  <w:style w:type="paragraph" w:styleId="TOC3">
    <w:name w:val="toc 3"/>
    <w:basedOn w:val="Normal"/>
    <w:next w:val="Normal"/>
    <w:autoRedefine/>
    <w:uiPriority w:val="39"/>
    <w:unhideWhenUsed/>
    <w:qFormat/>
    <w:rsid w:val="00D60313"/>
    <w:pPr>
      <w:spacing w:after="100"/>
      <w:ind w:left="400"/>
    </w:pPr>
  </w:style>
  <w:style w:type="paragraph" w:styleId="TOC8">
    <w:name w:val="toc 8"/>
    <w:basedOn w:val="Normal"/>
    <w:next w:val="Normal"/>
    <w:autoRedefine/>
    <w:uiPriority w:val="9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rPr>
      <w:sz w:val="14"/>
      <w:szCs w:val="14"/>
    </w:rPr>
  </w:style>
  <w:style w:type="paragraph" w:customStyle="1" w:styleId="SWADisclaimerbodytext">
    <w:name w:val="SWA Disclaimer body text"/>
    <w:basedOn w:val="Normal"/>
    <w:link w:val="SWADisclaimerbodytextChar"/>
    <w:qFormat/>
    <w:rsid w:val="006A3D58"/>
    <w:pPr>
      <w:spacing w:line="276" w:lineRule="auto"/>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rsid w:val="006A3D58"/>
    <w:rPr>
      <w:rFonts w:ascii="Arial" w:eastAsia="Times New Roman" w:hAnsi="Arial" w:cs="Times New Roman"/>
      <w:sz w:val="14"/>
      <w:szCs w:val="14"/>
      <w:lang w:eastAsia="en-AU"/>
    </w:rPr>
  </w:style>
  <w:style w:type="paragraph" w:styleId="NoSpacing">
    <w:name w:val="No Spacing"/>
    <w:aliases w:val="SWA No Spacing"/>
    <w:uiPriority w:val="99"/>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styleId="Caption">
    <w:name w:val="caption"/>
    <w:basedOn w:val="Normal"/>
    <w:next w:val="Normal"/>
    <w:uiPriority w:val="35"/>
    <w:unhideWhenUsed/>
    <w:qFormat/>
    <w:rsid w:val="004C15F6"/>
    <w:pPr>
      <w:spacing w:after="240"/>
    </w:pPr>
    <w:rPr>
      <w:b/>
      <w:bCs/>
      <w:sz w:val="18"/>
      <w:szCs w:val="18"/>
    </w:rPr>
  </w:style>
  <w:style w:type="paragraph" w:styleId="IntenseQuote">
    <w:name w:val="Intense Quote"/>
    <w:basedOn w:val="Normal"/>
    <w:next w:val="Normal"/>
    <w:link w:val="IntenseQuoteChar"/>
    <w:uiPriority w:val="60"/>
    <w:rsid w:val="007E4341"/>
    <w:pPr>
      <w:pBdr>
        <w:bottom w:val="single" w:sz="4" w:space="4" w:color="4F81BD" w:themeColor="accent1"/>
      </w:pBdr>
      <w:spacing w:before="200" w:after="280"/>
      <w:ind w:left="936" w:right="936"/>
    </w:pPr>
    <w:rPr>
      <w:b/>
      <w:bCs/>
      <w:i/>
      <w:iCs/>
      <w:color w:val="5F5E5E"/>
    </w:rPr>
  </w:style>
  <w:style w:type="character" w:customStyle="1" w:styleId="IntenseQuoteChar">
    <w:name w:val="Intense Quote Char"/>
    <w:basedOn w:val="DefaultParagraphFont"/>
    <w:link w:val="IntenseQuote"/>
    <w:uiPriority w:val="60"/>
    <w:rsid w:val="007E4341"/>
    <w:rPr>
      <w:rFonts w:ascii="Arial" w:eastAsia="Times New Roman" w:hAnsi="Arial" w:cs="Times New Roman"/>
      <w:b/>
      <w:bCs/>
      <w:i/>
      <w:iCs/>
      <w:color w:val="5F5E5E"/>
      <w:sz w:val="20"/>
      <w:szCs w:val="24"/>
      <w:lang w:eastAsia="en-AU"/>
    </w:rPr>
  </w:style>
  <w:style w:type="paragraph" w:customStyle="1" w:styleId="Boxed">
    <w:name w:val="Boxed"/>
    <w:basedOn w:val="Normal"/>
    <w:qFormat/>
    <w:rsid w:val="005D3D04"/>
    <w:pPr>
      <w:pBdr>
        <w:top w:val="single" w:sz="2" w:space="10" w:color="C00000"/>
        <w:left w:val="single" w:sz="2" w:space="4" w:color="C00000"/>
        <w:bottom w:val="single" w:sz="2" w:space="10" w:color="C00000"/>
        <w:right w:val="single" w:sz="2" w:space="4" w:color="C00000"/>
      </w:pBdr>
    </w:pPr>
    <w:rPr>
      <w:rFonts w:eastAsiaTheme="minorHAnsi" w:cstheme="minorBidi"/>
      <w:sz w:val="22"/>
      <w:lang w:eastAsia="en-US"/>
    </w:rPr>
  </w:style>
  <w:style w:type="character" w:customStyle="1" w:styleId="Emphasised">
    <w:name w:val="Emphasised"/>
    <w:basedOn w:val="DefaultParagraphFont"/>
    <w:uiPriority w:val="1"/>
    <w:qFormat/>
    <w:rsid w:val="005D3D04"/>
    <w:rPr>
      <w:b/>
      <w:bCs w:val="0"/>
      <w:color w:val="145B85"/>
    </w:rPr>
  </w:style>
  <w:style w:type="character" w:styleId="CommentReference">
    <w:name w:val="annotation reference"/>
    <w:basedOn w:val="DefaultParagraphFont"/>
    <w:uiPriority w:val="99"/>
    <w:semiHidden/>
    <w:unhideWhenUsed/>
    <w:rsid w:val="005D45A6"/>
    <w:rPr>
      <w:sz w:val="16"/>
      <w:szCs w:val="16"/>
    </w:rPr>
  </w:style>
  <w:style w:type="paragraph" w:styleId="CommentText">
    <w:name w:val="annotation text"/>
    <w:basedOn w:val="Normal"/>
    <w:link w:val="CommentTextChar"/>
    <w:uiPriority w:val="99"/>
    <w:unhideWhenUsed/>
    <w:rsid w:val="005D45A6"/>
    <w:rPr>
      <w:szCs w:val="20"/>
    </w:rPr>
  </w:style>
  <w:style w:type="character" w:customStyle="1" w:styleId="CommentTextChar">
    <w:name w:val="Comment Text Char"/>
    <w:basedOn w:val="DefaultParagraphFont"/>
    <w:link w:val="CommentText"/>
    <w:uiPriority w:val="99"/>
    <w:rsid w:val="005D45A6"/>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D45A6"/>
    <w:rPr>
      <w:b/>
      <w:bCs/>
    </w:rPr>
  </w:style>
  <w:style w:type="character" w:customStyle="1" w:styleId="CommentSubjectChar">
    <w:name w:val="Comment Subject Char"/>
    <w:basedOn w:val="CommentTextChar"/>
    <w:link w:val="CommentSubject"/>
    <w:uiPriority w:val="99"/>
    <w:semiHidden/>
    <w:rsid w:val="005D45A6"/>
    <w:rPr>
      <w:rFonts w:ascii="Arial" w:eastAsia="Times New Roman" w:hAnsi="Arial" w:cs="Times New Roman"/>
      <w:b/>
      <w:bCs/>
      <w:sz w:val="20"/>
      <w:szCs w:val="20"/>
      <w:lang w:eastAsia="en-AU"/>
    </w:rPr>
  </w:style>
  <w:style w:type="paragraph" w:customStyle="1" w:styleId="LTU-Footer-Left">
    <w:name w:val="LTU - Footer - Left"/>
    <w:basedOn w:val="Normal"/>
    <w:qFormat/>
    <w:rsid w:val="00CA31A9"/>
    <w:pPr>
      <w:tabs>
        <w:tab w:val="center" w:pos="4513"/>
        <w:tab w:val="right" w:pos="9026"/>
      </w:tabs>
      <w:spacing w:after="0"/>
    </w:pPr>
    <w:rPr>
      <w:rFonts w:asciiTheme="minorHAnsi" w:eastAsia="Calibri" w:hAnsiTheme="minorHAnsi"/>
      <w:color w:val="696766"/>
      <w:sz w:val="18"/>
      <w:szCs w:val="18"/>
      <w:lang w:eastAsia="en-US"/>
    </w:rPr>
  </w:style>
  <w:style w:type="paragraph" w:customStyle="1" w:styleId="LTU-Header-Left">
    <w:name w:val="LTU - Header- Left"/>
    <w:basedOn w:val="Normal"/>
    <w:qFormat/>
    <w:rsid w:val="00CA31A9"/>
    <w:pPr>
      <w:pBdr>
        <w:bottom w:val="single" w:sz="4" w:space="1" w:color="565652"/>
      </w:pBdr>
      <w:spacing w:after="200" w:line="276" w:lineRule="auto"/>
    </w:pPr>
    <w:rPr>
      <w:rFonts w:asciiTheme="minorHAnsi" w:eastAsia="Calibri" w:hAnsiTheme="minorHAnsi"/>
      <w:color w:val="696766"/>
      <w:sz w:val="18"/>
      <w:szCs w:val="18"/>
      <w:lang w:eastAsia="en-US"/>
    </w:rPr>
  </w:style>
  <w:style w:type="character" w:customStyle="1" w:styleId="MediumGrid11">
    <w:name w:val="Medium Grid 11"/>
    <w:uiPriority w:val="99"/>
    <w:rsid w:val="00CA31A9"/>
    <w:rPr>
      <w:color w:val="808080"/>
    </w:rPr>
  </w:style>
  <w:style w:type="paragraph" w:styleId="TableofFigures">
    <w:name w:val="table of figures"/>
    <w:basedOn w:val="Normal"/>
    <w:next w:val="Normal"/>
    <w:uiPriority w:val="99"/>
    <w:unhideWhenUsed/>
    <w:rsid w:val="00B81F64"/>
  </w:style>
  <w:style w:type="character" w:customStyle="1" w:styleId="Heading5Char">
    <w:name w:val="Heading 5 Char"/>
    <w:basedOn w:val="DefaultParagraphFont"/>
    <w:link w:val="Heading5"/>
    <w:uiPriority w:val="9"/>
    <w:rsid w:val="00B93DB9"/>
    <w:rPr>
      <w:rFonts w:ascii="Cambria" w:eastAsiaTheme="majorEastAsia" w:hAnsi="Cambria" w:cstheme="majorBidi"/>
      <w:b/>
      <w:caps/>
      <w:color w:val="000000" w:themeColor="text1"/>
      <w:lang w:val="en-GB"/>
    </w:rPr>
  </w:style>
  <w:style w:type="character" w:customStyle="1" w:styleId="Heading6Char">
    <w:name w:val="Heading 6 Char"/>
    <w:basedOn w:val="DefaultParagraphFont"/>
    <w:link w:val="Heading6"/>
    <w:uiPriority w:val="9"/>
    <w:rsid w:val="00B93DB9"/>
    <w:rPr>
      <w:rFonts w:ascii="Cambria" w:eastAsiaTheme="majorEastAsia" w:hAnsi="Cambria" w:cstheme="majorBidi"/>
      <w:sz w:val="52"/>
      <w:lang w:val="en-GB"/>
    </w:rPr>
  </w:style>
  <w:style w:type="character" w:customStyle="1" w:styleId="Heading7Char">
    <w:name w:val="Heading 7 Char"/>
    <w:basedOn w:val="DefaultParagraphFont"/>
    <w:link w:val="Heading7"/>
    <w:uiPriority w:val="9"/>
    <w:rsid w:val="00B93DB9"/>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uiPriority w:val="9"/>
    <w:rsid w:val="00B93DB9"/>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B93DB9"/>
    <w:rPr>
      <w:rFonts w:asciiTheme="majorHAnsi" w:eastAsiaTheme="majorEastAsia" w:hAnsiTheme="majorHAnsi" w:cstheme="majorBidi"/>
      <w:i/>
      <w:iCs/>
      <w:color w:val="272727" w:themeColor="text1" w:themeTint="D8"/>
      <w:sz w:val="21"/>
      <w:szCs w:val="21"/>
      <w:lang w:val="en-GB"/>
    </w:rPr>
  </w:style>
  <w:style w:type="paragraph" w:customStyle="1" w:styleId="LTU-Cover-Contactdetails">
    <w:name w:val="LTU - Cover - Contact details"/>
    <w:basedOn w:val="Normal"/>
    <w:qFormat/>
    <w:rsid w:val="00B93DB9"/>
    <w:pPr>
      <w:widowControl w:val="0"/>
      <w:tabs>
        <w:tab w:val="left" w:pos="170"/>
      </w:tabs>
      <w:autoSpaceDE w:val="0"/>
      <w:autoSpaceDN w:val="0"/>
      <w:adjustRightInd w:val="0"/>
      <w:spacing w:after="0"/>
      <w:textAlignment w:val="center"/>
    </w:pPr>
    <w:rPr>
      <w:rFonts w:asciiTheme="minorHAnsi" w:eastAsia="MS Mincho" w:hAnsiTheme="minorHAnsi" w:cs="Arial"/>
      <w:color w:val="565652"/>
      <w:sz w:val="18"/>
      <w:szCs w:val="18"/>
      <w:lang w:val="en-GB"/>
    </w:rPr>
  </w:style>
  <w:style w:type="paragraph" w:customStyle="1" w:styleId="LTU-Cover-Heading2">
    <w:name w:val="LTU - Cover - Heading 2"/>
    <w:basedOn w:val="Normal"/>
    <w:qFormat/>
    <w:rsid w:val="00B93DB9"/>
    <w:pPr>
      <w:widowControl w:val="0"/>
      <w:autoSpaceDE w:val="0"/>
      <w:autoSpaceDN w:val="0"/>
      <w:adjustRightInd w:val="0"/>
      <w:spacing w:after="0"/>
      <w:textAlignment w:val="center"/>
    </w:pPr>
    <w:rPr>
      <w:rFonts w:asciiTheme="majorHAnsi" w:eastAsia="MS Mincho" w:hAnsiTheme="majorHAnsi" w:cs="Georgia"/>
      <w:b/>
      <w:bCs/>
      <w:color w:val="FFFFFF"/>
      <w:sz w:val="36"/>
      <w:szCs w:val="36"/>
      <w:lang w:val="en-GB"/>
    </w:rPr>
  </w:style>
  <w:style w:type="paragraph" w:customStyle="1" w:styleId="LTU-Cover-Heading3">
    <w:name w:val="LTU - Cover - Heading 3"/>
    <w:basedOn w:val="Normal"/>
    <w:qFormat/>
    <w:rsid w:val="00B93DB9"/>
    <w:pPr>
      <w:widowControl w:val="0"/>
      <w:autoSpaceDE w:val="0"/>
      <w:autoSpaceDN w:val="0"/>
      <w:adjustRightInd w:val="0"/>
      <w:spacing w:after="0"/>
      <w:textAlignment w:val="center"/>
    </w:pPr>
    <w:rPr>
      <w:rFonts w:asciiTheme="minorHAnsi" w:eastAsia="MS Mincho" w:hAnsiTheme="minorHAnsi" w:cs="Arial"/>
      <w:color w:val="FFFFFF"/>
      <w:sz w:val="26"/>
      <w:szCs w:val="26"/>
      <w:lang w:val="en-GB"/>
    </w:rPr>
  </w:style>
  <w:style w:type="paragraph" w:customStyle="1" w:styleId="LTU-Subhead1">
    <w:name w:val="LTU - Subhead 1"/>
    <w:basedOn w:val="Normal"/>
    <w:next w:val="Normal"/>
    <w:autoRedefine/>
    <w:qFormat/>
    <w:rsid w:val="00B93DB9"/>
    <w:pPr>
      <w:autoSpaceDE w:val="0"/>
      <w:autoSpaceDN w:val="0"/>
      <w:adjustRightInd w:val="0"/>
      <w:spacing w:before="240" w:after="100" w:line="276" w:lineRule="auto"/>
      <w:textAlignment w:val="center"/>
      <w:outlineLvl w:val="1"/>
    </w:pPr>
    <w:rPr>
      <w:rFonts w:ascii="Roboto" w:eastAsia="Calibri" w:hAnsi="Roboto" w:cs="Arial"/>
      <w:b/>
      <w:color w:val="C00000"/>
      <w:sz w:val="28"/>
      <w:szCs w:val="28"/>
      <w:lang w:val="en-GB" w:eastAsia="en-US"/>
    </w:rPr>
  </w:style>
  <w:style w:type="paragraph" w:customStyle="1" w:styleId="LTU-Sectionheading0">
    <w:name w:val="LTU - Section heading"/>
    <w:basedOn w:val="Normal"/>
    <w:next w:val="Normal"/>
    <w:autoRedefine/>
    <w:qFormat/>
    <w:rsid w:val="00B93DB9"/>
    <w:pPr>
      <w:spacing w:after="0" w:line="360" w:lineRule="auto"/>
      <w:outlineLvl w:val="0"/>
    </w:pPr>
    <w:rPr>
      <w:rFonts w:ascii="Roboto" w:eastAsia="MS Mincho" w:hAnsi="Roboto" w:cs="Arial"/>
      <w:b/>
      <w:color w:val="565652"/>
      <w:spacing w:val="5"/>
      <w:sz w:val="48"/>
      <w:szCs w:val="48"/>
      <w:lang w:eastAsia="en-US" w:bidi="en-US"/>
    </w:rPr>
  </w:style>
  <w:style w:type="paragraph" w:customStyle="1" w:styleId="BodyRegular">
    <w:name w:val="Body. Regular"/>
    <w:basedOn w:val="Normal"/>
    <w:link w:val="BodyRegularChar"/>
    <w:autoRedefine/>
    <w:qFormat/>
    <w:rsid w:val="00B93DB9"/>
    <w:pPr>
      <w:spacing w:after="0" w:line="360" w:lineRule="auto"/>
    </w:pPr>
    <w:rPr>
      <w:rFonts w:ascii="Roboto" w:hAnsi="Roboto" w:cs="Arial"/>
      <w:color w:val="000000" w:themeColor="text1"/>
      <w:szCs w:val="20"/>
      <w:lang w:val="en-GB" w:bidi="en-US"/>
    </w:rPr>
  </w:style>
  <w:style w:type="character" w:customStyle="1" w:styleId="BodyRegularChar">
    <w:name w:val="Body. Regular Char"/>
    <w:basedOn w:val="DefaultParagraphFont"/>
    <w:link w:val="BodyRegular"/>
    <w:rsid w:val="00B93DB9"/>
    <w:rPr>
      <w:rFonts w:ascii="Roboto" w:eastAsia="Times New Roman" w:hAnsi="Roboto" w:cs="Arial"/>
      <w:color w:val="000000" w:themeColor="text1"/>
      <w:sz w:val="20"/>
      <w:szCs w:val="20"/>
      <w:lang w:val="en-GB" w:eastAsia="en-AU" w:bidi="en-US"/>
    </w:rPr>
  </w:style>
  <w:style w:type="paragraph" w:customStyle="1" w:styleId="EndNoteBibliographyTitle">
    <w:name w:val="EndNote Bibliography Title"/>
    <w:basedOn w:val="Normal"/>
    <w:link w:val="EndNoteBibliographyTitleChar"/>
    <w:rsid w:val="00B93DB9"/>
    <w:pPr>
      <w:spacing w:after="0" w:line="259" w:lineRule="auto"/>
      <w:jc w:val="center"/>
    </w:pPr>
    <w:rPr>
      <w:rFonts w:ascii="Calibri" w:hAnsi="Calibri" w:cs="Calibri"/>
      <w:noProof/>
      <w:color w:val="000000" w:themeColor="text1"/>
      <w:szCs w:val="20"/>
      <w:lang w:val="en-US" w:bidi="en-US"/>
    </w:rPr>
  </w:style>
  <w:style w:type="character" w:customStyle="1" w:styleId="EndNoteBibliographyTitleChar">
    <w:name w:val="EndNote Bibliography Title Char"/>
    <w:basedOn w:val="BodyRegularChar"/>
    <w:link w:val="EndNoteBibliographyTitle"/>
    <w:rsid w:val="00B93DB9"/>
    <w:rPr>
      <w:rFonts w:ascii="Calibri" w:eastAsia="Times New Roman" w:hAnsi="Calibri" w:cs="Calibri"/>
      <w:noProof/>
      <w:color w:val="000000" w:themeColor="text1"/>
      <w:sz w:val="20"/>
      <w:szCs w:val="20"/>
      <w:lang w:val="en-US" w:eastAsia="en-AU" w:bidi="en-US"/>
    </w:rPr>
  </w:style>
  <w:style w:type="paragraph" w:customStyle="1" w:styleId="EndNoteBibliography">
    <w:name w:val="EndNote Bibliography"/>
    <w:basedOn w:val="Normal"/>
    <w:link w:val="EndNoteBibliographyChar"/>
    <w:rsid w:val="00B93DB9"/>
    <w:pPr>
      <w:spacing w:after="160"/>
    </w:pPr>
    <w:rPr>
      <w:rFonts w:ascii="Calibri" w:hAnsi="Calibri" w:cs="Calibri"/>
      <w:noProof/>
      <w:color w:val="000000" w:themeColor="text1"/>
      <w:szCs w:val="20"/>
      <w:lang w:val="en-US" w:bidi="en-US"/>
    </w:rPr>
  </w:style>
  <w:style w:type="character" w:customStyle="1" w:styleId="EndNoteBibliographyChar">
    <w:name w:val="EndNote Bibliography Char"/>
    <w:basedOn w:val="BodyRegularChar"/>
    <w:link w:val="EndNoteBibliography"/>
    <w:rsid w:val="00B93DB9"/>
    <w:rPr>
      <w:rFonts w:ascii="Calibri" w:eastAsia="Times New Roman" w:hAnsi="Calibri" w:cs="Calibri"/>
      <w:noProof/>
      <w:color w:val="000000" w:themeColor="text1"/>
      <w:sz w:val="20"/>
      <w:szCs w:val="20"/>
      <w:lang w:val="en-US" w:eastAsia="en-AU" w:bidi="en-US"/>
    </w:rPr>
  </w:style>
  <w:style w:type="character" w:customStyle="1" w:styleId="UnresolvedMention1">
    <w:name w:val="Unresolved Mention1"/>
    <w:basedOn w:val="DefaultParagraphFont"/>
    <w:uiPriority w:val="99"/>
    <w:semiHidden/>
    <w:unhideWhenUsed/>
    <w:rsid w:val="00B93DB9"/>
    <w:rPr>
      <w:color w:val="605E5C"/>
      <w:shd w:val="clear" w:color="auto" w:fill="E1DFDD"/>
    </w:rPr>
  </w:style>
  <w:style w:type="paragraph" w:customStyle="1" w:styleId="LTU-QuoteGeorgia">
    <w:name w:val="LTU - Quote. Georgia"/>
    <w:basedOn w:val="Normal"/>
    <w:next w:val="Normal"/>
    <w:link w:val="LTU-QuoteGeorgiaChar"/>
    <w:autoRedefine/>
    <w:uiPriority w:val="99"/>
    <w:qFormat/>
    <w:rsid w:val="00B93DB9"/>
    <w:pPr>
      <w:spacing w:after="200" w:line="360" w:lineRule="auto"/>
      <w:ind w:left="720" w:right="737"/>
      <w:jc w:val="both"/>
    </w:pPr>
    <w:rPr>
      <w:rFonts w:asciiTheme="minorHAnsi" w:eastAsia="MS Mincho" w:hAnsiTheme="minorHAnsi" w:cstheme="minorBidi"/>
      <w:i/>
      <w:color w:val="1F497D" w:themeColor="text2"/>
      <w:szCs w:val="20"/>
      <w:lang w:val="en-GB" w:eastAsia="en-US"/>
    </w:rPr>
  </w:style>
  <w:style w:type="character" w:customStyle="1" w:styleId="LTU-QuoteGeorgiaChar">
    <w:name w:val="LTU - Quote. Georgia Char"/>
    <w:basedOn w:val="DefaultParagraphFont"/>
    <w:link w:val="LTU-QuoteGeorgia"/>
    <w:uiPriority w:val="99"/>
    <w:rsid w:val="00B93DB9"/>
    <w:rPr>
      <w:rFonts w:eastAsia="MS Mincho"/>
      <w:i/>
      <w:color w:val="1F497D" w:themeColor="text2"/>
      <w:sz w:val="20"/>
      <w:szCs w:val="20"/>
      <w:lang w:val="en-GB"/>
    </w:rPr>
  </w:style>
  <w:style w:type="paragraph" w:customStyle="1" w:styleId="LTU-Body10pt">
    <w:name w:val="LTU - Body 10pt"/>
    <w:basedOn w:val="Normal"/>
    <w:link w:val="LTU-Body10ptChar"/>
    <w:qFormat/>
    <w:rsid w:val="00B93DB9"/>
    <w:pPr>
      <w:spacing w:after="200" w:line="276" w:lineRule="auto"/>
    </w:pPr>
    <w:rPr>
      <w:rFonts w:asciiTheme="minorHAnsi" w:eastAsia="Calibri" w:hAnsiTheme="minorHAnsi" w:cs="Arial"/>
      <w:sz w:val="18"/>
      <w:szCs w:val="18"/>
      <w:lang w:eastAsia="en-US"/>
    </w:rPr>
  </w:style>
  <w:style w:type="character" w:customStyle="1" w:styleId="LTU-Body10ptChar">
    <w:name w:val="LTU - Body 10pt Char"/>
    <w:basedOn w:val="DefaultParagraphFont"/>
    <w:link w:val="LTU-Body10pt"/>
    <w:rsid w:val="00B93DB9"/>
    <w:rPr>
      <w:rFonts w:eastAsia="Calibri" w:cs="Arial"/>
      <w:sz w:val="18"/>
      <w:szCs w:val="18"/>
    </w:rPr>
  </w:style>
  <w:style w:type="paragraph" w:customStyle="1" w:styleId="LTU-Subheader2LeftAlign">
    <w:name w:val="LTU - Subheader 2. Left Align"/>
    <w:basedOn w:val="Normal"/>
    <w:next w:val="BodyRegular"/>
    <w:link w:val="LTU-Subheader2LeftAlignChar"/>
    <w:autoRedefine/>
    <w:uiPriority w:val="99"/>
    <w:qFormat/>
    <w:rsid w:val="00B93DB9"/>
    <w:pPr>
      <w:widowControl w:val="0"/>
      <w:suppressAutoHyphens/>
      <w:autoSpaceDE w:val="0"/>
      <w:autoSpaceDN w:val="0"/>
      <w:adjustRightInd w:val="0"/>
      <w:textAlignment w:val="center"/>
    </w:pPr>
    <w:rPr>
      <w:rFonts w:asciiTheme="majorHAnsi" w:eastAsia="MS Mincho" w:hAnsiTheme="majorHAnsi" w:cs="Arial"/>
      <w:bCs/>
      <w:color w:val="4BACC6" w:themeColor="accent5"/>
      <w:sz w:val="24"/>
      <w:lang w:val="en-GB" w:eastAsia="en-US"/>
    </w:rPr>
  </w:style>
  <w:style w:type="character" w:customStyle="1" w:styleId="LTU-Subheader2LeftAlignChar">
    <w:name w:val="LTU - Subheader 2. Left Align Char"/>
    <w:basedOn w:val="DefaultParagraphFont"/>
    <w:link w:val="LTU-Subheader2LeftAlign"/>
    <w:uiPriority w:val="99"/>
    <w:rsid w:val="00B93DB9"/>
    <w:rPr>
      <w:rFonts w:asciiTheme="majorHAnsi" w:eastAsia="MS Mincho" w:hAnsiTheme="majorHAnsi" w:cs="Arial"/>
      <w:bCs/>
      <w:color w:val="4BACC6" w:themeColor="accent5"/>
      <w:sz w:val="24"/>
      <w:szCs w:val="24"/>
      <w:lang w:val="en-GB"/>
    </w:rPr>
  </w:style>
  <w:style w:type="paragraph" w:styleId="Revision">
    <w:name w:val="Revision"/>
    <w:hidden/>
    <w:uiPriority w:val="99"/>
    <w:semiHidden/>
    <w:rsid w:val="00B93DB9"/>
    <w:pPr>
      <w:spacing w:after="0" w:line="240" w:lineRule="auto"/>
    </w:pPr>
  </w:style>
  <w:style w:type="paragraph" w:customStyle="1" w:styleId="LTU-Subhead2">
    <w:name w:val="LTU - Subhead 2"/>
    <w:basedOn w:val="Normal"/>
    <w:next w:val="LTU-Body10pt"/>
    <w:link w:val="LTU-Subhead2Char"/>
    <w:autoRedefine/>
    <w:qFormat/>
    <w:rsid w:val="00B93DB9"/>
    <w:pPr>
      <w:autoSpaceDE w:val="0"/>
      <w:autoSpaceDN w:val="0"/>
      <w:adjustRightInd w:val="0"/>
      <w:spacing w:before="226" w:after="113"/>
      <w:textAlignment w:val="center"/>
      <w:outlineLvl w:val="2"/>
    </w:pPr>
    <w:rPr>
      <w:rFonts w:ascii="Roboto" w:eastAsia="Calibri" w:hAnsi="Roboto" w:cs="Brioni Std Medium"/>
      <w:b/>
      <w:color w:val="696766"/>
      <w:sz w:val="22"/>
      <w:szCs w:val="22"/>
      <w:lang w:val="en-GB"/>
    </w:rPr>
  </w:style>
  <w:style w:type="character" w:customStyle="1" w:styleId="LTU-Subhead2Char">
    <w:name w:val="LTU - Subhead 2 Char"/>
    <w:basedOn w:val="DefaultParagraphFont"/>
    <w:link w:val="LTU-Subhead2"/>
    <w:rsid w:val="00B93DB9"/>
    <w:rPr>
      <w:rFonts w:ascii="Roboto" w:eastAsia="Calibri" w:hAnsi="Roboto" w:cs="Brioni Std Medium"/>
      <w:b/>
      <w:color w:val="696766"/>
      <w:lang w:val="en-GB" w:eastAsia="en-AU"/>
    </w:rPr>
  </w:style>
  <w:style w:type="paragraph" w:customStyle="1" w:styleId="Default">
    <w:name w:val="Default"/>
    <w:uiPriority w:val="99"/>
    <w:rsid w:val="00B93DB9"/>
    <w:pPr>
      <w:autoSpaceDE w:val="0"/>
      <w:autoSpaceDN w:val="0"/>
      <w:adjustRightInd w:val="0"/>
      <w:spacing w:after="0" w:line="240" w:lineRule="auto"/>
    </w:pPr>
    <w:rPr>
      <w:rFonts w:ascii="Calibri" w:eastAsia="MS Mincho" w:hAnsi="Calibri" w:cs="Calibri"/>
      <w:color w:val="000000"/>
      <w:sz w:val="18"/>
      <w:szCs w:val="24"/>
    </w:rPr>
  </w:style>
  <w:style w:type="character" w:customStyle="1" w:styleId="cell-data2">
    <w:name w:val="cell-data2"/>
    <w:basedOn w:val="DefaultParagraphFont"/>
    <w:rsid w:val="00B93DB9"/>
  </w:style>
  <w:style w:type="paragraph" w:customStyle="1" w:styleId="LTU-Infoline">
    <w:name w:val="LTU - Info line"/>
    <w:basedOn w:val="LTU-Body0pt"/>
    <w:qFormat/>
    <w:rsid w:val="00B93DB9"/>
    <w:rPr>
      <w:color w:val="69584C"/>
    </w:rPr>
  </w:style>
  <w:style w:type="paragraph" w:customStyle="1" w:styleId="LTU-Table-Heading">
    <w:name w:val="LTU - Table - Heading"/>
    <w:basedOn w:val="LTU-Body10pt"/>
    <w:qFormat/>
    <w:rsid w:val="00B93DB9"/>
    <w:pPr>
      <w:spacing w:after="0" w:line="240" w:lineRule="auto"/>
    </w:pPr>
    <w:rPr>
      <w:color w:val="FFFFFF"/>
      <w:szCs w:val="17"/>
    </w:rPr>
  </w:style>
  <w:style w:type="paragraph" w:customStyle="1" w:styleId="LTU-Cover-Subhead2">
    <w:name w:val="LTU - Cover - Subhead 2"/>
    <w:basedOn w:val="LTU-Cover-Subhead1"/>
    <w:next w:val="Normal"/>
    <w:qFormat/>
    <w:rsid w:val="00B93DB9"/>
  </w:style>
  <w:style w:type="paragraph" w:styleId="TOC4">
    <w:name w:val="toc 4"/>
    <w:basedOn w:val="Normal"/>
    <w:next w:val="Normal"/>
    <w:autoRedefine/>
    <w:uiPriority w:val="39"/>
    <w:rsid w:val="00B93DB9"/>
    <w:pPr>
      <w:spacing w:after="0" w:line="276" w:lineRule="auto"/>
      <w:ind w:left="600"/>
    </w:pPr>
    <w:rPr>
      <w:rFonts w:asciiTheme="minorHAnsi" w:eastAsia="Calibri" w:hAnsiTheme="minorHAnsi"/>
      <w:sz w:val="18"/>
      <w:szCs w:val="18"/>
      <w:lang w:eastAsia="en-US"/>
    </w:rPr>
  </w:style>
  <w:style w:type="paragraph" w:styleId="TOC5">
    <w:name w:val="toc 5"/>
    <w:basedOn w:val="Normal"/>
    <w:next w:val="Normal"/>
    <w:autoRedefine/>
    <w:uiPriority w:val="99"/>
    <w:semiHidden/>
    <w:rsid w:val="00B93DB9"/>
    <w:pPr>
      <w:spacing w:after="0" w:line="276" w:lineRule="auto"/>
      <w:ind w:left="800"/>
    </w:pPr>
    <w:rPr>
      <w:rFonts w:asciiTheme="minorHAnsi" w:eastAsia="Calibri" w:hAnsiTheme="minorHAnsi"/>
      <w:sz w:val="18"/>
      <w:szCs w:val="18"/>
      <w:lang w:eastAsia="en-US"/>
    </w:rPr>
  </w:style>
  <w:style w:type="paragraph" w:styleId="TOC7">
    <w:name w:val="toc 7"/>
    <w:basedOn w:val="Normal"/>
    <w:next w:val="Normal"/>
    <w:autoRedefine/>
    <w:uiPriority w:val="99"/>
    <w:semiHidden/>
    <w:rsid w:val="00B93DB9"/>
    <w:pPr>
      <w:spacing w:after="0" w:line="276" w:lineRule="auto"/>
      <w:ind w:left="1200"/>
    </w:pPr>
    <w:rPr>
      <w:rFonts w:asciiTheme="minorHAnsi" w:eastAsia="Calibri" w:hAnsiTheme="minorHAnsi"/>
      <w:sz w:val="18"/>
      <w:szCs w:val="18"/>
      <w:lang w:eastAsia="en-US"/>
    </w:rPr>
  </w:style>
  <w:style w:type="paragraph" w:styleId="TOC9">
    <w:name w:val="toc 9"/>
    <w:basedOn w:val="Normal"/>
    <w:next w:val="Normal"/>
    <w:autoRedefine/>
    <w:uiPriority w:val="99"/>
    <w:semiHidden/>
    <w:rsid w:val="00B93DB9"/>
    <w:pPr>
      <w:spacing w:after="0" w:line="276" w:lineRule="auto"/>
      <w:ind w:left="1600"/>
    </w:pPr>
    <w:rPr>
      <w:rFonts w:asciiTheme="minorHAnsi" w:eastAsia="Calibri" w:hAnsiTheme="minorHAnsi"/>
      <w:sz w:val="18"/>
      <w:szCs w:val="18"/>
      <w:lang w:eastAsia="en-US"/>
    </w:rPr>
  </w:style>
  <w:style w:type="paragraph" w:customStyle="1" w:styleId="LTU-Subhead3">
    <w:name w:val="LTU - Subhead 3"/>
    <w:basedOn w:val="LTU-Body10pt"/>
    <w:next w:val="LTU-Body10pt"/>
    <w:qFormat/>
    <w:rsid w:val="00B93DB9"/>
    <w:pPr>
      <w:spacing w:after="57"/>
    </w:pPr>
    <w:rPr>
      <w:b/>
      <w:sz w:val="20"/>
      <w:szCs w:val="20"/>
    </w:rPr>
  </w:style>
  <w:style w:type="table" w:styleId="MediumGrid3-Accent1">
    <w:name w:val="Medium Grid 3 Accent 1"/>
    <w:basedOn w:val="TableNormal"/>
    <w:uiPriority w:val="64"/>
    <w:rsid w:val="00B93DB9"/>
    <w:pPr>
      <w:spacing w:after="0" w:line="240" w:lineRule="auto"/>
      <w:jc w:val="both"/>
    </w:pPr>
    <w:rPr>
      <w:rFonts w:ascii="Calibri" w:eastAsia="MS Mincho" w:hAnsi="Calibri" w:cs="Times New Roman"/>
      <w:sz w:val="20"/>
      <w:szCs w:val="20"/>
      <w:lang w:val="en-US" w:eastAsia="ja-JP"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
    <w:name w:val="Medium Grid 3"/>
    <w:basedOn w:val="TableNormal"/>
    <w:uiPriority w:val="60"/>
    <w:rsid w:val="00B93DB9"/>
    <w:pPr>
      <w:spacing w:after="0" w:line="240" w:lineRule="auto"/>
      <w:jc w:val="both"/>
    </w:pPr>
    <w:rPr>
      <w:rFonts w:ascii="Calibri" w:eastAsia="MS Mincho" w:hAnsi="Calibri" w:cs="Times New Roman"/>
      <w:color w:val="000000"/>
      <w:sz w:val="20"/>
      <w:szCs w:val="20"/>
      <w:lang w:val="en-US" w:eastAsia="ja-JP"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ndnoteText">
    <w:name w:val="endnote text"/>
    <w:basedOn w:val="Normal"/>
    <w:link w:val="EndnoteTextChar"/>
    <w:uiPriority w:val="99"/>
    <w:unhideWhenUsed/>
    <w:rsid w:val="00B93DB9"/>
    <w:pPr>
      <w:spacing w:after="0"/>
    </w:pPr>
    <w:rPr>
      <w:rFonts w:asciiTheme="minorHAnsi" w:eastAsia="Calibri" w:hAnsiTheme="minorHAnsi"/>
      <w:sz w:val="18"/>
      <w:szCs w:val="18"/>
      <w:lang w:eastAsia="en-US"/>
    </w:rPr>
  </w:style>
  <w:style w:type="character" w:customStyle="1" w:styleId="EndnoteTextChar">
    <w:name w:val="Endnote Text Char"/>
    <w:basedOn w:val="DefaultParagraphFont"/>
    <w:link w:val="EndnoteText"/>
    <w:uiPriority w:val="99"/>
    <w:rsid w:val="00B93DB9"/>
    <w:rPr>
      <w:rFonts w:eastAsia="Calibri" w:cs="Times New Roman"/>
      <w:sz w:val="18"/>
      <w:szCs w:val="18"/>
    </w:rPr>
  </w:style>
  <w:style w:type="paragraph" w:customStyle="1" w:styleId="LTU-Bullets">
    <w:name w:val="LTU - Bullets"/>
    <w:basedOn w:val="Normal"/>
    <w:qFormat/>
    <w:rsid w:val="00B93DB9"/>
    <w:pPr>
      <w:spacing w:after="0" w:line="276" w:lineRule="auto"/>
      <w:ind w:left="170" w:hanging="170"/>
      <w:contextualSpacing/>
    </w:pPr>
    <w:rPr>
      <w:rFonts w:asciiTheme="minorHAnsi" w:eastAsia="MS Mincho" w:hAnsiTheme="minorHAnsi" w:cs="Arial"/>
      <w:sz w:val="18"/>
      <w:szCs w:val="18"/>
      <w:lang w:eastAsia="en-US" w:bidi="en-US"/>
    </w:rPr>
  </w:style>
  <w:style w:type="paragraph" w:customStyle="1" w:styleId="LTU-Bullets10pt">
    <w:name w:val="LTU - Bullets 10pt"/>
    <w:basedOn w:val="Normal"/>
    <w:next w:val="LTU-Body10pt"/>
    <w:qFormat/>
    <w:rsid w:val="00B93DB9"/>
    <w:pPr>
      <w:numPr>
        <w:numId w:val="31"/>
      </w:numPr>
      <w:spacing w:after="200" w:line="276" w:lineRule="auto"/>
      <w:ind w:left="170" w:hanging="170"/>
      <w:contextualSpacing/>
    </w:pPr>
    <w:rPr>
      <w:rFonts w:asciiTheme="minorHAnsi" w:hAnsiTheme="minorHAnsi" w:cs="Arial"/>
      <w:color w:val="000000"/>
      <w:sz w:val="18"/>
      <w:szCs w:val="18"/>
      <w:lang w:bidi="en-US"/>
    </w:rPr>
  </w:style>
  <w:style w:type="paragraph" w:customStyle="1" w:styleId="LTU-Body5pt">
    <w:name w:val="LTU - Body 5pt"/>
    <w:basedOn w:val="LTU-Body10pt"/>
    <w:qFormat/>
    <w:rsid w:val="00B93DB9"/>
    <w:pPr>
      <w:spacing w:after="100"/>
    </w:pPr>
  </w:style>
  <w:style w:type="paragraph" w:customStyle="1" w:styleId="LTU-Bulletssub0pt">
    <w:name w:val="LTU - Bullets (sub) 0pt"/>
    <w:basedOn w:val="LTU-Bullets"/>
    <w:qFormat/>
    <w:rsid w:val="00B93DB9"/>
    <w:pPr>
      <w:numPr>
        <w:ilvl w:val="1"/>
        <w:numId w:val="32"/>
      </w:numPr>
      <w:ind w:left="329" w:hanging="159"/>
    </w:pPr>
  </w:style>
  <w:style w:type="paragraph" w:customStyle="1" w:styleId="LTU-Bullets0pt">
    <w:name w:val="LTU - Bullets 0pt"/>
    <w:basedOn w:val="LTU-Bullets10pt"/>
    <w:qFormat/>
    <w:rsid w:val="00B93DB9"/>
    <w:pPr>
      <w:spacing w:after="0"/>
    </w:pPr>
  </w:style>
  <w:style w:type="paragraph" w:customStyle="1" w:styleId="LTU-Subhead10pt">
    <w:name w:val="LTU - Subhead 1 0pt"/>
    <w:basedOn w:val="LTU-Subhead1"/>
    <w:qFormat/>
    <w:rsid w:val="00B93DB9"/>
    <w:pPr>
      <w:spacing w:before="0"/>
    </w:pPr>
    <w:rPr>
      <w:rFonts w:asciiTheme="minorHAnsi" w:hAnsiTheme="minorHAnsi"/>
      <w:color w:val="4F81BD" w:themeColor="accent1"/>
      <w:sz w:val="24"/>
      <w:szCs w:val="20"/>
    </w:rPr>
  </w:style>
  <w:style w:type="paragraph" w:customStyle="1" w:styleId="LTU-Bulletssub10pt">
    <w:name w:val="LTU - Bullets (sub) 10pt"/>
    <w:basedOn w:val="LTU-Bulletssub0pt"/>
    <w:next w:val="LTU-Body10pt"/>
    <w:qFormat/>
    <w:rsid w:val="00B93DB9"/>
    <w:pPr>
      <w:spacing w:after="200"/>
    </w:pPr>
  </w:style>
  <w:style w:type="paragraph" w:styleId="FootnoteText">
    <w:name w:val="footnote text"/>
    <w:basedOn w:val="Normal"/>
    <w:link w:val="FootnoteTextChar"/>
    <w:uiPriority w:val="99"/>
    <w:semiHidden/>
    <w:unhideWhenUsed/>
    <w:rsid w:val="00B93DB9"/>
    <w:pPr>
      <w:spacing w:after="0"/>
    </w:pPr>
    <w:rPr>
      <w:rFonts w:asciiTheme="minorHAnsi" w:eastAsia="Calibri" w:hAnsiTheme="minorHAnsi"/>
      <w:sz w:val="18"/>
      <w:szCs w:val="18"/>
      <w:lang w:eastAsia="en-US"/>
    </w:rPr>
  </w:style>
  <w:style w:type="character" w:customStyle="1" w:styleId="FootnoteTextChar">
    <w:name w:val="Footnote Text Char"/>
    <w:basedOn w:val="DefaultParagraphFont"/>
    <w:link w:val="FootnoteText"/>
    <w:uiPriority w:val="99"/>
    <w:semiHidden/>
    <w:rsid w:val="00B93DB9"/>
    <w:rPr>
      <w:rFonts w:eastAsia="Calibri" w:cs="Times New Roman"/>
      <w:sz w:val="18"/>
      <w:szCs w:val="18"/>
    </w:rPr>
  </w:style>
  <w:style w:type="paragraph" w:customStyle="1" w:styleId="LTU-Tablebody">
    <w:name w:val="LTU - Table body"/>
    <w:basedOn w:val="LTU-Body10pt"/>
    <w:qFormat/>
    <w:rsid w:val="00B93DB9"/>
    <w:pPr>
      <w:spacing w:after="0" w:line="240" w:lineRule="auto"/>
    </w:pPr>
    <w:rPr>
      <w:rFonts w:eastAsia="MS Mincho"/>
      <w:color w:val="000000"/>
      <w:lang w:bidi="en-US"/>
    </w:rPr>
  </w:style>
  <w:style w:type="table" w:customStyle="1" w:styleId="LTU-Table1">
    <w:name w:val="LTU - Table 1"/>
    <w:basedOn w:val="TableNormal"/>
    <w:uiPriority w:val="99"/>
    <w:rsid w:val="00B93DB9"/>
    <w:pPr>
      <w:spacing w:after="0" w:line="240" w:lineRule="auto"/>
    </w:pPr>
    <w:rPr>
      <w:rFonts w:ascii="Calibri" w:eastAsia="Calibri" w:hAnsi="Calibri" w:cs="Times New Roman"/>
      <w:color w:val="000000"/>
      <w:sz w:val="20"/>
      <w:szCs w:val="20"/>
      <w:lang w:eastAsia="ja-JP"/>
    </w:rPr>
    <w:tblPr>
      <w:tblInd w:w="57" w:type="dxa"/>
      <w:tblBorders>
        <w:bottom w:val="single" w:sz="2" w:space="0" w:color="auto"/>
        <w:insideH w:val="single" w:sz="2" w:space="0" w:color="auto"/>
        <w:insideV w:val="single" w:sz="2" w:space="0" w:color="auto"/>
      </w:tblBorders>
      <w:tblCellMar>
        <w:top w:w="40" w:type="dxa"/>
        <w:left w:w="40" w:type="dxa"/>
        <w:bottom w:w="40" w:type="dxa"/>
        <w:right w:w="40" w:type="dxa"/>
      </w:tblCellMar>
    </w:tblPr>
    <w:tcPr>
      <w:tcMar>
        <w:top w:w="57" w:type="dxa"/>
        <w:left w:w="57" w:type="dxa"/>
        <w:bottom w:w="57" w:type="dxa"/>
        <w:right w:w="57" w:type="dxa"/>
      </w:tcMar>
      <w:vAlign w:val="center"/>
    </w:tcPr>
    <w:tblStylePr w:type="firstRow">
      <w:rPr>
        <w:rFonts w:asciiTheme="majorHAnsi" w:hAnsiTheme="majorHAnsi"/>
        <w:b/>
        <w:caps/>
        <w:smallCaps w:val="0"/>
        <w:color w:val="FFFFFF"/>
        <w:sz w:val="18"/>
      </w:rPr>
      <w:tblPr/>
      <w:tcPr>
        <w:tcBorders>
          <w:top w:val="nil"/>
          <w:left w:val="nil"/>
          <w:bottom w:val="nil"/>
          <w:right w:val="nil"/>
          <w:insideH w:val="nil"/>
          <w:insideV w:val="single" w:sz="4" w:space="0" w:color="FFFFFF" w:themeColor="background1"/>
        </w:tcBorders>
        <w:shd w:val="clear" w:color="auto" w:fill="4F81BD" w:themeFill="accent1"/>
      </w:tcPr>
    </w:tblStylePr>
    <w:tblStylePr w:type="lastRow">
      <w:tblPr/>
      <w:tcPr>
        <w:tcBorders>
          <w:top w:val="nil"/>
          <w:left w:val="nil"/>
          <w:bottom w:val="single" w:sz="4" w:space="0" w:color="696766"/>
          <w:right w:val="nil"/>
          <w:insideH w:val="single" w:sz="4" w:space="0" w:color="696766"/>
          <w:insideV w:val="single" w:sz="4" w:space="0" w:color="696766"/>
          <w:tl2br w:val="nil"/>
          <w:tr2bl w:val="nil"/>
        </w:tcBorders>
      </w:tcPr>
    </w:tblStylePr>
  </w:style>
  <w:style w:type="paragraph" w:customStyle="1" w:styleId="LTU-Pagenumber-Right">
    <w:name w:val="LTU - Page number - Right"/>
    <w:basedOn w:val="Normal"/>
    <w:qFormat/>
    <w:rsid w:val="00B93DB9"/>
    <w:pPr>
      <w:spacing w:after="0"/>
    </w:pPr>
    <w:rPr>
      <w:rFonts w:asciiTheme="minorHAnsi" w:eastAsia="Calibri" w:hAnsiTheme="minorHAnsi" w:cs="Arial"/>
      <w:b/>
      <w:color w:val="FFFFFF"/>
      <w:sz w:val="18"/>
      <w:szCs w:val="18"/>
      <w:lang w:eastAsia="en-US"/>
    </w:rPr>
  </w:style>
  <w:style w:type="paragraph" w:customStyle="1" w:styleId="LTU-Pagenumber-Left">
    <w:name w:val="LTU - Page number - Left"/>
    <w:basedOn w:val="LTU-Pagenumber-Right"/>
    <w:qFormat/>
    <w:rsid w:val="00B93DB9"/>
    <w:pPr>
      <w:jc w:val="right"/>
    </w:pPr>
  </w:style>
  <w:style w:type="paragraph" w:customStyle="1" w:styleId="LTU-Footer-Right">
    <w:name w:val="LTU - Footer - Right"/>
    <w:basedOn w:val="Normal"/>
    <w:qFormat/>
    <w:rsid w:val="00B93DB9"/>
    <w:pPr>
      <w:tabs>
        <w:tab w:val="center" w:pos="4513"/>
        <w:tab w:val="right" w:pos="9026"/>
      </w:tabs>
      <w:spacing w:after="0"/>
      <w:ind w:firstLine="720"/>
      <w:jc w:val="right"/>
    </w:pPr>
    <w:rPr>
      <w:rFonts w:asciiTheme="minorHAnsi" w:eastAsia="Calibri" w:hAnsiTheme="minorHAnsi"/>
      <w:color w:val="696766"/>
      <w:sz w:val="18"/>
      <w:szCs w:val="18"/>
      <w:lang w:eastAsia="en-US"/>
    </w:rPr>
  </w:style>
  <w:style w:type="paragraph" w:customStyle="1" w:styleId="ColorfulList-Accent11">
    <w:name w:val="Colorful List - Accent 11"/>
    <w:basedOn w:val="Normal"/>
    <w:uiPriority w:val="34"/>
    <w:unhideWhenUsed/>
    <w:qFormat/>
    <w:locked/>
    <w:rsid w:val="00B93DB9"/>
    <w:pPr>
      <w:spacing w:after="200" w:line="276" w:lineRule="auto"/>
      <w:ind w:left="720"/>
      <w:contextualSpacing/>
    </w:pPr>
    <w:rPr>
      <w:rFonts w:asciiTheme="minorHAnsi" w:eastAsia="Calibri" w:hAnsiTheme="minorHAnsi"/>
      <w:sz w:val="18"/>
      <w:szCs w:val="18"/>
      <w:lang w:eastAsia="en-US"/>
    </w:rPr>
  </w:style>
  <w:style w:type="paragraph" w:styleId="TOC6">
    <w:name w:val="toc 6"/>
    <w:basedOn w:val="Normal"/>
    <w:next w:val="Normal"/>
    <w:autoRedefine/>
    <w:uiPriority w:val="99"/>
    <w:semiHidden/>
    <w:rsid w:val="00B93DB9"/>
    <w:pPr>
      <w:spacing w:after="0" w:line="276" w:lineRule="auto"/>
      <w:ind w:left="1000"/>
    </w:pPr>
    <w:rPr>
      <w:rFonts w:asciiTheme="minorHAnsi" w:eastAsia="Calibri" w:hAnsiTheme="minorHAnsi"/>
      <w:sz w:val="18"/>
      <w:szCs w:val="18"/>
      <w:lang w:eastAsia="en-US"/>
    </w:rPr>
  </w:style>
  <w:style w:type="character" w:styleId="EndnoteReference">
    <w:name w:val="endnote reference"/>
    <w:uiPriority w:val="99"/>
    <w:semiHidden/>
    <w:unhideWhenUsed/>
    <w:rsid w:val="00B93DB9"/>
    <w:rPr>
      <w:vertAlign w:val="superscript"/>
    </w:rPr>
  </w:style>
  <w:style w:type="character" w:styleId="FootnoteReference">
    <w:name w:val="footnote reference"/>
    <w:uiPriority w:val="99"/>
    <w:semiHidden/>
    <w:unhideWhenUsed/>
    <w:rsid w:val="00B93DB9"/>
    <w:rPr>
      <w:vertAlign w:val="superscript"/>
    </w:rPr>
  </w:style>
  <w:style w:type="paragraph" w:customStyle="1" w:styleId="LTU-Footnote">
    <w:name w:val="LTU - Footnote"/>
    <w:basedOn w:val="FootnoteText"/>
    <w:link w:val="LTU-FootnoteChar"/>
    <w:qFormat/>
    <w:rsid w:val="00B93DB9"/>
    <w:pPr>
      <w:autoSpaceDE w:val="0"/>
      <w:autoSpaceDN w:val="0"/>
      <w:adjustRightInd w:val="0"/>
      <w:spacing w:after="75"/>
      <w:ind w:left="227" w:hanging="227"/>
    </w:pPr>
    <w:rPr>
      <w:rFonts w:cs="Calibri"/>
      <w:color w:val="625F5E"/>
      <w:sz w:val="16"/>
    </w:rPr>
  </w:style>
  <w:style w:type="character" w:customStyle="1" w:styleId="LTU-FootnoteChar">
    <w:name w:val="LTU - Footnote Char"/>
    <w:link w:val="LTU-Footnote"/>
    <w:rsid w:val="00B93DB9"/>
    <w:rPr>
      <w:rFonts w:eastAsia="Calibri" w:cs="Calibri"/>
      <w:color w:val="625F5E"/>
      <w:sz w:val="16"/>
      <w:szCs w:val="18"/>
    </w:rPr>
  </w:style>
  <w:style w:type="paragraph" w:customStyle="1" w:styleId="LTU-Body0pt">
    <w:name w:val="LTU - Body 0pt"/>
    <w:basedOn w:val="LTU-Body10pt"/>
    <w:link w:val="LTU-Body0ptChar"/>
    <w:rsid w:val="00B93DB9"/>
    <w:pPr>
      <w:spacing w:after="0" w:line="240" w:lineRule="auto"/>
    </w:pPr>
    <w:rPr>
      <w:color w:val="000000"/>
      <w:szCs w:val="17"/>
    </w:rPr>
  </w:style>
  <w:style w:type="table" w:customStyle="1" w:styleId="LTU-TableofContents">
    <w:name w:val="LTU - Table of Contents"/>
    <w:basedOn w:val="TableNormal"/>
    <w:uiPriority w:val="99"/>
    <w:rsid w:val="00B93DB9"/>
    <w:pPr>
      <w:spacing w:after="0" w:line="240" w:lineRule="auto"/>
    </w:pPr>
    <w:rPr>
      <w:rFonts w:ascii="Calibri" w:eastAsia="Calibri" w:hAnsi="Calibri" w:cs="Times New Roman"/>
      <w:sz w:val="20"/>
      <w:szCs w:val="20"/>
      <w:lang w:eastAsia="ja-JP"/>
    </w:rPr>
    <w:tblPr>
      <w:tblBorders>
        <w:bottom w:val="single" w:sz="4" w:space="0" w:color="696766"/>
        <w:insideH w:val="single" w:sz="4" w:space="0" w:color="696766"/>
      </w:tblBorders>
    </w:tblPr>
    <w:tcPr>
      <w:tcMar>
        <w:top w:w="57" w:type="dxa"/>
        <w:left w:w="0" w:type="dxa"/>
        <w:bottom w:w="57" w:type="dxa"/>
        <w:right w:w="0" w:type="dxa"/>
      </w:tcMar>
    </w:tcPr>
  </w:style>
  <w:style w:type="paragraph" w:customStyle="1" w:styleId="LTU-Header-Right">
    <w:name w:val="LTU - Header - Right"/>
    <w:basedOn w:val="LTU-Header-Left"/>
    <w:qFormat/>
    <w:rsid w:val="00B93DB9"/>
    <w:pPr>
      <w:jc w:val="right"/>
    </w:pPr>
  </w:style>
  <w:style w:type="paragraph" w:customStyle="1" w:styleId="Hiddentext">
    <w:name w:val="Hidden text"/>
    <w:basedOn w:val="Normal"/>
    <w:uiPriority w:val="99"/>
    <w:qFormat/>
    <w:rsid w:val="00B93DB9"/>
    <w:pPr>
      <w:spacing w:after="200" w:line="276" w:lineRule="auto"/>
      <w:jc w:val="center"/>
    </w:pPr>
    <w:rPr>
      <w:rFonts w:asciiTheme="minorHAnsi" w:eastAsia="Calibri" w:hAnsiTheme="minorHAnsi"/>
      <w:vanish/>
      <w:color w:val="565652"/>
      <w:sz w:val="22"/>
      <w:szCs w:val="18"/>
      <w:lang w:eastAsia="en-US"/>
    </w:rPr>
  </w:style>
  <w:style w:type="paragraph" w:customStyle="1" w:styleId="LTU-Bulletlistnumber0pt">
    <w:name w:val="LTU - Bullet list number 0pt"/>
    <w:basedOn w:val="LTU-Bulletlistnumber10pt"/>
    <w:qFormat/>
    <w:rsid w:val="00B93DB9"/>
    <w:pPr>
      <w:spacing w:after="0"/>
    </w:pPr>
  </w:style>
  <w:style w:type="paragraph" w:customStyle="1" w:styleId="Notes">
    <w:name w:val="Notes"/>
    <w:basedOn w:val="Normal"/>
    <w:uiPriority w:val="99"/>
    <w:qFormat/>
    <w:rsid w:val="00B93DB9"/>
    <w:pPr>
      <w:spacing w:after="80"/>
    </w:pPr>
    <w:rPr>
      <w:rFonts w:asciiTheme="minorHAnsi" w:eastAsia="Calibri" w:hAnsiTheme="minorHAnsi"/>
      <w:color w:val="CC3399"/>
      <w:sz w:val="18"/>
      <w:szCs w:val="20"/>
      <w:lang w:eastAsia="en-US"/>
    </w:rPr>
  </w:style>
  <w:style w:type="paragraph" w:customStyle="1" w:styleId="LTU-Cover-Subhead1">
    <w:name w:val="LTU - Cover - Subhead 1"/>
    <w:basedOn w:val="Normal"/>
    <w:qFormat/>
    <w:rsid w:val="00B93DB9"/>
    <w:pPr>
      <w:spacing w:after="0"/>
      <w:ind w:right="-482"/>
    </w:pPr>
    <w:rPr>
      <w:rFonts w:asciiTheme="minorHAnsi" w:eastAsia="Calibri" w:hAnsiTheme="minorHAnsi"/>
      <w:b/>
      <w:color w:val="625F5E"/>
      <w:sz w:val="18"/>
      <w:szCs w:val="18"/>
      <w:lang w:eastAsia="en-US"/>
    </w:rPr>
  </w:style>
  <w:style w:type="paragraph" w:customStyle="1" w:styleId="LTU-Cover-DateVersion">
    <w:name w:val="LTU - Cover - Date / Version"/>
    <w:basedOn w:val="Normal"/>
    <w:qFormat/>
    <w:rsid w:val="00B93DB9"/>
    <w:pPr>
      <w:widowControl w:val="0"/>
      <w:autoSpaceDE w:val="0"/>
      <w:autoSpaceDN w:val="0"/>
      <w:adjustRightInd w:val="0"/>
      <w:spacing w:after="0"/>
      <w:textAlignment w:val="center"/>
    </w:pPr>
    <w:rPr>
      <w:rFonts w:asciiTheme="minorHAnsi" w:eastAsia="MS Mincho" w:hAnsiTheme="minorHAnsi" w:cs="Arial"/>
      <w:color w:val="565652"/>
      <w:szCs w:val="20"/>
      <w:lang w:val="en-GB"/>
    </w:rPr>
  </w:style>
  <w:style w:type="paragraph" w:customStyle="1" w:styleId="LTU-Cover-Heading1">
    <w:name w:val="LTU - Cover - Heading 1"/>
    <w:basedOn w:val="Normal"/>
    <w:next w:val="LTU-Cover-DateVersion"/>
    <w:qFormat/>
    <w:rsid w:val="00B93DB9"/>
    <w:pPr>
      <w:widowControl w:val="0"/>
      <w:autoSpaceDE w:val="0"/>
      <w:autoSpaceDN w:val="0"/>
      <w:adjustRightInd w:val="0"/>
      <w:spacing w:after="0"/>
      <w:textAlignment w:val="center"/>
    </w:pPr>
    <w:rPr>
      <w:rFonts w:asciiTheme="minorHAnsi" w:eastAsia="MS Mincho" w:hAnsiTheme="minorHAnsi" w:cs="Arial"/>
      <w:b/>
      <w:bCs/>
      <w:caps/>
      <w:color w:val="4F81BD" w:themeColor="accent1"/>
      <w:sz w:val="24"/>
      <w:lang w:val="en-GB"/>
    </w:rPr>
  </w:style>
  <w:style w:type="paragraph" w:customStyle="1" w:styleId="LTU-Header-DivisionSchoolResearchCentre">
    <w:name w:val="LTU - Header - Division / School / Research Centre"/>
    <w:basedOn w:val="Header"/>
    <w:qFormat/>
    <w:rsid w:val="00B93DB9"/>
    <w:pPr>
      <w:tabs>
        <w:tab w:val="clear" w:pos="4513"/>
        <w:tab w:val="clear" w:pos="9026"/>
      </w:tabs>
      <w:spacing w:after="0"/>
    </w:pPr>
    <w:rPr>
      <w:rFonts w:asciiTheme="minorHAnsi" w:eastAsia="Calibri" w:hAnsiTheme="minorHAnsi"/>
      <w:color w:val="696766"/>
      <w:sz w:val="18"/>
      <w:szCs w:val="18"/>
      <w:lang w:eastAsia="en-US"/>
    </w:rPr>
  </w:style>
  <w:style w:type="paragraph" w:customStyle="1" w:styleId="LTU-Bulletlistnumber10pt">
    <w:name w:val="LTU - Bullet list number 10pt"/>
    <w:basedOn w:val="LTU-Bulletssub10pt"/>
    <w:next w:val="LTU-Body10pt"/>
    <w:qFormat/>
    <w:rsid w:val="00B93DB9"/>
    <w:pPr>
      <w:numPr>
        <w:ilvl w:val="0"/>
        <w:numId w:val="33"/>
      </w:numPr>
      <w:ind w:left="284" w:hanging="284"/>
    </w:pPr>
  </w:style>
  <w:style w:type="paragraph" w:customStyle="1" w:styleId="TOCHeading1">
    <w:name w:val="TOC Heading1"/>
    <w:basedOn w:val="LTU-Sectionheading0"/>
    <w:autoRedefine/>
    <w:qFormat/>
    <w:rsid w:val="00B93DB9"/>
    <w:rPr>
      <w:rFonts w:asciiTheme="majorHAnsi" w:hAnsiTheme="majorHAnsi"/>
      <w:b w:val="0"/>
    </w:rPr>
  </w:style>
  <w:style w:type="paragraph" w:customStyle="1" w:styleId="LTU-Disclaimer-Body">
    <w:name w:val="LTU - Disclaimer - Body"/>
    <w:basedOn w:val="Footer"/>
    <w:qFormat/>
    <w:rsid w:val="00B93DB9"/>
    <w:pPr>
      <w:spacing w:after="100"/>
      <w:jc w:val="both"/>
    </w:pPr>
    <w:rPr>
      <w:rFonts w:asciiTheme="minorHAnsi" w:eastAsia="Calibri" w:hAnsiTheme="minorHAnsi"/>
      <w:color w:val="565652"/>
      <w:sz w:val="15"/>
      <w:szCs w:val="18"/>
      <w:lang w:eastAsia="en-US"/>
    </w:rPr>
  </w:style>
  <w:style w:type="paragraph" w:customStyle="1" w:styleId="LTU-Disclaimer-SubheadLine">
    <w:name w:val="LTU - Disclaimer - Subhead + Line"/>
    <w:basedOn w:val="Footer"/>
    <w:next w:val="LTU-Disclaimer-Body"/>
    <w:qFormat/>
    <w:rsid w:val="00B93DB9"/>
    <w:pPr>
      <w:pBdr>
        <w:top w:val="single" w:sz="4" w:space="5" w:color="565652"/>
      </w:pBdr>
      <w:spacing w:after="100"/>
    </w:pPr>
    <w:rPr>
      <w:rFonts w:asciiTheme="minorHAnsi" w:eastAsia="Calibri" w:hAnsiTheme="minorHAnsi"/>
      <w:b/>
      <w:color w:val="565652"/>
      <w:sz w:val="15"/>
      <w:szCs w:val="18"/>
      <w:lang w:eastAsia="en-US"/>
    </w:rPr>
  </w:style>
  <w:style w:type="paragraph" w:customStyle="1" w:styleId="LTU-Cover-Year">
    <w:name w:val="LTU - Cover - Year"/>
    <w:basedOn w:val="Normal"/>
    <w:next w:val="LTU-Cover-Heading2"/>
    <w:rsid w:val="00B93DB9"/>
    <w:pPr>
      <w:widowControl w:val="0"/>
      <w:autoSpaceDE w:val="0"/>
      <w:autoSpaceDN w:val="0"/>
      <w:adjustRightInd w:val="0"/>
      <w:spacing w:after="0"/>
      <w:textAlignment w:val="center"/>
    </w:pPr>
    <w:rPr>
      <w:rFonts w:ascii="Calibri" w:eastAsia="MS Mincho" w:hAnsi="Calibri" w:cs="Arial"/>
      <w:color w:val="625F5E"/>
      <w:szCs w:val="20"/>
      <w:lang w:val="en-GB"/>
    </w:rPr>
  </w:style>
  <w:style w:type="paragraph" w:customStyle="1" w:styleId="LTU-Subheader1Red">
    <w:name w:val="LTU - Subheader 1. Red"/>
    <w:basedOn w:val="Normal"/>
    <w:next w:val="BodyRegular"/>
    <w:link w:val="LTU-Subheader1RedChar"/>
    <w:autoRedefine/>
    <w:uiPriority w:val="99"/>
    <w:rsid w:val="00B93DB9"/>
    <w:pPr>
      <w:keepNext/>
      <w:keepLines/>
    </w:pPr>
    <w:rPr>
      <w:rFonts w:asciiTheme="majorHAnsi" w:eastAsiaTheme="minorHAnsi" w:hAnsiTheme="majorHAnsi" w:cstheme="minorBidi"/>
      <w:color w:val="4BACC6" w:themeColor="accent5"/>
      <w:sz w:val="28"/>
      <w:szCs w:val="28"/>
      <w:lang w:val="en-GB" w:eastAsia="en-US"/>
    </w:rPr>
  </w:style>
  <w:style w:type="character" w:customStyle="1" w:styleId="LTU-Subheader1RedChar">
    <w:name w:val="LTU - Subheader 1. Red Char"/>
    <w:basedOn w:val="DefaultParagraphFont"/>
    <w:link w:val="LTU-Subheader1Red"/>
    <w:uiPriority w:val="99"/>
    <w:rsid w:val="00B93DB9"/>
    <w:rPr>
      <w:rFonts w:asciiTheme="majorHAnsi" w:hAnsiTheme="majorHAnsi"/>
      <w:color w:val="4BACC6" w:themeColor="accent5"/>
      <w:sz w:val="28"/>
      <w:szCs w:val="28"/>
      <w:lang w:val="en-GB"/>
    </w:rPr>
  </w:style>
  <w:style w:type="paragraph" w:customStyle="1" w:styleId="LTUCaptionblack">
    <w:name w:val="LTU_Caption. black"/>
    <w:basedOn w:val="Normal"/>
    <w:link w:val="LTUCaptionblackChar"/>
    <w:autoRedefine/>
    <w:uiPriority w:val="99"/>
    <w:qFormat/>
    <w:rsid w:val="00B93DB9"/>
    <w:pPr>
      <w:framePr w:hSpace="180" w:wrap="around" w:vAnchor="text" w:hAnchor="page" w:x="961" w:y="1395"/>
      <w:spacing w:after="240" w:line="220" w:lineRule="exact"/>
      <w:suppressOverlap/>
      <w:jc w:val="both"/>
    </w:pPr>
    <w:rPr>
      <w:rFonts w:asciiTheme="minorHAnsi" w:eastAsia="MS Mincho" w:hAnsiTheme="minorHAnsi" w:cstheme="minorBidi"/>
      <w:b/>
      <w:color w:val="000000"/>
      <w:sz w:val="24"/>
      <w:szCs w:val="18"/>
      <w:lang w:val="en-GB" w:eastAsia="en-US"/>
    </w:rPr>
  </w:style>
  <w:style w:type="character" w:customStyle="1" w:styleId="LTUCaptionblackChar">
    <w:name w:val="LTU_Caption. black Char"/>
    <w:basedOn w:val="DefaultParagraphFont"/>
    <w:link w:val="LTUCaptionblack"/>
    <w:uiPriority w:val="99"/>
    <w:rsid w:val="00B93DB9"/>
    <w:rPr>
      <w:rFonts w:eastAsia="MS Mincho"/>
      <w:b/>
      <w:color w:val="000000"/>
      <w:sz w:val="24"/>
      <w:szCs w:val="18"/>
      <w:lang w:val="en-GB"/>
    </w:rPr>
  </w:style>
  <w:style w:type="paragraph" w:customStyle="1" w:styleId="LTU-SectionHeading">
    <w:name w:val="LTU - Section. Heading."/>
    <w:basedOn w:val="Normal"/>
    <w:next w:val="BodyRegular"/>
    <w:link w:val="LTU-SectionHeadingChar"/>
    <w:autoRedefine/>
    <w:uiPriority w:val="99"/>
    <w:qFormat/>
    <w:rsid w:val="00B93DB9"/>
    <w:pPr>
      <w:keepNext/>
      <w:keepLines/>
      <w:numPr>
        <w:numId w:val="34"/>
      </w:numPr>
      <w:suppressAutoHyphens/>
      <w:autoSpaceDE w:val="0"/>
      <w:autoSpaceDN w:val="0"/>
      <w:adjustRightInd w:val="0"/>
      <w:spacing w:before="120" w:after="0" w:line="360" w:lineRule="auto"/>
      <w:ind w:left="357" w:hanging="357"/>
      <w:contextualSpacing/>
      <w:jc w:val="both"/>
      <w:textAlignment w:val="top"/>
      <w:outlineLvl w:val="0"/>
    </w:pPr>
    <w:rPr>
      <w:rFonts w:asciiTheme="minorHAnsi" w:eastAsiaTheme="minorHAnsi" w:hAnsiTheme="minorHAnsi" w:cs="Georgia"/>
      <w:bCs/>
      <w:color w:val="4BACC6" w:themeColor="accent5"/>
      <w:spacing w:val="-25"/>
      <w:sz w:val="52"/>
      <w:szCs w:val="100"/>
      <w:lang w:val="en-US" w:eastAsia="en-US"/>
    </w:rPr>
  </w:style>
  <w:style w:type="character" w:customStyle="1" w:styleId="LTU-SectionHeadingChar">
    <w:name w:val="LTU - Section. Heading. Char"/>
    <w:basedOn w:val="DefaultParagraphFont"/>
    <w:link w:val="LTU-SectionHeading"/>
    <w:uiPriority w:val="99"/>
    <w:rsid w:val="00B93DB9"/>
    <w:rPr>
      <w:rFonts w:cs="Georgia"/>
      <w:bCs/>
      <w:color w:val="4BACC6" w:themeColor="accent5"/>
      <w:spacing w:val="-25"/>
      <w:sz w:val="52"/>
      <w:szCs w:val="100"/>
      <w:lang w:val="en-US"/>
    </w:rPr>
  </w:style>
  <w:style w:type="paragraph" w:customStyle="1" w:styleId="FooterArialWhite">
    <w:name w:val="Footer. Arial. White"/>
    <w:basedOn w:val="Normal"/>
    <w:link w:val="FooterArialWhiteChar"/>
    <w:uiPriority w:val="99"/>
    <w:qFormat/>
    <w:rsid w:val="00B93DB9"/>
    <w:pPr>
      <w:tabs>
        <w:tab w:val="center" w:pos="4513"/>
        <w:tab w:val="right" w:pos="9026"/>
      </w:tabs>
      <w:spacing w:after="240" w:line="360" w:lineRule="auto"/>
      <w:ind w:left="-426"/>
      <w:jc w:val="both"/>
    </w:pPr>
    <w:rPr>
      <w:rFonts w:ascii="Cambria" w:eastAsiaTheme="minorEastAsia" w:hAnsi="Cambria" w:cs="Arial"/>
      <w:color w:val="FFFFFF" w:themeColor="background1"/>
      <w:sz w:val="16"/>
      <w:szCs w:val="16"/>
      <w:lang w:val="en-GB" w:eastAsia="en-US"/>
    </w:rPr>
  </w:style>
  <w:style w:type="character" w:customStyle="1" w:styleId="FooterArialWhiteChar">
    <w:name w:val="Footer. Arial. White Char"/>
    <w:basedOn w:val="DefaultParagraphFont"/>
    <w:link w:val="FooterArialWhite"/>
    <w:uiPriority w:val="99"/>
    <w:rsid w:val="00B93DB9"/>
    <w:rPr>
      <w:rFonts w:ascii="Cambria" w:eastAsiaTheme="minorEastAsia" w:hAnsi="Cambria" w:cs="Arial"/>
      <w:color w:val="FFFFFF" w:themeColor="background1"/>
      <w:sz w:val="16"/>
      <w:szCs w:val="16"/>
      <w:lang w:val="en-GB"/>
    </w:rPr>
  </w:style>
  <w:style w:type="paragraph" w:customStyle="1" w:styleId="FooterGrey">
    <w:name w:val="Footer. Grey"/>
    <w:basedOn w:val="Header"/>
    <w:link w:val="FooterGreyChar"/>
    <w:uiPriority w:val="99"/>
    <w:qFormat/>
    <w:rsid w:val="00B93DB9"/>
    <w:pPr>
      <w:spacing w:after="240" w:line="360" w:lineRule="auto"/>
      <w:jc w:val="both"/>
    </w:pPr>
    <w:rPr>
      <w:rFonts w:asciiTheme="majorHAnsi" w:eastAsiaTheme="minorEastAsia" w:hAnsiTheme="majorHAnsi"/>
      <w:color w:val="808080" w:themeColor="background1" w:themeShade="80"/>
      <w:sz w:val="16"/>
      <w:szCs w:val="16"/>
      <w:lang w:val="en-GB"/>
    </w:rPr>
  </w:style>
  <w:style w:type="character" w:customStyle="1" w:styleId="FooterGreyChar">
    <w:name w:val="Footer. Grey Char"/>
    <w:basedOn w:val="HeaderChar"/>
    <w:link w:val="FooterGrey"/>
    <w:uiPriority w:val="99"/>
    <w:rsid w:val="00B93DB9"/>
    <w:rPr>
      <w:rFonts w:asciiTheme="majorHAnsi" w:eastAsiaTheme="minorEastAsia" w:hAnsiTheme="majorHAnsi" w:cs="Times New Roman"/>
      <w:color w:val="808080" w:themeColor="background1" w:themeShade="80"/>
      <w:sz w:val="16"/>
      <w:szCs w:val="16"/>
      <w:lang w:val="en-GB" w:eastAsia="en-AU"/>
    </w:rPr>
  </w:style>
  <w:style w:type="paragraph" w:customStyle="1" w:styleId="Subheader2ArialWhite">
    <w:name w:val="Subheader 2. Arial. White"/>
    <w:basedOn w:val="Normal"/>
    <w:link w:val="Subheader2ArialWhiteChar"/>
    <w:uiPriority w:val="99"/>
    <w:qFormat/>
    <w:rsid w:val="00B93DB9"/>
    <w:pPr>
      <w:spacing w:after="0" w:line="800" w:lineRule="exact"/>
      <w:jc w:val="both"/>
    </w:pPr>
    <w:rPr>
      <w:rFonts w:ascii="Cambria" w:eastAsia="MS Mincho" w:hAnsi="Cambria" w:cs="Arial"/>
      <w:color w:val="FFFFFF" w:themeColor="background1"/>
      <w:sz w:val="42"/>
      <w:szCs w:val="32"/>
      <w:lang w:val="en-GB" w:eastAsia="en-US"/>
    </w:rPr>
  </w:style>
  <w:style w:type="character" w:customStyle="1" w:styleId="Subheader2ArialWhiteChar">
    <w:name w:val="Subheader 2. Arial. White Char"/>
    <w:basedOn w:val="DefaultParagraphFont"/>
    <w:link w:val="Subheader2ArialWhite"/>
    <w:uiPriority w:val="99"/>
    <w:rsid w:val="00B93DB9"/>
    <w:rPr>
      <w:rFonts w:ascii="Cambria" w:eastAsia="MS Mincho" w:hAnsi="Cambria" w:cs="Arial"/>
      <w:color w:val="FFFFFF" w:themeColor="background1"/>
      <w:sz w:val="42"/>
      <w:szCs w:val="32"/>
      <w:lang w:val="en-GB"/>
    </w:rPr>
  </w:style>
  <w:style w:type="paragraph" w:customStyle="1" w:styleId="LTU-Subheader1White">
    <w:name w:val="LTU - Subheader 1. White"/>
    <w:basedOn w:val="Normal"/>
    <w:link w:val="LTU-Subheader1WhiteChar"/>
    <w:uiPriority w:val="99"/>
    <w:qFormat/>
    <w:rsid w:val="00B93DB9"/>
    <w:pPr>
      <w:spacing w:after="0" w:line="360" w:lineRule="auto"/>
      <w:jc w:val="both"/>
    </w:pPr>
    <w:rPr>
      <w:rFonts w:ascii="Cambria" w:eastAsiaTheme="minorEastAsia" w:hAnsi="Cambria" w:cstheme="minorBidi"/>
      <w:color w:val="FFFFFF" w:themeColor="background1"/>
      <w:sz w:val="42"/>
      <w:szCs w:val="42"/>
      <w:lang w:val="en-GB" w:eastAsia="en-US"/>
    </w:rPr>
  </w:style>
  <w:style w:type="character" w:customStyle="1" w:styleId="LTU-Subheader1WhiteChar">
    <w:name w:val="LTU - Subheader 1. White Char"/>
    <w:basedOn w:val="DefaultParagraphFont"/>
    <w:link w:val="LTU-Subheader1White"/>
    <w:uiPriority w:val="99"/>
    <w:rsid w:val="00B93DB9"/>
    <w:rPr>
      <w:rFonts w:ascii="Cambria" w:eastAsiaTheme="minorEastAsia" w:hAnsi="Cambria"/>
      <w:color w:val="FFFFFF" w:themeColor="background1"/>
      <w:sz w:val="42"/>
      <w:szCs w:val="42"/>
      <w:lang w:val="en-GB"/>
    </w:rPr>
  </w:style>
  <w:style w:type="paragraph" w:customStyle="1" w:styleId="StyleTOC1TopSinglesolidlineBackground21ptLinewid">
    <w:name w:val="Style TOC 1 + Top: (Single solid line Background 2  1 pt Line wid..."/>
    <w:basedOn w:val="TOC1"/>
    <w:rsid w:val="00B93DB9"/>
    <w:pPr>
      <w:framePr w:wrap="notBeside" w:hAnchor="text"/>
      <w:pBdr>
        <w:top w:val="single" w:sz="4" w:space="12" w:color="1F497D" w:themeColor="text2"/>
      </w:pBdr>
      <w:tabs>
        <w:tab w:val="left" w:pos="400"/>
      </w:tabs>
      <w:jc w:val="both"/>
    </w:pPr>
    <w:rPr>
      <w:rFonts w:ascii="Cambria" w:eastAsiaTheme="minorEastAsia" w:hAnsi="Cambria"/>
      <w:iCs/>
      <w:caps/>
      <w:sz w:val="24"/>
      <w:szCs w:val="20"/>
      <w:lang w:val="en-GB" w:eastAsia="en-US"/>
    </w:rPr>
  </w:style>
  <w:style w:type="paragraph" w:customStyle="1" w:styleId="StyleTOC2TopSinglesolidlineText205ptLinewidth">
    <w:name w:val="Style TOC 2 + Top: (Single solid line Text 2  0.5 pt Line width ..."/>
    <w:basedOn w:val="TOC2"/>
    <w:rsid w:val="00B93DB9"/>
    <w:pPr>
      <w:framePr w:wrap="notBeside" w:vAnchor="text" w:hAnchor="text" w:y="235"/>
      <w:tabs>
        <w:tab w:val="right" w:pos="2041"/>
        <w:tab w:val="right" w:pos="9072"/>
      </w:tabs>
      <w:spacing w:before="100" w:line="360" w:lineRule="auto"/>
      <w:ind w:left="567"/>
      <w:jc w:val="both"/>
    </w:pPr>
    <w:rPr>
      <w:rFonts w:ascii="Roboto Medium" w:eastAsiaTheme="minorEastAsia" w:hAnsi="Roboto Medium"/>
      <w:noProof/>
      <w:color w:val="000000"/>
      <w:sz w:val="24"/>
      <w:lang w:val="en-GB" w:eastAsia="en-US"/>
    </w:rPr>
  </w:style>
  <w:style w:type="paragraph" w:customStyle="1" w:styleId="LTU-Subheader2Rule">
    <w:name w:val="LTU - Subheader 2 + Rule"/>
    <w:basedOn w:val="LTU-Subheader2LeftAlign"/>
    <w:next w:val="LTU-Body10pt"/>
    <w:link w:val="LTU-Subheader2RuleChar"/>
    <w:uiPriority w:val="99"/>
    <w:qFormat/>
    <w:rsid w:val="00B93DB9"/>
    <w:pPr>
      <w:pBdr>
        <w:top w:val="single" w:sz="4" w:space="8" w:color="000000" w:themeColor="text1"/>
      </w:pBdr>
      <w:spacing w:before="200" w:after="100"/>
    </w:pPr>
    <w:rPr>
      <w:rFonts w:cs="Brioni Std Medium"/>
      <w:sz w:val="26"/>
      <w:szCs w:val="26"/>
    </w:rPr>
  </w:style>
  <w:style w:type="character" w:customStyle="1" w:styleId="LTU-Subheader2RuleChar">
    <w:name w:val="LTU - Subheader 2 + Rule Char"/>
    <w:basedOn w:val="LTU-Subheader2LeftAlignChar"/>
    <w:link w:val="LTU-Subheader2Rule"/>
    <w:uiPriority w:val="99"/>
    <w:rsid w:val="00B93DB9"/>
    <w:rPr>
      <w:rFonts w:asciiTheme="majorHAnsi" w:eastAsia="MS Mincho" w:hAnsiTheme="majorHAnsi" w:cs="Brioni Std Medium"/>
      <w:bCs/>
      <w:color w:val="4BACC6" w:themeColor="accent5"/>
      <w:sz w:val="26"/>
      <w:szCs w:val="26"/>
      <w:lang w:val="en-GB"/>
    </w:rPr>
  </w:style>
  <w:style w:type="paragraph" w:customStyle="1" w:styleId="LTU-Subheader2Numbered">
    <w:name w:val="LTU - Subheader 2. Numbered"/>
    <w:basedOn w:val="LTU-Subheader2Black"/>
    <w:link w:val="LTU-Subheader2NumberedChar"/>
    <w:uiPriority w:val="99"/>
    <w:qFormat/>
    <w:rsid w:val="00B93DB9"/>
    <w:pPr>
      <w:numPr>
        <w:ilvl w:val="1"/>
        <w:numId w:val="37"/>
      </w:numPr>
      <w:tabs>
        <w:tab w:val="num" w:pos="1440"/>
      </w:tabs>
      <w:ind w:left="737" w:hanging="737"/>
    </w:pPr>
  </w:style>
  <w:style w:type="paragraph" w:customStyle="1" w:styleId="LTU-Quotes">
    <w:name w:val="LTU - Quotes"/>
    <w:basedOn w:val="LTU-Body0pt"/>
    <w:link w:val="LTU-QuotesChar"/>
    <w:uiPriority w:val="99"/>
    <w:qFormat/>
    <w:rsid w:val="00B93DB9"/>
    <w:pPr>
      <w:spacing w:line="288" w:lineRule="auto"/>
      <w:jc w:val="both"/>
    </w:pPr>
    <w:rPr>
      <w:rFonts w:asciiTheme="majorHAnsi" w:eastAsia="MS Mincho" w:hAnsiTheme="majorHAnsi"/>
      <w:color w:val="4F81BD" w:themeColor="accent1"/>
      <w:sz w:val="24"/>
      <w:szCs w:val="18"/>
      <w:lang w:val="en-GB"/>
    </w:rPr>
  </w:style>
  <w:style w:type="character" w:customStyle="1" w:styleId="LTU-Subheader2NumberedChar">
    <w:name w:val="LTU - Subheader 2. Numbered Char"/>
    <w:basedOn w:val="LTU-Subheader2BlackChar"/>
    <w:link w:val="LTU-Subheader2Numbered"/>
    <w:uiPriority w:val="99"/>
    <w:rsid w:val="00B93DB9"/>
    <w:rPr>
      <w:rFonts w:asciiTheme="majorHAnsi" w:eastAsia="MS Mincho" w:hAnsiTheme="majorHAnsi" w:cs="Calibri"/>
      <w:bCs/>
      <w:color w:val="000000"/>
      <w:sz w:val="26"/>
      <w:szCs w:val="24"/>
      <w:lang w:val="en-GB" w:eastAsia="en-AU"/>
    </w:rPr>
  </w:style>
  <w:style w:type="character" w:customStyle="1" w:styleId="LTU-Body0ptChar">
    <w:name w:val="LTU - Body 0pt Char"/>
    <w:basedOn w:val="LTU-Body10ptChar"/>
    <w:link w:val="LTU-Body0pt"/>
    <w:rsid w:val="00B93DB9"/>
    <w:rPr>
      <w:rFonts w:eastAsia="Calibri" w:cs="Arial"/>
      <w:color w:val="000000"/>
      <w:sz w:val="18"/>
      <w:szCs w:val="17"/>
    </w:rPr>
  </w:style>
  <w:style w:type="character" w:customStyle="1" w:styleId="LTU-QuotesChar">
    <w:name w:val="LTU - Quotes Char"/>
    <w:basedOn w:val="LTU-Body0ptChar"/>
    <w:link w:val="LTU-Quotes"/>
    <w:uiPriority w:val="99"/>
    <w:rsid w:val="00B93DB9"/>
    <w:rPr>
      <w:rFonts w:asciiTheme="majorHAnsi" w:eastAsia="MS Mincho" w:hAnsiTheme="majorHAnsi" w:cs="Arial"/>
      <w:color w:val="4F81BD" w:themeColor="accent1"/>
      <w:sz w:val="24"/>
      <w:szCs w:val="18"/>
      <w:lang w:val="en-GB"/>
    </w:rPr>
  </w:style>
  <w:style w:type="character" w:styleId="IntenseEmphasis">
    <w:name w:val="Intense Emphasis"/>
    <w:basedOn w:val="DefaultParagraphFont"/>
    <w:uiPriority w:val="66"/>
    <w:rsid w:val="00B93DB9"/>
    <w:rPr>
      <w:i/>
      <w:iCs/>
      <w:color w:val="4F81BD" w:themeColor="accent1"/>
    </w:rPr>
  </w:style>
  <w:style w:type="character" w:styleId="SubtleReference">
    <w:name w:val="Subtle Reference"/>
    <w:basedOn w:val="DefaultParagraphFont"/>
    <w:uiPriority w:val="67"/>
    <w:rsid w:val="00B93DB9"/>
    <w:rPr>
      <w:smallCaps/>
      <w:color w:val="5A5A5A" w:themeColor="text1" w:themeTint="A5"/>
    </w:rPr>
  </w:style>
  <w:style w:type="character" w:styleId="IntenseReference">
    <w:name w:val="Intense Reference"/>
    <w:basedOn w:val="DefaultParagraphFont"/>
    <w:uiPriority w:val="68"/>
    <w:rsid w:val="00B93DB9"/>
    <w:rPr>
      <w:b/>
      <w:bCs/>
      <w:smallCaps/>
      <w:color w:val="4F81BD" w:themeColor="accent1"/>
      <w:spacing w:val="5"/>
    </w:rPr>
  </w:style>
  <w:style w:type="character" w:styleId="BookTitle">
    <w:name w:val="Book Title"/>
    <w:basedOn w:val="DefaultParagraphFont"/>
    <w:uiPriority w:val="69"/>
    <w:rsid w:val="00B93DB9"/>
    <w:rPr>
      <w:b/>
      <w:bCs/>
      <w:i/>
      <w:iCs/>
      <w:spacing w:val="5"/>
    </w:rPr>
  </w:style>
  <w:style w:type="paragraph" w:styleId="Subtitle">
    <w:name w:val="Subtitle"/>
    <w:basedOn w:val="Normal"/>
    <w:next w:val="Normal"/>
    <w:link w:val="SubtitleChar"/>
    <w:uiPriority w:val="99"/>
    <w:rsid w:val="00B93DB9"/>
    <w:pPr>
      <w:numPr>
        <w:ilvl w:val="1"/>
      </w:numPr>
      <w:spacing w:after="0" w:line="360" w:lineRule="auto"/>
      <w:jc w:val="both"/>
    </w:pPr>
    <w:rPr>
      <w:rFonts w:ascii="Cambria" w:eastAsiaTheme="minorEastAsia" w:hAnsi="Cambria" w:cstheme="minorBidi"/>
      <w:color w:val="5A5A5A" w:themeColor="text1" w:themeTint="A5"/>
      <w:spacing w:val="15"/>
      <w:sz w:val="24"/>
      <w:lang w:val="en-GB" w:eastAsia="en-US"/>
    </w:rPr>
  </w:style>
  <w:style w:type="character" w:customStyle="1" w:styleId="SubtitleChar">
    <w:name w:val="Subtitle Char"/>
    <w:basedOn w:val="DefaultParagraphFont"/>
    <w:link w:val="Subtitle"/>
    <w:uiPriority w:val="99"/>
    <w:rsid w:val="00B93DB9"/>
    <w:rPr>
      <w:rFonts w:ascii="Cambria" w:eastAsiaTheme="minorEastAsia" w:hAnsi="Cambria"/>
      <w:color w:val="5A5A5A" w:themeColor="text1" w:themeTint="A5"/>
      <w:spacing w:val="15"/>
      <w:sz w:val="24"/>
      <w:szCs w:val="24"/>
      <w:lang w:val="en-GB"/>
    </w:rPr>
  </w:style>
  <w:style w:type="paragraph" w:customStyle="1" w:styleId="Heading1Cover">
    <w:name w:val="Heading 1. Cover"/>
    <w:basedOn w:val="Normal"/>
    <w:link w:val="Heading1CoverChar"/>
    <w:uiPriority w:val="99"/>
    <w:rsid w:val="00B93DB9"/>
    <w:pPr>
      <w:widowControl w:val="0"/>
      <w:suppressAutoHyphens/>
      <w:autoSpaceDE w:val="0"/>
      <w:autoSpaceDN w:val="0"/>
      <w:adjustRightInd w:val="0"/>
      <w:spacing w:before="240" w:after="0" w:line="360" w:lineRule="auto"/>
      <w:jc w:val="right"/>
      <w:textAlignment w:val="center"/>
      <w:outlineLvl w:val="0"/>
    </w:pPr>
    <w:rPr>
      <w:rFonts w:asciiTheme="majorHAnsi" w:eastAsia="MS Mincho" w:hAnsiTheme="majorHAnsi" w:cstheme="minorBidi"/>
      <w:b/>
      <w:color w:val="4BACC6" w:themeColor="accent5"/>
      <w:spacing w:val="5"/>
      <w:sz w:val="72"/>
      <w:szCs w:val="72"/>
      <w:lang w:val="en-GB" w:eastAsia="en-US" w:bidi="en-US"/>
    </w:rPr>
  </w:style>
  <w:style w:type="character" w:styleId="PlaceholderText">
    <w:name w:val="Placeholder Text"/>
    <w:basedOn w:val="DefaultParagraphFont"/>
    <w:uiPriority w:val="99"/>
    <w:unhideWhenUsed/>
    <w:rsid w:val="00B93DB9"/>
    <w:rPr>
      <w:color w:val="808080"/>
    </w:rPr>
  </w:style>
  <w:style w:type="paragraph" w:customStyle="1" w:styleId="TableBody1">
    <w:name w:val="Table Body 1"/>
    <w:basedOn w:val="Normal"/>
    <w:link w:val="TableBody1Char"/>
    <w:autoRedefine/>
    <w:uiPriority w:val="99"/>
    <w:qFormat/>
    <w:rsid w:val="00B93DB9"/>
    <w:pPr>
      <w:spacing w:line="220" w:lineRule="exact"/>
      <w:jc w:val="both"/>
    </w:pPr>
    <w:rPr>
      <w:rFonts w:ascii="Cambria" w:eastAsia="MS Mincho" w:hAnsi="Cambria" w:cstheme="minorBidi"/>
      <w:b/>
      <w:color w:val="000000"/>
      <w:sz w:val="24"/>
      <w:szCs w:val="18"/>
      <w:lang w:val="en-GB" w:eastAsia="en-US"/>
    </w:rPr>
  </w:style>
  <w:style w:type="character" w:customStyle="1" w:styleId="TableBody1Char">
    <w:name w:val="Table Body 1 Char"/>
    <w:basedOn w:val="DefaultParagraphFont"/>
    <w:link w:val="TableBody1"/>
    <w:uiPriority w:val="99"/>
    <w:rsid w:val="00B93DB9"/>
    <w:rPr>
      <w:rFonts w:ascii="Cambria" w:eastAsia="MS Mincho" w:hAnsi="Cambria"/>
      <w:b/>
      <w:color w:val="000000"/>
      <w:sz w:val="24"/>
      <w:szCs w:val="18"/>
      <w:lang w:val="en-GB"/>
    </w:rPr>
  </w:style>
  <w:style w:type="table" w:styleId="PlainTable2">
    <w:name w:val="Plain Table 2"/>
    <w:basedOn w:val="TableNormal"/>
    <w:uiPriority w:val="73"/>
    <w:rsid w:val="00B93DB9"/>
    <w:pPr>
      <w:spacing w:after="0" w:line="240" w:lineRule="auto"/>
    </w:pPr>
    <w:rPr>
      <w:rFonts w:eastAsia="Calibri" w:cs="Calibri"/>
      <w:color w:val="5F5F5F"/>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WATableheading">
    <w:name w:val="SWA Table heading"/>
    <w:basedOn w:val="TableBody1"/>
    <w:link w:val="SWATableheadingChar"/>
    <w:uiPriority w:val="99"/>
    <w:qFormat/>
    <w:rsid w:val="00B93DB9"/>
    <w:rPr>
      <w:rFonts w:ascii="Calibri Light" w:hAnsi="Calibri Light"/>
      <w:bCs/>
      <w:color w:val="000000" w:themeColor="text1"/>
      <w:sz w:val="20"/>
    </w:rPr>
  </w:style>
  <w:style w:type="character" w:customStyle="1" w:styleId="SWATableheadingChar">
    <w:name w:val="SWA Table heading Char"/>
    <w:basedOn w:val="TableBody1Char"/>
    <w:link w:val="SWATableheading"/>
    <w:uiPriority w:val="99"/>
    <w:rsid w:val="00B93DB9"/>
    <w:rPr>
      <w:rFonts w:ascii="Calibri Light" w:eastAsia="MS Mincho" w:hAnsi="Calibri Light"/>
      <w:b/>
      <w:bCs/>
      <w:color w:val="000000" w:themeColor="text1"/>
      <w:sz w:val="20"/>
      <w:szCs w:val="18"/>
      <w:lang w:val="en-GB"/>
    </w:rPr>
  </w:style>
  <w:style w:type="paragraph" w:customStyle="1" w:styleId="LTUIntro">
    <w:name w:val="LTU Intro"/>
    <w:basedOn w:val="Normal"/>
    <w:link w:val="LTUIntroChar"/>
    <w:uiPriority w:val="99"/>
    <w:qFormat/>
    <w:rsid w:val="00B93DB9"/>
    <w:pPr>
      <w:autoSpaceDE w:val="0"/>
      <w:autoSpaceDN w:val="0"/>
      <w:adjustRightInd w:val="0"/>
      <w:spacing w:before="226" w:after="113" w:line="360" w:lineRule="auto"/>
      <w:jc w:val="both"/>
      <w:textAlignment w:val="center"/>
    </w:pPr>
    <w:rPr>
      <w:rFonts w:asciiTheme="majorHAnsi" w:eastAsiaTheme="minorEastAsia" w:hAnsiTheme="majorHAnsi" w:cs="Arial"/>
      <w:color w:val="1F497D" w:themeColor="text2"/>
      <w:sz w:val="26"/>
      <w:szCs w:val="26"/>
      <w:lang w:val="en-GB" w:eastAsia="en-US"/>
    </w:rPr>
  </w:style>
  <w:style w:type="character" w:customStyle="1" w:styleId="LTUIntroChar">
    <w:name w:val="LTU Intro Char"/>
    <w:basedOn w:val="DefaultParagraphFont"/>
    <w:link w:val="LTUIntro"/>
    <w:uiPriority w:val="99"/>
    <w:rsid w:val="00B93DB9"/>
    <w:rPr>
      <w:rFonts w:asciiTheme="majorHAnsi" w:eastAsiaTheme="minorEastAsia" w:hAnsiTheme="majorHAnsi" w:cs="Arial"/>
      <w:color w:val="1F497D" w:themeColor="text2"/>
      <w:sz w:val="26"/>
      <w:szCs w:val="26"/>
      <w:lang w:val="en-GB"/>
    </w:rPr>
  </w:style>
  <w:style w:type="paragraph" w:customStyle="1" w:styleId="LTU-Subheader2Black">
    <w:name w:val="LTU - Subheader 2. Black"/>
    <w:basedOn w:val="LTU-Subheader2LeftAlign"/>
    <w:next w:val="LTU-Body10pt"/>
    <w:link w:val="LTU-Subheader2BlackChar"/>
    <w:uiPriority w:val="99"/>
    <w:rsid w:val="00B93DB9"/>
    <w:pPr>
      <w:spacing w:before="100" w:after="160" w:line="640" w:lineRule="exact"/>
      <w:contextualSpacing/>
    </w:pPr>
    <w:rPr>
      <w:rFonts w:cs="Calibri"/>
      <w:color w:val="000000"/>
      <w:sz w:val="26"/>
      <w:lang w:eastAsia="en-AU"/>
    </w:rPr>
  </w:style>
  <w:style w:type="character" w:customStyle="1" w:styleId="LTU-Subheader2BlackChar">
    <w:name w:val="LTU - Subheader 2. Black Char"/>
    <w:basedOn w:val="ListParagraphChar"/>
    <w:link w:val="LTU-Subheader2Black"/>
    <w:uiPriority w:val="99"/>
    <w:rsid w:val="00B93DB9"/>
    <w:rPr>
      <w:rFonts w:asciiTheme="majorHAnsi" w:eastAsia="MS Mincho" w:hAnsiTheme="majorHAnsi" w:cs="Calibri"/>
      <w:bCs/>
      <w:color w:val="000000"/>
      <w:sz w:val="26"/>
      <w:szCs w:val="24"/>
      <w:lang w:val="en-GB" w:eastAsia="en-AU"/>
    </w:rPr>
  </w:style>
  <w:style w:type="paragraph" w:customStyle="1" w:styleId="LTU-Subheader3Red">
    <w:name w:val="LTU - Subheader 3. Red"/>
    <w:basedOn w:val="Normal"/>
    <w:link w:val="LTU-Subheader3RedChar"/>
    <w:uiPriority w:val="99"/>
    <w:qFormat/>
    <w:rsid w:val="00B93DB9"/>
    <w:pPr>
      <w:spacing w:after="0" w:line="360" w:lineRule="auto"/>
      <w:jc w:val="both"/>
    </w:pPr>
    <w:rPr>
      <w:rFonts w:ascii="Cambria" w:eastAsiaTheme="minorEastAsia" w:hAnsi="Cambria" w:cstheme="minorBidi"/>
      <w:color w:val="4F81BD" w:themeColor="accent1"/>
      <w:sz w:val="24"/>
      <w:lang w:val="en-GB" w:eastAsia="en-US"/>
    </w:rPr>
  </w:style>
  <w:style w:type="paragraph" w:customStyle="1" w:styleId="LTU-BulletsSpaced">
    <w:name w:val="LTU - Bullets. Spaced"/>
    <w:basedOn w:val="Normal"/>
    <w:link w:val="LTU-BulletsSpacedChar"/>
    <w:uiPriority w:val="99"/>
    <w:rsid w:val="00B93DB9"/>
    <w:pPr>
      <w:numPr>
        <w:numId w:val="35"/>
      </w:numPr>
      <w:spacing w:after="100" w:line="360" w:lineRule="auto"/>
      <w:ind w:left="284" w:hanging="284"/>
      <w:jc w:val="both"/>
    </w:pPr>
    <w:rPr>
      <w:rFonts w:ascii="Cambria" w:eastAsiaTheme="minorEastAsia" w:hAnsi="Cambria" w:cstheme="minorBidi"/>
      <w:sz w:val="24"/>
      <w:lang w:val="en-GB" w:eastAsia="en-US"/>
    </w:rPr>
  </w:style>
  <w:style w:type="character" w:customStyle="1" w:styleId="LTU-Subheader3RedChar">
    <w:name w:val="LTU - Subheader 3. Red Char"/>
    <w:basedOn w:val="DefaultParagraphFont"/>
    <w:link w:val="LTU-Subheader3Red"/>
    <w:uiPriority w:val="99"/>
    <w:rsid w:val="00B93DB9"/>
    <w:rPr>
      <w:rFonts w:ascii="Cambria" w:eastAsiaTheme="minorEastAsia" w:hAnsi="Cambria"/>
      <w:color w:val="4F81BD" w:themeColor="accent1"/>
      <w:sz w:val="24"/>
      <w:szCs w:val="24"/>
      <w:lang w:val="en-GB"/>
    </w:rPr>
  </w:style>
  <w:style w:type="paragraph" w:customStyle="1" w:styleId="LTU-Numbered">
    <w:name w:val="LTU - Numbered"/>
    <w:basedOn w:val="ListParagraph"/>
    <w:link w:val="LTU-NumberedChar"/>
    <w:uiPriority w:val="99"/>
    <w:qFormat/>
    <w:rsid w:val="00B93DB9"/>
    <w:pPr>
      <w:widowControl w:val="0"/>
      <w:numPr>
        <w:numId w:val="36"/>
      </w:numPr>
      <w:suppressAutoHyphens/>
      <w:overflowPunct/>
      <w:spacing w:after="100" w:line="360" w:lineRule="auto"/>
      <w:ind w:left="357" w:hanging="357"/>
      <w:jc w:val="both"/>
      <w:textAlignment w:val="center"/>
    </w:pPr>
    <w:rPr>
      <w:rFonts w:ascii="Cambria" w:eastAsia="MS Mincho" w:hAnsi="Cambria" w:cs="Arial"/>
      <w:color w:val="000000"/>
      <w:sz w:val="24"/>
      <w:szCs w:val="24"/>
      <w:lang w:val="en-GB"/>
    </w:rPr>
  </w:style>
  <w:style w:type="character" w:customStyle="1" w:styleId="LTU-BulletsSpacedChar">
    <w:name w:val="LTU - Bullets. Spaced Char"/>
    <w:basedOn w:val="DefaultParagraphFont"/>
    <w:link w:val="LTU-BulletsSpaced"/>
    <w:uiPriority w:val="99"/>
    <w:rsid w:val="00B93DB9"/>
    <w:rPr>
      <w:rFonts w:ascii="Cambria" w:eastAsiaTheme="minorEastAsia" w:hAnsi="Cambria"/>
      <w:sz w:val="24"/>
      <w:szCs w:val="24"/>
      <w:lang w:val="en-GB"/>
    </w:rPr>
  </w:style>
  <w:style w:type="character" w:customStyle="1" w:styleId="LTU-NumberedChar">
    <w:name w:val="LTU - Numbered Char"/>
    <w:basedOn w:val="ListParagraphChar"/>
    <w:link w:val="LTU-Numbered"/>
    <w:uiPriority w:val="99"/>
    <w:rsid w:val="00B93DB9"/>
    <w:rPr>
      <w:rFonts w:ascii="Cambria" w:eastAsia="MS Mincho" w:hAnsi="Cambria" w:cs="Arial"/>
      <w:color w:val="000000"/>
      <w:sz w:val="24"/>
      <w:szCs w:val="24"/>
      <w:lang w:val="en-GB" w:eastAsia="en-AU"/>
    </w:rPr>
  </w:style>
  <w:style w:type="paragraph" w:customStyle="1" w:styleId="LTU-BodyWarmGrey">
    <w:name w:val="LTU - Body. Warm Grey"/>
    <w:basedOn w:val="LTU-Body0pt"/>
    <w:link w:val="LTU-BodyWarmGreyChar"/>
    <w:uiPriority w:val="99"/>
    <w:rsid w:val="00B93DB9"/>
    <w:pPr>
      <w:spacing w:before="100" w:beforeAutospacing="1" w:after="200"/>
      <w:contextualSpacing/>
      <w:jc w:val="both"/>
    </w:pPr>
    <w:rPr>
      <w:rFonts w:ascii="Cambria" w:eastAsia="MS Mincho" w:hAnsi="Cambria" w:cs="Calibri"/>
      <w:color w:val="1F497D" w:themeColor="text2"/>
      <w:sz w:val="24"/>
      <w:szCs w:val="18"/>
      <w:lang w:val="en-GB"/>
    </w:rPr>
  </w:style>
  <w:style w:type="character" w:customStyle="1" w:styleId="LTU-BodyWarmGreyChar">
    <w:name w:val="LTU - Body. Warm Grey Char"/>
    <w:basedOn w:val="DefaultParagraphFont"/>
    <w:link w:val="LTU-BodyWarmGrey"/>
    <w:uiPriority w:val="99"/>
    <w:rsid w:val="00B93DB9"/>
    <w:rPr>
      <w:rFonts w:ascii="Cambria" w:eastAsia="MS Mincho" w:hAnsi="Cambria" w:cs="Calibri"/>
      <w:color w:val="1F497D" w:themeColor="text2"/>
      <w:sz w:val="24"/>
      <w:szCs w:val="18"/>
      <w:lang w:val="en-GB"/>
    </w:rPr>
  </w:style>
  <w:style w:type="paragraph" w:customStyle="1" w:styleId="LTUCaptionWhite">
    <w:name w:val="LTU_Caption. White"/>
    <w:basedOn w:val="Normal"/>
    <w:link w:val="LTUCaptionWhiteChar"/>
    <w:uiPriority w:val="99"/>
    <w:qFormat/>
    <w:rsid w:val="00B93DB9"/>
    <w:pPr>
      <w:framePr w:hSpace="180" w:wrap="around" w:vAnchor="text" w:hAnchor="text" w:y="1"/>
      <w:spacing w:after="200" w:line="220" w:lineRule="exact"/>
      <w:suppressOverlap/>
      <w:jc w:val="both"/>
    </w:pPr>
    <w:rPr>
      <w:rFonts w:ascii="Arial Bold" w:eastAsia="MS Mincho" w:hAnsi="Arial Bold" w:cstheme="minorBidi"/>
      <w:b/>
      <w:color w:val="FFFFFF" w:themeColor="background1"/>
      <w:sz w:val="18"/>
      <w:szCs w:val="18"/>
      <w:lang w:val="en-GB" w:eastAsia="en-US"/>
    </w:rPr>
  </w:style>
  <w:style w:type="character" w:customStyle="1" w:styleId="LTUCaptionWhiteChar">
    <w:name w:val="LTU_Caption. White Char"/>
    <w:basedOn w:val="DefaultParagraphFont"/>
    <w:link w:val="LTUCaptionWhite"/>
    <w:uiPriority w:val="99"/>
    <w:rsid w:val="00B93DB9"/>
    <w:rPr>
      <w:rFonts w:ascii="Arial Bold" w:eastAsia="MS Mincho" w:hAnsi="Arial Bold"/>
      <w:b/>
      <w:color w:val="FFFFFF" w:themeColor="background1"/>
      <w:sz w:val="18"/>
      <w:szCs w:val="18"/>
      <w:lang w:val="en-GB"/>
    </w:rPr>
  </w:style>
  <w:style w:type="character" w:customStyle="1" w:styleId="Heading1CoverChar">
    <w:name w:val="Heading 1. Cover Char"/>
    <w:basedOn w:val="DefaultParagraphFont"/>
    <w:link w:val="Heading1Cover"/>
    <w:uiPriority w:val="99"/>
    <w:rsid w:val="00B93DB9"/>
    <w:rPr>
      <w:rFonts w:asciiTheme="majorHAnsi" w:eastAsia="MS Mincho" w:hAnsiTheme="majorHAnsi"/>
      <w:b/>
      <w:color w:val="4BACC6" w:themeColor="accent5"/>
      <w:spacing w:val="5"/>
      <w:sz w:val="72"/>
      <w:szCs w:val="72"/>
      <w:lang w:val="en-GB" w:bidi="en-US"/>
    </w:rPr>
  </w:style>
  <w:style w:type="paragraph" w:customStyle="1" w:styleId="p1">
    <w:name w:val="p1"/>
    <w:basedOn w:val="Normal"/>
    <w:link w:val="p1Char"/>
    <w:rsid w:val="00B93DB9"/>
    <w:pPr>
      <w:spacing w:after="0" w:line="360" w:lineRule="auto"/>
      <w:jc w:val="both"/>
    </w:pPr>
    <w:rPr>
      <w:rFonts w:ascii="Helvetica" w:hAnsi="Helvetica" w:cstheme="minorBidi"/>
      <w:sz w:val="14"/>
      <w:szCs w:val="14"/>
      <w:lang w:val="en-US" w:eastAsia="en-US"/>
    </w:rPr>
  </w:style>
  <w:style w:type="character" w:customStyle="1" w:styleId="p1Char">
    <w:name w:val="p1 Char"/>
    <w:basedOn w:val="DefaultParagraphFont"/>
    <w:link w:val="p1"/>
    <w:rsid w:val="00B93DB9"/>
    <w:rPr>
      <w:rFonts w:ascii="Helvetica" w:eastAsia="Times New Roman" w:hAnsi="Helvetica"/>
      <w:sz w:val="14"/>
      <w:szCs w:val="14"/>
      <w:lang w:val="en-US"/>
    </w:rPr>
  </w:style>
  <w:style w:type="character" w:customStyle="1" w:styleId="authors">
    <w:name w:val="authors"/>
    <w:basedOn w:val="DefaultParagraphFont"/>
    <w:rsid w:val="00B93DB9"/>
  </w:style>
  <w:style w:type="character" w:customStyle="1" w:styleId="Date1">
    <w:name w:val="Date1"/>
    <w:basedOn w:val="DefaultParagraphFont"/>
    <w:rsid w:val="00B93DB9"/>
  </w:style>
  <w:style w:type="character" w:customStyle="1" w:styleId="arttitle">
    <w:name w:val="art_title"/>
    <w:basedOn w:val="DefaultParagraphFont"/>
    <w:rsid w:val="00B93DB9"/>
  </w:style>
  <w:style w:type="character" w:customStyle="1" w:styleId="serialtitle">
    <w:name w:val="serial_title"/>
    <w:basedOn w:val="DefaultParagraphFont"/>
    <w:rsid w:val="00B93DB9"/>
  </w:style>
  <w:style w:type="character" w:customStyle="1" w:styleId="volumeissue">
    <w:name w:val="volume_issue"/>
    <w:basedOn w:val="DefaultParagraphFont"/>
    <w:rsid w:val="00B93DB9"/>
  </w:style>
  <w:style w:type="character" w:customStyle="1" w:styleId="pagerange">
    <w:name w:val="page_range"/>
    <w:basedOn w:val="DefaultParagraphFont"/>
    <w:rsid w:val="00B93DB9"/>
  </w:style>
  <w:style w:type="character" w:customStyle="1" w:styleId="doilink">
    <w:name w:val="doi_link"/>
    <w:basedOn w:val="DefaultParagraphFont"/>
    <w:rsid w:val="00B93DB9"/>
  </w:style>
  <w:style w:type="paragraph" w:styleId="BodyText">
    <w:name w:val="Body Text"/>
    <w:basedOn w:val="Normal"/>
    <w:link w:val="BodyTextChar"/>
    <w:uiPriority w:val="99"/>
    <w:unhideWhenUsed/>
    <w:rsid w:val="00B93DB9"/>
    <w:pPr>
      <w:spacing w:line="360" w:lineRule="auto"/>
      <w:jc w:val="both"/>
    </w:pPr>
    <w:rPr>
      <w:rFonts w:ascii="Cambria" w:eastAsiaTheme="minorEastAsia" w:hAnsi="Cambria" w:cstheme="minorBidi"/>
      <w:sz w:val="24"/>
      <w:lang w:val="en-GB" w:eastAsia="en-US"/>
    </w:rPr>
  </w:style>
  <w:style w:type="character" w:customStyle="1" w:styleId="BodyTextChar">
    <w:name w:val="Body Text Char"/>
    <w:basedOn w:val="DefaultParagraphFont"/>
    <w:link w:val="BodyText"/>
    <w:uiPriority w:val="99"/>
    <w:rsid w:val="00B93DB9"/>
    <w:rPr>
      <w:rFonts w:ascii="Cambria" w:eastAsiaTheme="minorEastAsia" w:hAnsi="Cambria"/>
      <w:sz w:val="24"/>
      <w:szCs w:val="24"/>
      <w:lang w:val="en-GB"/>
    </w:rPr>
  </w:style>
  <w:style w:type="paragraph" w:customStyle="1" w:styleId="scolaris-modal-title">
    <w:name w:val="scolaris-modal-title"/>
    <w:basedOn w:val="Normal"/>
    <w:rsid w:val="00B93DB9"/>
    <w:pPr>
      <w:spacing w:before="100" w:beforeAutospacing="1" w:after="100" w:afterAutospacing="1" w:line="360" w:lineRule="auto"/>
      <w:jc w:val="both"/>
    </w:pPr>
    <w:rPr>
      <w:rFonts w:ascii="Times New Roman" w:hAnsi="Times New Roman"/>
      <w:iCs/>
      <w:sz w:val="24"/>
      <w:lang w:val="en-GB" w:eastAsia="en-US"/>
    </w:rPr>
  </w:style>
  <w:style w:type="paragraph" w:customStyle="1" w:styleId="inset-message">
    <w:name w:val="inset-message"/>
    <w:basedOn w:val="Normal"/>
    <w:rsid w:val="00B93DB9"/>
    <w:pPr>
      <w:spacing w:before="100" w:beforeAutospacing="1" w:after="100" w:afterAutospacing="1" w:line="360" w:lineRule="auto"/>
      <w:jc w:val="both"/>
    </w:pPr>
    <w:rPr>
      <w:rFonts w:ascii="Times New Roman" w:hAnsi="Times New Roman"/>
      <w:iCs/>
      <w:sz w:val="24"/>
      <w:lang w:val="en-GB" w:eastAsia="en-US"/>
    </w:rPr>
  </w:style>
  <w:style w:type="paragraph" w:customStyle="1" w:styleId="Title1">
    <w:name w:val="Title1"/>
    <w:basedOn w:val="Normal"/>
    <w:next w:val="Normal"/>
    <w:link w:val="Title1Char"/>
    <w:autoRedefine/>
    <w:qFormat/>
    <w:rsid w:val="00B93DB9"/>
    <w:pPr>
      <w:pBdr>
        <w:bottom w:val="single" w:sz="8" w:space="1" w:color="auto"/>
      </w:pBdr>
      <w:spacing w:after="0"/>
      <w:contextualSpacing/>
      <w:jc w:val="center"/>
      <w:outlineLvl w:val="0"/>
    </w:pPr>
    <w:rPr>
      <w:rFonts w:ascii="Cambria" w:eastAsiaTheme="majorEastAsia" w:hAnsi="Cambria" w:cstheme="majorBidi"/>
      <w:b/>
      <w:sz w:val="52"/>
      <w:szCs w:val="22"/>
      <w:lang w:val="en-GB" w:eastAsia="en-US"/>
    </w:rPr>
  </w:style>
  <w:style w:type="character" w:customStyle="1" w:styleId="titleChar0">
    <w:name w:val="title Char"/>
    <w:basedOn w:val="Heading6Char"/>
    <w:rsid w:val="00B93DB9"/>
    <w:rPr>
      <w:rFonts w:ascii="Cambria" w:eastAsiaTheme="majorEastAsia" w:hAnsi="Cambria" w:cstheme="majorBidi"/>
      <w:color w:val="auto"/>
      <w:sz w:val="52"/>
      <w:szCs w:val="22"/>
      <w:lang w:val="en-GB" w:eastAsia="en-US"/>
    </w:rPr>
  </w:style>
  <w:style w:type="character" w:customStyle="1" w:styleId="Title1Char">
    <w:name w:val="Title1 Char"/>
    <w:basedOn w:val="Heading6Char"/>
    <w:link w:val="Title1"/>
    <w:rsid w:val="00B93DB9"/>
    <w:rPr>
      <w:rFonts w:ascii="Cambria" w:eastAsiaTheme="majorEastAsia" w:hAnsi="Cambria" w:cstheme="majorBidi"/>
      <w:b/>
      <w:sz w:val="52"/>
      <w:lang w:val="en-GB"/>
    </w:rPr>
  </w:style>
  <w:style w:type="paragraph" w:customStyle="1" w:styleId="sectionheadings">
    <w:name w:val="section headings"/>
    <w:basedOn w:val="Normal"/>
    <w:next w:val="Normal"/>
    <w:autoRedefine/>
    <w:qFormat/>
    <w:rsid w:val="00B93DB9"/>
    <w:pPr>
      <w:spacing w:after="0"/>
    </w:pPr>
    <w:rPr>
      <w:rFonts w:ascii="Cambria" w:eastAsiaTheme="minorEastAsia" w:hAnsi="Cambria" w:cstheme="minorBidi"/>
      <w:b/>
      <w:bCs/>
      <w:caps/>
      <w:sz w:val="32"/>
      <w:szCs w:val="36"/>
      <w:lang w:val="en-GB" w:eastAsia="en-US"/>
    </w:rPr>
  </w:style>
  <w:style w:type="character" w:customStyle="1" w:styleId="UnresolvedMention2">
    <w:name w:val="Unresolved Mention2"/>
    <w:basedOn w:val="DefaultParagraphFont"/>
    <w:uiPriority w:val="99"/>
    <w:semiHidden/>
    <w:unhideWhenUsed/>
    <w:rsid w:val="00B93DB9"/>
    <w:rPr>
      <w:color w:val="605E5C"/>
      <w:shd w:val="clear" w:color="auto" w:fill="E1DFDD"/>
    </w:rPr>
  </w:style>
  <w:style w:type="paragraph" w:styleId="NormalWeb">
    <w:name w:val="Normal (Web)"/>
    <w:basedOn w:val="Normal"/>
    <w:uiPriority w:val="99"/>
    <w:unhideWhenUsed/>
    <w:rsid w:val="00B93DB9"/>
    <w:pPr>
      <w:spacing w:before="100" w:beforeAutospacing="1" w:after="100" w:afterAutospacing="1"/>
    </w:pPr>
    <w:rPr>
      <w:rFonts w:ascii="Times New Roman" w:hAnsi="Times New Roman"/>
      <w:sz w:val="24"/>
    </w:rPr>
  </w:style>
  <w:style w:type="paragraph" w:customStyle="1" w:styleId="BodyRegular1">
    <w:name w:val="Body. Regular1"/>
    <w:basedOn w:val="Normal"/>
    <w:next w:val="BodyRegular"/>
    <w:autoRedefine/>
    <w:qFormat/>
    <w:rsid w:val="00B93DB9"/>
    <w:pPr>
      <w:spacing w:after="240" w:line="360" w:lineRule="auto"/>
      <w:jc w:val="both"/>
    </w:pPr>
    <w:rPr>
      <w:rFonts w:asciiTheme="minorHAnsi" w:hAnsiTheme="minorHAnsi" w:cs="Arial"/>
      <w:szCs w:val="20"/>
      <w:lang w:val="en-GB" w:bidi="en-US"/>
    </w:rPr>
  </w:style>
  <w:style w:type="character" w:customStyle="1" w:styleId="UnresolvedMention3">
    <w:name w:val="Unresolved Mention3"/>
    <w:basedOn w:val="DefaultParagraphFont"/>
    <w:uiPriority w:val="99"/>
    <w:semiHidden/>
    <w:unhideWhenUsed/>
    <w:rsid w:val="00B93DB9"/>
    <w:rPr>
      <w:color w:val="605E5C"/>
      <w:shd w:val="clear" w:color="auto" w:fill="E1DFDD"/>
    </w:rPr>
  </w:style>
  <w:style w:type="paragraph" w:customStyle="1" w:styleId="TextBody">
    <w:name w:val="Text (Body)"/>
    <w:basedOn w:val="Normal"/>
    <w:uiPriority w:val="99"/>
    <w:rsid w:val="00B93DB9"/>
    <w:pPr>
      <w:suppressAutoHyphens/>
      <w:autoSpaceDE w:val="0"/>
      <w:autoSpaceDN w:val="0"/>
      <w:adjustRightInd w:val="0"/>
      <w:spacing w:before="57" w:after="57" w:line="288" w:lineRule="auto"/>
      <w:textAlignment w:val="center"/>
    </w:pPr>
    <w:rPr>
      <w:rFonts w:eastAsiaTheme="minorHAnsi" w:cs="Arial"/>
      <w:color w:val="000000"/>
      <w:szCs w:val="20"/>
      <w:lang w:val="en-GB" w:eastAsia="en-US"/>
    </w:rPr>
  </w:style>
  <w:style w:type="character" w:customStyle="1" w:styleId="BoldBody">
    <w:name w:val="Bold (Body)"/>
    <w:uiPriority w:val="99"/>
    <w:rsid w:val="00B93DB9"/>
    <w:rPr>
      <w:b/>
      <w:bCs/>
      <w:lang w:val="en-GB"/>
    </w:rPr>
  </w:style>
  <w:style w:type="numbering" w:customStyle="1" w:styleId="NoList1">
    <w:name w:val="No List1"/>
    <w:next w:val="NoList"/>
    <w:uiPriority w:val="99"/>
    <w:semiHidden/>
    <w:unhideWhenUsed/>
    <w:rsid w:val="00B93DB9"/>
  </w:style>
  <w:style w:type="paragraph" w:customStyle="1" w:styleId="msonormal0">
    <w:name w:val="msonormal"/>
    <w:basedOn w:val="Normal"/>
    <w:rsid w:val="00B93DB9"/>
    <w:pPr>
      <w:spacing w:before="100" w:beforeAutospacing="1" w:after="100" w:afterAutospacing="1"/>
    </w:pPr>
    <w:rPr>
      <w:rFonts w:ascii="Times New Roman" w:hAnsi="Times New Roman"/>
      <w:sz w:val="24"/>
    </w:rPr>
  </w:style>
  <w:style w:type="paragraph" w:customStyle="1" w:styleId="font5">
    <w:name w:val="font5"/>
    <w:basedOn w:val="Normal"/>
    <w:rsid w:val="00B93DB9"/>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B93DB9"/>
    <w:pPr>
      <w:spacing w:before="100" w:beforeAutospacing="1" w:after="100" w:afterAutospacing="1"/>
    </w:pPr>
    <w:rPr>
      <w:rFonts w:ascii="Tahoma" w:hAnsi="Tahoma" w:cs="Tahoma"/>
      <w:color w:val="000000"/>
      <w:sz w:val="18"/>
      <w:szCs w:val="18"/>
    </w:rPr>
  </w:style>
  <w:style w:type="paragraph" w:customStyle="1" w:styleId="xl65">
    <w:name w:val="xl65"/>
    <w:basedOn w:val="Normal"/>
    <w:rsid w:val="00B93DB9"/>
    <w:pPr>
      <w:shd w:val="clear" w:color="000000" w:fill="FFF2CC"/>
      <w:spacing w:before="100" w:beforeAutospacing="1" w:after="100" w:afterAutospacing="1"/>
    </w:pPr>
    <w:rPr>
      <w:rFonts w:ascii="Times New Roman" w:hAnsi="Times New Roman"/>
      <w:sz w:val="24"/>
    </w:rPr>
  </w:style>
  <w:style w:type="paragraph" w:customStyle="1" w:styleId="xl66">
    <w:name w:val="xl66"/>
    <w:basedOn w:val="Normal"/>
    <w:rsid w:val="00B93DB9"/>
    <w:pPr>
      <w:shd w:val="clear" w:color="000000" w:fill="FCE4D6"/>
      <w:spacing w:before="100" w:beforeAutospacing="1" w:after="100" w:afterAutospacing="1"/>
    </w:pPr>
    <w:rPr>
      <w:rFonts w:ascii="Times New Roman" w:hAnsi="Times New Roman"/>
      <w:sz w:val="24"/>
    </w:rPr>
  </w:style>
  <w:style w:type="paragraph" w:customStyle="1" w:styleId="xl67">
    <w:name w:val="xl67"/>
    <w:basedOn w:val="Normal"/>
    <w:rsid w:val="00B93DB9"/>
    <w:pPr>
      <w:shd w:val="clear" w:color="000000" w:fill="E2EFDA"/>
      <w:spacing w:before="100" w:beforeAutospacing="1" w:after="100" w:afterAutospacing="1"/>
    </w:pPr>
    <w:rPr>
      <w:rFonts w:ascii="Times New Roman" w:hAnsi="Times New Roman"/>
      <w:sz w:val="24"/>
    </w:rPr>
  </w:style>
  <w:style w:type="paragraph" w:customStyle="1" w:styleId="xl68">
    <w:name w:val="xl68"/>
    <w:basedOn w:val="Normal"/>
    <w:rsid w:val="00B93DB9"/>
    <w:pPr>
      <w:shd w:val="clear" w:color="000000" w:fill="D9E1F2"/>
      <w:spacing w:before="100" w:beforeAutospacing="1" w:after="100" w:afterAutospacing="1"/>
    </w:pPr>
    <w:rPr>
      <w:rFonts w:ascii="Times New Roman" w:hAnsi="Times New Roman"/>
      <w:sz w:val="24"/>
    </w:rPr>
  </w:style>
  <w:style w:type="paragraph" w:customStyle="1" w:styleId="xl69">
    <w:name w:val="xl69"/>
    <w:basedOn w:val="Normal"/>
    <w:rsid w:val="00B93DB9"/>
    <w:pPr>
      <w:shd w:val="clear" w:color="000000" w:fill="D0CECE"/>
      <w:spacing w:before="100" w:beforeAutospacing="1" w:after="100" w:afterAutospacing="1"/>
    </w:pPr>
    <w:rPr>
      <w:rFonts w:ascii="Times New Roman" w:hAnsi="Times New Roman"/>
      <w:sz w:val="24"/>
    </w:rPr>
  </w:style>
  <w:style w:type="paragraph" w:customStyle="1" w:styleId="xl70">
    <w:name w:val="xl70"/>
    <w:basedOn w:val="Normal"/>
    <w:rsid w:val="00B93DB9"/>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color w:val="000000"/>
      <w:sz w:val="24"/>
    </w:rPr>
  </w:style>
  <w:style w:type="paragraph" w:customStyle="1" w:styleId="xl71">
    <w:name w:val="xl71"/>
    <w:basedOn w:val="Normal"/>
    <w:rsid w:val="00B93DB9"/>
    <w:pPr>
      <w:pBdr>
        <w:bottom w:val="single" w:sz="8" w:space="0" w:color="auto"/>
        <w:right w:val="single" w:sz="8" w:space="0" w:color="auto"/>
      </w:pBdr>
      <w:spacing w:before="100" w:beforeAutospacing="1" w:after="100" w:afterAutospacing="1"/>
      <w:textAlignment w:val="center"/>
    </w:pPr>
    <w:rPr>
      <w:rFonts w:ascii="Times New Roman" w:hAnsi="Times New Roman"/>
      <w:b/>
      <w:bCs/>
      <w:color w:val="000000"/>
      <w:sz w:val="24"/>
    </w:rPr>
  </w:style>
  <w:style w:type="paragraph" w:customStyle="1" w:styleId="xl72">
    <w:name w:val="xl72"/>
    <w:basedOn w:val="Normal"/>
    <w:rsid w:val="00B93DB9"/>
    <w:pPr>
      <w:pBdr>
        <w:bottom w:val="single" w:sz="8" w:space="0" w:color="auto"/>
        <w:right w:val="single" w:sz="8"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73">
    <w:name w:val="xl73"/>
    <w:basedOn w:val="Normal"/>
    <w:rsid w:val="00B93DB9"/>
    <w:pPr>
      <w:pBdr>
        <w:bottom w:val="single" w:sz="8" w:space="0" w:color="auto"/>
        <w:right w:val="single" w:sz="8" w:space="0" w:color="auto"/>
      </w:pBdr>
      <w:spacing w:before="100" w:beforeAutospacing="1" w:after="100" w:afterAutospacing="1"/>
      <w:jc w:val="right"/>
      <w:textAlignment w:val="center"/>
    </w:pPr>
    <w:rPr>
      <w:rFonts w:ascii="Times New Roman" w:hAnsi="Times New Roman"/>
      <w:color w:val="000000"/>
      <w:sz w:val="24"/>
    </w:rPr>
  </w:style>
  <w:style w:type="paragraph" w:customStyle="1" w:styleId="xl74">
    <w:name w:val="xl74"/>
    <w:basedOn w:val="Normal"/>
    <w:rsid w:val="00B93DB9"/>
    <w:pPr>
      <w:pBdr>
        <w:bottom w:val="single" w:sz="8" w:space="0" w:color="auto"/>
        <w:right w:val="single" w:sz="8" w:space="0" w:color="auto"/>
      </w:pBdr>
      <w:spacing w:before="100" w:beforeAutospacing="1" w:after="100" w:afterAutospacing="1"/>
      <w:textAlignment w:val="center"/>
    </w:pPr>
    <w:rPr>
      <w:rFonts w:ascii="Times New Roman" w:hAnsi="Times New Roman"/>
      <w:color w:val="000000"/>
      <w:sz w:val="24"/>
    </w:rPr>
  </w:style>
  <w:style w:type="paragraph" w:customStyle="1" w:styleId="xl75">
    <w:name w:val="xl75"/>
    <w:basedOn w:val="Normal"/>
    <w:rsid w:val="00B93DB9"/>
    <w:pPr>
      <w:pBdr>
        <w:bottom w:val="single" w:sz="8" w:space="0" w:color="auto"/>
        <w:right w:val="single" w:sz="8" w:space="0" w:color="auto"/>
      </w:pBdr>
      <w:spacing w:before="100" w:beforeAutospacing="1" w:after="100" w:afterAutospacing="1"/>
      <w:textAlignment w:val="top"/>
    </w:pPr>
    <w:rPr>
      <w:rFonts w:ascii="Times New Roman" w:hAnsi="Times New Roman"/>
      <w:sz w:val="24"/>
    </w:rPr>
  </w:style>
  <w:style w:type="paragraph" w:customStyle="1" w:styleId="xl76">
    <w:name w:val="xl76"/>
    <w:basedOn w:val="Normal"/>
    <w:rsid w:val="00B93DB9"/>
    <w:pPr>
      <w:pBdr>
        <w:bottom w:val="single" w:sz="8" w:space="0" w:color="auto"/>
        <w:right w:val="single" w:sz="8" w:space="0" w:color="auto"/>
      </w:pBdr>
      <w:spacing w:before="100" w:beforeAutospacing="1" w:after="100" w:afterAutospacing="1"/>
      <w:ind w:firstLineChars="100" w:firstLine="100"/>
      <w:textAlignment w:val="center"/>
    </w:pPr>
    <w:rPr>
      <w:rFonts w:ascii="Times New Roman" w:hAnsi="Times New Roman"/>
      <w:color w:val="000000"/>
      <w:sz w:val="24"/>
    </w:rPr>
  </w:style>
  <w:style w:type="paragraph" w:customStyle="1" w:styleId="xl77">
    <w:name w:val="xl77"/>
    <w:basedOn w:val="Normal"/>
    <w:rsid w:val="00B93DB9"/>
    <w:pPr>
      <w:pBdr>
        <w:bottom w:val="single" w:sz="8" w:space="0" w:color="auto"/>
        <w:right w:val="single" w:sz="8" w:space="0" w:color="auto"/>
      </w:pBdr>
      <w:spacing w:before="100" w:beforeAutospacing="1" w:after="100" w:afterAutospacing="1"/>
      <w:textAlignment w:val="center"/>
    </w:pPr>
    <w:rPr>
      <w:rFonts w:ascii="Times New Roman" w:hAnsi="Times New Roman"/>
      <w:b/>
      <w:bCs/>
      <w:i/>
      <w:iCs/>
      <w:color w:val="000000"/>
      <w:sz w:val="24"/>
    </w:rPr>
  </w:style>
  <w:style w:type="paragraph" w:customStyle="1" w:styleId="xl78">
    <w:name w:val="xl78"/>
    <w:basedOn w:val="Normal"/>
    <w:rsid w:val="00B93DB9"/>
    <w:pPr>
      <w:pBdr>
        <w:bottom w:val="single" w:sz="8" w:space="0" w:color="auto"/>
        <w:right w:val="single" w:sz="8" w:space="0" w:color="auto"/>
      </w:pBdr>
      <w:spacing w:before="100" w:beforeAutospacing="1" w:after="100" w:afterAutospacing="1"/>
      <w:jc w:val="right"/>
      <w:textAlignment w:val="center"/>
    </w:pPr>
    <w:rPr>
      <w:rFonts w:ascii="Times New Roman" w:hAnsi="Times New Roman"/>
      <w:b/>
      <w:bCs/>
      <w:i/>
      <w:iCs/>
      <w:color w:val="000000"/>
      <w:sz w:val="24"/>
    </w:rPr>
  </w:style>
  <w:style w:type="paragraph" w:customStyle="1" w:styleId="xl79">
    <w:name w:val="xl79"/>
    <w:basedOn w:val="Normal"/>
    <w:rsid w:val="00B93DB9"/>
    <w:pPr>
      <w:pBdr>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24"/>
    </w:rPr>
  </w:style>
  <w:style w:type="paragraph" w:customStyle="1" w:styleId="xl80">
    <w:name w:val="xl80"/>
    <w:basedOn w:val="Normal"/>
    <w:rsid w:val="00B93DB9"/>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color w:val="000000"/>
      <w:sz w:val="24"/>
    </w:rPr>
  </w:style>
  <w:style w:type="paragraph" w:customStyle="1" w:styleId="xl81">
    <w:name w:val="xl81"/>
    <w:basedOn w:val="Normal"/>
    <w:rsid w:val="00B93DB9"/>
    <w:pPr>
      <w:pBdr>
        <w:left w:val="single" w:sz="8" w:space="0" w:color="auto"/>
        <w:right w:val="single" w:sz="8" w:space="0" w:color="auto"/>
      </w:pBdr>
      <w:spacing w:before="100" w:beforeAutospacing="1" w:after="100" w:afterAutospacing="1"/>
      <w:textAlignment w:val="center"/>
    </w:pPr>
    <w:rPr>
      <w:rFonts w:ascii="Times New Roman" w:hAnsi="Times New Roman"/>
      <w:b/>
      <w:bCs/>
      <w:color w:val="000000"/>
      <w:sz w:val="24"/>
    </w:rPr>
  </w:style>
  <w:style w:type="paragraph" w:customStyle="1" w:styleId="xl82">
    <w:name w:val="xl82"/>
    <w:basedOn w:val="Normal"/>
    <w:rsid w:val="00B93DB9"/>
    <w:pPr>
      <w:pBdr>
        <w:top w:val="single" w:sz="8" w:space="0" w:color="auto"/>
        <w:left w:val="single" w:sz="8" w:space="0" w:color="auto"/>
        <w:right w:val="single" w:sz="8" w:space="0" w:color="auto"/>
      </w:pBdr>
      <w:spacing w:before="100" w:beforeAutospacing="1" w:after="100" w:afterAutospacing="1"/>
      <w:textAlignment w:val="center"/>
    </w:pPr>
    <w:rPr>
      <w:rFonts w:ascii="Times New Roman" w:hAnsi="Times New Roman"/>
      <w:b/>
      <w:bCs/>
      <w:color w:val="000000"/>
      <w:sz w:val="24"/>
    </w:rPr>
  </w:style>
  <w:style w:type="paragraph" w:customStyle="1" w:styleId="xl83">
    <w:name w:val="xl83"/>
    <w:basedOn w:val="Normal"/>
    <w:rsid w:val="00B93DB9"/>
    <w:pPr>
      <w:pBdr>
        <w:left w:val="single" w:sz="8" w:space="0" w:color="auto"/>
        <w:right w:val="single" w:sz="8" w:space="0" w:color="auto"/>
      </w:pBdr>
      <w:spacing w:before="100" w:beforeAutospacing="1" w:after="100" w:afterAutospacing="1"/>
      <w:textAlignment w:val="center"/>
    </w:pPr>
    <w:rPr>
      <w:rFonts w:ascii="Times New Roman" w:hAnsi="Times New Roman"/>
      <w:b/>
      <w:bCs/>
      <w:color w:val="000000"/>
      <w:sz w:val="24"/>
    </w:rPr>
  </w:style>
  <w:style w:type="paragraph" w:customStyle="1" w:styleId="xl84">
    <w:name w:val="xl84"/>
    <w:basedOn w:val="Normal"/>
    <w:rsid w:val="00B93DB9"/>
    <w:pPr>
      <w:pBdr>
        <w:top w:val="single" w:sz="8" w:space="0" w:color="auto"/>
        <w:left w:val="single" w:sz="8" w:space="0" w:color="auto"/>
        <w:right w:val="single" w:sz="8" w:space="0" w:color="auto"/>
      </w:pBdr>
      <w:spacing w:before="100" w:beforeAutospacing="1" w:after="100" w:afterAutospacing="1"/>
      <w:textAlignment w:val="center"/>
    </w:pPr>
    <w:rPr>
      <w:rFonts w:ascii="Times New Roman" w:hAnsi="Times New Roman"/>
      <w:b/>
      <w:bCs/>
      <w:color w:val="000000"/>
      <w:sz w:val="24"/>
    </w:rPr>
  </w:style>
  <w:style w:type="paragraph" w:customStyle="1" w:styleId="xl85">
    <w:name w:val="xl85"/>
    <w:basedOn w:val="Normal"/>
    <w:rsid w:val="00B93DB9"/>
    <w:pPr>
      <w:spacing w:before="100" w:beforeAutospacing="1" w:after="100" w:afterAutospacing="1"/>
    </w:pPr>
    <w:rPr>
      <w:rFonts w:ascii="Times New Roman" w:hAnsi="Times New Roman"/>
      <w:b/>
      <w:bCs/>
      <w:sz w:val="24"/>
    </w:rPr>
  </w:style>
  <w:style w:type="paragraph" w:customStyle="1" w:styleId="xl86">
    <w:name w:val="xl86"/>
    <w:basedOn w:val="Normal"/>
    <w:rsid w:val="00B93DB9"/>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b/>
      <w:bCs/>
      <w:color w:val="000000"/>
      <w:sz w:val="24"/>
    </w:rPr>
  </w:style>
  <w:style w:type="paragraph" w:customStyle="1" w:styleId="xl87">
    <w:name w:val="xl87"/>
    <w:basedOn w:val="Normal"/>
    <w:rsid w:val="00B93DB9"/>
    <w:pPr>
      <w:pBdr>
        <w:top w:val="single" w:sz="8" w:space="0" w:color="auto"/>
        <w:bottom w:val="single" w:sz="8" w:space="0" w:color="auto"/>
        <w:right w:val="single" w:sz="8" w:space="0" w:color="auto"/>
      </w:pBdr>
      <w:spacing w:before="100" w:beforeAutospacing="1" w:after="100" w:afterAutospacing="1"/>
    </w:pPr>
    <w:rPr>
      <w:rFonts w:ascii="Times New Roman" w:hAnsi="Times New Roman"/>
      <w:b/>
      <w:bCs/>
      <w:color w:val="000000"/>
      <w:sz w:val="24"/>
    </w:rPr>
  </w:style>
  <w:style w:type="paragraph" w:customStyle="1" w:styleId="xl88">
    <w:name w:val="xl88"/>
    <w:basedOn w:val="Normal"/>
    <w:rsid w:val="00B93DB9"/>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b/>
      <w:bCs/>
      <w:color w:val="000000"/>
      <w:sz w:val="24"/>
    </w:rPr>
  </w:style>
  <w:style w:type="character" w:customStyle="1" w:styleId="UnresolvedMention">
    <w:name w:val="Unresolved Mention"/>
    <w:basedOn w:val="DefaultParagraphFont"/>
    <w:uiPriority w:val="99"/>
    <w:semiHidden/>
    <w:unhideWhenUsed/>
    <w:rsid w:val="00B93DB9"/>
    <w:rPr>
      <w:color w:val="605E5C"/>
      <w:shd w:val="clear" w:color="auto" w:fill="E1DFDD"/>
    </w:rPr>
  </w:style>
  <w:style w:type="paragraph" w:customStyle="1" w:styleId="SWAFigureheading">
    <w:name w:val="SWA Figure heading"/>
    <w:basedOn w:val="SWATableheading"/>
    <w:link w:val="SWAFigureheadingChar"/>
    <w:qFormat/>
    <w:rsid w:val="00B93DB9"/>
  </w:style>
  <w:style w:type="paragraph" w:customStyle="1" w:styleId="SWAListoftables">
    <w:name w:val="SWA List of tables"/>
    <w:basedOn w:val="SWATableheading"/>
    <w:link w:val="SWAListoftablesChar"/>
    <w:qFormat/>
    <w:rsid w:val="00B93DB9"/>
    <w:pPr>
      <w:tabs>
        <w:tab w:val="right" w:leader="dot" w:pos="9741"/>
      </w:tabs>
    </w:pPr>
    <w:rPr>
      <w:noProof/>
    </w:rPr>
  </w:style>
  <w:style w:type="character" w:customStyle="1" w:styleId="SWAFigureheadingChar">
    <w:name w:val="SWA Figure heading Char"/>
    <w:basedOn w:val="SWATableheadingChar"/>
    <w:link w:val="SWAFigureheading"/>
    <w:rsid w:val="00B93DB9"/>
    <w:rPr>
      <w:rFonts w:ascii="Calibri Light" w:eastAsia="MS Mincho" w:hAnsi="Calibri Light"/>
      <w:b/>
      <w:bCs/>
      <w:color w:val="000000" w:themeColor="text1"/>
      <w:sz w:val="20"/>
      <w:szCs w:val="18"/>
      <w:lang w:val="en-GB"/>
    </w:rPr>
  </w:style>
  <w:style w:type="character" w:customStyle="1" w:styleId="SWAListoftablesChar">
    <w:name w:val="SWA List of tables Char"/>
    <w:basedOn w:val="SWATableheadingChar"/>
    <w:link w:val="SWAListoftables"/>
    <w:rsid w:val="00B93DB9"/>
    <w:rPr>
      <w:rFonts w:ascii="Calibri Light" w:eastAsia="MS Mincho" w:hAnsi="Calibri Light"/>
      <w:b/>
      <w:bCs/>
      <w:noProof/>
      <w:color w:val="000000" w:themeColor="text1"/>
      <w:sz w:val="20"/>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cid:image008.jpg@01D5B1C9.50A04040" TargetMode="External"/><Relationship Id="rId26" Type="http://schemas.openxmlformats.org/officeDocument/2006/relationships/image" Target="media/image8.tiff"/><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yperlink" Target="https://www.ohsbok.org.au/download-the-body-of-knowledge/" TargetMode="External"/><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footer" Target="footer1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7.tiff"/><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file:///C:\Users\JM2867\AppData\Local\Microsoft\Windows\INetCache\IE\WEVH2H18\www.swa.gov.au" TargetMode="External"/><Relationship Id="rId29" Type="http://schemas.openxmlformats.org/officeDocument/2006/relationships/image" Target="media/image11.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footer" Target="footer3.xm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header" Target="header5.xml"/><Relationship Id="rId49"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hyperlink" Target="mailto:info@swa.gov.au" TargetMode="External"/><Relationship Id="rId31" Type="http://schemas.openxmlformats.org/officeDocument/2006/relationships/header" Target="header3.xml"/><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s.gov.au/ausstats/abs@.nsf/mf/6324.0" TargetMode="External"/><Relationship Id="rId27"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footer" Target="footer5.xml"/><Relationship Id="rId43" Type="http://schemas.openxmlformats.org/officeDocument/2006/relationships/header" Target="header9.xml"/><Relationship Id="rId48"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2867\AppData\Local\Microsoft\Windows\INetCache\Content.Outlook\ZMDA2NYV\swa-research-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7582E9F1D95946A4DF59D66ED2BDB0" ma:contentTypeVersion="1" ma:contentTypeDescription="Create a new document." ma:contentTypeScope="" ma:versionID="9edb3b67e6ca1e8f910b5eccdf69048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DEF36-3427-4300-8E35-1496F21E4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5BE944-79D1-4227-8A2E-E371384E5082}">
  <ds:schemaRefs>
    <ds:schemaRef ds:uri="http://schemas.microsoft.com/sharepoint/v3/contenttype/forms"/>
  </ds:schemaRefs>
</ds:datastoreItem>
</file>

<file path=customXml/itemProps3.xml><?xml version="1.0" encoding="utf-8"?>
<ds:datastoreItem xmlns:ds="http://schemas.openxmlformats.org/officeDocument/2006/customXml" ds:itemID="{E9CA4D2E-8DD6-49EB-AAA0-81F2DAEC2606}">
  <ds:schemaRefs>
    <ds:schemaRef ds:uri="http://schemas.microsoft.com/sharepoint/v3"/>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6C8BBB20-B481-40DB-A373-1B55A7EA3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swa-research-report-template.dotx</Template>
  <TotalTime>0</TotalTime>
  <Pages>72</Pages>
  <Words>32088</Words>
  <Characters>180977</Characters>
  <Application>Microsoft Office Word</Application>
  <DocSecurity>0</DocSecurity>
  <Lines>6032</Lines>
  <Paragraphs>4842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2019-12-12T22:32:00Z</dcterms:created>
  <dcterms:modified xsi:type="dcterms:W3CDTF">2019-12-15T22:44:00Z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0x010100257582E9F1D95946A4DF59D66ED2BDB0</vt:lpwstr>
  </property>
  <property fmtid="{D5CDD505-2E9C-101B-9397-08002B2CF9AE}" pid="3" name="Language">
    <vt:lpwstr>English</vt:lpwstr>
  </property>
</Properties>
</file>